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5F9E2">
      <w:pPr>
        <w:spacing w:line="360" w:lineRule="auto"/>
        <w:rPr>
          <w:rFonts w:hint="eastAsia" w:eastAsia="仿宋_GB2312" w:asciiTheme="minorHAnsi" w:hAnsiTheme="minorHAnsi"/>
          <w:color w:val="auto"/>
          <w:sz w:val="44"/>
          <w:szCs w:val="44"/>
          <w:highlight w:val="none"/>
          <w:lang w:val="en-GB"/>
        </w:rPr>
      </w:pPr>
    </w:p>
    <w:p w14:paraId="16D69702">
      <w:pPr>
        <w:spacing w:line="360" w:lineRule="auto"/>
        <w:jc w:val="center"/>
        <w:rPr>
          <w:rFonts w:hint="eastAsia" w:ascii="华文新魏" w:hAnsi="黑体" w:eastAsia="华文新魏"/>
          <w:b/>
          <w:color w:val="auto"/>
          <w:kern w:val="15"/>
          <w:sz w:val="72"/>
          <w:szCs w:val="72"/>
          <w:highlight w:val="none"/>
        </w:rPr>
      </w:pPr>
      <w:r>
        <w:rPr>
          <w:rFonts w:hint="eastAsia" w:ascii="华文新魏" w:hAnsi="黑体" w:eastAsia="华文新魏"/>
          <w:b/>
          <w:color w:val="auto"/>
          <w:kern w:val="15"/>
          <w:sz w:val="72"/>
          <w:szCs w:val="72"/>
          <w:highlight w:val="none"/>
        </w:rPr>
        <w:t>柳州市政府集中采购中心</w:t>
      </w:r>
    </w:p>
    <w:p w14:paraId="7C5F8093">
      <w:pPr>
        <w:spacing w:line="360" w:lineRule="auto"/>
        <w:jc w:val="center"/>
        <w:rPr>
          <w:b/>
          <w:color w:val="auto"/>
          <w:sz w:val="52"/>
          <w:szCs w:val="52"/>
          <w:highlight w:val="none"/>
        </w:rPr>
      </w:pPr>
      <w:r>
        <w:rPr>
          <w:rFonts w:hint="eastAsia" w:ascii="黑体" w:hAnsi="黑体" w:eastAsia="黑体"/>
          <w:color w:val="auto"/>
          <w:sz w:val="72"/>
          <w:szCs w:val="72"/>
          <w:highlight w:val="none"/>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342CF7F5">
      <w:pPr>
        <w:spacing w:line="800" w:lineRule="exact"/>
        <w:jc w:val="center"/>
        <w:rPr>
          <w:rFonts w:hint="eastAsia" w:ascii="华文中宋" w:hAnsi="华文中宋" w:eastAsia="华文中宋"/>
          <w:b/>
          <w:color w:val="auto"/>
          <w:spacing w:val="200"/>
          <w:sz w:val="84"/>
          <w:szCs w:val="84"/>
          <w:highlight w:val="none"/>
        </w:rPr>
      </w:pPr>
    </w:p>
    <w:p w14:paraId="08225B20">
      <w:pPr>
        <w:jc w:val="center"/>
        <w:rPr>
          <w:rFonts w:hint="eastAsia" w:ascii="华文中宋" w:hAnsi="华文中宋" w:eastAsia="华文中宋"/>
          <w:b/>
          <w:color w:val="auto"/>
          <w:spacing w:val="200"/>
          <w:sz w:val="144"/>
          <w:szCs w:val="144"/>
          <w:highlight w:val="none"/>
        </w:rPr>
      </w:pPr>
      <w:r>
        <w:rPr>
          <w:rFonts w:hint="eastAsia" w:ascii="华文中宋" w:hAnsi="华文中宋" w:eastAsia="华文中宋"/>
          <w:b/>
          <w:color w:val="auto"/>
          <w:spacing w:val="200"/>
          <w:sz w:val="144"/>
          <w:szCs w:val="144"/>
          <w:highlight w:val="none"/>
        </w:rPr>
        <w:t>招标文件</w:t>
      </w:r>
    </w:p>
    <w:p w14:paraId="15BC79AE">
      <w:pPr>
        <w:spacing w:line="600" w:lineRule="exact"/>
        <w:jc w:val="center"/>
        <w:rPr>
          <w:b/>
          <w:color w:val="auto"/>
          <w:sz w:val="44"/>
          <w:szCs w:val="44"/>
          <w:highlight w:val="none"/>
        </w:rPr>
      </w:pPr>
    </w:p>
    <w:p w14:paraId="23E256F3">
      <w:pPr>
        <w:spacing w:line="600" w:lineRule="exact"/>
        <w:rPr>
          <w:b/>
          <w:color w:val="auto"/>
          <w:sz w:val="44"/>
          <w:szCs w:val="44"/>
          <w:highlight w:val="none"/>
        </w:rPr>
      </w:pPr>
    </w:p>
    <w:p w14:paraId="489D7E7A">
      <w:pPr>
        <w:spacing w:line="800" w:lineRule="exact"/>
        <w:ind w:left="3116" w:leftChars="432" w:hanging="2209" w:hangingChars="500"/>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项目名称：</w:t>
      </w:r>
      <w:r>
        <w:rPr>
          <w:rFonts w:ascii="楷体" w:hAnsi="楷体" w:eastAsia="楷体"/>
          <w:b/>
          <w:color w:val="auto"/>
          <w:sz w:val="44"/>
          <w:szCs w:val="44"/>
          <w:highlight w:val="none"/>
        </w:rPr>
        <w:t>新建校教师电脑及教学一体机增补采购</w:t>
      </w:r>
    </w:p>
    <w:p w14:paraId="4D9B2687">
      <w:pPr>
        <w:spacing w:line="800" w:lineRule="exact"/>
        <w:ind w:left="907" w:leftChars="432"/>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项目编号：</w:t>
      </w:r>
      <w:r>
        <w:rPr>
          <w:rFonts w:ascii="楷体" w:hAnsi="楷体" w:eastAsia="楷体"/>
          <w:b/>
          <w:color w:val="auto"/>
          <w:sz w:val="44"/>
          <w:szCs w:val="44"/>
          <w:highlight w:val="none"/>
        </w:rPr>
        <w:t>LZZC2025-G1-990796-LZSZ</w:t>
      </w:r>
    </w:p>
    <w:p w14:paraId="76F424AE">
      <w:pPr>
        <w:spacing w:line="800" w:lineRule="exact"/>
        <w:rPr>
          <w:rFonts w:hint="eastAsia" w:ascii="楷体" w:hAnsi="楷体" w:eastAsia="楷体"/>
          <w:b/>
          <w:color w:val="auto"/>
          <w:sz w:val="44"/>
          <w:szCs w:val="44"/>
          <w:highlight w:val="none"/>
        </w:rPr>
      </w:pPr>
    </w:p>
    <w:p w14:paraId="573EC7FF">
      <w:pPr>
        <w:spacing w:line="800" w:lineRule="exact"/>
        <w:ind w:firstLine="663" w:firstLineChars="150"/>
        <w:jc w:val="center"/>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采购人：</w:t>
      </w:r>
      <w:r>
        <w:rPr>
          <w:rFonts w:ascii="楷体" w:hAnsi="楷体" w:eastAsia="楷体"/>
          <w:b/>
          <w:color w:val="auto"/>
          <w:sz w:val="44"/>
          <w:szCs w:val="44"/>
          <w:highlight w:val="none"/>
        </w:rPr>
        <w:t>柳州市电化教育站</w:t>
      </w:r>
    </w:p>
    <w:p w14:paraId="123B0FDA">
      <w:pPr>
        <w:spacing w:line="800" w:lineRule="exact"/>
        <w:ind w:firstLine="658" w:firstLineChars="149"/>
        <w:rPr>
          <w:rFonts w:hint="eastAsia" w:ascii="楷体" w:hAnsi="楷体" w:eastAsia="楷体"/>
          <w:b/>
          <w:color w:val="auto"/>
          <w:sz w:val="44"/>
          <w:szCs w:val="44"/>
          <w:highlight w:val="none"/>
        </w:rPr>
      </w:pPr>
      <w:r>
        <w:rPr>
          <w:rFonts w:hint="eastAsia" w:ascii="楷体" w:hAnsi="楷体" w:eastAsia="楷体"/>
          <w:b/>
          <w:color w:val="auto"/>
          <w:sz w:val="44"/>
          <w:szCs w:val="44"/>
          <w:highlight w:val="none"/>
        </w:rPr>
        <w:t>采购代理机构：柳州市政府集中采购中心</w:t>
      </w:r>
    </w:p>
    <w:p w14:paraId="0EDBD48A">
      <w:pPr>
        <w:spacing w:line="600" w:lineRule="exact"/>
        <w:jc w:val="center"/>
        <w:rPr>
          <w:rFonts w:hint="eastAsia" w:ascii="楷体" w:hAnsi="楷体" w:eastAsia="楷体"/>
          <w:b/>
          <w:color w:val="auto"/>
          <w:sz w:val="44"/>
          <w:szCs w:val="44"/>
          <w:highlight w:val="none"/>
        </w:rPr>
      </w:pPr>
    </w:p>
    <w:p w14:paraId="41DAAAC9">
      <w:pPr>
        <w:spacing w:line="600" w:lineRule="exact"/>
        <w:jc w:val="center"/>
        <w:rPr>
          <w:rFonts w:hint="eastAsia" w:ascii="楷体" w:hAnsi="楷体" w:eastAsia="楷体"/>
          <w:b/>
          <w:color w:val="auto"/>
          <w:sz w:val="44"/>
          <w:szCs w:val="44"/>
          <w:highlight w:val="none"/>
        </w:rPr>
      </w:pPr>
      <w:r>
        <w:rPr>
          <w:rFonts w:ascii="楷体" w:hAnsi="楷体" w:eastAsia="楷体"/>
          <w:b/>
          <w:color w:val="auto"/>
          <w:sz w:val="44"/>
          <w:szCs w:val="44"/>
          <w:highlight w:val="none"/>
        </w:rPr>
        <w:t>2025年</w:t>
      </w:r>
      <w:r>
        <w:rPr>
          <w:rFonts w:hint="eastAsia" w:ascii="楷体" w:hAnsi="楷体" w:eastAsia="楷体"/>
          <w:b/>
          <w:color w:val="auto"/>
          <w:sz w:val="44"/>
          <w:szCs w:val="44"/>
          <w:highlight w:val="none"/>
          <w:lang w:val="en-US" w:eastAsia="zh-CN"/>
        </w:rPr>
        <w:t>11</w:t>
      </w:r>
      <w:r>
        <w:rPr>
          <w:rFonts w:ascii="楷体" w:hAnsi="楷体" w:eastAsia="楷体"/>
          <w:b/>
          <w:color w:val="auto"/>
          <w:sz w:val="44"/>
          <w:szCs w:val="44"/>
          <w:highlight w:val="none"/>
        </w:rPr>
        <w:t>月</w:t>
      </w:r>
      <w:r>
        <w:rPr>
          <w:rFonts w:hint="eastAsia" w:ascii="楷体" w:hAnsi="楷体" w:eastAsia="楷体"/>
          <w:b/>
          <w:color w:val="auto"/>
          <w:sz w:val="44"/>
          <w:szCs w:val="44"/>
          <w:highlight w:val="none"/>
          <w:lang w:val="en-US" w:eastAsia="zh-CN"/>
        </w:rPr>
        <w:t>17</w:t>
      </w:r>
      <w:r>
        <w:rPr>
          <w:rFonts w:ascii="楷体" w:hAnsi="楷体" w:eastAsia="楷体"/>
          <w:b/>
          <w:color w:val="auto"/>
          <w:sz w:val="44"/>
          <w:szCs w:val="44"/>
          <w:highlight w:val="none"/>
        </w:rPr>
        <w:t>日</w:t>
      </w:r>
    </w:p>
    <w:p w14:paraId="39782B75">
      <w:pPr>
        <w:widowControl/>
        <w:jc w:val="left"/>
        <w:rPr>
          <w:rFonts w:hint="eastAsia" w:ascii="楷体" w:hAnsi="楷体" w:eastAsia="楷体"/>
          <w:b/>
          <w:color w:val="auto"/>
          <w:sz w:val="44"/>
          <w:szCs w:val="44"/>
          <w:highlight w:val="none"/>
        </w:rPr>
      </w:pPr>
      <w:r>
        <w:rPr>
          <w:rFonts w:ascii="楷体" w:hAnsi="楷体" w:eastAsia="楷体"/>
          <w:b/>
          <w:color w:val="auto"/>
          <w:sz w:val="44"/>
          <w:szCs w:val="44"/>
          <w:highlight w:val="none"/>
        </w:rPr>
        <w:br w:type="page"/>
      </w:r>
    </w:p>
    <w:p w14:paraId="3B179855">
      <w:pPr>
        <w:spacing w:line="360" w:lineRule="auto"/>
        <w:rPr>
          <w:b/>
          <w:color w:val="auto"/>
          <w:sz w:val="52"/>
          <w:szCs w:val="52"/>
          <w:highlight w:val="none"/>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0F064B51">
      <w:pPr>
        <w:spacing w:line="360" w:lineRule="auto"/>
        <w:jc w:val="center"/>
        <w:rPr>
          <w:b/>
          <w:color w:val="auto"/>
          <w:sz w:val="52"/>
          <w:szCs w:val="52"/>
          <w:highlight w:val="none"/>
        </w:rPr>
      </w:pPr>
    </w:p>
    <w:p w14:paraId="72AD3638">
      <w:pPr>
        <w:spacing w:line="360" w:lineRule="auto"/>
        <w:jc w:val="center"/>
        <w:rPr>
          <w:b/>
          <w:color w:val="auto"/>
          <w:sz w:val="52"/>
          <w:szCs w:val="52"/>
          <w:highlight w:val="none"/>
        </w:rPr>
      </w:pPr>
      <w:r>
        <w:rPr>
          <w:rFonts w:hint="eastAsia"/>
          <w:b/>
          <w:color w:val="auto"/>
          <w:sz w:val="52"/>
          <w:szCs w:val="52"/>
          <w:highlight w:val="none"/>
        </w:rPr>
        <w:t>目  录</w:t>
      </w:r>
    </w:p>
    <w:p w14:paraId="4FEFCBEF">
      <w:pPr>
        <w:spacing w:line="360" w:lineRule="auto"/>
        <w:jc w:val="center"/>
        <w:rPr>
          <w:b/>
          <w:color w:val="auto"/>
          <w:sz w:val="52"/>
          <w:szCs w:val="52"/>
          <w:highlight w:val="none"/>
        </w:rPr>
      </w:pPr>
    </w:p>
    <w:p w14:paraId="62CB7170">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"_Toc29306" </w:instrText>
      </w:r>
      <w:r>
        <w:rPr>
          <w:color w:val="auto"/>
          <w:highlight w:val="none"/>
        </w:rPr>
        <w:fldChar w:fldCharType="separate"/>
      </w:r>
      <w:r>
        <w:rPr>
          <w:rFonts w:hint="eastAsia" w:ascii="仿宋_GB2312" w:hAnsi="仿宋_GB2312" w:eastAsia="仿宋_GB2312" w:cs="仿宋_GB2312"/>
          <w:color w:val="auto"/>
          <w:sz w:val="32"/>
          <w:szCs w:val="32"/>
          <w:highlight w:val="none"/>
        </w:rPr>
        <w:t>第一章 公开招标公告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_Toc29306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4B5CACA2">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"_Toc13541" </w:instrText>
      </w:r>
      <w:r>
        <w:rPr>
          <w:color w:val="auto"/>
          <w:highlight w:val="none"/>
        </w:rPr>
        <w:fldChar w:fldCharType="separate"/>
      </w:r>
      <w:r>
        <w:rPr>
          <w:rFonts w:hint="eastAsia" w:ascii="仿宋_GB2312" w:hAnsi="仿宋_GB2312" w:eastAsia="仿宋_GB2312" w:cs="仿宋_GB2312"/>
          <w:color w:val="auto"/>
          <w:sz w:val="32"/>
          <w:szCs w:val="32"/>
          <w:highlight w:val="none"/>
        </w:rPr>
        <w:t>第二章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_Toc13541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1FC37E91">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"_Toc29711" </w:instrText>
      </w:r>
      <w:r>
        <w:rPr>
          <w:color w:val="auto"/>
          <w:highlight w:val="none"/>
        </w:rPr>
        <w:fldChar w:fldCharType="separate"/>
      </w:r>
      <w:r>
        <w:rPr>
          <w:rFonts w:hint="eastAsia" w:ascii="仿宋_GB2312" w:hAnsi="仿宋_GB2312" w:eastAsia="仿宋_GB2312" w:cs="仿宋_GB2312"/>
          <w:color w:val="auto"/>
          <w:sz w:val="32"/>
          <w:szCs w:val="32"/>
          <w:highlight w:val="none"/>
        </w:rPr>
        <w:t>第三章 投标人须知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_Toc29711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5309DE8">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"_Toc27328" </w:instrText>
      </w:r>
      <w:r>
        <w:rPr>
          <w:color w:val="auto"/>
          <w:highlight w:val="none"/>
        </w:rPr>
        <w:fldChar w:fldCharType="separate"/>
      </w:r>
      <w:r>
        <w:rPr>
          <w:rFonts w:hint="eastAsia" w:ascii="仿宋_GB2312" w:hAnsi="仿宋_GB2312" w:eastAsia="仿宋_GB2312" w:cs="仿宋_GB2312"/>
          <w:color w:val="auto"/>
          <w:sz w:val="32"/>
          <w:szCs w:val="32"/>
          <w:highlight w:val="none"/>
        </w:rPr>
        <w:t>第四章 评标方法及评标标准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_Toc27328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7D8BB07">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"_Toc21458" </w:instrText>
      </w:r>
      <w:r>
        <w:rPr>
          <w:color w:val="auto"/>
          <w:highlight w:val="none"/>
        </w:rPr>
        <w:fldChar w:fldCharType="separate"/>
      </w:r>
      <w:r>
        <w:rPr>
          <w:rFonts w:hint="eastAsia" w:ascii="仿宋_GB2312" w:hAnsi="仿宋_GB2312" w:eastAsia="仿宋_GB2312" w:cs="仿宋_GB2312"/>
          <w:color w:val="auto"/>
          <w:sz w:val="32"/>
          <w:szCs w:val="32"/>
          <w:highlight w:val="none"/>
        </w:rPr>
        <w:t>第五章 合同主要条款格式及广西壮族自治区政府采购项目合同验收书格式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_Toc21458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60</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E26986B">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"_Toc13344" </w:instrText>
      </w:r>
      <w:r>
        <w:rPr>
          <w:color w:val="auto"/>
          <w:highlight w:val="none"/>
        </w:rPr>
        <w:fldChar w:fldCharType="separate"/>
      </w:r>
      <w:r>
        <w:rPr>
          <w:rFonts w:hint="eastAsia" w:ascii="仿宋_GB2312" w:hAnsi="仿宋_GB2312" w:eastAsia="仿宋_GB2312" w:cs="仿宋_GB2312"/>
          <w:color w:val="auto"/>
          <w:sz w:val="32"/>
          <w:szCs w:val="32"/>
          <w:highlight w:val="none"/>
        </w:rPr>
        <w:t>第六章 投标文件格式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_Toc13344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68</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48DBBD62">
      <w:pPr>
        <w:pStyle w:val="33"/>
        <w:tabs>
          <w:tab w:val="right" w:leader="dot" w:pos="9016"/>
        </w:tabs>
        <w:spacing w:line="360" w:lineRule="auto"/>
        <w:rPr>
          <w:rFonts w:hint="eastAsia" w:ascii="仿宋_GB2312" w:hAnsi="宋体" w:eastAsia="仿宋_GB2312"/>
          <w:b w:val="0"/>
          <w:bCs w:val="0"/>
          <w:caps w:val="0"/>
          <w:color w:val="auto"/>
          <w:sz w:val="32"/>
          <w:szCs w:val="32"/>
          <w:highlight w:val="none"/>
        </w:rPr>
      </w:pPr>
      <w:r>
        <w:rPr>
          <w:rFonts w:hint="eastAsia" w:ascii="仿宋_GB2312" w:hAnsi="仿宋_GB2312" w:eastAsia="仿宋_GB2312" w:cs="仿宋_GB2312"/>
          <w:color w:val="auto"/>
          <w:sz w:val="32"/>
          <w:szCs w:val="32"/>
          <w:highlight w:val="none"/>
        </w:rPr>
        <w:fldChar w:fldCharType="end"/>
      </w:r>
      <w:r>
        <w:rPr>
          <w:rFonts w:hint="eastAsia" w:ascii="仿宋_GB2312" w:hAnsi="宋体" w:eastAsia="仿宋_GB2312"/>
          <w:b w:val="0"/>
          <w:bCs w:val="0"/>
          <w:caps w:val="0"/>
          <w:color w:val="auto"/>
          <w:sz w:val="32"/>
          <w:szCs w:val="32"/>
          <w:highlight w:val="none"/>
        </w:rPr>
        <w:t xml:space="preserve"> </w:t>
      </w:r>
    </w:p>
    <w:p w14:paraId="364E34DE">
      <w:pPr>
        <w:rPr>
          <w:color w:val="auto"/>
          <w:highlight w:val="none"/>
        </w:rPr>
      </w:pPr>
    </w:p>
    <w:p w14:paraId="100F8626">
      <w:pPr>
        <w:rPr>
          <w:color w:val="auto"/>
          <w:highlight w:val="none"/>
        </w:rPr>
      </w:pPr>
    </w:p>
    <w:p w14:paraId="529BA81B">
      <w:pPr>
        <w:rPr>
          <w:color w:val="auto"/>
          <w:highlight w:val="none"/>
        </w:rPr>
      </w:pPr>
    </w:p>
    <w:p w14:paraId="5008F4A2">
      <w:pPr>
        <w:rPr>
          <w:color w:val="auto"/>
          <w:highlight w:val="none"/>
        </w:rPr>
      </w:pPr>
    </w:p>
    <w:p w14:paraId="18FE54E1">
      <w:pPr>
        <w:rPr>
          <w:color w:val="auto"/>
          <w:highlight w:val="none"/>
        </w:rPr>
      </w:pPr>
    </w:p>
    <w:p w14:paraId="517375F5">
      <w:pPr>
        <w:rPr>
          <w:color w:val="auto"/>
          <w:highlight w:val="none"/>
        </w:rPr>
      </w:pPr>
    </w:p>
    <w:p w14:paraId="48B182DA">
      <w:pPr>
        <w:rPr>
          <w:color w:val="auto"/>
          <w:highlight w:val="none"/>
        </w:rPr>
      </w:pPr>
    </w:p>
    <w:p w14:paraId="3712A373">
      <w:pPr>
        <w:rPr>
          <w:color w:val="auto"/>
          <w:highlight w:val="none"/>
        </w:rPr>
      </w:pPr>
    </w:p>
    <w:p w14:paraId="63D5A8AB">
      <w:pPr>
        <w:rPr>
          <w:color w:val="auto"/>
          <w:highlight w:val="none"/>
        </w:rPr>
      </w:pPr>
    </w:p>
    <w:p w14:paraId="2333359C">
      <w:pPr>
        <w:rPr>
          <w:color w:val="auto"/>
          <w:highlight w:val="none"/>
        </w:rPr>
      </w:pPr>
    </w:p>
    <w:p w14:paraId="18B8E239">
      <w:pPr>
        <w:rPr>
          <w:color w:val="auto"/>
          <w:highlight w:val="none"/>
        </w:rPr>
      </w:pPr>
    </w:p>
    <w:p w14:paraId="01D771CB">
      <w:pPr>
        <w:rPr>
          <w:color w:val="auto"/>
          <w:highlight w:val="none"/>
        </w:rPr>
        <w:sectPr>
          <w:headerReference r:id="rId5" w:type="default"/>
          <w:footerReference r:id="rId6" w:type="default"/>
          <w:pgSz w:w="11906" w:h="16838"/>
          <w:pgMar w:top="1440" w:right="991" w:bottom="1440" w:left="1440" w:header="851" w:footer="992" w:gutter="0"/>
          <w:pgNumType w:start="1"/>
          <w:cols w:space="720" w:num="1"/>
          <w:docGrid w:linePitch="312" w:charSpace="0"/>
        </w:sectPr>
      </w:pPr>
    </w:p>
    <w:p w14:paraId="32382380">
      <w:pPr>
        <w:rPr>
          <w:color w:val="auto"/>
          <w:highlight w:val="none"/>
        </w:rPr>
      </w:pPr>
    </w:p>
    <w:p w14:paraId="7A6AD541">
      <w:pPr>
        <w:pStyle w:val="4"/>
        <w:spacing w:line="276" w:lineRule="auto"/>
        <w:jc w:val="center"/>
        <w:rPr>
          <w:color w:val="auto"/>
          <w:sz w:val="32"/>
          <w:szCs w:val="32"/>
          <w:highlight w:val="none"/>
        </w:rPr>
      </w:pPr>
      <w:bookmarkStart w:id="0" w:name="_Toc29306"/>
      <w:r>
        <w:rPr>
          <w:rFonts w:hint="eastAsia"/>
          <w:color w:val="auto"/>
          <w:sz w:val="32"/>
          <w:szCs w:val="32"/>
          <w:highlight w:val="none"/>
        </w:rPr>
        <w:t>第一章 公开招标公告</w:t>
      </w:r>
      <w:bookmarkEnd w:id="0"/>
    </w:p>
    <w:p w14:paraId="33DA57DC">
      <w:pPr>
        <w:pStyle w:val="5"/>
        <w:spacing w:line="240" w:lineRule="auto"/>
        <w:ind w:right="-21" w:rightChars="-10" w:firstLine="711" w:firstLineChars="253"/>
        <w:jc w:val="both"/>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项目概况</w:t>
      </w:r>
    </w:p>
    <w:p w14:paraId="3AF0E0E7">
      <w:pPr>
        <w:spacing w:line="400" w:lineRule="exact"/>
        <w:ind w:right="-21" w:rightChars="-10" w:firstLine="555"/>
        <w:rPr>
          <w:rFonts w:ascii="仿宋_GB2312" w:eastAsia="仿宋_GB2312"/>
          <w:color w:val="auto"/>
          <w:sz w:val="28"/>
          <w:szCs w:val="28"/>
          <w:highlight w:val="none"/>
          <w:u w:val="single"/>
        </w:rPr>
      </w:pPr>
      <w:bookmarkStart w:id="1" w:name="_Hlk50568865"/>
      <w:r>
        <w:rPr>
          <w:rFonts w:ascii="仿宋_GB2312" w:eastAsia="仿宋_GB2312"/>
          <w:color w:val="auto"/>
          <w:sz w:val="28"/>
          <w:szCs w:val="28"/>
          <w:highlight w:val="none"/>
        </w:rPr>
        <w:t>新建校教师电脑及教学一体机增补采购</w:t>
      </w:r>
      <w:r>
        <w:rPr>
          <w:rFonts w:hint="eastAsia" w:ascii="仿宋_GB2312" w:eastAsia="仿宋_GB2312"/>
          <w:color w:val="auto"/>
          <w:sz w:val="28"/>
          <w:szCs w:val="28"/>
          <w:highlight w:val="none"/>
        </w:rPr>
        <w:t>项目的潜在</w:t>
      </w:r>
      <w:bookmarkStart w:id="2" w:name="_Hlk93681477"/>
      <w:r>
        <w:rPr>
          <w:rFonts w:hint="eastAsia" w:ascii="仿宋_GB2312" w:eastAsia="仿宋_GB2312"/>
          <w:color w:val="auto"/>
          <w:sz w:val="28"/>
          <w:szCs w:val="28"/>
          <w:highlight w:val="none"/>
        </w:rPr>
        <w:t>投标人应在</w:t>
      </w:r>
      <w:bookmarkEnd w:id="2"/>
      <w:r>
        <w:rPr>
          <w:rFonts w:hint="eastAsia" w:ascii="仿宋_GB2312" w:eastAsia="仿宋_GB2312"/>
          <w:color w:val="auto"/>
          <w:sz w:val="28"/>
          <w:szCs w:val="28"/>
          <w:highlight w:val="none"/>
        </w:rPr>
        <w:t>广西政府采购云平台（https://www.gcy.zfcg.gxzf.gov.cn/）获取招标文件，并于</w:t>
      </w:r>
      <w:r>
        <w:rPr>
          <w:rFonts w:ascii="仿宋_GB2312" w:eastAsia="仿宋_GB2312"/>
          <w:color w:val="auto"/>
          <w:sz w:val="28"/>
          <w:szCs w:val="28"/>
          <w:highlight w:val="none"/>
        </w:rPr>
        <w:t>2025年</w:t>
      </w:r>
      <w:r>
        <w:rPr>
          <w:rFonts w:hint="eastAsia" w:ascii="仿宋_GB2312" w:eastAsia="仿宋_GB2312"/>
          <w:color w:val="auto"/>
          <w:sz w:val="28"/>
          <w:szCs w:val="28"/>
          <w:highlight w:val="none"/>
          <w:lang w:val="en-US" w:eastAsia="zh-CN"/>
        </w:rPr>
        <w:t>12</w:t>
      </w:r>
      <w:r>
        <w:rPr>
          <w:rFonts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8</w:t>
      </w:r>
      <w:r>
        <w:rPr>
          <w:rFonts w:ascii="仿宋_GB2312" w:eastAsia="仿宋_GB2312"/>
          <w:color w:val="auto"/>
          <w:sz w:val="28"/>
          <w:szCs w:val="28"/>
          <w:highlight w:val="none"/>
        </w:rPr>
        <w:t>日 09:20</w:t>
      </w:r>
      <w:r>
        <w:rPr>
          <w:rFonts w:hint="eastAsia" w:ascii="仿宋_GB2312" w:eastAsia="仿宋_GB2312"/>
          <w:color w:val="auto"/>
          <w:sz w:val="28"/>
          <w:szCs w:val="28"/>
          <w:highlight w:val="none"/>
        </w:rPr>
        <w:t>（北京时间）前</w:t>
      </w:r>
      <w:bookmarkEnd w:id="1"/>
      <w:r>
        <w:rPr>
          <w:rFonts w:hint="eastAsia" w:ascii="仿宋_GB2312" w:hAnsi="仿宋_GB2312" w:eastAsia="仿宋_GB2312" w:cs="仿宋_GB2312"/>
          <w:color w:val="auto"/>
          <w:sz w:val="28"/>
          <w:szCs w:val="28"/>
          <w:highlight w:val="none"/>
        </w:rPr>
        <w:t>在线提交投标文件</w:t>
      </w:r>
      <w:r>
        <w:rPr>
          <w:rFonts w:hint="eastAsia" w:ascii="仿宋_GB2312" w:eastAsia="仿宋_GB2312"/>
          <w:color w:val="auto"/>
          <w:sz w:val="28"/>
          <w:szCs w:val="28"/>
          <w:highlight w:val="none"/>
        </w:rPr>
        <w:t>。</w:t>
      </w:r>
    </w:p>
    <w:p w14:paraId="421F6774">
      <w:pPr>
        <w:spacing w:line="400" w:lineRule="exact"/>
        <w:ind w:right="-21" w:rightChars="-10" w:firstLine="562" w:firstLineChars="200"/>
        <w:rPr>
          <w:rFonts w:hint="eastAsia" w:ascii="黑体" w:hAnsi="黑体" w:eastAsia="黑体" w:cs="黑体"/>
          <w:b/>
          <w:bCs/>
          <w:color w:val="auto"/>
          <w:sz w:val="28"/>
          <w:szCs w:val="28"/>
          <w:highlight w:val="none"/>
        </w:rPr>
      </w:pPr>
      <w:bookmarkStart w:id="3" w:name="_Hlk53504521"/>
      <w:r>
        <w:rPr>
          <w:rFonts w:hint="eastAsia" w:ascii="黑体" w:hAnsi="黑体" w:eastAsia="黑体" w:cs="黑体"/>
          <w:b/>
          <w:bCs/>
          <w:color w:val="auto"/>
          <w:sz w:val="28"/>
          <w:szCs w:val="28"/>
          <w:highlight w:val="none"/>
        </w:rPr>
        <w:t>一、项目基本情况</w:t>
      </w:r>
    </w:p>
    <w:bookmarkEnd w:id="3"/>
    <w:p w14:paraId="38B4C8FB">
      <w:pPr>
        <w:pStyle w:val="73"/>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项目编号：</w:t>
      </w:r>
      <w:r>
        <w:rPr>
          <w:rFonts w:ascii="仿宋_GB2312" w:eastAsia="仿宋_GB2312"/>
          <w:color w:val="auto"/>
          <w:sz w:val="28"/>
          <w:szCs w:val="28"/>
          <w:highlight w:val="none"/>
        </w:rPr>
        <w:t>LZZC2025-G1-990796-LZSZ</w:t>
      </w:r>
    </w:p>
    <w:p w14:paraId="4E3A0B99">
      <w:pPr>
        <w:pStyle w:val="73"/>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项目名称：</w:t>
      </w:r>
      <w:r>
        <w:rPr>
          <w:rFonts w:ascii="仿宋_GB2312" w:eastAsia="仿宋_GB2312"/>
          <w:color w:val="auto"/>
          <w:sz w:val="28"/>
          <w:szCs w:val="28"/>
          <w:highlight w:val="none"/>
        </w:rPr>
        <w:t>新建校教师电脑及教学一体机增补采购</w:t>
      </w:r>
    </w:p>
    <w:p w14:paraId="108379B2">
      <w:pPr>
        <w:pStyle w:val="73"/>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预算总金额</w:t>
      </w:r>
      <w:bookmarkStart w:id="4" w:name="_Hlk50568912"/>
      <w:r>
        <w:rPr>
          <w:rFonts w:hint="eastAsia" w:ascii="仿宋_GB2312" w:eastAsia="仿宋_GB2312"/>
          <w:color w:val="auto"/>
          <w:sz w:val="28"/>
          <w:szCs w:val="28"/>
          <w:highlight w:val="none"/>
        </w:rPr>
        <w:t>（元）</w:t>
      </w:r>
      <w:bookmarkEnd w:id="4"/>
      <w:r>
        <w:rPr>
          <w:rFonts w:hint="eastAsia" w:ascii="仿宋_GB2312" w:eastAsia="仿宋_GB2312"/>
          <w:color w:val="auto"/>
          <w:sz w:val="28"/>
          <w:szCs w:val="28"/>
          <w:highlight w:val="none"/>
        </w:rPr>
        <w:t>：</w:t>
      </w:r>
      <w:r>
        <w:rPr>
          <w:rFonts w:ascii="仿宋_GB2312" w:hAnsi="Times New Roman" w:eastAsia="仿宋_GB2312"/>
          <w:color w:val="auto"/>
          <w:sz w:val="28"/>
          <w:szCs w:val="28"/>
          <w:highlight w:val="none"/>
        </w:rPr>
        <w:t>519600</w:t>
      </w:r>
    </w:p>
    <w:p w14:paraId="7739E182">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采购需求：</w:t>
      </w:r>
    </w:p>
    <w:p w14:paraId="3BE644F7">
      <w:pPr>
        <w:spacing w:line="400" w:lineRule="exact"/>
        <w:ind w:right="-21" w:rightChars="-10"/>
        <w:rPr>
          <w:rFonts w:ascii="仿宋_GB2312" w:eastAsia="仿宋_GB2312"/>
          <w:b/>
          <w:color w:val="auto"/>
          <w:sz w:val="28"/>
          <w:szCs w:val="28"/>
          <w:highlight w:val="none"/>
        </w:rPr>
      </w:pPr>
      <w:r>
        <w:rPr>
          <w:rFonts w:ascii="仿宋" w:hAnsi="仿宋" w:eastAsia="仿宋"/>
          <w:bCs/>
          <w:color w:val="auto"/>
          <w:sz w:val="24"/>
          <w:highlight w:val="none"/>
        </w:rPr>
        <w:t>标项名称：新建校教师电脑及教学一体机增补采购 
</w:t>
      </w:r>
      <w:r>
        <w:rPr>
          <w:rFonts w:ascii="仿宋" w:hAnsi="仿宋" w:eastAsia="仿宋"/>
          <w:bCs/>
          <w:color w:val="auto"/>
          <w:sz w:val="24"/>
          <w:highlight w:val="none"/>
        </w:rPr>
        <w:cr/>
      </w:r>
      <w:r>
        <w:rPr>
          <w:rFonts w:ascii="仿宋" w:hAnsi="仿宋" w:eastAsia="仿宋"/>
          <w:bCs/>
          <w:color w:val="auto"/>
          <w:sz w:val="24"/>
          <w:highlight w:val="none"/>
        </w:rPr>
        <w:t>数量：1
</w:t>
      </w:r>
      <w:r>
        <w:rPr>
          <w:rFonts w:ascii="仿宋" w:hAnsi="仿宋" w:eastAsia="仿宋"/>
          <w:bCs/>
          <w:color w:val="auto"/>
          <w:sz w:val="24"/>
          <w:highlight w:val="none"/>
        </w:rPr>
        <w:cr/>
      </w:r>
      <w:r>
        <w:rPr>
          <w:rFonts w:ascii="仿宋" w:hAnsi="仿宋" w:eastAsia="仿宋"/>
          <w:bCs/>
          <w:color w:val="auto"/>
          <w:sz w:val="24"/>
          <w:highlight w:val="none"/>
        </w:rPr>
        <w:t>预算金额（元）：519600
</w:t>
      </w:r>
      <w:r>
        <w:rPr>
          <w:rFonts w:ascii="仿宋" w:hAnsi="仿宋" w:eastAsia="仿宋"/>
          <w:bCs/>
          <w:color w:val="auto"/>
          <w:sz w:val="24"/>
          <w:highlight w:val="none"/>
        </w:rPr>
        <w:cr/>
      </w:r>
      <w:r>
        <w:rPr>
          <w:rFonts w:ascii="仿宋" w:hAnsi="仿宋" w:eastAsia="仿宋"/>
          <w:bCs/>
          <w:color w:val="auto"/>
          <w:sz w:val="24"/>
          <w:highlight w:val="none"/>
        </w:rPr>
        <w:t>简要规格描述或项目基本概况介绍、用途：新建校教师电脑及教学一体机增补采购（具体内容详见招标文件第二章《采购需求》）
</w:t>
      </w:r>
      <w:r>
        <w:rPr>
          <w:rFonts w:ascii="仿宋" w:hAnsi="仿宋" w:eastAsia="仿宋"/>
          <w:bCs/>
          <w:color w:val="auto"/>
          <w:sz w:val="24"/>
          <w:highlight w:val="none"/>
        </w:rPr>
        <w:cr/>
      </w:r>
      <w:r>
        <w:rPr>
          <w:rFonts w:ascii="仿宋" w:hAnsi="仿宋" w:eastAsia="仿宋"/>
          <w:bCs/>
          <w:color w:val="auto"/>
          <w:sz w:val="24"/>
          <w:highlight w:val="none"/>
        </w:rPr>
        <w:t>最高限价（如有）：519600
</w:t>
      </w:r>
      <w:r>
        <w:rPr>
          <w:rFonts w:ascii="仿宋" w:hAnsi="仿宋" w:eastAsia="仿宋"/>
          <w:bCs/>
          <w:color w:val="auto"/>
          <w:sz w:val="24"/>
          <w:highlight w:val="none"/>
        </w:rPr>
        <w:cr/>
      </w:r>
      <w:r>
        <w:rPr>
          <w:rFonts w:ascii="仿宋" w:hAnsi="仿宋" w:eastAsia="仿宋"/>
          <w:bCs/>
          <w:color w:val="auto"/>
          <w:sz w:val="24"/>
          <w:highlight w:val="none"/>
        </w:rPr>
        <w:t>合同履约期限：自签订合同之日起30日内安装调试完毕，验收合格并交付使用。 
</w:t>
      </w:r>
      <w:r>
        <w:rPr>
          <w:rFonts w:ascii="仿宋" w:hAnsi="仿宋" w:eastAsia="仿宋"/>
          <w:bCs/>
          <w:color w:val="auto"/>
          <w:sz w:val="24"/>
          <w:highlight w:val="none"/>
        </w:rPr>
        <w:cr/>
      </w:r>
      <w:r>
        <w:rPr>
          <w:rFonts w:ascii="仿宋" w:hAnsi="仿宋" w:eastAsia="仿宋"/>
          <w:bCs/>
          <w:color w:val="auto"/>
          <w:sz w:val="24"/>
          <w:highlight w:val="none"/>
        </w:rPr>
        <w:t>本标项（否）接受联合体投标
</w:t>
      </w:r>
      <w:r>
        <w:rPr>
          <w:rFonts w:ascii="仿宋" w:hAnsi="仿宋" w:eastAsia="仿宋"/>
          <w:bCs/>
          <w:color w:val="auto"/>
          <w:sz w:val="24"/>
          <w:highlight w:val="none"/>
        </w:rPr>
        <w:cr/>
      </w:r>
      <w:r>
        <w:rPr>
          <w:rFonts w:ascii="仿宋" w:hAnsi="仿宋" w:eastAsia="仿宋"/>
          <w:bCs/>
          <w:color w:val="auto"/>
          <w:sz w:val="24"/>
          <w:highlight w:val="none"/>
        </w:rPr>
        <w:t>备注：本项目为线上电子招标项目，</w:t>
      </w:r>
      <w:r>
        <w:rPr>
          <w:rFonts w:ascii="仿宋" w:hAnsi="仿宋" w:eastAsia="仿宋"/>
          <w:b/>
          <w:bCs w:val="0"/>
          <w:color w:val="auto"/>
          <w:sz w:val="24"/>
          <w:highlight w:val="none"/>
        </w:rPr>
        <w:t>采用远程异地评标</w:t>
      </w:r>
      <w:r>
        <w:rPr>
          <w:rFonts w:ascii="仿宋" w:hAnsi="仿宋" w:eastAsia="仿宋"/>
          <w:bCs/>
          <w:color w:val="auto"/>
          <w:sz w:val="24"/>
          <w:highlight w:val="none"/>
        </w:rPr>
        <w:t>，有意向参与本项目的供应商应当做好参与全流程电子招投标交易的充分准备。</w:t>
      </w:r>
    </w:p>
    <w:p w14:paraId="129E2052">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5" w:name="_Hlk53504529"/>
      <w:r>
        <w:rPr>
          <w:rFonts w:hint="eastAsia" w:ascii="黑体" w:hAnsi="黑体" w:eastAsia="黑体" w:cs="黑体"/>
          <w:bCs/>
          <w:color w:val="auto"/>
          <w:sz w:val="28"/>
          <w:szCs w:val="28"/>
          <w:highlight w:val="none"/>
        </w:rPr>
        <w:t>二、申请人的资格要求</w:t>
      </w:r>
    </w:p>
    <w:bookmarkEnd w:id="5"/>
    <w:p w14:paraId="4B5615C0">
      <w:pPr>
        <w:pStyle w:val="73"/>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eastAsia="仿宋_GB2312"/>
          <w:color w:val="auto"/>
          <w:sz w:val="28"/>
          <w:szCs w:val="28"/>
          <w:highlight w:val="none"/>
        </w:rPr>
        <w:t>满足《中华人民共和国政府采购法》第二十二条规定；</w:t>
      </w:r>
    </w:p>
    <w:p w14:paraId="6D5D4C2C">
      <w:pPr>
        <w:pStyle w:val="73"/>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eastAsia="仿宋_GB2312"/>
          <w:color w:val="auto"/>
          <w:sz w:val="28"/>
          <w:szCs w:val="28"/>
          <w:highlight w:val="none"/>
        </w:rPr>
        <w:t>落实政府采购政策需满足的资格要求：</w:t>
      </w:r>
      <w:r>
        <w:rPr>
          <w:rFonts w:ascii="仿宋_GB2312" w:eastAsia="仿宋_GB2312"/>
          <w:color w:val="auto"/>
          <w:sz w:val="28"/>
          <w:szCs w:val="28"/>
          <w:highlight w:val="none"/>
        </w:rPr>
        <w:t>无；</w:t>
      </w:r>
    </w:p>
    <w:p w14:paraId="5C52EBE5">
      <w:pPr>
        <w:pStyle w:val="73"/>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3</w:t>
      </w:r>
      <w:r>
        <w:rPr>
          <w:rFonts w:ascii="仿宋_GB2312" w:eastAsia="仿宋_GB2312"/>
          <w:color w:val="auto"/>
          <w:sz w:val="28"/>
          <w:szCs w:val="28"/>
          <w:highlight w:val="none"/>
        </w:rPr>
        <w:t>.</w:t>
      </w:r>
      <w:r>
        <w:rPr>
          <w:rFonts w:hint="eastAsia" w:ascii="仿宋_GB2312" w:eastAsia="仿宋_GB2312"/>
          <w:color w:val="auto"/>
          <w:sz w:val="28"/>
          <w:szCs w:val="28"/>
          <w:highlight w:val="none"/>
        </w:rPr>
        <w:t>本项目的特定资格要求：</w:t>
      </w:r>
      <w:r>
        <w:rPr>
          <w:rFonts w:ascii="仿宋_GB2312" w:eastAsia="仿宋_GB2312"/>
          <w:color w:val="auto"/>
          <w:sz w:val="28"/>
          <w:szCs w:val="28"/>
          <w:highlight w:val="none"/>
        </w:rPr>
        <w:t>无；</w:t>
      </w:r>
    </w:p>
    <w:p w14:paraId="08891212">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6" w:name="_Toc35393623"/>
      <w:bookmarkStart w:id="7" w:name="_Toc35393792"/>
      <w:r>
        <w:rPr>
          <w:rFonts w:hint="eastAsia" w:ascii="黑体" w:hAnsi="黑体" w:eastAsia="黑体" w:cs="黑体"/>
          <w:bCs/>
          <w:color w:val="auto"/>
          <w:sz w:val="28"/>
          <w:szCs w:val="28"/>
          <w:highlight w:val="none"/>
        </w:rPr>
        <w:t>三、</w:t>
      </w:r>
      <w:bookmarkEnd w:id="6"/>
      <w:bookmarkEnd w:id="7"/>
      <w:r>
        <w:rPr>
          <w:rFonts w:hint="eastAsia" w:ascii="黑体" w:hAnsi="黑体" w:eastAsia="黑体" w:cs="黑体"/>
          <w:bCs/>
          <w:color w:val="auto"/>
          <w:sz w:val="28"/>
          <w:szCs w:val="28"/>
          <w:highlight w:val="none"/>
        </w:rPr>
        <w:t>获取招标文件</w:t>
      </w:r>
    </w:p>
    <w:p w14:paraId="1DB1C59F">
      <w:pPr>
        <w:spacing w:line="400" w:lineRule="exact"/>
        <w:ind w:right="-21" w:rightChars="-10" w:firstLine="540"/>
        <w:rPr>
          <w:rFonts w:ascii="仿宋_GB2312" w:hAnsi="Calibri" w:eastAsia="仿宋_GB2312"/>
          <w:color w:val="auto"/>
          <w:sz w:val="28"/>
          <w:szCs w:val="28"/>
          <w:highlight w:val="none"/>
        </w:rPr>
      </w:pPr>
      <w:r>
        <w:rPr>
          <w:rFonts w:hint="eastAsia" w:ascii="仿宋_GB2312" w:eastAsia="仿宋_GB2312"/>
          <w:color w:val="auto"/>
          <w:sz w:val="28"/>
          <w:szCs w:val="28"/>
          <w:highlight w:val="none"/>
        </w:rPr>
        <w:t>时间：</w:t>
      </w:r>
      <w:r>
        <w:rPr>
          <w:rFonts w:hint="eastAsia" w:ascii="仿宋_GB2312" w:hAnsi="Calibri" w:eastAsia="仿宋_GB2312"/>
          <w:color w:val="auto"/>
          <w:sz w:val="28"/>
          <w:szCs w:val="28"/>
          <w:highlight w:val="none"/>
          <w:lang w:val="en-US" w:eastAsia="zh-CN"/>
        </w:rPr>
        <w:t>2025</w:t>
      </w:r>
      <w:r>
        <w:rPr>
          <w:rFonts w:hint="eastAsia"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11</w:t>
      </w:r>
      <w:r>
        <w:rPr>
          <w:rFonts w:hint="eastAsia"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17</w:t>
      </w:r>
      <w:r>
        <w:rPr>
          <w:rFonts w:hint="eastAsia" w:ascii="仿宋_GB2312" w:hAnsi="Calibri" w:eastAsia="仿宋_GB2312"/>
          <w:color w:val="auto"/>
          <w:sz w:val="28"/>
          <w:szCs w:val="28"/>
          <w:highlight w:val="none"/>
        </w:rPr>
        <w:t>日</w:t>
      </w:r>
      <w:r>
        <w:rPr>
          <w:rFonts w:hint="eastAsia" w:ascii="仿宋_GB2312" w:eastAsia="仿宋_GB2312"/>
          <w:color w:val="auto"/>
          <w:sz w:val="28"/>
          <w:szCs w:val="28"/>
          <w:highlight w:val="none"/>
        </w:rPr>
        <w:t>至</w:t>
      </w:r>
      <w:r>
        <w:rPr>
          <w:rFonts w:hint="eastAsia" w:ascii="仿宋_GB2312" w:hAnsi="Calibri" w:eastAsia="仿宋_GB2312"/>
          <w:color w:val="auto"/>
          <w:sz w:val="28"/>
          <w:szCs w:val="28"/>
          <w:highlight w:val="none"/>
          <w:lang w:val="en-US" w:eastAsia="zh-CN"/>
        </w:rPr>
        <w:t>2025</w:t>
      </w:r>
      <w:r>
        <w:rPr>
          <w:rFonts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11</w:t>
      </w:r>
      <w:r>
        <w:rPr>
          <w:rFonts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25</w:t>
      </w:r>
      <w:r>
        <w:rPr>
          <w:rFonts w:ascii="仿宋_GB2312" w:hAnsi="Calibri" w:eastAsia="仿宋_GB2312"/>
          <w:color w:val="auto"/>
          <w:sz w:val="28"/>
          <w:szCs w:val="28"/>
          <w:highlight w:val="none"/>
        </w:rPr>
        <w:t>日</w:t>
      </w:r>
      <w:r>
        <w:rPr>
          <w:rFonts w:hint="eastAsia" w:ascii="仿宋_GB2312" w:hAnsi="仿宋_GB2312" w:eastAsia="仿宋_GB2312" w:cs="仿宋_GB2312"/>
          <w:color w:val="auto"/>
          <w:sz w:val="28"/>
          <w:szCs w:val="28"/>
          <w:highlight w:val="none"/>
        </w:rPr>
        <w:t>，每天上午08:00至12:00，下午12:00至21:00（北京时间，法定节假日除外）</w:t>
      </w:r>
    </w:p>
    <w:p w14:paraId="609355F2">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地点（网址）：广西政府采购云平台（https://www.gcy.zfcg.gxzf.gov.cn/）</w:t>
      </w:r>
    </w:p>
    <w:p w14:paraId="2B1FD9A9">
      <w:pPr>
        <w:spacing w:line="480" w:lineRule="exact"/>
        <w:ind w:right="-21" w:rightChars="-10"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4C2B61C">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售价（元）：0</w:t>
      </w:r>
    </w:p>
    <w:p w14:paraId="54952F29">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8" w:name="_Toc35393793"/>
      <w:bookmarkStart w:id="9" w:name="_Toc28359082"/>
      <w:bookmarkStart w:id="10" w:name="_Toc28359005"/>
      <w:bookmarkStart w:id="11" w:name="_Toc35393624"/>
      <w:r>
        <w:rPr>
          <w:rFonts w:hint="eastAsia" w:ascii="黑体" w:hAnsi="黑体" w:eastAsia="黑体" w:cs="黑体"/>
          <w:bCs/>
          <w:color w:val="auto"/>
          <w:sz w:val="28"/>
          <w:szCs w:val="28"/>
          <w:highlight w:val="none"/>
        </w:rPr>
        <w:t>四、</w:t>
      </w:r>
      <w:bookmarkEnd w:id="8"/>
      <w:bookmarkEnd w:id="9"/>
      <w:bookmarkEnd w:id="10"/>
      <w:bookmarkEnd w:id="11"/>
      <w:r>
        <w:rPr>
          <w:rFonts w:hint="eastAsia" w:ascii="黑体" w:hAnsi="黑体" w:eastAsia="黑体" w:cs="黑体"/>
          <w:bCs/>
          <w:color w:val="auto"/>
          <w:sz w:val="28"/>
          <w:szCs w:val="28"/>
          <w:highlight w:val="none"/>
        </w:rPr>
        <w:t>提交投标文件截止时间、开标时间和地点</w:t>
      </w:r>
    </w:p>
    <w:p w14:paraId="2DBA1395">
      <w:pPr>
        <w:spacing w:line="400" w:lineRule="exact"/>
        <w:ind w:right="-21" w:rightChars="-10" w:firstLine="560" w:firstLineChars="200"/>
        <w:rPr>
          <w:rFonts w:hint="eastAsia" w:ascii="仿宋" w:hAnsi="仿宋" w:eastAsia="仿宋"/>
          <w:bCs/>
          <w:color w:val="auto"/>
          <w:sz w:val="28"/>
          <w:szCs w:val="28"/>
          <w:highlight w:val="none"/>
          <w:u w:val="single"/>
        </w:rPr>
      </w:pPr>
      <w:r>
        <w:rPr>
          <w:rFonts w:hint="eastAsia" w:ascii="仿宋_GB2312" w:hAnsi="仿宋_GB2312" w:eastAsia="仿宋_GB2312" w:cs="仿宋_GB2312"/>
          <w:color w:val="auto"/>
          <w:sz w:val="28"/>
          <w:szCs w:val="28"/>
          <w:highlight w:val="none"/>
        </w:rPr>
        <w:t>提交投标文件截止时间：</w:t>
      </w:r>
      <w:r>
        <w:rPr>
          <w:rFonts w:ascii="仿宋_GB2312" w:hAnsi="仿宋_GB2312" w:eastAsia="仿宋_GB2312" w:cs="仿宋_GB2312"/>
          <w:bCs/>
          <w:color w:val="auto"/>
          <w:sz w:val="28"/>
          <w:szCs w:val="28"/>
          <w:highlight w:val="none"/>
        </w:rPr>
        <w:t>2025年</w:t>
      </w:r>
      <w:r>
        <w:rPr>
          <w:rFonts w:hint="eastAsia" w:ascii="仿宋_GB2312" w:hAnsi="仿宋_GB2312" w:eastAsia="仿宋_GB2312" w:cs="仿宋_GB2312"/>
          <w:bCs/>
          <w:color w:val="auto"/>
          <w:sz w:val="28"/>
          <w:szCs w:val="28"/>
          <w:highlight w:val="none"/>
          <w:lang w:val="en-US" w:eastAsia="zh-CN"/>
        </w:rPr>
        <w:t>12</w:t>
      </w:r>
      <w:r>
        <w:rPr>
          <w:rFonts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lang w:val="en-US" w:eastAsia="zh-CN"/>
        </w:rPr>
        <w:t>8</w:t>
      </w:r>
      <w:r>
        <w:rPr>
          <w:rFonts w:ascii="仿宋_GB2312" w:hAnsi="仿宋_GB2312" w:eastAsia="仿宋_GB2312" w:cs="仿宋_GB2312"/>
          <w:bCs/>
          <w:color w:val="auto"/>
          <w:sz w:val="28"/>
          <w:szCs w:val="28"/>
          <w:highlight w:val="none"/>
        </w:rPr>
        <w:t>日 09:20</w:t>
      </w:r>
      <w:r>
        <w:rPr>
          <w:rFonts w:hint="eastAsia" w:ascii="仿宋_GB2312" w:eastAsia="仿宋_GB2312"/>
          <w:color w:val="auto"/>
          <w:sz w:val="28"/>
          <w:szCs w:val="28"/>
          <w:highlight w:val="none"/>
        </w:rPr>
        <w:t>（北京时间）</w:t>
      </w:r>
    </w:p>
    <w:p w14:paraId="16B0BDED">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投标地点（网址）：广西政府采购云平台（https://www.gcy.zfcg.gxzf.gov.cn/）</w:t>
      </w:r>
      <w:r>
        <w:rPr>
          <w:rFonts w:ascii="仿宋" w:hAnsi="仿宋" w:eastAsia="仿宋" w:cs="仿宋"/>
          <w:color w:val="auto"/>
          <w:sz w:val="27"/>
          <w:szCs w:val="27"/>
          <w:highlight w:val="none"/>
        </w:rPr>
        <w:t>（</w:t>
      </w:r>
      <w:r>
        <w:rPr>
          <w:rFonts w:hint="eastAsia" w:ascii="仿宋_GB2312" w:hAnsi="仿宋_GB2312" w:eastAsia="仿宋_GB2312" w:cs="仿宋_GB2312"/>
          <w:bCs/>
          <w:color w:val="auto"/>
          <w:sz w:val="28"/>
          <w:szCs w:val="28"/>
          <w:highlight w:val="none"/>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highlight w:val="none"/>
        </w:rPr>
        <w:t>未按规定编制并加密的电子投标文件，</w:t>
      </w:r>
      <w:r>
        <w:rPr>
          <w:rFonts w:hint="eastAsia" w:ascii="仿宋_GB2312" w:hAnsi="仿宋_GB2312" w:eastAsia="仿宋_GB2312" w:cs="仿宋_GB2312"/>
          <w:bCs/>
          <w:color w:val="auto"/>
          <w:sz w:val="28"/>
          <w:szCs w:val="28"/>
          <w:highlight w:val="none"/>
        </w:rPr>
        <w:t>将被广西政府采购云平台拒收。</w:t>
      </w:r>
      <w:r>
        <w:rPr>
          <w:rFonts w:ascii="仿宋" w:hAnsi="仿宋" w:eastAsia="仿宋" w:cs="仿宋"/>
          <w:color w:val="auto"/>
          <w:sz w:val="27"/>
          <w:szCs w:val="27"/>
          <w:highlight w:val="none"/>
        </w:rPr>
        <w:t>）</w:t>
      </w:r>
    </w:p>
    <w:p w14:paraId="0DBDB234">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开标时间：</w:t>
      </w:r>
      <w:r>
        <w:rPr>
          <w:rFonts w:ascii="仿宋_GB2312" w:eastAsia="仿宋_GB2312"/>
          <w:bCs/>
          <w:color w:val="auto"/>
          <w:sz w:val="28"/>
          <w:szCs w:val="28"/>
          <w:highlight w:val="none"/>
        </w:rPr>
        <w:t>2025年</w:t>
      </w:r>
      <w:r>
        <w:rPr>
          <w:rFonts w:hint="eastAsia" w:ascii="仿宋_GB2312" w:eastAsia="仿宋_GB2312"/>
          <w:bCs/>
          <w:color w:val="auto"/>
          <w:sz w:val="28"/>
          <w:szCs w:val="28"/>
          <w:highlight w:val="none"/>
          <w:lang w:val="en-US" w:eastAsia="zh-CN"/>
        </w:rPr>
        <w:t>12</w:t>
      </w:r>
      <w:r>
        <w:rPr>
          <w:rFonts w:ascii="仿宋_GB2312" w:eastAsia="仿宋_GB2312"/>
          <w:bCs/>
          <w:color w:val="auto"/>
          <w:sz w:val="28"/>
          <w:szCs w:val="28"/>
          <w:highlight w:val="none"/>
        </w:rPr>
        <w:t>月</w:t>
      </w:r>
      <w:r>
        <w:rPr>
          <w:rFonts w:hint="eastAsia" w:ascii="仿宋_GB2312" w:eastAsia="仿宋_GB2312"/>
          <w:bCs/>
          <w:color w:val="auto"/>
          <w:sz w:val="28"/>
          <w:szCs w:val="28"/>
          <w:highlight w:val="none"/>
          <w:lang w:val="en-US" w:eastAsia="zh-CN"/>
        </w:rPr>
        <w:t>8</w:t>
      </w:r>
      <w:r>
        <w:rPr>
          <w:rFonts w:ascii="仿宋_GB2312" w:eastAsia="仿宋_GB2312"/>
          <w:bCs/>
          <w:color w:val="auto"/>
          <w:sz w:val="28"/>
          <w:szCs w:val="28"/>
          <w:highlight w:val="none"/>
        </w:rPr>
        <w:t>日 09:20</w:t>
      </w:r>
    </w:p>
    <w:p w14:paraId="734FD67B">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 开标地点：广西政府采购云平台（https://www.gcy.zfcg.gxzf.gov.cn/）</w:t>
      </w:r>
    </w:p>
    <w:p w14:paraId="2A2E089B">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12" w:name="_Toc28359084"/>
      <w:bookmarkStart w:id="13" w:name="_Toc35393794"/>
      <w:bookmarkStart w:id="14" w:name="_Toc28359007"/>
      <w:bookmarkStart w:id="15" w:name="_Toc35393625"/>
      <w:r>
        <w:rPr>
          <w:rFonts w:hint="eastAsia" w:ascii="黑体" w:hAnsi="黑体" w:eastAsia="黑体" w:cs="黑体"/>
          <w:bCs/>
          <w:color w:val="auto"/>
          <w:sz w:val="28"/>
          <w:szCs w:val="28"/>
          <w:highlight w:val="none"/>
        </w:rPr>
        <w:t>五、公告期限</w:t>
      </w:r>
      <w:bookmarkEnd w:id="12"/>
      <w:bookmarkEnd w:id="13"/>
      <w:bookmarkEnd w:id="14"/>
      <w:bookmarkEnd w:id="15"/>
    </w:p>
    <w:p w14:paraId="73A08157">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自本公告发布之日起5个工作日。</w:t>
      </w:r>
    </w:p>
    <w:p w14:paraId="21604F14">
      <w:pPr>
        <w:pStyle w:val="5"/>
        <w:spacing w:line="400" w:lineRule="exact"/>
        <w:ind w:right="-21" w:rightChars="-10" w:firstLine="562" w:firstLineChars="200"/>
        <w:jc w:val="both"/>
        <w:rPr>
          <w:rFonts w:hint="eastAsia" w:ascii="仿宋_GB2312" w:hAnsi="仿宋_GB2312" w:eastAsia="仿宋_GB2312" w:cs="仿宋_GB2312"/>
          <w:bCs/>
          <w:color w:val="auto"/>
          <w:sz w:val="28"/>
          <w:szCs w:val="28"/>
          <w:highlight w:val="none"/>
        </w:rPr>
      </w:pPr>
      <w:bookmarkStart w:id="16" w:name="_Toc35393626"/>
      <w:bookmarkStart w:id="17" w:name="_Toc35393795"/>
      <w:r>
        <w:rPr>
          <w:rFonts w:hint="eastAsia" w:ascii="黑体" w:hAnsi="黑体" w:eastAsia="黑体" w:cs="黑体"/>
          <w:bCs/>
          <w:color w:val="auto"/>
          <w:sz w:val="28"/>
          <w:szCs w:val="28"/>
          <w:highlight w:val="none"/>
        </w:rPr>
        <w:t>六、其他补充事宜</w:t>
      </w:r>
      <w:bookmarkEnd w:id="16"/>
      <w:bookmarkEnd w:id="17"/>
    </w:p>
    <w:p w14:paraId="58C90280">
      <w:pPr>
        <w:pStyle w:val="73"/>
        <w:spacing w:line="400" w:lineRule="exact"/>
        <w:ind w:right="-21" w:rightChars="-10"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（一）是否专门面向中小微企业采购：否</w:t>
      </w:r>
      <w:r>
        <w:rPr>
          <w:rFonts w:hint="eastAsia" w:ascii="仿宋_GB2312" w:hAnsi="仿宋_GB2312" w:eastAsia="仿宋_GB2312" w:cs="仿宋_GB2312"/>
          <w:b/>
          <w:bCs/>
          <w:color w:val="auto"/>
          <w:sz w:val="28"/>
          <w:szCs w:val="28"/>
          <w:highlight w:val="none"/>
        </w:rPr>
        <w:cr/>
      </w:r>
      <w:r>
        <w:rPr>
          <w:rFonts w:hint="eastAsia" w:ascii="仿宋_GB2312" w:hAnsi="仿宋_GB2312" w:eastAsia="仿宋_GB2312" w:cs="仿宋_GB2312"/>
          <w:b/>
          <w:bCs/>
          <w:color w:val="auto"/>
          <w:sz w:val="28"/>
          <w:szCs w:val="28"/>
          <w:highlight w:val="none"/>
        </w:rPr>
        <w:t xml:space="preserve">    </w:t>
      </w:r>
      <w:bookmarkStart w:id="18" w:name="_Hlk102729449"/>
      <w:r>
        <w:rPr>
          <w:rFonts w:hint="eastAsia" w:ascii="仿宋_GB2312" w:hAnsi="仿宋_GB2312" w:eastAsia="仿宋_GB2312" w:cs="仿宋_GB2312"/>
          <w:b/>
          <w:bCs/>
          <w:color w:val="auto"/>
          <w:sz w:val="28"/>
          <w:szCs w:val="28"/>
          <w:highlight w:val="none"/>
        </w:rPr>
        <w:t>（二）</w:t>
      </w:r>
      <w:bookmarkEnd w:id="18"/>
      <w:r>
        <w:rPr>
          <w:rFonts w:hint="eastAsia" w:ascii="仿宋_GB2312" w:hAnsi="仿宋_GB2312" w:eastAsia="仿宋_GB2312" w:cs="仿宋_GB2312"/>
          <w:b/>
          <w:bCs/>
          <w:color w:val="auto"/>
          <w:sz w:val="28"/>
          <w:szCs w:val="28"/>
          <w:highlight w:val="none"/>
        </w:rPr>
        <w:t>投标保证金：</w:t>
      </w:r>
      <w:r>
        <w:rPr>
          <w:rFonts w:hint="eastAsia" w:ascii="仿宋_GB2312" w:hAnsi="仿宋_GB2312" w:eastAsia="仿宋_GB2312" w:cs="仿宋_GB2312"/>
          <w:color w:val="auto"/>
          <w:sz w:val="28"/>
          <w:szCs w:val="28"/>
          <w:highlight w:val="none"/>
        </w:rPr>
        <w:t>本项目无须提交投标保证金。</w:t>
      </w:r>
    </w:p>
    <w:p w14:paraId="25836B02">
      <w:pPr>
        <w:pStyle w:val="73"/>
        <w:spacing w:line="420" w:lineRule="exact"/>
        <w:ind w:firstLine="562"/>
        <w:rPr>
          <w:rFonts w:hint="eastAsia" w:ascii="仿宋_GB2312" w:hAnsi="仿宋_GB2312" w:eastAsia="仿宋_GB2312" w:cs="仿宋_GB2312"/>
          <w:color w:val="auto"/>
          <w:sz w:val="28"/>
          <w:szCs w:val="28"/>
          <w:highlight w:val="none"/>
        </w:rPr>
      </w:pPr>
      <w:bookmarkStart w:id="19" w:name="_Hlk102729456"/>
      <w:r>
        <w:rPr>
          <w:rFonts w:hint="eastAsia" w:ascii="仿宋_GB2312" w:hAnsi="仿宋_GB2312" w:eastAsia="仿宋_GB2312" w:cs="仿宋_GB2312"/>
          <w:b/>
          <w:bCs/>
          <w:color w:val="auto"/>
          <w:sz w:val="28"/>
          <w:szCs w:val="28"/>
          <w:highlight w:val="none"/>
        </w:rPr>
        <w:t>（三）</w:t>
      </w:r>
      <w:bookmarkEnd w:id="19"/>
      <w:r>
        <w:rPr>
          <w:rFonts w:hint="eastAsia" w:ascii="仿宋_GB2312" w:hAnsi="仿宋_GB2312" w:eastAsia="仿宋_GB2312" w:cs="仿宋_GB2312"/>
          <w:b/>
          <w:bCs/>
          <w:color w:val="auto"/>
          <w:sz w:val="28"/>
          <w:szCs w:val="28"/>
          <w:highlight w:val="none"/>
        </w:rPr>
        <w:t>发布媒体：</w:t>
      </w:r>
      <w:r>
        <w:rPr>
          <w:rFonts w:hint="eastAsia" w:ascii="仿宋_GB2312" w:hAnsi="仿宋_GB2312" w:eastAsia="仿宋_GB2312" w:cs="仿宋_GB2312"/>
          <w:color w:val="auto"/>
          <w:sz w:val="28"/>
          <w:szCs w:val="28"/>
          <w:highlight w:val="none"/>
        </w:rPr>
        <w:t>中国政府采购网（www.ccgp.gov.cn）、广西壮族自治区政府采购网（zfcg.gxzf.gov.cn）、柳州市政府采购网（zfcg.lzscz.liuzhou.gov.cn）。</w:t>
      </w:r>
    </w:p>
    <w:p w14:paraId="399635FF">
      <w:pPr>
        <w:pStyle w:val="73"/>
        <w:spacing w:line="420" w:lineRule="exact"/>
        <w:ind w:firstLine="560"/>
        <w:rPr>
          <w:rFonts w:hint="eastAsia" w:ascii="仿宋_GB2312" w:hAnsi="仿宋_GB2312" w:eastAsia="仿宋_GB2312" w:cs="仿宋_GB2312"/>
          <w:color w:val="auto"/>
          <w:sz w:val="28"/>
          <w:szCs w:val="28"/>
          <w:highlight w:val="none"/>
        </w:rPr>
      </w:pPr>
      <w:bookmarkStart w:id="20" w:name="_Hlk102729465"/>
      <w:bookmarkStart w:id="21" w:name="_Hlk93681467"/>
      <w:r>
        <w:rPr>
          <w:rFonts w:hint="eastAsia" w:ascii="仿宋_GB2312" w:hAnsi="仿宋_GB2312" w:eastAsia="仿宋_GB2312" w:cs="仿宋_GB2312"/>
          <w:color w:val="auto"/>
          <w:sz w:val="28"/>
          <w:szCs w:val="28"/>
          <w:highlight w:val="none"/>
        </w:rPr>
        <w:t>（四）</w:t>
      </w:r>
      <w:bookmarkEnd w:id="20"/>
      <w:r>
        <w:rPr>
          <w:rFonts w:ascii="仿宋_GB2312" w:hAnsi="仿宋_GB2312" w:eastAsia="仿宋_GB2312" w:cs="仿宋_GB2312"/>
          <w:color w:val="auto"/>
          <w:sz w:val="28"/>
          <w:szCs w:val="28"/>
          <w:highlight w:val="none"/>
        </w:rPr>
        <w:t>本项目需要落实的政府采购政策：</w:t>
      </w:r>
      <w:r>
        <w:rPr>
          <w:rFonts w:hint="eastAsia" w:ascii="仿宋_GB2312" w:hAnsi="仿宋_GB2312" w:eastAsia="仿宋_GB2312" w:cs="仿宋_GB2312"/>
          <w:color w:val="auto"/>
          <w:sz w:val="28"/>
          <w:szCs w:val="28"/>
          <w:highlight w:val="none"/>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14:paraId="13803D89">
      <w:pPr>
        <w:spacing w:line="420" w:lineRule="exact"/>
        <w:ind w:firstLine="560" w:firstLineChars="200"/>
        <w:rPr>
          <w:rFonts w:hint="eastAsia" w:ascii="仿宋_GB2312" w:hAnsi="仿宋_GB2312" w:eastAsia="仿宋_GB2312" w:cs="仿宋_GB2312"/>
          <w:color w:val="auto"/>
          <w:sz w:val="28"/>
          <w:szCs w:val="28"/>
          <w:highlight w:val="none"/>
        </w:rPr>
      </w:pPr>
      <w:bookmarkStart w:id="22" w:name="_Hlk102729471"/>
      <w:r>
        <w:rPr>
          <w:rFonts w:hint="eastAsia" w:ascii="仿宋_GB2312" w:hAnsi="仿宋_GB2312" w:eastAsia="仿宋_GB2312" w:cs="仿宋_GB2312"/>
          <w:color w:val="auto"/>
          <w:sz w:val="28"/>
          <w:szCs w:val="28"/>
          <w:highlight w:val="none"/>
        </w:rPr>
        <w:t>（五）</w:t>
      </w:r>
      <w:bookmarkEnd w:id="22"/>
      <w:r>
        <w:rPr>
          <w:rFonts w:hint="eastAsia" w:ascii="仿宋_GB2312" w:hAnsi="仿宋_GB2312" w:eastAsia="仿宋_GB2312" w:cs="仿宋_GB2312"/>
          <w:color w:val="auto"/>
          <w:sz w:val="28"/>
          <w:szCs w:val="28"/>
          <w:highlight w:val="none"/>
        </w:rPr>
        <w:t>对在“信用中国”网站(www.creditchina.gov.cn)、中国政府采购网(www.ccgp.gov.cn)等渠道列入失信被执行人、重大税收违法案件当事人名单、政府采购严重违法失信行为记录名单的投标人，不得参与政府采购活动。</w:t>
      </w:r>
    </w:p>
    <w:p w14:paraId="6D56EBB1">
      <w:pPr>
        <w:spacing w:line="420" w:lineRule="exact"/>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2270A172">
      <w:pPr>
        <w:spacing w:line="420" w:lineRule="exact"/>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（七）投标人参与电子投标特别说明</w:t>
      </w:r>
    </w:p>
    <w:p w14:paraId="03FBB02A">
      <w:pPr>
        <w:pStyle w:val="73"/>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1.本项目通过广西政府采购云平台实行电子投标，投标人应按照本项目公开招标文件和广西政府采购云平台的要求，通过“广西政府采购云平台客户端”编制、加密并提交电子投标文件。</w:t>
      </w:r>
    </w:p>
    <w:p w14:paraId="5127A459">
      <w:pPr>
        <w:pStyle w:val="73"/>
        <w:wordWrap w:val="0"/>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2.参与电子标的投标人必须为广西政府采购云平台的正式供应商且申领CA证书，</w:t>
      </w:r>
      <w:r>
        <w:rPr>
          <w:rFonts w:hint="eastAsia" w:ascii="仿宋_GB2312" w:hAnsi="仿宋_GB2312" w:eastAsia="仿宋_GB2312" w:cs="仿宋_GB2312"/>
          <w:b/>
          <w:bCs/>
          <w:color w:val="auto"/>
          <w:sz w:val="28"/>
          <w:szCs w:val="28"/>
          <w:highlight w:val="none"/>
        </w:rPr>
        <w:t>各投标人应在开标前及时完成</w:t>
      </w:r>
      <w:r>
        <w:rPr>
          <w:rFonts w:hint="eastAsia" w:ascii="仿宋_GB2312" w:hAnsi="仿宋_GB2312" w:eastAsia="仿宋_GB2312" w:cs="仿宋_GB2312"/>
          <w:color w:val="auto"/>
          <w:sz w:val="28"/>
          <w:szCs w:val="28"/>
          <w:highlight w:val="none"/>
        </w:rPr>
        <w:t>平台注册、CA证书申领、CA证书绑定、下载投标客户端，熟悉并掌握广西政府采购云平台电子标系统操作。</w:t>
      </w:r>
    </w:p>
    <w:p w14:paraId="35A6BA2C">
      <w:pPr>
        <w:pStyle w:val="73"/>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1</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投标人应及时熟悉掌握电子标系统操作指南（见广西政府采购云平台电子卖场首页—服务中心—帮助中心—项目采购）</w:t>
      </w:r>
    </w:p>
    <w:p w14:paraId="73549255">
      <w:pPr>
        <w:pStyle w:val="73"/>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w:t>
      </w:r>
      <w:r>
        <w:rPr>
          <w:rFonts w:ascii="仿宋_GB2312" w:hAnsi="仿宋_GB2312" w:eastAsia="仿宋_GB2312" w:cs="仿宋_GB2312"/>
          <w:color w:val="auto"/>
          <w:sz w:val="28"/>
          <w:szCs w:val="28"/>
          <w:highlight w:val="none"/>
        </w:rPr>
        <w:t>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highlight w:val="none"/>
        </w:rPr>
        <w:t>：</w:t>
      </w:r>
    </w:p>
    <w:p w14:paraId="33329ED3">
      <w:pPr>
        <w:pStyle w:val="73"/>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http://www.ccgp-guangxi.gov.cn/luban/detail?parentId=66479&amp;articleId=giG2hxujOLVnOuVjZr6wgQ</w:t>
      </w:r>
    </w:p>
    <w:p w14:paraId="1CC6026C">
      <w:pPr>
        <w:pStyle w:val="73"/>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3</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各投标人通过新平台参与政府采购项目投标需下载使用新版客户端，广西政府采购云平台客户端</w:t>
      </w:r>
      <w:r>
        <w:rPr>
          <w:rFonts w:hint="eastAsia" w:ascii="仿宋_GB2312" w:hAnsi="仿宋_GB2312" w:eastAsia="仿宋_GB2312" w:cs="仿宋_GB2312"/>
          <w:color w:val="auto"/>
          <w:sz w:val="28"/>
          <w:szCs w:val="28"/>
          <w:highlight w:val="none"/>
        </w:rPr>
        <w:t>软件请投标人自行前往下载并安装：</w:t>
      </w:r>
    </w:p>
    <w:p w14:paraId="76B21FB8">
      <w:pPr>
        <w:pStyle w:val="73"/>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http://www.ccgp-guangxi.gov.cn/site/detail?parentId=66479&amp;articleId=+06E5n62B1RzrGh0ew1OFg==&amp;utm=site.site-PC-38919.1024-pc-wsg-secondLevelPage-front.1.5057b2c0cef811ee9fd599f289f082d5</w:t>
      </w:r>
    </w:p>
    <w:p w14:paraId="4E243CEA">
      <w:pPr>
        <w:spacing w:line="4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bCs/>
          <w:color w:val="auto"/>
          <w:sz w:val="28"/>
          <w:szCs w:val="28"/>
          <w:highlight w:val="none"/>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7CD3A092">
      <w:pPr>
        <w:pStyle w:val="73"/>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4.因未注册广西政府采购云平台、未办理CA证书、CA证书故障、操作不当等原因造成无法投标或投标失败等后果由投标人自行承担；</w:t>
      </w:r>
    </w:p>
    <w:p w14:paraId="6138CF4F">
      <w:pPr>
        <w:pStyle w:val="73"/>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highlight w:val="none"/>
        </w:rPr>
        <w:t>95763</w:t>
      </w:r>
      <w:r>
        <w:rPr>
          <w:rFonts w:hint="eastAsia" w:ascii="仿宋_GB2312" w:hAnsi="仿宋_GB2312" w:eastAsia="仿宋_GB2312" w:cs="仿宋_GB2312"/>
          <w:b/>
          <w:bCs/>
          <w:color w:val="auto"/>
          <w:sz w:val="28"/>
          <w:szCs w:val="28"/>
          <w:highlight w:val="none"/>
        </w:rPr>
        <w:t>。</w:t>
      </w:r>
    </w:p>
    <w:p w14:paraId="4C0C63DF">
      <w:pPr>
        <w:pStyle w:val="5"/>
        <w:spacing w:line="400" w:lineRule="exact"/>
        <w:ind w:right="-21" w:rightChars="-10" w:firstLine="562" w:firstLineChars="200"/>
        <w:jc w:val="both"/>
        <w:rPr>
          <w:rFonts w:hint="eastAsia" w:ascii="黑体" w:hAnsi="黑体" w:eastAsia="黑体" w:cs="黑体"/>
          <w:b w:val="0"/>
          <w:color w:val="auto"/>
          <w:sz w:val="28"/>
          <w:szCs w:val="28"/>
          <w:highlight w:val="none"/>
        </w:rPr>
      </w:pPr>
      <w:bookmarkStart w:id="23" w:name="_Toc28359008"/>
      <w:bookmarkStart w:id="24" w:name="_Toc35393796"/>
      <w:bookmarkStart w:id="25" w:name="_Toc35393627"/>
      <w:bookmarkStart w:id="26" w:name="_Toc28359085"/>
      <w:bookmarkStart w:id="27" w:name="_Hlk50569036"/>
      <w:r>
        <w:rPr>
          <w:rFonts w:hint="eastAsia" w:ascii="黑体" w:hAnsi="黑体" w:eastAsia="黑体" w:cs="黑体"/>
          <w:bCs/>
          <w:color w:val="auto"/>
          <w:sz w:val="28"/>
          <w:szCs w:val="28"/>
          <w:highlight w:val="none"/>
        </w:rPr>
        <w:t>七、对本次招标提出询问，请按以下方式联系</w:t>
      </w:r>
      <w:bookmarkEnd w:id="23"/>
      <w:bookmarkEnd w:id="24"/>
      <w:bookmarkEnd w:id="25"/>
      <w:bookmarkEnd w:id="26"/>
    </w:p>
    <w:p w14:paraId="5A1EDA44">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1.采购人信息</w:t>
      </w:r>
    </w:p>
    <w:p w14:paraId="2E43E595">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w:t>
      </w:r>
      <w:r>
        <w:rPr>
          <w:rFonts w:ascii="仿宋_GB2312" w:eastAsia="仿宋_GB2312"/>
          <w:color w:val="auto"/>
          <w:sz w:val="28"/>
          <w:szCs w:val="28"/>
          <w:highlight w:val="none"/>
        </w:rPr>
        <w:t>柳州市电化教育站</w:t>
      </w:r>
    </w:p>
    <w:p w14:paraId="6F00421E">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地</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址：</w:t>
      </w:r>
      <w:r>
        <w:rPr>
          <w:rFonts w:ascii="仿宋_GB2312" w:eastAsia="仿宋_GB2312"/>
          <w:color w:val="auto"/>
          <w:sz w:val="28"/>
          <w:szCs w:val="28"/>
          <w:highlight w:val="none"/>
        </w:rPr>
        <w:t>广西柳州市鱼峰区新柳大道91号启元广场A座</w:t>
      </w:r>
    </w:p>
    <w:p w14:paraId="4F141CA7">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秦佳乐</w:t>
      </w:r>
    </w:p>
    <w:p w14:paraId="7E3F49FA">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0772-5378972</w:t>
      </w:r>
    </w:p>
    <w:p w14:paraId="214998F1">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2.采购代理机构信息</w:t>
      </w:r>
    </w:p>
    <w:p w14:paraId="0FD6E8EB">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称：柳州市政府集中采购中心</w:t>
      </w:r>
    </w:p>
    <w:p w14:paraId="6D9C2D10">
      <w:pPr>
        <w:spacing w:line="400" w:lineRule="exact"/>
        <w:ind w:left="2100" w:right="-21" w:rightChars="-10" w:hanging="2100" w:hangingChars="75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地 址：广西</w:t>
      </w:r>
      <w:r>
        <w:rPr>
          <w:rFonts w:ascii="仿宋_GB2312" w:eastAsia="仿宋_GB2312"/>
          <w:color w:val="auto"/>
          <w:sz w:val="28"/>
          <w:szCs w:val="28"/>
          <w:highlight w:val="none"/>
        </w:rPr>
        <w:t>柳州市三中路6</w:t>
      </w:r>
      <w:r>
        <w:rPr>
          <w:rFonts w:hint="eastAsia" w:ascii="仿宋_GB2312" w:eastAsia="仿宋_GB2312"/>
          <w:color w:val="auto"/>
          <w:sz w:val="28"/>
          <w:szCs w:val="28"/>
          <w:highlight w:val="none"/>
        </w:rPr>
        <w:t>4-2</w:t>
      </w:r>
      <w:r>
        <w:rPr>
          <w:rFonts w:ascii="仿宋_GB2312" w:eastAsia="仿宋_GB2312"/>
          <w:color w:val="auto"/>
          <w:sz w:val="28"/>
          <w:szCs w:val="28"/>
          <w:highlight w:val="none"/>
        </w:rPr>
        <w:t>号</w:t>
      </w:r>
    </w:p>
    <w:p w14:paraId="30CFF182">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韦冠琴</w:t>
      </w:r>
    </w:p>
    <w:p w14:paraId="65D1610D">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0772-2992003</w:t>
      </w:r>
      <w:bookmarkEnd w:id="27"/>
    </w:p>
    <w:p w14:paraId="26399003">
      <w:pPr>
        <w:spacing w:line="400" w:lineRule="exact"/>
        <w:ind w:right="560"/>
        <w:rPr>
          <w:rFonts w:ascii="仿宋_GB2312" w:eastAsia="仿宋_GB2312"/>
          <w:color w:val="auto"/>
          <w:sz w:val="28"/>
          <w:szCs w:val="28"/>
          <w:highlight w:val="none"/>
        </w:rPr>
        <w:sectPr>
          <w:footerReference r:id="rId7" w:type="default"/>
          <w:pgSz w:w="11906" w:h="16838"/>
          <w:pgMar w:top="1440" w:right="991" w:bottom="1440" w:left="1440" w:header="851" w:footer="992" w:gutter="0"/>
          <w:pgNumType w:fmt="decimal" w:start="1"/>
          <w:cols w:space="720" w:num="1"/>
          <w:docGrid w:linePitch="312" w:charSpace="0"/>
        </w:sectPr>
      </w:pPr>
    </w:p>
    <w:p w14:paraId="175A1993">
      <w:pPr>
        <w:pStyle w:val="4"/>
        <w:spacing w:line="276" w:lineRule="auto"/>
        <w:jc w:val="center"/>
        <w:rPr>
          <w:rFonts w:hint="eastAsia" w:ascii="宋体" w:hAnsi="宋体"/>
          <w:color w:val="auto"/>
          <w:sz w:val="32"/>
          <w:szCs w:val="32"/>
          <w:highlight w:val="none"/>
        </w:rPr>
      </w:pPr>
      <w:bookmarkStart w:id="28" w:name="_Toc13541"/>
      <w:r>
        <w:rPr>
          <w:rFonts w:hint="eastAsia" w:ascii="宋体" w:hAnsi="宋体"/>
          <w:color w:val="auto"/>
          <w:sz w:val="32"/>
          <w:szCs w:val="32"/>
          <w:highlight w:val="none"/>
        </w:rPr>
        <w:t>第二章 采购需求</w:t>
      </w:r>
      <w:bookmarkEnd w:id="28"/>
    </w:p>
    <w:p w14:paraId="42CC4E1B">
      <w:pPr>
        <w:spacing w:line="276" w:lineRule="auto"/>
        <w:ind w:right="-330" w:rightChars="-157" w:firstLine="482" w:firstLineChars="200"/>
        <w:rPr>
          <w:rFonts w:ascii="仿宋_GB2312" w:eastAsia="仿宋_GB2312"/>
          <w:b/>
          <w:bCs/>
          <w:color w:val="auto"/>
          <w:sz w:val="24"/>
          <w:highlight w:val="none"/>
        </w:rPr>
      </w:pPr>
      <w:bookmarkStart w:id="29" w:name="_Hlk50569056"/>
      <w:r>
        <w:rPr>
          <w:rFonts w:hint="eastAsia" w:ascii="仿宋_GB2312" w:eastAsia="仿宋_GB2312"/>
          <w:b/>
          <w:bCs/>
          <w:color w:val="auto"/>
          <w:sz w:val="24"/>
          <w:highlight w:val="none"/>
        </w:rPr>
        <w:t>说明：</w:t>
      </w:r>
    </w:p>
    <w:bookmarkEnd w:id="29"/>
    <w:p w14:paraId="614F8253">
      <w:pPr>
        <w:spacing w:line="380" w:lineRule="exact"/>
        <w:ind w:right="-330" w:rightChars="-157" w:firstLine="482" w:firstLineChars="200"/>
        <w:rPr>
          <w:rFonts w:ascii="仿宋_GB2312" w:eastAsia="仿宋_GB2312"/>
          <w:b/>
          <w:bCs/>
          <w:color w:val="auto"/>
          <w:sz w:val="24"/>
          <w:highlight w:val="none"/>
        </w:rPr>
      </w:pPr>
      <w:bookmarkStart w:id="30" w:name="_Hlk93675025"/>
      <w:r>
        <w:rPr>
          <w:rFonts w:hint="eastAsia" w:ascii="仿宋_GB2312" w:eastAsia="仿宋_GB2312"/>
          <w:b/>
          <w:bCs/>
          <w:color w:val="auto"/>
          <w:sz w:val="24"/>
          <w:highlight w:val="none"/>
        </w:rPr>
        <w:t>（一）本一览表中的品牌、型号仅起参考作用，投标人可选用其他品牌型号替代，但这些替代的产品要实质上满足或优于参考品牌、型号及其技术参数性能（配置）要求。</w:t>
      </w:r>
    </w:p>
    <w:p w14:paraId="52372404">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（二）本一览表中参考品牌、型号及技术参数性能（配置）不明确或有误的，或投标人选用其他品牌型号替代的，请说明品牌型号和详细、正确的技术参数性能（配置）同时填写投标报价明细表和技术响应表。</w:t>
      </w:r>
    </w:p>
    <w:p w14:paraId="1E46E8D3">
      <w:pPr>
        <w:spacing w:line="380" w:lineRule="exact"/>
        <w:ind w:right="-330" w:rightChars="-157" w:firstLine="482" w:firstLineChars="200"/>
        <w:rPr>
          <w:rFonts w:ascii="仿宋_GB2312" w:eastAsia="仿宋_GB2312"/>
          <w:b/>
          <w:bCs/>
          <w:color w:val="auto"/>
          <w:sz w:val="24"/>
          <w:highlight w:val="none"/>
        </w:rPr>
      </w:pPr>
      <w:r>
        <w:rPr>
          <w:rFonts w:ascii="仿宋_GB2312" w:eastAsia="仿宋_GB2312"/>
          <w:b/>
          <w:bCs/>
          <w:color w:val="auto"/>
          <w:sz w:val="24"/>
          <w:highlight w:val="none"/>
        </w:rPr>
        <w:t>（三）标记“★”符号的为实质性响应内容，该内容仅限于“第二章 采购需求”，评审时投标人的响应内容发生负偏离一项以上的，视为投标无效。</w:t>
      </w:r>
      <w:r>
        <w:rPr>
          <w:rFonts w:hint="eastAsia" w:ascii="仿宋_GB2312" w:eastAsia="仿宋_GB2312"/>
          <w:b/>
          <w:bCs/>
          <w:color w:val="auto"/>
          <w:sz w:val="24"/>
          <w:highlight w:val="none"/>
          <w:lang w:eastAsia="zh-CN"/>
        </w:rPr>
        <w:t>没有</w:t>
      </w:r>
      <w:r>
        <w:rPr>
          <w:rFonts w:ascii="仿宋_GB2312" w:eastAsia="仿宋_GB2312"/>
          <w:b/>
          <w:bCs/>
          <w:color w:val="auto"/>
          <w:sz w:val="24"/>
          <w:highlight w:val="none"/>
        </w:rPr>
        <w:t>标记“★”符号的技术参数要求，评审时投标人的响应内容发生负偏离</w:t>
      </w:r>
      <w:r>
        <w:rPr>
          <w:rFonts w:hint="eastAsia" w:ascii="仿宋_GB2312" w:eastAsia="仿宋_GB2312"/>
          <w:b/>
          <w:bCs/>
          <w:color w:val="auto"/>
          <w:sz w:val="24"/>
          <w:highlight w:val="none"/>
          <w:lang w:val="en-US" w:eastAsia="zh-CN"/>
        </w:rPr>
        <w:t>四</w:t>
      </w:r>
      <w:r>
        <w:rPr>
          <w:rFonts w:ascii="仿宋_GB2312" w:eastAsia="仿宋_GB2312"/>
          <w:b/>
          <w:bCs/>
          <w:color w:val="auto"/>
          <w:sz w:val="24"/>
          <w:highlight w:val="none"/>
        </w:rPr>
        <w:t>项以上的，视为投标无效。关于“项数”的规定，凡标有最低一级序号的指标项即为一项技术条款，无论是否隶属于上一级编号（有特别说明的除外）。</w:t>
      </w:r>
    </w:p>
    <w:p w14:paraId="415D59FE">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1B12AC77">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6F37AE">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非单一产品采购项目中，多家投标人提供的核心产品品牌相同的，视为提供相同品牌产品，核心产品的名称在招标文件第二章“采购需求”用“▲”标明。</w:t>
      </w:r>
    </w:p>
    <w:p w14:paraId="30B3439D">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（六）本项目包括以下设备，根据财办库〔2008〕248号文件有关规定，本项目不允许进口产品参加报价。</w:t>
      </w:r>
    </w:p>
    <w:p w14:paraId="6F6E8111">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0C157996">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（八）若采购货物属于</w:t>
      </w:r>
      <w:r>
        <w:rPr>
          <w:color w:val="auto"/>
          <w:highlight w:val="none"/>
        </w:rPr>
        <w:fldChar w:fldCharType="begin"/>
      </w:r>
      <w:r>
        <w:rPr>
          <w:color w:val="auto"/>
          <w:highlight w:val="none"/>
        </w:rPr>
        <w:instrText xml:space="preserve"> HYPERLINK "http://gks.mof.gov.cn/zhengfucaigouguanli/201904/P020190402638613799126.pdf" </w:instrText>
      </w:r>
      <w:r>
        <w:rPr>
          <w:color w:val="auto"/>
          <w:highlight w:val="none"/>
        </w:rPr>
        <w:fldChar w:fldCharType="separate"/>
      </w:r>
      <w:r>
        <w:rPr>
          <w:rFonts w:hint="eastAsia" w:ascii="仿宋_GB2312" w:eastAsia="仿宋_GB2312"/>
          <w:b/>
          <w:bCs/>
          <w:color w:val="auto"/>
          <w:sz w:val="24"/>
          <w:highlight w:val="none"/>
        </w:rPr>
        <w:t>节能产品政府采购品目清单</w:t>
      </w:r>
      <w:r>
        <w:rPr>
          <w:rFonts w:hint="eastAsia" w:ascii="仿宋_GB2312" w:eastAsia="仿宋_GB2312"/>
          <w:b/>
          <w:bCs/>
          <w:color w:val="auto"/>
          <w:sz w:val="24"/>
          <w:highlight w:val="none"/>
        </w:rPr>
        <w:fldChar w:fldCharType="end"/>
      </w:r>
      <w:r>
        <w:rPr>
          <w:rFonts w:hint="eastAsia" w:ascii="仿宋_GB2312" w:eastAsia="仿宋_GB2312"/>
          <w:b/>
          <w:bCs/>
          <w:color w:val="auto"/>
          <w:sz w:val="24"/>
          <w:highlight w:val="none"/>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4A36C150">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（九）本货物需求一览表的技术参数要求中未特别列明的技术要求参照国家相关技术标准执行，如有最新标准，按最新标准执行。</w:t>
      </w:r>
    </w:p>
    <w:bookmarkEnd w:id="30"/>
    <w:tbl>
      <w:tblPr>
        <w:tblStyle w:val="241"/>
        <w:tblW w:w="9212"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154"/>
        <w:gridCol w:w="6635"/>
        <w:gridCol w:w="769"/>
      </w:tblGrid>
      <w:tr w14:paraId="357E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2" w:type="dxa"/>
            <w:gridSpan w:val="4"/>
            <w:tcBorders>
              <w:top w:val="single" w:color="auto" w:sz="4" w:space="0"/>
              <w:left w:val="single" w:color="auto" w:sz="4" w:space="0"/>
              <w:bottom w:val="single" w:color="auto" w:sz="4" w:space="0"/>
              <w:right w:val="single" w:color="auto" w:sz="4" w:space="0"/>
            </w:tcBorders>
            <w:vAlign w:val="center"/>
          </w:tcPr>
          <w:p w14:paraId="4C29D372">
            <w:pPr>
              <w:keepNext w:val="0"/>
              <w:keepLines w:val="0"/>
              <w:pageBreakBefore w:val="0"/>
              <w:kinsoku/>
              <w:topLinePunct w:val="0"/>
              <w:bidi w:val="0"/>
              <w:spacing w:line="400" w:lineRule="exact"/>
              <w:jc w:val="left"/>
              <w:textAlignment w:val="auto"/>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一、项目技术规格参数及要求</w:t>
            </w:r>
          </w:p>
        </w:tc>
      </w:tr>
      <w:tr w14:paraId="6788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54" w:type="dxa"/>
            <w:tcBorders>
              <w:top w:val="single" w:color="auto" w:sz="4" w:space="0"/>
              <w:left w:val="single" w:color="auto" w:sz="4" w:space="0"/>
              <w:bottom w:val="single" w:color="auto" w:sz="4" w:space="0"/>
              <w:right w:val="single" w:color="auto" w:sz="4" w:space="0"/>
            </w:tcBorders>
            <w:vAlign w:val="center"/>
          </w:tcPr>
          <w:p w14:paraId="0470D412">
            <w:pPr>
              <w:pStyle w:val="243"/>
              <w:keepNext w:val="0"/>
              <w:keepLines w:val="0"/>
              <w:pageBreakBefore w:val="0"/>
              <w:kinsoku/>
              <w:topLinePunct w:val="0"/>
              <w:bidi w:val="0"/>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1154" w:type="dxa"/>
            <w:tcBorders>
              <w:top w:val="single" w:color="auto" w:sz="4" w:space="0"/>
              <w:left w:val="single" w:color="auto" w:sz="4" w:space="0"/>
              <w:bottom w:val="single" w:color="auto" w:sz="4" w:space="0"/>
              <w:right w:val="single" w:color="auto" w:sz="4" w:space="0"/>
            </w:tcBorders>
            <w:vAlign w:val="center"/>
          </w:tcPr>
          <w:p w14:paraId="7C1BE7EC">
            <w:pPr>
              <w:pStyle w:val="243"/>
              <w:keepNext w:val="0"/>
              <w:keepLines w:val="0"/>
              <w:pageBreakBefore w:val="0"/>
              <w:kinsoku/>
              <w:topLinePunct w:val="0"/>
              <w:bidi w:val="0"/>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标的名称</w:t>
            </w:r>
          </w:p>
        </w:tc>
        <w:tc>
          <w:tcPr>
            <w:tcW w:w="6635" w:type="dxa"/>
            <w:tcBorders>
              <w:top w:val="single" w:color="auto" w:sz="4" w:space="0"/>
              <w:left w:val="single" w:color="auto" w:sz="4" w:space="0"/>
              <w:bottom w:val="single" w:color="auto" w:sz="4" w:space="0"/>
              <w:right w:val="single" w:color="auto" w:sz="4" w:space="0"/>
            </w:tcBorders>
            <w:vAlign w:val="center"/>
          </w:tcPr>
          <w:p w14:paraId="333CC4DD">
            <w:pPr>
              <w:pStyle w:val="243"/>
              <w:keepNext w:val="0"/>
              <w:keepLines w:val="0"/>
              <w:pageBreakBefore w:val="0"/>
              <w:kinsoku/>
              <w:topLinePunct w:val="0"/>
              <w:bidi w:val="0"/>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769" w:type="dxa"/>
            <w:tcBorders>
              <w:top w:val="single" w:color="auto" w:sz="4" w:space="0"/>
              <w:left w:val="single" w:color="auto" w:sz="4" w:space="0"/>
              <w:bottom w:val="single" w:color="auto" w:sz="4" w:space="0"/>
              <w:right w:val="single" w:color="auto" w:sz="4" w:space="0"/>
            </w:tcBorders>
            <w:vAlign w:val="center"/>
          </w:tcPr>
          <w:p w14:paraId="6CBCA526">
            <w:pPr>
              <w:pStyle w:val="243"/>
              <w:keepNext w:val="0"/>
              <w:keepLines w:val="0"/>
              <w:pageBreakBefore w:val="0"/>
              <w:kinsoku/>
              <w:topLinePunct w:val="0"/>
              <w:bidi w:val="0"/>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14:paraId="72C0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212" w:type="dxa"/>
            <w:gridSpan w:val="4"/>
            <w:tcBorders>
              <w:top w:val="single" w:color="auto" w:sz="4" w:space="0"/>
              <w:left w:val="single" w:color="auto" w:sz="4" w:space="0"/>
              <w:bottom w:val="single" w:color="auto" w:sz="4" w:space="0"/>
              <w:right w:val="single" w:color="auto" w:sz="4" w:space="0"/>
            </w:tcBorders>
            <w:vAlign w:val="center"/>
          </w:tcPr>
          <w:p w14:paraId="221DC1AF">
            <w:pPr>
              <w:pStyle w:val="243"/>
              <w:keepNext w:val="0"/>
              <w:keepLines w:val="0"/>
              <w:pageBreakBefore w:val="0"/>
              <w:kinsoku/>
              <w:topLinePunct w:val="0"/>
              <w:bidi w:val="0"/>
              <w:snapToGrid w:val="0"/>
              <w:spacing w:line="400" w:lineRule="exact"/>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（一）教师机</w:t>
            </w:r>
            <w:r>
              <w:rPr>
                <w:rFonts w:hint="eastAsia" w:ascii="仿宋_GB2312" w:hAnsi="仿宋_GB2312" w:eastAsia="仿宋_GB2312" w:cs="仿宋_GB2312"/>
                <w:b/>
                <w:bCs/>
                <w:color w:val="auto"/>
                <w:sz w:val="24"/>
                <w:szCs w:val="24"/>
                <w:highlight w:val="none"/>
                <w:lang w:val="en-US" w:eastAsia="zh-CN"/>
              </w:rPr>
              <w:t>台式机</w:t>
            </w:r>
          </w:p>
        </w:tc>
      </w:tr>
      <w:tr w14:paraId="7C55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54" w:type="dxa"/>
            <w:tcBorders>
              <w:top w:val="single" w:color="auto" w:sz="4" w:space="0"/>
              <w:left w:val="single" w:color="auto" w:sz="4" w:space="0"/>
              <w:bottom w:val="single" w:color="auto" w:sz="4" w:space="0"/>
              <w:right w:val="single" w:color="auto" w:sz="4" w:space="0"/>
            </w:tcBorders>
            <w:vAlign w:val="center"/>
          </w:tcPr>
          <w:p w14:paraId="18927BAC">
            <w:pPr>
              <w:pStyle w:val="243"/>
              <w:keepNext w:val="0"/>
              <w:keepLines w:val="0"/>
              <w:pageBreakBefore w:val="0"/>
              <w:kinsoku/>
              <w:topLinePunct w:val="0"/>
              <w:bidi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154" w:type="dxa"/>
            <w:tcBorders>
              <w:top w:val="single" w:color="auto" w:sz="4" w:space="0"/>
              <w:left w:val="single" w:color="auto" w:sz="4" w:space="0"/>
              <w:bottom w:val="single" w:color="auto" w:sz="4" w:space="0"/>
              <w:right w:val="single" w:color="auto" w:sz="4" w:space="0"/>
            </w:tcBorders>
            <w:vAlign w:val="center"/>
          </w:tcPr>
          <w:p w14:paraId="3628D176">
            <w:pPr>
              <w:keepNext w:val="0"/>
              <w:keepLines w:val="0"/>
              <w:pageBreakBefore w:val="0"/>
              <w:kinsoku/>
              <w:topLinePunct w:val="0"/>
              <w:bidi w:val="0"/>
              <w:spacing w:line="40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教师</w:t>
            </w:r>
            <w:r>
              <w:rPr>
                <w:rFonts w:hint="eastAsia" w:ascii="仿宋_GB2312" w:hAnsi="仿宋_GB2312" w:eastAsia="仿宋_GB2312" w:cs="仿宋_GB2312"/>
                <w:color w:val="auto"/>
                <w:sz w:val="24"/>
                <w:highlight w:val="none"/>
              </w:rPr>
              <w:t>台式机</w:t>
            </w:r>
            <w:r>
              <w:rPr>
                <w:rFonts w:hint="eastAsia" w:ascii="仿宋_GB2312" w:hAnsi="仿宋_GB2312" w:eastAsia="仿宋_GB2312" w:cs="仿宋_GB2312"/>
                <w:b/>
                <w:bCs/>
                <w:color w:val="auto"/>
                <w:sz w:val="24"/>
                <w:highlight w:val="none"/>
              </w:rPr>
              <w:t>（强制采购节能产品，详见采购需求说明第八点）</w:t>
            </w:r>
          </w:p>
        </w:tc>
        <w:tc>
          <w:tcPr>
            <w:tcW w:w="6635" w:type="dxa"/>
            <w:tcBorders>
              <w:top w:val="single" w:color="auto" w:sz="4" w:space="0"/>
              <w:left w:val="single" w:color="auto" w:sz="4" w:space="0"/>
              <w:bottom w:val="single" w:color="auto" w:sz="4" w:space="0"/>
              <w:right w:val="single" w:color="auto" w:sz="4" w:space="0"/>
            </w:tcBorders>
            <w:vAlign w:val="center"/>
          </w:tcPr>
          <w:p w14:paraId="24A54992">
            <w:pPr>
              <w:pStyle w:val="251"/>
              <w:ind w:firstLine="48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★一、CPU规格</w:t>
            </w:r>
          </w:p>
          <w:p w14:paraId="37F25E20">
            <w:pPr>
              <w:pStyle w:val="251"/>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1.CPU：≥8核8线程，主频≥2.7GHz，末级缓存≥8M，内存≥双通道DDR4-2666，热设计功耗≥70W，位宽≥64位</w:t>
            </w:r>
            <w:r>
              <w:rPr>
                <w:rFonts w:hint="eastAsia" w:ascii="仿宋_GB2312" w:hAnsi="仿宋_GB2312" w:eastAsia="仿宋_GB2312" w:cs="仿宋_GB2312"/>
                <w:color w:val="auto"/>
                <w:highlight w:val="none"/>
              </w:rPr>
              <w:t>；</w:t>
            </w:r>
          </w:p>
          <w:p w14:paraId="16036335">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★二、内存规格</w:t>
            </w:r>
          </w:p>
          <w:p w14:paraId="3715174B">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1.内存配置容量：≥16GB；</w:t>
            </w:r>
          </w:p>
          <w:p w14:paraId="15B2C351">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2.内存类型：支持 DDR4/LPDDR4/LPDDR4X及以上内存类型；</w:t>
            </w:r>
          </w:p>
          <w:p w14:paraId="35012E98">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3.内存条配置数量（板载内存不涉及）：≥1</w:t>
            </w:r>
            <w:r>
              <w:rPr>
                <w:rFonts w:hint="eastAsia" w:ascii="仿宋_GB2312" w:hAnsi="仿宋_GB2312" w:eastAsia="仿宋_GB2312" w:cs="仿宋_GB2312"/>
                <w:color w:val="auto"/>
                <w:highlight w:val="none"/>
              </w:rPr>
              <w:t>；</w:t>
            </w:r>
          </w:p>
          <w:p w14:paraId="60FC2DD2">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★三、主板规格</w:t>
            </w:r>
          </w:p>
          <w:p w14:paraId="61B49EDA">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1.主板集成模块：集成资源扩展模块、计算处理模块、音频扩展模块等，主板的互联拓扑可通过处理器或交换电路实现；</w:t>
            </w:r>
          </w:p>
          <w:p w14:paraId="34071380">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2.主板支持的 CPU 和内存情况：≥8核8线程，主频≥2.7GHz，末级缓存≥8M，内存≥双通道DDR4-2666，热设计功耗≥70W，位宽≥64位；内存条数量≥1；</w:t>
            </w:r>
          </w:p>
          <w:p w14:paraId="5D2CF95B">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3.主板其他内置接口：≥SATA接口*2，≥M.2接口*1，≥USB接口*10，固态硬盘占用M.2接口*1，机械硬盘占用SATA接口*1</w:t>
            </w:r>
          </w:p>
          <w:p w14:paraId="59488124">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4.单内存插槽最大可支持容量（板载内存不涉及）：≥8GB；</w:t>
            </w:r>
          </w:p>
          <w:p w14:paraId="3390BF06">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5.内存插槽满配时提供的最高内存总容量：≥16GB</w:t>
            </w:r>
            <w:r>
              <w:rPr>
                <w:rFonts w:hint="eastAsia" w:ascii="仿宋_GB2312" w:hAnsi="仿宋_GB2312" w:eastAsia="仿宋_GB2312" w:cs="仿宋_GB2312"/>
                <w:color w:val="auto"/>
                <w:highlight w:val="none"/>
              </w:rPr>
              <w:t>；</w:t>
            </w:r>
          </w:p>
          <w:p w14:paraId="38996176">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★四、存储设备规格</w:t>
            </w:r>
          </w:p>
          <w:p w14:paraId="685C76CF">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1.固态盘数量：≥1 个；</w:t>
            </w:r>
          </w:p>
          <w:p w14:paraId="7092F59E">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2.固态存储容量：≥512GB；</w:t>
            </w:r>
          </w:p>
          <w:p w14:paraId="1C797CC5">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3.机械硬盘数量：≥1 个；</w:t>
            </w:r>
          </w:p>
          <w:p w14:paraId="64E8CAEA">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4.机械硬盘总容量：≥1TB；</w:t>
            </w:r>
          </w:p>
          <w:p w14:paraId="2A063E47">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5.机械硬盘转速：≥5400rpm；</w:t>
            </w:r>
          </w:p>
          <w:p w14:paraId="461F15AD">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6.机械硬盘形态：3.5 英寸等；</w:t>
            </w:r>
          </w:p>
          <w:p w14:paraId="721C49CF">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7.固态存储形态：采用插卡或板载等形态，可选用符合M.2 或 2.5 寸 SATA 或 mSATA 等标准的插卡形态；</w:t>
            </w:r>
          </w:p>
          <w:p w14:paraId="089802A2">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8.存储设备其他参数要求：a)固态盘应符合 SJ/T 11654 相关规定；b)机械硬盘准备时间应不大于 30s；侧面固定螺丝孔数量可为 4 孔或 6 孔；工作状态环境温度应满足 5℃-55℃；其它参数应符合 GB/T 12628 相关规定；</w:t>
            </w:r>
          </w:p>
          <w:p w14:paraId="213E69B2">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★五、显卡规格</w:t>
            </w:r>
          </w:p>
          <w:p w14:paraId="70A4E5C2">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1.显卡类型：独立显卡；</w:t>
            </w:r>
          </w:p>
          <w:p w14:paraId="5A5E6A45">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2.独立显卡显存类型：显存类型为</w:t>
            </w:r>
            <w:r>
              <w:rPr>
                <w:rFonts w:hint="eastAsia" w:ascii="仿宋_GB2312" w:hAnsi="仿宋_GB2312" w:eastAsia="仿宋_GB2312" w:cs="仿宋_GB2312"/>
                <w:color w:val="auto"/>
                <w:highlight w:val="none"/>
                <w:lang w:val="en-US" w:eastAsia="zh-CN"/>
              </w:rPr>
              <w:t>DDR3/DDR4/GDDR5/GDDR6/LPDDR4</w:t>
            </w:r>
            <w:r>
              <w:rPr>
                <w:rFonts w:hint="eastAsia" w:ascii="仿宋_GB2312" w:hAnsi="仿宋_GB2312" w:eastAsia="仿宋_GB2312" w:cs="仿宋_GB2312"/>
                <w:color w:val="auto"/>
                <w:highlight w:val="none"/>
              </w:rPr>
              <w:t>；</w:t>
            </w:r>
          </w:p>
          <w:p w14:paraId="7F2A0884">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3.独立显卡显存位宽：显存位宽≥16 位；</w:t>
            </w:r>
          </w:p>
          <w:p w14:paraId="5BC1F844">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strike/>
                <w:color w:val="auto"/>
                <w:highlight w:val="none"/>
              </w:rPr>
            </w:pPr>
            <w:r>
              <w:rPr>
                <w:rFonts w:hint="eastAsia" w:ascii="仿宋_GB2312" w:hAnsi="仿宋_GB2312" w:eastAsia="仿宋_GB2312" w:cs="仿宋_GB2312"/>
                <w:color w:val="auto"/>
                <w:highlight w:val="none"/>
              </w:rPr>
              <w:t>4.独立显卡显存容量：显存容量≥</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GB；</w:t>
            </w:r>
          </w:p>
          <w:p w14:paraId="4105B82E">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★六、显示设备规格</w:t>
            </w:r>
          </w:p>
          <w:p w14:paraId="700326DE">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1.显示屏屏占比：</w:t>
            </w:r>
            <w:r>
              <w:rPr>
                <w:rFonts w:hint="eastAsia" w:ascii="仿宋_GB2312" w:hAnsi="仿宋_GB2312" w:eastAsia="仿宋_GB2312" w:cs="仿宋_GB2312"/>
                <w:color w:val="auto"/>
                <w:highlight w:val="none"/>
                <w:u w:val="none"/>
                <w:lang w:val="en-US" w:eastAsia="zh-CN"/>
              </w:rPr>
              <w:t>≥90%；</w:t>
            </w:r>
          </w:p>
          <w:p w14:paraId="2CA4D3FD">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2.显示屏分辨率：≥1920*1080；</w:t>
            </w:r>
          </w:p>
          <w:p w14:paraId="3C733486">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3.显示屏尺寸：≥23.8英寸；</w:t>
            </w:r>
          </w:p>
          <w:p w14:paraId="391E8E46">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4.显示屏屏幕比例：16:9；</w:t>
            </w:r>
          </w:p>
          <w:p w14:paraId="35702366">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5.显示器外观颜色：黑色商务色系；</w:t>
            </w:r>
          </w:p>
          <w:p w14:paraId="5B59EC64">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6.显示屏防蓝光：支持防蓝光模式，蓝光加权辐射亮度比应≤0.0012W/(·cd·sr)（瓦每坎特拉每球面度）；</w:t>
            </w:r>
          </w:p>
          <w:p w14:paraId="427A1A3C">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7.显示屏低频闪：显示屏应支持低频闪≤-35dB；</w:t>
            </w:r>
          </w:p>
          <w:p w14:paraId="0D91CF4F">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8.显示屏防炫目：显示屏镜面反射率≤10%</w:t>
            </w:r>
            <w:r>
              <w:rPr>
                <w:rFonts w:hint="eastAsia" w:ascii="仿宋_GB2312" w:hAnsi="仿宋_GB2312" w:eastAsia="仿宋_GB2312" w:cs="仿宋_GB2312"/>
                <w:color w:val="auto"/>
                <w:highlight w:val="none"/>
              </w:rPr>
              <w:t>；</w:t>
            </w:r>
          </w:p>
          <w:p w14:paraId="596E17E4">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★七、外设规格</w:t>
            </w:r>
          </w:p>
          <w:p w14:paraId="468B2D7D">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鼠标数量：≥1个；</w:t>
            </w:r>
          </w:p>
          <w:p w14:paraId="50F3778F">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2.键盘数量：≥1个；</w:t>
            </w:r>
          </w:p>
          <w:p w14:paraId="606CB868">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3.键盘按键数目：≥101 键；</w:t>
            </w:r>
          </w:p>
          <w:p w14:paraId="1C3E1DF6">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4.键盘连接方式：有线；</w:t>
            </w:r>
          </w:p>
          <w:p w14:paraId="6690BFDD">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5.键盘键程：2.3mm-4.0mm；</w:t>
            </w:r>
          </w:p>
          <w:p w14:paraId="0F16CC8F">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6.键盘按键压力：按键压力应在0.54N±0.14N；</w:t>
            </w:r>
          </w:p>
          <w:p w14:paraId="2851DEC5">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7.有线键盘连接线：≥1.5 米；</w:t>
            </w:r>
          </w:p>
          <w:p w14:paraId="29EFFE3A">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8.键盘颜色：黑色商务色系；</w:t>
            </w:r>
          </w:p>
          <w:p w14:paraId="5257A0EB">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9.鼠标连接方式：有线；</w:t>
            </w:r>
          </w:p>
          <w:p w14:paraId="104E4928">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10.有线鼠标连接线：≥1.5米；</w:t>
            </w:r>
          </w:p>
          <w:p w14:paraId="7EE937A3">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11.鼠标DPI分辨率：800-1600；</w:t>
            </w:r>
          </w:p>
          <w:p w14:paraId="4E66C449">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12.鼠标颜色：黑色商务色系；</w:t>
            </w:r>
          </w:p>
          <w:p w14:paraId="321FC8D4">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13.鼠标其他要求：其它参数应符合GB/T 26245的相关规定；</w:t>
            </w:r>
          </w:p>
          <w:p w14:paraId="16DBA7A1">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★八、网络设备规格</w:t>
            </w:r>
          </w:p>
          <w:p w14:paraId="3351EB15">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1.有线网卡数量：≥1；</w:t>
            </w:r>
          </w:p>
          <w:p w14:paraId="3DD1A757">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★九、外部接口规格</w:t>
            </w:r>
          </w:p>
          <w:p w14:paraId="7E5D0FF6">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USB 接口数量：机箱前面板应提供不少于3个USB接口（含 2个USB3.0及以上接口，且支持在关机状态下对外供电）；</w:t>
            </w:r>
          </w:p>
          <w:p w14:paraId="1697D6C4">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2.视频接口数量：≥1；</w:t>
            </w:r>
          </w:p>
          <w:p w14:paraId="14CDA3F1">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3.音频接口数量：≥1</w:t>
            </w:r>
            <w:r>
              <w:rPr>
                <w:rFonts w:hint="eastAsia" w:ascii="仿宋_GB2312" w:hAnsi="仿宋_GB2312" w:eastAsia="仿宋_GB2312" w:cs="仿宋_GB2312"/>
                <w:color w:val="auto"/>
                <w:highlight w:val="none"/>
              </w:rPr>
              <w:t>；</w:t>
            </w:r>
          </w:p>
          <w:p w14:paraId="54E98004">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★十、整机基础规格</w:t>
            </w:r>
          </w:p>
          <w:p w14:paraId="55669B44">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1.整机外观：a) 产品表面不应有凹痕、划伤、裂缝、变形和污染等。表面涂层均匀，不应起泡、龟裂、脱落和磨损，金属零部件无锈蚀及其它机械损伤；b) 产品表面说明功能的文字、符号、标志，应清晰、端正、牢固；</w:t>
            </w:r>
          </w:p>
          <w:p w14:paraId="63B8F97A">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2.状态指示灯：在产品显著位置提供状态指示功能；</w:t>
            </w:r>
          </w:p>
          <w:p w14:paraId="1342E237">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3.整机结构：a) 机箱应符合GB/T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其它要求应符合GB/T 9813.1的相关规定；</w:t>
            </w:r>
          </w:p>
          <w:p w14:paraId="36682BAD">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4.机箱防护要求：机箱应符合GB/T 4208中IP20防护要求；</w:t>
            </w:r>
          </w:p>
          <w:p w14:paraId="59ED753B">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5.整机噪音：</w:t>
            </w:r>
            <w:r>
              <w:rPr>
                <w:rFonts w:hint="eastAsia" w:ascii="仿宋_GB2312" w:hAnsi="仿宋_GB2312" w:eastAsia="仿宋_GB2312" w:cs="仿宋_GB2312"/>
                <w:color w:val="auto"/>
                <w:highlight w:val="none"/>
                <w:lang w:val="en-US" w:eastAsia="zh-CN"/>
              </w:rPr>
              <w:t>产品工作在空闲状态下，产品的声功率级应不超过4.5 Bel</w:t>
            </w:r>
            <w:r>
              <w:rPr>
                <w:rFonts w:hint="eastAsia" w:ascii="仿宋_GB2312" w:hAnsi="仿宋_GB2312" w:eastAsia="仿宋_GB2312" w:cs="仿宋_GB2312"/>
                <w:color w:val="auto"/>
                <w:highlight w:val="none"/>
              </w:rPr>
              <w:t>；</w:t>
            </w:r>
          </w:p>
          <w:p w14:paraId="4C3E24AD">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w:t>
            </w:r>
            <w:r>
              <w:rPr>
                <w:rFonts w:hint="eastAsia" w:ascii="仿宋_GB2312" w:hAnsi="仿宋_GB2312" w:eastAsia="仿宋_GB2312" w:cs="仿宋_GB2312"/>
                <w:color w:val="auto"/>
                <w:highlight w:val="none"/>
                <w:lang w:val="en-US" w:eastAsia="zh-CN"/>
              </w:rPr>
              <w:t>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r>
              <w:rPr>
                <w:rFonts w:hint="eastAsia" w:ascii="仿宋_GB2312" w:hAnsi="仿宋_GB2312" w:eastAsia="仿宋_GB2312" w:cs="仿宋_GB2312"/>
                <w:color w:val="auto"/>
                <w:highlight w:val="none"/>
              </w:rPr>
              <w:t>；</w:t>
            </w:r>
          </w:p>
          <w:p w14:paraId="7DD49478">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7.整机能效限定值：产品能效限定值应达到GB 28380-2012标准中能效等级2级及以上；</w:t>
            </w:r>
          </w:p>
          <w:p w14:paraId="31014974">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8.机身材质：金属；</w:t>
            </w:r>
          </w:p>
          <w:p w14:paraId="620B0AB0">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9.机身颜色：黑色商务色系；</w:t>
            </w:r>
          </w:p>
          <w:p w14:paraId="172BE10C">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10.机箱尺寸容量：</w:t>
            </w:r>
            <w:r>
              <w:rPr>
                <w:rFonts w:hint="eastAsia" w:ascii="仿宋_GB2312" w:hAnsi="仿宋_GB2312" w:eastAsia="仿宋_GB2312" w:cs="仿宋_GB2312"/>
                <w:color w:val="auto"/>
                <w:highlight w:val="none"/>
                <w:lang w:val="en-US" w:eastAsia="zh-CN"/>
              </w:rPr>
              <w:t>机箱体积应不大于9L</w:t>
            </w:r>
            <w:r>
              <w:rPr>
                <w:rFonts w:hint="eastAsia" w:ascii="仿宋_GB2312" w:hAnsi="仿宋_GB2312" w:eastAsia="仿宋_GB2312" w:cs="仿宋_GB2312"/>
                <w:color w:val="auto"/>
                <w:highlight w:val="none"/>
              </w:rPr>
              <w:t>；</w:t>
            </w:r>
          </w:p>
          <w:p w14:paraId="7BCF7CDC">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★十一、CPU性能</w:t>
            </w:r>
          </w:p>
          <w:p w14:paraId="0758AB12">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1.CPU物理核数：≥8；</w:t>
            </w:r>
          </w:p>
          <w:p w14:paraId="3395B45B">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2.CPU主频：≥2.7GHz；</w:t>
            </w:r>
          </w:p>
          <w:p w14:paraId="320CB5C4">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3.CPU末级缓存容量：≥8MB；</w:t>
            </w:r>
          </w:p>
          <w:p w14:paraId="55042768">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4.CPU支持的内存最高速率：≥2666MT/s</w:t>
            </w:r>
            <w:r>
              <w:rPr>
                <w:rFonts w:hint="eastAsia" w:ascii="仿宋_GB2312" w:hAnsi="仿宋_GB2312" w:eastAsia="仿宋_GB2312" w:cs="仿宋_GB2312"/>
                <w:color w:val="auto"/>
                <w:highlight w:val="none"/>
              </w:rPr>
              <w:t>；</w:t>
            </w:r>
          </w:p>
          <w:p w14:paraId="22D4AE1B">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★十二、内存性能</w:t>
            </w:r>
          </w:p>
          <w:p w14:paraId="0DCC6DDA">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1.内存读写速率：≥2666MT/s；</w:t>
            </w:r>
          </w:p>
          <w:p w14:paraId="70188F56">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★十三、显卡性能</w:t>
            </w:r>
          </w:p>
          <w:p w14:paraId="034A81E8">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1.显示分辨率：≥1920*1080；</w:t>
            </w:r>
          </w:p>
          <w:p w14:paraId="1B67FCDE">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2.显卡显示芯片核心频率：≥300MHz；</w:t>
            </w:r>
          </w:p>
          <w:p w14:paraId="03580BA9">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3.显存等效频率：≥1000MT/s；</w:t>
            </w:r>
          </w:p>
          <w:p w14:paraId="15984F54">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4.显卡可支持多屏同时显示数量：显卡应支持 2 块屏幕同时显示，分辨率应不低于 1920*1080；</w:t>
            </w:r>
          </w:p>
          <w:p w14:paraId="53BE154B">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★十四、显示设备性能</w:t>
            </w:r>
          </w:p>
          <w:p w14:paraId="646B3B76">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1.显示屏刷新率：</w:t>
            </w:r>
            <w:r>
              <w:rPr>
                <w:rFonts w:hint="eastAsia" w:ascii="仿宋_GB2312" w:hAnsi="仿宋_GB2312" w:eastAsia="仿宋_GB2312" w:cs="仿宋_GB2312"/>
                <w:color w:val="auto"/>
                <w:highlight w:val="none"/>
                <w:u w:val="none"/>
                <w:lang w:val="en-US" w:eastAsia="zh-CN"/>
              </w:rPr>
              <w:t>≥75Hz；</w:t>
            </w:r>
          </w:p>
          <w:p w14:paraId="3475CAF5">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2.显示屏位深：≥8位；</w:t>
            </w:r>
          </w:p>
          <w:p w14:paraId="6DBC31E8">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3.显示屏色域：≥99% sRGB，</w:t>
            </w:r>
            <w:r>
              <w:rPr>
                <w:rFonts w:hint="eastAsia" w:ascii="仿宋_GB2312" w:hAnsi="仿宋_GB2312" w:eastAsia="仿宋_GB2312" w:cs="仿宋_GB2312"/>
                <w:color w:val="auto"/>
                <w:highlight w:val="none"/>
                <w:u w:val="wave"/>
                <w:lang w:val="en-US" w:eastAsia="zh-CN"/>
              </w:rPr>
              <w:t>DCI-P3色域覆盖率≥90%；</w:t>
            </w:r>
          </w:p>
          <w:p w14:paraId="340A6BD1">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4.显示屏色准：△E≤4</w:t>
            </w:r>
            <w:r>
              <w:rPr>
                <w:rFonts w:hint="eastAsia" w:ascii="仿宋_GB2312" w:hAnsi="仿宋_GB2312" w:eastAsia="仿宋_GB2312" w:cs="仿宋_GB2312"/>
                <w:color w:val="auto"/>
                <w:highlight w:val="none"/>
              </w:rPr>
              <w:t>；</w:t>
            </w:r>
          </w:p>
          <w:p w14:paraId="018B6F19">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highlight w:val="none"/>
              </w:rPr>
              <w:t>5.显示屏响应时间：</w:t>
            </w:r>
            <w:r>
              <w:rPr>
                <w:rFonts w:hint="eastAsia" w:ascii="仿宋_GB2312" w:hAnsi="仿宋_GB2312" w:eastAsia="仿宋_GB2312" w:cs="仿宋_GB2312"/>
                <w:color w:val="auto"/>
                <w:highlight w:val="none"/>
                <w:u w:val="wave"/>
              </w:rPr>
              <w:t>≤</w:t>
            </w:r>
            <w:r>
              <w:rPr>
                <w:rFonts w:hint="eastAsia" w:ascii="仿宋_GB2312" w:hAnsi="仿宋_GB2312" w:eastAsia="仿宋_GB2312" w:cs="仿宋_GB2312"/>
                <w:color w:val="auto"/>
                <w:highlight w:val="none"/>
                <w:u w:val="wave"/>
                <w:lang w:val="en-US" w:eastAsia="zh-CN"/>
              </w:rPr>
              <w:t>4</w:t>
            </w:r>
            <w:r>
              <w:rPr>
                <w:rFonts w:hint="eastAsia" w:ascii="仿宋_GB2312" w:hAnsi="仿宋_GB2312" w:eastAsia="仿宋_GB2312" w:cs="仿宋_GB2312"/>
                <w:color w:val="auto"/>
                <w:highlight w:val="none"/>
                <w:u w:val="wave"/>
              </w:rPr>
              <w:t>ms；</w:t>
            </w:r>
          </w:p>
          <w:p w14:paraId="6CBCA38A">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6.显示屏亮度：≥250尼特；</w:t>
            </w:r>
          </w:p>
          <w:p w14:paraId="10901788">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7.显示屏亮度一致性：≥70%；</w:t>
            </w:r>
          </w:p>
          <w:p w14:paraId="63221FA5">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8.显示屏对比度：≥500：1；</w:t>
            </w:r>
          </w:p>
          <w:p w14:paraId="019FEBA7">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9.显示屏其他参数：其它参数应符合 SJ/T 11292 的相关规定</w:t>
            </w:r>
            <w:r>
              <w:rPr>
                <w:rFonts w:hint="eastAsia" w:ascii="仿宋_GB2312" w:hAnsi="仿宋_GB2312" w:eastAsia="仿宋_GB2312" w:cs="仿宋_GB2312"/>
                <w:color w:val="auto"/>
                <w:highlight w:val="none"/>
                <w:lang w:eastAsia="zh-CN"/>
              </w:rPr>
              <w:t>；</w:t>
            </w:r>
          </w:p>
          <w:p w14:paraId="5367645A">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★十五、网络设备性能</w:t>
            </w:r>
          </w:p>
          <w:p w14:paraId="7F635E02">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1.有线网卡速率：最高速率应不低于 1000Mbps，应支持10Mbps、100Mbps、1000Mbps 速率自适应；</w:t>
            </w:r>
          </w:p>
          <w:p w14:paraId="74C044A3">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★十六、主板功能</w:t>
            </w:r>
          </w:p>
          <w:p w14:paraId="5FA27C8A">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1.内存扩展接口(板载内存不涉及)：≥2个；</w:t>
            </w:r>
          </w:p>
          <w:p w14:paraId="7B1982F1">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2.主板USB瞬间过流保护：支持有瞬间过流保护功能；</w:t>
            </w:r>
          </w:p>
          <w:p w14:paraId="0E4C5E85">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3.主板防静电保护：支持防静电保护功能；</w:t>
            </w:r>
          </w:p>
          <w:p w14:paraId="5DD31330">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4.I/O 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r>
              <w:rPr>
                <w:rFonts w:hint="eastAsia" w:ascii="仿宋_GB2312" w:hAnsi="仿宋_GB2312" w:eastAsia="仿宋_GB2312" w:cs="仿宋_GB2312"/>
                <w:color w:val="auto"/>
                <w:highlight w:val="none"/>
              </w:rPr>
              <w:t>；</w:t>
            </w:r>
          </w:p>
          <w:p w14:paraId="49CB24DF">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★十七、显卡功能</w:t>
            </w:r>
          </w:p>
          <w:p w14:paraId="320592E7">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1.显卡外接显示接口：显卡至少支持VGA、HDMI、DVI、DP、Type-C中1种显示接口，并与显示器接口相匹配；</w:t>
            </w:r>
          </w:p>
          <w:p w14:paraId="1B085C1E">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★十八、显示设备功能</w:t>
            </w:r>
          </w:p>
          <w:p w14:paraId="3E000895">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1.显示器接口：显示器应与显卡外接显示接口匹配；</w:t>
            </w:r>
          </w:p>
          <w:p w14:paraId="17B86C7F">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2.显示器支架：显示器应提供显示器支架,根据采购人需求支持屏幕旋转、升降等；</w:t>
            </w:r>
          </w:p>
          <w:p w14:paraId="274A01E5">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3.显示器参数调节：a)提供OSD选单按钮用于调节色彩、模式等；b)支持色温、亮度、对比度调节</w:t>
            </w:r>
            <w:r>
              <w:rPr>
                <w:rFonts w:hint="eastAsia" w:ascii="仿宋_GB2312" w:hAnsi="仿宋_GB2312" w:eastAsia="仿宋_GB2312" w:cs="仿宋_GB2312"/>
                <w:color w:val="auto"/>
                <w:highlight w:val="none"/>
              </w:rPr>
              <w:t>；</w:t>
            </w:r>
          </w:p>
          <w:p w14:paraId="28589CE8">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★十九、存储功能</w:t>
            </w:r>
          </w:p>
          <w:p w14:paraId="591650B3">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1.存储功能：通过SATA固态存储/PCIe固态存储/UFS固态存储/SATA硬磁盘等存储部件提供存储功能；</w:t>
            </w:r>
          </w:p>
          <w:p w14:paraId="05184361">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★二十、网络设备功能</w:t>
            </w:r>
          </w:p>
          <w:p w14:paraId="3600BB5D">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1.网络功能：a)支持网络连接、网络开启/关闭功能；b)支持访问网络和数据交换功能；</w:t>
            </w:r>
          </w:p>
          <w:p w14:paraId="4DC33BFD">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2.数据传输：支持数据传输能力，并提供数据流量和异常日志记录功能；</w:t>
            </w:r>
          </w:p>
          <w:p w14:paraId="6B6C1612">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3.有线网卡接口类型：支持RJ45接口；</w:t>
            </w:r>
          </w:p>
          <w:p w14:paraId="746B9C8A">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4.网络设备拆装：网络设备支持物理拆装，包括无线网卡和蓝牙模块等</w:t>
            </w:r>
            <w:r>
              <w:rPr>
                <w:rFonts w:hint="eastAsia" w:ascii="仿宋_GB2312" w:hAnsi="仿宋_GB2312" w:eastAsia="仿宋_GB2312" w:cs="仿宋_GB2312"/>
                <w:color w:val="auto"/>
                <w:highlight w:val="none"/>
              </w:rPr>
              <w:t>；</w:t>
            </w:r>
          </w:p>
          <w:p w14:paraId="6B727D98">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★二十一、外部接口功能</w:t>
            </w:r>
          </w:p>
          <w:p w14:paraId="0B21BCAD">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1.音频接口类型：支持3.5mm孔径3段式或4段式接口；</w:t>
            </w:r>
          </w:p>
          <w:p w14:paraId="2FB5361D">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2.视频接口类型：至少支持VGA、HDMI、DVI、DP、Type-C中1种显示接口；</w:t>
            </w:r>
          </w:p>
          <w:p w14:paraId="47A3B78B">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3.HDMI、DP、Type-C显示接口要求：若提供HDMI或DP或 Type-C作为显示接口，应支持音频和视频同步输出</w:t>
            </w:r>
            <w:r>
              <w:rPr>
                <w:rFonts w:hint="eastAsia" w:ascii="仿宋_GB2312" w:hAnsi="仿宋_GB2312" w:eastAsia="仿宋_GB2312" w:cs="仿宋_GB2312"/>
                <w:color w:val="auto"/>
                <w:highlight w:val="none"/>
              </w:rPr>
              <w:t>；</w:t>
            </w:r>
          </w:p>
          <w:p w14:paraId="7B73C704">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★二十二、电源功能</w:t>
            </w:r>
          </w:p>
          <w:p w14:paraId="3895F734">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1.电源线适配能力：电源适配器电线组件应符合GB/T15934的要求；</w:t>
            </w:r>
          </w:p>
          <w:p w14:paraId="23BAEB82">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★二十三、操作系统及软件功能</w:t>
            </w:r>
          </w:p>
          <w:p w14:paraId="4AE49FB4">
            <w:pPr>
              <w:pStyle w:val="251"/>
              <w:keepNext w:val="0"/>
              <w:keepLines w:val="0"/>
              <w:pageBreakBefore w:val="0"/>
              <w:kinsoku/>
              <w:wordWrap w:val="0"/>
              <w:overflowPunct w:val="0"/>
              <w:topLinePunct w:val="0"/>
              <w:autoSpaceDE/>
              <w:autoSpaceDN/>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1.中文信息处理要求：符合GB 18030的相关规定；</w:t>
            </w:r>
          </w:p>
          <w:p w14:paraId="38E122B2">
            <w:pPr>
              <w:pStyle w:val="251"/>
              <w:keepNext w:val="0"/>
              <w:keepLines w:val="0"/>
              <w:pageBreakBefore w:val="0"/>
              <w:kinsoku/>
              <w:wordWrap w:val="0"/>
              <w:overflowPunct w:val="0"/>
              <w:topLinePunct w:val="0"/>
              <w:autoSpaceDE/>
              <w:autoSpaceDN/>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2.操作系统备份及还原功能：支持操作系统备份及还原功能；</w:t>
            </w:r>
          </w:p>
          <w:p w14:paraId="39A80B2D">
            <w:pPr>
              <w:pStyle w:val="251"/>
              <w:keepNext w:val="0"/>
              <w:keepLines w:val="0"/>
              <w:pageBreakBefore w:val="0"/>
              <w:kinsoku/>
              <w:wordWrap w:val="0"/>
              <w:overflowPunct w:val="0"/>
              <w:topLinePunct w:val="0"/>
              <w:autoSpaceDE/>
              <w:autoSpaceDN/>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3.固件备份还原能力：支持备份及还原固件的功能；</w:t>
            </w:r>
          </w:p>
          <w:p w14:paraId="437E9927">
            <w:pPr>
              <w:pStyle w:val="251"/>
              <w:keepNext w:val="0"/>
              <w:keepLines w:val="0"/>
              <w:pageBreakBefore w:val="0"/>
              <w:kinsoku/>
              <w:wordWrap w:val="0"/>
              <w:overflowPunct w:val="0"/>
              <w:topLinePunct w:val="0"/>
              <w:autoSpaceDE/>
              <w:autoSpaceDN/>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4.操作系统及驱动升级：支持通过网络、闪存盘等方式对操作系统、驱动进行升级；</w:t>
            </w:r>
          </w:p>
          <w:p w14:paraId="7B6F32BA">
            <w:pPr>
              <w:pStyle w:val="251"/>
              <w:keepNext w:val="0"/>
              <w:keepLines w:val="0"/>
              <w:pageBreakBefore w:val="0"/>
              <w:kinsoku/>
              <w:wordWrap w:val="0"/>
              <w:overflowPunct w:val="0"/>
              <w:topLinePunct w:val="0"/>
              <w:autoSpaceDE/>
              <w:autoSpaceDN/>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5.固件升级：支持通过网络、闪存盘等方式对固件进行升级；</w:t>
            </w:r>
          </w:p>
          <w:p w14:paraId="15F8C972">
            <w:pPr>
              <w:pStyle w:val="251"/>
              <w:keepNext w:val="0"/>
              <w:keepLines w:val="0"/>
              <w:pageBreakBefore w:val="0"/>
              <w:kinsoku/>
              <w:wordWrap w:val="0"/>
              <w:overflowPunct w:val="0"/>
              <w:topLinePunct w:val="0"/>
              <w:autoSpaceDE/>
              <w:autoSpaceDN/>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6.BIOS支持关闭通讯接口：支持BIOS关闭以太网及USB 接口；</w:t>
            </w:r>
          </w:p>
          <w:p w14:paraId="1E513CED">
            <w:pPr>
              <w:pStyle w:val="251"/>
              <w:keepNext w:val="0"/>
              <w:keepLines w:val="0"/>
              <w:pageBreakBefore w:val="0"/>
              <w:kinsoku/>
              <w:wordWrap w:val="0"/>
              <w:overflowPunct w:val="0"/>
              <w:topLinePunct w:val="0"/>
              <w:autoSpaceDE/>
              <w:autoSpaceDN/>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7.固件查看信息：支持查看固件版本、内存信息、主板信息、处理器信息和系统时间信息等功能；</w:t>
            </w:r>
          </w:p>
          <w:p w14:paraId="719877BB">
            <w:pPr>
              <w:pStyle w:val="251"/>
              <w:keepNext w:val="0"/>
              <w:keepLines w:val="0"/>
              <w:pageBreakBefore w:val="0"/>
              <w:kinsoku/>
              <w:wordWrap w:val="0"/>
              <w:overflowPunct w:val="0"/>
              <w:topLinePunct w:val="0"/>
              <w:autoSpaceDE/>
              <w:autoSpaceDN/>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8.固件设置启动顺序：支持设置启动顺序功能，并按照设置的启动顺序启动；</w:t>
            </w:r>
          </w:p>
          <w:p w14:paraId="7BC96592">
            <w:pPr>
              <w:pStyle w:val="251"/>
              <w:keepNext w:val="0"/>
              <w:keepLines w:val="0"/>
              <w:pageBreakBefore w:val="0"/>
              <w:kinsoku/>
              <w:wordWrap w:val="0"/>
              <w:overflowPunct w:val="0"/>
              <w:topLinePunct w:val="0"/>
              <w:autoSpaceDE/>
              <w:autoSpaceDN/>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9.固件设置口令：支持设置口令、修改口令、验证口令功能；</w:t>
            </w:r>
          </w:p>
          <w:p w14:paraId="21CBEDCC">
            <w:pPr>
              <w:pStyle w:val="251"/>
              <w:keepNext w:val="0"/>
              <w:keepLines w:val="0"/>
              <w:pageBreakBefore w:val="0"/>
              <w:kinsoku/>
              <w:wordWrap w:val="0"/>
              <w:overflowPunct w:val="0"/>
              <w:topLinePunct w:val="0"/>
              <w:autoSpaceDE/>
              <w:autoSpaceDN/>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10.固件设置网络引导：支持网络引导启动和关闭功能</w:t>
            </w:r>
            <w:r>
              <w:rPr>
                <w:rFonts w:hint="eastAsia" w:ascii="仿宋_GB2312" w:hAnsi="仿宋_GB2312" w:eastAsia="仿宋_GB2312" w:cs="仿宋_GB2312"/>
                <w:color w:val="auto"/>
                <w:highlight w:val="none"/>
              </w:rPr>
              <w:t>；</w:t>
            </w:r>
          </w:p>
          <w:p w14:paraId="3FA5332E">
            <w:pPr>
              <w:pStyle w:val="251"/>
              <w:keepNext w:val="0"/>
              <w:keepLines w:val="0"/>
              <w:pageBreakBefore w:val="0"/>
              <w:kinsoku/>
              <w:wordWrap w:val="0"/>
              <w:overflowPunct w:val="0"/>
              <w:topLinePunct w:val="0"/>
              <w:autoSpaceDE/>
              <w:autoSpaceDN/>
              <w:bidi w:val="0"/>
              <w:spacing w:line="400" w:lineRule="exact"/>
              <w:ind w:left="0" w:leftChars="0" w:firstLine="48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11.</w:t>
            </w:r>
            <w:r>
              <w:rPr>
                <w:rFonts w:hint="eastAsia" w:ascii="仿宋_GB2312" w:hAnsi="仿宋_GB2312" w:eastAsia="仿宋_GB2312" w:cs="仿宋_GB2312"/>
                <w:b/>
                <w:bCs/>
                <w:color w:val="auto"/>
                <w:highlight w:val="none"/>
                <w:lang w:val="en-US" w:eastAsia="zh-CN"/>
              </w:rPr>
              <w:t>提供功能至少有文字处理、电子表格、演示文稿三大应用模块的办公软件，授权≥3年</w:t>
            </w:r>
          </w:p>
          <w:p w14:paraId="161BB0E2">
            <w:pPr>
              <w:pStyle w:val="251"/>
              <w:keepNext w:val="0"/>
              <w:keepLines w:val="0"/>
              <w:pageBreakBefore w:val="0"/>
              <w:kinsoku/>
              <w:wordWrap w:val="0"/>
              <w:overflowPunct w:val="0"/>
              <w:topLinePunct w:val="0"/>
              <w:autoSpaceDE/>
              <w:autoSpaceDN/>
              <w:bidi w:val="0"/>
              <w:spacing w:line="400" w:lineRule="exact"/>
              <w:ind w:left="0" w:leftChars="0" w:firstLine="48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12.windows应用迁移软件</w:t>
            </w:r>
          </w:p>
          <w:p w14:paraId="241108F7">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①用户首次使用软件时，软件会自动完成GA安装，保障Windows应用的体验效果；</w:t>
            </w:r>
          </w:p>
          <w:p w14:paraId="7D2FCED0">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②产品支持Legacy+MBR和UEFI+GPT引导安装；</w:t>
            </w:r>
          </w:p>
          <w:p w14:paraId="3B5597D6">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③产品支持一键检测设备软硬件环境是否满足部署要求，输出满足项和不满足项；</w:t>
            </w:r>
          </w:p>
          <w:p w14:paraId="28A221F4">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④产品提供双工作区和系统融合两种模式供用户选择；</w:t>
            </w:r>
          </w:p>
          <w:p w14:paraId="43DD04D5">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⑤产品支持图形化引导，自助安装：全图形化引导安装，支持一键扫描安装环境，用户单双击即可完成安装；</w:t>
            </w:r>
          </w:p>
          <w:p w14:paraId="2125564D">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⑥产品支持网络自动匹配、网络禁用等企业级网络管理，实现对迁移后系统的安全管控；</w:t>
            </w:r>
          </w:p>
          <w:p w14:paraId="5DF7FEB1">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⑦为保证八桂教学通和柳州教育资源公共服务平台等应用的兼容和稳定性，windows应用迁移软件需与所投产品国产操作系统适配；</w:t>
            </w:r>
          </w:p>
          <w:p w14:paraId="5A7FDD15">
            <w:pPr>
              <w:pStyle w:val="251"/>
              <w:keepNext w:val="0"/>
              <w:keepLines w:val="0"/>
              <w:pageBreakBefore w:val="0"/>
              <w:kinsoku/>
              <w:wordWrap w:val="0"/>
              <w:overflowPunct w:val="0"/>
              <w:topLinePunct w:val="0"/>
              <w:autoSpaceDE/>
              <w:autoSpaceDN/>
              <w:bidi w:val="0"/>
              <w:spacing w:line="400" w:lineRule="exact"/>
              <w:ind w:left="0" w:leftChars="0" w:firstLine="48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13.AI电脑助手</w:t>
            </w:r>
          </w:p>
          <w:p w14:paraId="18344281">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（1）登录方式多样性：支持帐号/密码和手机微信扫码两种登录方式。用户首次登录时绑定微信ID与帐号的对应关系；</w:t>
            </w:r>
          </w:p>
          <w:p w14:paraId="13169933">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（2）设备详情：能查看当前设备的硬件信息和和系统信息。可查看的硬件信息包含CPU、主板、显卡、硬盘、显示器、网卡、声卡。可查看的系统信息包括操作系统、系统激活状态、SN号MAC地址、内外网IP；</w:t>
            </w:r>
          </w:p>
          <w:p w14:paraId="6CEC9156">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（3）设备运行状态：能查看当前设备的内存、CPU、硬盘、系统盘、网速的实时占用状态信息；</w:t>
            </w:r>
          </w:p>
          <w:p w14:paraId="113D3822">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（4）文件发送：</w:t>
            </w:r>
            <w:r>
              <w:rPr>
                <w:rFonts w:hint="eastAsia" w:ascii="仿宋_GB2312" w:hAnsi="仿宋_GB2312" w:eastAsia="仿宋_GB2312" w:cs="仿宋_GB2312"/>
                <w:color w:val="auto"/>
                <w:highlight w:val="none"/>
                <w:u w:val="none"/>
                <w:lang w:val="en-US" w:eastAsia="zh-CN"/>
              </w:rPr>
              <w:t>支持一次发送≥15个文件</w:t>
            </w:r>
            <w:r>
              <w:rPr>
                <w:rFonts w:hint="eastAsia" w:ascii="仿宋_GB2312" w:hAnsi="仿宋_GB2312" w:eastAsia="仿宋_GB2312" w:cs="仿宋_GB2312"/>
                <w:color w:val="auto"/>
                <w:highlight w:val="none"/>
                <w:lang w:val="en-US" w:eastAsia="zh-CN"/>
              </w:rPr>
              <w:t>给多个公共接收端软件。接收端离线时文件能够暂存在云端，在线后可进行自动下载。支持发送图片、视频、文档等类型的文件，支持查看发送进度；</w:t>
            </w:r>
          </w:p>
          <w:p w14:paraId="5C78184D">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文件列表：接收到新文件时有提示新文件。支持查看当前已接收的文件列表。可对文件进行下载或打开操作。支持自动清理超过14天的文件，保障存储容量的充裕。为方便用户分辨自己的文件夹，可对自己的文件夹的图标颜色和命名进行个性化设置；</w:t>
            </w:r>
          </w:p>
          <w:p w14:paraId="3F686B7D">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（6）存储路径变更：支持用户选择文件存储的路径在任意盘符，修改盘符的过程中支持用户对原盘符的文件进行迁移还是删除；</w:t>
            </w:r>
          </w:p>
          <w:p w14:paraId="32398A1C">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查看和编辑：采用云端存储的方式，用户可自定义创建文件夹和上传文件，用户可在终端应用软件查看下载文件，支持对文件排序、筛选，对文件和文件夹进行移动、删除、重命名操作。支持用户在移动端应用软件中查看上传和下载的文件；</w:t>
            </w:r>
          </w:p>
          <w:p w14:paraId="5E002E4A">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预览：能够在线预览图片、音视频、文档。支持预览的格式，包括但不限于：图片：BMP、GIF、JPE、JPEG、JPG、PNG。音频：WAV、MP3、OGG。视频：3GP、F4V、M4V、MKV、MP4、OGV、MOV。文档：DOC、DOCX、PDF、PPT、XLS、XLSX；</w:t>
            </w:r>
          </w:p>
          <w:p w14:paraId="63480734">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（9）发送到接收端：用户可在云盘中把多个文件发送至接收端软件中，发送的文件不限格式，接收端软件自动下载该文件；</w:t>
            </w:r>
          </w:p>
          <w:p w14:paraId="4D73C25B">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快捷打开：终端应用软件具备桌面快捷操作栏功能，固定在桌面，可具备展示用户添加的应用、网站和组件，点击后即可快速打开。支持支持在软件内切换、关闭标签。能对窗口进行最小化、最大化、关闭；</w:t>
            </w:r>
          </w:p>
          <w:p w14:paraId="65F210B2">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（11）快捷打开AI应用：终端应用软件的桌面快捷操作栏可为用户提供主流大模型应用的快捷入口，用户可自主添加常用AI网站；</w:t>
            </w:r>
          </w:p>
          <w:p w14:paraId="26F11916">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12）编辑：用户可自定义桌面快捷操作栏展示的内容，根据自己的需求能对内容进行移除、添加、移动位置，可自定义添加所需要的网站，变更后数据会跟随当前登陆的账号，登录另一台电脑时会同步当前编辑的结果；</w:t>
            </w:r>
          </w:p>
          <w:p w14:paraId="23A4B3EE">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13）移动：终端应用软件支持用户将固定在桌面上的快捷操作栏拖动到屏幕的任意位置，当用户拖动快捷操作栏靠近屏幕边缘时会自动收到侧边。鼠标悬浮在侧边的时候，会弹出该快捷操作栏，再次拖动快捷操作栏会取消收起；</w:t>
            </w:r>
          </w:p>
          <w:p w14:paraId="50DC48FF">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(14)提示词：进入百宝箱后支持展示</w:t>
            </w:r>
            <w:r>
              <w:rPr>
                <w:rFonts w:hint="eastAsia" w:ascii="仿宋_GB2312" w:hAnsi="仿宋_GB2312" w:eastAsia="仿宋_GB2312" w:cs="仿宋_GB2312"/>
                <w:color w:val="auto"/>
                <w:highlight w:val="none"/>
                <w:u w:val="wave"/>
                <w:lang w:val="en-US" w:eastAsia="zh-CN"/>
              </w:rPr>
              <w:t>≥2条提示词</w:t>
            </w:r>
            <w:r>
              <w:rPr>
                <w:rFonts w:hint="eastAsia" w:ascii="仿宋_GB2312" w:hAnsi="仿宋_GB2312" w:eastAsia="仿宋_GB2312" w:cs="仿宋_GB2312"/>
                <w:color w:val="auto"/>
                <w:highlight w:val="none"/>
                <w:lang w:val="en-US" w:eastAsia="zh-CN"/>
              </w:rPr>
              <w:t>，支持试一试选型一键问询问题；</w:t>
            </w:r>
          </w:p>
          <w:p w14:paraId="6B90C654">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(15)对话式生成：根据输入的文字生成文本，并通过对话的形式表达，可对输入内容进行安全性检测，还支持根据上下文进行多轮连续对话，支持对AI生成的内容复制或重新生成以及查看历史输入内容；</w:t>
            </w:r>
          </w:p>
          <w:p w14:paraId="43E002B6">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(16)独占模式：</w:t>
            </w:r>
            <w:r>
              <w:rPr>
                <w:rFonts w:hint="eastAsia" w:ascii="仿宋_GB2312" w:hAnsi="仿宋_GB2312" w:eastAsia="仿宋_GB2312" w:cs="仿宋_GB2312"/>
                <w:color w:val="auto"/>
                <w:highlight w:val="none"/>
                <w:u w:val="wave"/>
                <w:lang w:val="en-US" w:eastAsia="zh-CN"/>
              </w:rPr>
              <w:t>支持批量生成≥3张奖状</w:t>
            </w:r>
            <w:r>
              <w:rPr>
                <w:rFonts w:hint="eastAsia" w:ascii="仿宋_GB2312" w:hAnsi="仿宋_GB2312" w:eastAsia="仿宋_GB2312" w:cs="仿宋_GB2312"/>
                <w:color w:val="auto"/>
                <w:highlight w:val="none"/>
                <w:lang w:val="en-US" w:eastAsia="zh-CN"/>
              </w:rPr>
              <w:t>，可对奖励内容、奖励称号、颁奖人/单位、颁发日期、印章内容进行编辑；</w:t>
            </w:r>
          </w:p>
          <w:p w14:paraId="4B111640">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(17)PDF格式转化：通过终端应用内置PDF格式转换功能，支持对PDF的文件进行转换格式，转换为XLSX、DOCX、PPT;转换后文件内容的排布与源PDF保持基本一致。支持对转换后的文件进行编辑，包括(编辑文本、编辑表格、编辑图片);转换后支持下载文件至电脑本地；</w:t>
            </w:r>
          </w:p>
          <w:p w14:paraId="6EB446C8">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（18）图片转格式：支持对图片进行格式转换，图片原始格式为bmp、jpg、jpeg、png、tif、webp、heic;转换为jpg、png;转换后支持下载图片到电脑本地；</w:t>
            </w:r>
          </w:p>
          <w:p w14:paraId="536A2C75">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（19）提取文字：支持对图片进行在线文字识别，识别后支持对文字进行复制；</w:t>
            </w:r>
          </w:p>
          <w:p w14:paraId="032A1386">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（20）内容总结：支持对格式为txt、html、doc、docx等</w:t>
            </w:r>
            <w:r>
              <w:rPr>
                <w:rFonts w:hint="eastAsia" w:ascii="仿宋_GB2312" w:hAnsi="仿宋_GB2312" w:eastAsia="仿宋_GB2312" w:cs="仿宋_GB2312"/>
                <w:color w:val="auto"/>
                <w:highlight w:val="none"/>
                <w:u w:val="wave"/>
                <w:lang w:val="en-US" w:eastAsia="zh-CN"/>
              </w:rPr>
              <w:t>≥5种文件类型</w:t>
            </w:r>
            <w:r>
              <w:rPr>
                <w:rFonts w:hint="eastAsia" w:ascii="仿宋_GB2312" w:hAnsi="仿宋_GB2312" w:eastAsia="仿宋_GB2312" w:cs="仿宋_GB2312"/>
                <w:color w:val="auto"/>
                <w:highlight w:val="none"/>
                <w:lang w:val="en-US" w:eastAsia="zh-CN"/>
              </w:rPr>
              <w:t>进行大模型识别并进行内容总结，总结后的内容可复制，并可根据总结内容自动生成思维导图，思维导图可以编辑；</w:t>
            </w:r>
          </w:p>
          <w:p w14:paraId="5D8E5666">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（21）划词提问：支持对网页，文件等中的内容进行鼠标划词选中，选中后出现AI解释功能选项，可对选中内容进行大模型理解及AI问答，支持对回答内容进行复制；</w:t>
            </w:r>
          </w:p>
          <w:p w14:paraId="53FA938D">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划词翻译：支持对网页，文件等中的内容进行鼠标划词选中，可选择翻译功能，翻译选中内容，自动识别选中内容语言进行翻译，支持用户手动选择翻译语种，支持包括但不限于简体中文、繁体中文、英语、日语、德语、阿拉伯语、西班牙语、法语、葡萄牙语、俄语、韩语11种语言，支持对翻译内容进行复制；</w:t>
            </w:r>
          </w:p>
          <w:p w14:paraId="2330309C">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（23）划词总结、缩写、扩写：支持对网页，文件等中的内容进行鼠标划词选中，</w:t>
            </w:r>
            <w:r>
              <w:rPr>
                <w:rFonts w:hint="eastAsia" w:ascii="仿宋_GB2312" w:hAnsi="仿宋_GB2312" w:eastAsia="仿宋_GB2312" w:cs="仿宋_GB2312"/>
                <w:color w:val="auto"/>
                <w:highlight w:val="none"/>
                <w:u w:val="wave"/>
                <w:lang w:val="en-US" w:eastAsia="zh-CN"/>
              </w:rPr>
              <w:t>可选择≥2种功能</w:t>
            </w:r>
            <w:r>
              <w:rPr>
                <w:rFonts w:hint="eastAsia" w:ascii="仿宋_GB2312" w:hAnsi="仿宋_GB2312" w:eastAsia="仿宋_GB2312" w:cs="仿宋_GB2312"/>
                <w:color w:val="auto"/>
                <w:highlight w:val="none"/>
                <w:lang w:val="en-US" w:eastAsia="zh-CN"/>
              </w:rPr>
              <w:t>，可对选中内容进行大模型理解，可进行总结或扩写，支持生成内容进行复制；</w:t>
            </w:r>
          </w:p>
          <w:p w14:paraId="72307C07">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24）AI搜索文件：支持通过桌面快捷操作栏或快捷键进入AI搜索对话框，快捷键可自定义。支持通过Ai搜索快速搜索本地文件，可对文件或文件夹名称进行精确匹配，可展示显示搜索的文件个数、打开文件所在目录，进行复制、剪切、删除、查看文件属性；</w:t>
            </w:r>
          </w:p>
          <w:p w14:paraId="77A34E21">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AI意图识别：支持用户输入文字，对输入文字的意图进行大模型的语义分析，理解和判断，识别其可能期望进行的动作，并推荐对应功能，对会议、待办、AI传屏等≥3种内容，可以自动识别主题并填入，可以快速拉起对应应用中对应模块，提升效率；</w:t>
            </w:r>
          </w:p>
          <w:p w14:paraId="4CE66F93">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（26）视频在线播放：粘贴视频网页链接可一键解析视频，插入课件页后支持在线播放。支持本地上传视频插入课件页播放；</w:t>
            </w:r>
          </w:p>
          <w:p w14:paraId="164A0F6E">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27）支持任意终端作为发送端在云桌面系统、Windows、统信UOS、银河麒麟等操作系统下直接发起镜像同传，接收端在云桌面系统、Windows、统信UOS、银河麒麟等操作系统下直接接收镜像，无需重启或者进入特定运行模式接收镜像；</w:t>
            </w:r>
          </w:p>
          <w:p w14:paraId="7533C1BB">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28）为便于分享文件，集成局域网内网盘功能，可直接访问局域网网盘管理端；并根据不同的年级、班级或者需求，创建多个共享空间，每个共享空间可独立设置单文件大小限制、空间总大小限制、文件保护类型和设置用户操作权限，用户操作权限包括：上传、下载、删除、重命名、移动、回收站、新建文件夹；</w:t>
            </w:r>
          </w:p>
          <w:p w14:paraId="5815FEE0">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29）支持局域网网盘的个人空间，为便于使用访问入口集成在资源管理器中；网盘管理端支持用户创建、编辑、禁用、设置密码、重置密码和删除操作，并支持设置用户的文件大小限制、总空间限制，每个用户拥有自己独立的个人空间，在终端打开个人空间，输入用户名、密码登录后可以访问个人空间的资源；</w:t>
            </w:r>
          </w:p>
          <w:p w14:paraId="314E59FD">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30）为方便网盘使用信息统计和管理，支持局域网网盘监控统计，可统计PV、UV、总文件数、文件总大小以及对应的周环比和日环比指标；支持统计下载量TOP10的文件和活跃TOP10的IP；支持修改网盘存储目录，修改后可迁移或删除之前文件；支持网盘容量显示；支持设置回收站保留天数；</w:t>
            </w:r>
          </w:p>
          <w:p w14:paraId="46135F53">
            <w:pPr>
              <w:pStyle w:val="251"/>
              <w:keepNext w:val="0"/>
              <w:keepLines w:val="0"/>
              <w:pageBreakBefore w:val="0"/>
              <w:kinsoku/>
              <w:wordWrap w:val="0"/>
              <w:overflowPunct w:val="0"/>
              <w:topLinePunct w:val="0"/>
              <w:autoSpaceDE/>
              <w:autoSpaceDN/>
              <w:bidi w:val="0"/>
              <w:spacing w:line="400" w:lineRule="exact"/>
              <w:ind w:left="0" w:leftChars="0" w:firstLine="48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14.备、授课，教研平台</w:t>
            </w:r>
          </w:p>
          <w:p w14:paraId="2CCFB444">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(1)备授课一体化，具有备课模式及授课模式，且内置的操作界面可根据备课和授课使用场景不同而选择；</w:t>
            </w:r>
          </w:p>
          <w:p w14:paraId="1EA8F9EC">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(2)备课模式工具栏具备自动根据老师账号中关联的学科不同而提供相对应的教学工具；</w:t>
            </w:r>
          </w:p>
          <w:p w14:paraId="0BC9F61E">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val="en-US" w:eastAsia="zh-CN"/>
              </w:rPr>
              <w:t>AI智能备课助手：在备课场景中支持搜索课件库课件资源， 具有</w:t>
            </w:r>
            <w:r>
              <w:rPr>
                <w:rFonts w:hint="eastAsia" w:ascii="仿宋_GB2312" w:hAnsi="仿宋_GB2312" w:eastAsia="仿宋_GB2312" w:cs="仿宋_GB2312"/>
                <w:color w:val="auto"/>
                <w:highlight w:val="none"/>
                <w:u w:val="wave"/>
                <w:lang w:val="en-US" w:eastAsia="zh-CN"/>
              </w:rPr>
              <w:t>≥15万份</w:t>
            </w:r>
            <w:r>
              <w:rPr>
                <w:rFonts w:hint="eastAsia" w:ascii="仿宋_GB2312" w:hAnsi="仿宋_GB2312" w:eastAsia="仿宋_GB2312" w:cs="仿宋_GB2312"/>
                <w:color w:val="auto"/>
                <w:highlight w:val="none"/>
                <w:lang w:val="en-US" w:eastAsia="zh-CN"/>
              </w:rPr>
              <w:t>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14:paraId="5885EC8A">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r>
              <w:rPr>
                <w:rFonts w:hint="eastAsia" w:ascii="仿宋_GB2312" w:hAnsi="仿宋_GB2312" w:eastAsia="仿宋_GB2312" w:cs="仿宋_GB2312"/>
                <w:color w:val="auto"/>
                <w:highlight w:val="none"/>
                <w:lang w:val="en-US" w:eastAsia="zh-CN"/>
              </w:rPr>
              <w:t>；</w:t>
            </w:r>
          </w:p>
          <w:p w14:paraId="3E4EBE61">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val="en-US" w:eastAsia="zh-CN"/>
              </w:rPr>
              <w:t>云教案模板：提供教案模板以供老师撰写教案，预置表格式、提纲式、集备式、多课时式等</w:t>
            </w:r>
            <w:r>
              <w:rPr>
                <w:rFonts w:hint="eastAsia" w:ascii="仿宋_GB2312" w:hAnsi="仿宋_GB2312" w:eastAsia="仿宋_GB2312" w:cs="仿宋_GB2312"/>
                <w:color w:val="auto"/>
                <w:highlight w:val="none"/>
                <w:u w:val="wave"/>
                <w:lang w:val="en-US" w:eastAsia="zh-CN"/>
              </w:rPr>
              <w:t>≥4个教案模板</w:t>
            </w:r>
            <w:r>
              <w:rPr>
                <w:rFonts w:hint="eastAsia" w:ascii="仿宋_GB2312" w:hAnsi="仿宋_GB2312" w:eastAsia="仿宋_GB2312" w:cs="仿宋_GB2312"/>
                <w:color w:val="auto"/>
                <w:highlight w:val="none"/>
                <w:lang w:val="en-US" w:eastAsia="zh-CN"/>
              </w:rPr>
              <w:t>；</w:t>
            </w:r>
          </w:p>
          <w:p w14:paraId="58BDD560">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(5)云教案模板：提供教案模板以供老师撰写教案，预置表格式、提纲式、集备式、多课时式等≥4个教案模板；</w:t>
            </w:r>
          </w:p>
          <w:p w14:paraId="19DB41A0">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(6)支持校本教案模板设计，管理员在教研管理后台设置校本模板后，老师可在云教案模板直接调用；</w:t>
            </w:r>
          </w:p>
          <w:p w14:paraId="0DBB33D0">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(7)云教案与云课件可一对多关联绑定，产生绑定后，在课件页和教案页均支持在同一面板打开关联的云课件或云教案预览，便于老师备课时相互对照；</w:t>
            </w:r>
          </w:p>
          <w:p w14:paraId="160B4E40">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lang w:val="en-US" w:eastAsia="zh-CN"/>
              </w:rPr>
              <w:t>AI智能生成课堂活动：具有课堂活动智能填写功能，支持选词填空、判断对错等</w:t>
            </w:r>
            <w:r>
              <w:rPr>
                <w:rFonts w:hint="eastAsia" w:ascii="仿宋_GB2312" w:hAnsi="仿宋_GB2312" w:eastAsia="仿宋_GB2312" w:cs="仿宋_GB2312"/>
                <w:color w:val="auto"/>
                <w:highlight w:val="none"/>
                <w:u w:val="wave"/>
                <w:lang w:val="en-US" w:eastAsia="zh-CN"/>
              </w:rPr>
              <w:t>≥2类课堂活动</w:t>
            </w:r>
            <w:r>
              <w:rPr>
                <w:rFonts w:hint="eastAsia" w:ascii="仿宋_GB2312" w:hAnsi="仿宋_GB2312" w:eastAsia="仿宋_GB2312" w:cs="仿宋_GB2312"/>
                <w:color w:val="auto"/>
                <w:highlight w:val="none"/>
                <w:lang w:val="en-US" w:eastAsia="zh-CN"/>
              </w:rPr>
              <w:t>。输入文本后可以一键解析，自动将文本内容结构化填充至题干和正确选项，完成课堂活动的制作；</w:t>
            </w:r>
          </w:p>
          <w:p w14:paraId="0909228B">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(9)课堂互动游戏支持云储存功能：编辑完成的活动可一键存储至教师云空间，便于在不同课件中直接调用，无需反复编辑；</w:t>
            </w:r>
          </w:p>
          <w:p w14:paraId="3D8E4B2F">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智能选词填空：支持创建智能选词填空游戏，填空选项支持并列选项，并列选项支持答案互换，教师可随意编辑填空题题干以及相应的答案选项，将选项拖到对应题干空白处，系统自动判断答案正误，系统需提供≥9种游戏模板，且模板样式支持自定义修改；</w:t>
            </w:r>
          </w:p>
          <w:p w14:paraId="0D8E2A08">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智能配对游戏：支持创建配对游戏，教师可随意将知识点进行配对。当开始配对游戏时，拖动知识点进行配对，系统将自动判断是否正确。系统提供≥10种游戏模版，且模版样式支持自定义修改，同时支持设置干扰项；</w:t>
            </w:r>
          </w:p>
          <w:p w14:paraId="64C14453">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(12)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p>
          <w:p w14:paraId="7B6BA14D">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lang w:val="en-US" w:eastAsia="zh-CN"/>
              </w:rPr>
              <w:t>(13)</w:t>
            </w:r>
            <w:r>
              <w:rPr>
                <w:rFonts w:hint="eastAsia" w:ascii="仿宋_GB2312" w:hAnsi="仿宋_GB2312" w:eastAsia="仿宋_GB2312" w:cs="仿宋_GB2312"/>
                <w:color w:val="auto"/>
                <w:highlight w:val="none"/>
                <w:lang w:val="en-US" w:eastAsia="zh-CN"/>
              </w:rPr>
              <w:t>课件背景：</w:t>
            </w:r>
            <w:r>
              <w:rPr>
                <w:rFonts w:hint="eastAsia" w:ascii="仿宋_GB2312" w:hAnsi="仿宋_GB2312" w:eastAsia="仿宋_GB2312" w:cs="仿宋_GB2312"/>
                <w:color w:val="auto"/>
                <w:highlight w:val="none"/>
                <w:u w:val="wave"/>
                <w:lang w:val="en-US" w:eastAsia="zh-CN"/>
              </w:rPr>
              <w:t>提供≥12 种以上背景模板</w:t>
            </w:r>
            <w:r>
              <w:rPr>
                <w:rFonts w:hint="eastAsia" w:ascii="仿宋_GB2312" w:hAnsi="仿宋_GB2312" w:eastAsia="仿宋_GB2312" w:cs="仿宋_GB2312"/>
                <w:color w:val="auto"/>
                <w:highlight w:val="none"/>
                <w:lang w:val="en-US" w:eastAsia="zh-CN"/>
              </w:rPr>
              <w:t>供用户选择，持自定义背景；</w:t>
            </w:r>
          </w:p>
          <w:p w14:paraId="76FAA09C">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(14)软件内置的AI智能语义分析模块，可对输入的英文文本的拼写、句型、语法进行错误检查，并支持一键纠错；</w:t>
            </w:r>
          </w:p>
          <w:p w14:paraId="04E64121">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(15)英汉字典：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词组和近义词，且提供≥4种详解页背景模板供选择；</w:t>
            </w:r>
          </w:p>
          <w:p w14:paraId="222DD84B">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(16)AI音标助手：支持浏览和插入国际音标表，可直接点击发音，支持已整表和单个音标卡片插入。支持智能将字母、单词、句子转写为音标，并可一键插入到备课课件中形成文本；</w:t>
            </w:r>
          </w:p>
          <w:p w14:paraId="6EE528D0">
            <w:pPr>
              <w:pStyle w:val="251"/>
              <w:keepNext w:val="0"/>
              <w:keepLines w:val="0"/>
              <w:pageBreakBefore w:val="0"/>
              <w:kinsoku/>
              <w:wordWrap w:val="0"/>
              <w:overflowPunct w:val="0"/>
              <w:topLinePunct w:val="0"/>
              <w:autoSpaceDE/>
              <w:autoSpaceDN/>
              <w:bidi w:val="0"/>
              <w:spacing w:line="400" w:lineRule="exact"/>
              <w:ind w:left="0" w:leftChars="0"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(17)快捷抠图：即可在白板软件中对导入的图片进行快捷抠图、去背景，处理后的图片主体边缘没有明显毛边，可导出保存成PNG格式；</w:t>
            </w:r>
          </w:p>
          <w:p w14:paraId="08F358C9">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★二十四、存储设备可靠性</w:t>
            </w:r>
          </w:p>
          <w:p w14:paraId="36AA405E">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1.固态存储寿命：TBW≥80TB（条件：512GB硬盘容量）；</w:t>
            </w:r>
          </w:p>
          <w:p w14:paraId="0CCAA2EC">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2.机械硬盘寿命：通电时间≥5万小时；</w:t>
            </w:r>
          </w:p>
          <w:p w14:paraId="24CB6079">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★二十五、显示设备可靠性</w:t>
            </w:r>
          </w:p>
          <w:p w14:paraId="4851ADD4">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1.显示屏屏幕失效点：符合GB/T 9813.2的要求；</w:t>
            </w:r>
          </w:p>
          <w:p w14:paraId="6C20D972">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★二十六、外设可靠性</w:t>
            </w:r>
          </w:p>
          <w:p w14:paraId="7B21D107">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1.键盘按键寿命：≥1000万次；</w:t>
            </w:r>
          </w:p>
          <w:p w14:paraId="4F9F7AD8">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2.鼠标按键寿命：≥500万次；</w:t>
            </w:r>
          </w:p>
          <w:p w14:paraId="1EE10AE7">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3.键盘鼠标线材寿命：键盘鼠标所用线材经±60°弯折不低于3000次，功能、外观完好；</w:t>
            </w:r>
          </w:p>
          <w:p w14:paraId="6436A044">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4.风扇寿命：≥4万小时；</w:t>
            </w:r>
          </w:p>
          <w:p w14:paraId="6ED0190D">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★二十七、整机可靠性要求</w:t>
            </w:r>
          </w:p>
          <w:p w14:paraId="4B1E2A16">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1.电磁兼容性要求的抗扰度：符合GB/T 9254.2的规定；</w:t>
            </w:r>
          </w:p>
          <w:p w14:paraId="41103A69">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2.环境条件要求的气候环境适应性：符合GB/T 9813.1 中规定；</w:t>
            </w:r>
          </w:p>
          <w:p w14:paraId="2028D8E6">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3.环境条件要求的振动适应性：符合GB/T 9813.1中规定；</w:t>
            </w:r>
          </w:p>
          <w:p w14:paraId="4241C3FC">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4.环境条件要求的冲击适应性：符合GB/T 9813.1中规定；</w:t>
            </w:r>
          </w:p>
          <w:p w14:paraId="62A29279">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5.环境条件要求的碰撞适应性：符合GB/T 9813.1中规定；</w:t>
            </w:r>
          </w:p>
          <w:p w14:paraId="47885469">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6.环境条件要求的运输包装件跌落适应性：符合GB/T 9813.1中规定；</w:t>
            </w:r>
          </w:p>
          <w:p w14:paraId="11D37C2C">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7.MTBF 测试：MTBF(m1)≥130万小时</w:t>
            </w:r>
            <w:r>
              <w:rPr>
                <w:rFonts w:hint="eastAsia" w:ascii="仿宋_GB2312" w:hAnsi="仿宋_GB2312" w:eastAsia="仿宋_GB2312" w:cs="仿宋_GB2312"/>
                <w:color w:val="auto"/>
                <w:highlight w:val="none"/>
              </w:rPr>
              <w:t>；</w:t>
            </w:r>
          </w:p>
          <w:p w14:paraId="1D3C6FD3">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★二十八、兼容要求</w:t>
            </w:r>
          </w:p>
          <w:p w14:paraId="32769D4D">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1.常用软件兼容：支持流式软件、版式软件、浏览器、邮件采购人端、解压软件、多媒体、图形图像处理等常用软件；</w:t>
            </w:r>
          </w:p>
          <w:p w14:paraId="33220471">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2.数据库兼容：兼容3个及以上厂商的数据库产品；</w:t>
            </w:r>
          </w:p>
          <w:p w14:paraId="6500538E">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3.中间件兼容：兼容3个及以上厂商中间件产品；</w:t>
            </w:r>
          </w:p>
          <w:p w14:paraId="00C6AA6A">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4.平台软件兼容：兼容3个及以上厂商云计算及大数据平台</w:t>
            </w:r>
            <w:r>
              <w:rPr>
                <w:rFonts w:hint="eastAsia" w:ascii="仿宋_GB2312" w:hAnsi="仿宋_GB2312" w:eastAsia="仿宋_GB2312" w:cs="仿宋_GB2312"/>
                <w:color w:val="auto"/>
                <w:highlight w:val="none"/>
              </w:rPr>
              <w:t>；</w:t>
            </w:r>
          </w:p>
          <w:p w14:paraId="66EDB0EE">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★二十九、包装及运输要求</w:t>
            </w:r>
          </w:p>
          <w:p w14:paraId="02ED8520">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1.标志、包装、运输和贮存：符合GB/T 9813.1和商品包装政府采购需求标准的相关规定；</w:t>
            </w:r>
          </w:p>
          <w:p w14:paraId="0B8191E9">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★三十、服务要求</w:t>
            </w:r>
          </w:p>
          <w:p w14:paraId="34B0F3F3">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1.配置检查工具：供应商提供自检测试工具；</w:t>
            </w:r>
          </w:p>
          <w:p w14:paraId="36026689">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62A54750">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3.服务周期：a)设备停产后应继续提供质量保障服务（含备品备件），服务终止时间与最后一批设备交付时间间隔不低于6 年；b)产品停止服务时间应提前1年告知；c)应明确产品发布日期</w:t>
            </w:r>
            <w:r>
              <w:rPr>
                <w:rFonts w:hint="eastAsia" w:ascii="仿宋_GB2312" w:hAnsi="仿宋_GB2312" w:eastAsia="仿宋_GB2312" w:cs="仿宋_GB2312"/>
                <w:color w:val="auto"/>
                <w:highlight w:val="none"/>
              </w:rPr>
              <w:t>；</w:t>
            </w:r>
          </w:p>
          <w:p w14:paraId="5B78E691">
            <w:pPr>
              <w:pStyle w:val="251"/>
              <w:overflowPunct w:val="0"/>
              <w:autoSpaceDE/>
              <w:autoSpaceDN/>
              <w:spacing w:line="400" w:lineRule="exact"/>
              <w:ind w:firstLine="480" w:firstLineChars="200"/>
              <w:rPr>
                <w:b/>
                <w:color w:val="auto"/>
                <w:highlight w:val="none"/>
              </w:rPr>
            </w:pPr>
            <w:r>
              <w:rPr>
                <w:rFonts w:hint="eastAsia" w:ascii="仿宋_GB2312" w:hAnsi="仿宋_GB2312" w:eastAsia="仿宋_GB2312" w:cs="仿宋_GB2312"/>
                <w:color w:val="auto"/>
                <w:highlight w:val="none"/>
              </w:rPr>
              <w:t>4.预装操作系统：预装符合桌面操作系统政府采购需求标准的正版操作系统；</w:t>
            </w:r>
            <w:r>
              <w:rPr>
                <w:rFonts w:hint="eastAsia" w:ascii="仿宋_GB2312" w:hAnsi="仿宋_GB2312" w:eastAsia="仿宋_GB2312" w:cs="仿宋_GB2312"/>
                <w:b/>
                <w:color w:val="auto"/>
                <w:highlight w:val="none"/>
              </w:rPr>
              <w:t>预装的操作系统符合《操作系统政府采购需求标准》中加</w:t>
            </w:r>
            <w:r>
              <w:rPr>
                <w:rFonts w:ascii="仿宋_GB2312" w:hAnsi="仿宋_GB2312" w:eastAsia="仿宋_GB2312" w:cs="仿宋_GB2312"/>
                <w:b/>
                <w:color w:val="auto"/>
                <w:highlight w:val="none"/>
              </w:rPr>
              <w:t>*指标要求</w:t>
            </w:r>
            <w:r>
              <w:rPr>
                <w:rFonts w:hint="eastAsia" w:ascii="仿宋_GB2312" w:hAnsi="仿宋_GB2312" w:eastAsia="仿宋_GB2312" w:cs="仿宋_GB2312"/>
                <w:b/>
                <w:color w:val="auto"/>
                <w:highlight w:val="none"/>
              </w:rPr>
              <w:t>（财政部</w:t>
            </w:r>
            <w:r>
              <w:rPr>
                <w:rFonts w:ascii="仿宋_GB2312" w:hAnsi="仿宋_GB2312" w:eastAsia="仿宋_GB2312" w:cs="仿宋_GB2312"/>
                <w:b/>
                <w:color w:val="auto"/>
                <w:highlight w:val="none"/>
              </w:rPr>
              <w:t xml:space="preserve"> </w:t>
            </w:r>
            <w:r>
              <w:rPr>
                <w:rFonts w:hint="eastAsia" w:ascii="仿宋_GB2312" w:hAnsi="仿宋_GB2312" w:eastAsia="仿宋_GB2312" w:cs="仿宋_GB2312"/>
                <w:b/>
                <w:color w:val="auto"/>
                <w:highlight w:val="none"/>
              </w:rPr>
              <w:t>工业和信息化部关于印发《操作系统政府采购需求标准（</w:t>
            </w:r>
            <w:r>
              <w:rPr>
                <w:rFonts w:ascii="仿宋_GB2312" w:hAnsi="仿宋_GB2312" w:eastAsia="仿宋_GB2312" w:cs="仿宋_GB2312"/>
                <w:b/>
                <w:color w:val="auto"/>
                <w:highlight w:val="none"/>
              </w:rPr>
              <w:t>2023年版）》的通知）</w:t>
            </w:r>
            <w:r>
              <w:rPr>
                <w:rFonts w:hint="eastAsia" w:ascii="仿宋_GB2312" w:hAnsi="仿宋_GB2312" w:eastAsia="仿宋_GB2312" w:cs="仿宋_GB2312"/>
                <w:b/>
                <w:color w:val="auto"/>
                <w:highlight w:val="none"/>
              </w:rPr>
              <w:t>；</w:t>
            </w:r>
          </w:p>
          <w:p w14:paraId="757AC160">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5.培训服务：供应商提供培训材料、产品手册、培训视频等培训相关内容；</w:t>
            </w:r>
          </w:p>
          <w:p w14:paraId="17B69D83">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6.典型问题解决手册：供应商提供典型问题解决说明文档或视频；</w:t>
            </w:r>
          </w:p>
          <w:p w14:paraId="1B06B359">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7.厂家升级软件与扩容服务：供应商提供上门升级部件/软件与扩容的增值服务；</w:t>
            </w:r>
          </w:p>
          <w:p w14:paraId="3FC7A582">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8.整机质量服务要求：免费服务周期（含换件和维修）应不小于 3 年；</w:t>
            </w:r>
          </w:p>
          <w:p w14:paraId="786936B5">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9.合格证书要求：供应商提供产品合格证；</w:t>
            </w:r>
          </w:p>
          <w:p w14:paraId="5C9DF731">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10.开箱组装/使用指导要求：供应商提供开箱组装/使用指导；</w:t>
            </w:r>
          </w:p>
          <w:p w14:paraId="4430C826">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11.驱动下载服务要求：供应商提供驱动光盘或下载方式；</w:t>
            </w:r>
          </w:p>
          <w:p w14:paraId="0A0A2F1D">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12.兼容适配软件下载服务要求：供应商提供兼容适配软件下载渠道（光盘、网站）</w:t>
            </w:r>
            <w:r>
              <w:rPr>
                <w:rFonts w:hint="eastAsia" w:ascii="仿宋_GB2312" w:hAnsi="仿宋_GB2312" w:eastAsia="仿宋_GB2312" w:cs="仿宋_GB2312"/>
                <w:color w:val="auto"/>
                <w:highlight w:val="none"/>
              </w:rPr>
              <w:t>；</w:t>
            </w:r>
          </w:p>
          <w:p w14:paraId="44547792">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★三十一、供应链合规性</w:t>
            </w:r>
          </w:p>
          <w:p w14:paraId="14AFAF48">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 产品部件保障：供应商保障产品主要部件，提供6年的备件服务能力（自购买之日起），或提供可兼容原设备的升级换代产品；</w:t>
            </w:r>
          </w:p>
          <w:p w14:paraId="229FBFC3">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★三十二、供应链质量</w:t>
            </w:r>
          </w:p>
          <w:p w14:paraId="7A352D0B">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1.抗干扰性：当产品部件出现供应风险时，供应商应通知采购人并提供风险应对方案确保产品的服务保障；</w:t>
            </w:r>
          </w:p>
          <w:p w14:paraId="1FFAC409">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 供应能力证明：</w:t>
            </w:r>
            <w:r>
              <w:rPr>
                <w:rFonts w:hint="eastAsia" w:ascii="仿宋_GB2312" w:hAnsi="仿宋_GB2312" w:eastAsia="仿宋_GB2312" w:cs="仿宋_GB2312"/>
                <w:color w:val="auto"/>
                <w:highlight w:val="none"/>
                <w:lang w:val="en-US" w:eastAsia="zh-CN"/>
              </w:rPr>
              <w:t>供应商提供供应链稳定承诺书，</w:t>
            </w:r>
            <w:r>
              <w:rPr>
                <w:rFonts w:hint="eastAsia" w:ascii="仿宋_GB2312" w:hAnsi="仿宋_GB2312" w:eastAsia="仿宋_GB2312" w:cs="仿宋_GB2312"/>
                <w:color w:val="auto"/>
                <w:highlight w:val="none"/>
              </w:rPr>
              <w:t>确保产品的部件在产品服务周期内稳定供货；</w:t>
            </w:r>
          </w:p>
          <w:p w14:paraId="69A38856">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★三十三、关键部件安全</w:t>
            </w:r>
          </w:p>
          <w:p w14:paraId="47DA0603">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1.关键部件安全要求：CPU和操作系统等关键部件应当符合安全可靠测评要求</w:t>
            </w:r>
            <w:r>
              <w:rPr>
                <w:rFonts w:hint="eastAsia" w:ascii="仿宋_GB2312" w:hAnsi="仿宋_GB2312" w:eastAsia="仿宋_GB2312" w:cs="仿宋_GB2312"/>
                <w:b/>
                <w:color w:val="auto"/>
                <w:highlight w:val="none"/>
              </w:rPr>
              <w:t>（通过政府有关部门指定的中国信息安全测评中心和国家保密科技测评中心网站查看安全可靠测评结果）</w:t>
            </w:r>
            <w:r>
              <w:rPr>
                <w:rFonts w:hint="eastAsia" w:ascii="仿宋_GB2312" w:hAnsi="仿宋_GB2312" w:eastAsia="仿宋_GB2312" w:cs="仿宋_GB2312"/>
                <w:color w:val="auto"/>
                <w:highlight w:val="none"/>
              </w:rPr>
              <w:t>；</w:t>
            </w:r>
          </w:p>
          <w:p w14:paraId="16DA03EC">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注：投标人在填写《技术响应表》时，在“投标文件响应技术参数”明确给出所投</w:t>
            </w:r>
            <w:r>
              <w:rPr>
                <w:rFonts w:hint="eastAsia" w:ascii="仿宋_GB2312" w:hAnsi="仿宋_GB2312" w:eastAsia="仿宋_GB2312" w:cs="仿宋_GB2312"/>
                <w:b/>
                <w:color w:val="auto"/>
                <w:highlight w:val="none"/>
                <w:lang w:eastAsia="zh-CN"/>
              </w:rPr>
              <w:t>教师台式</w:t>
            </w:r>
            <w:r>
              <w:rPr>
                <w:rFonts w:hint="eastAsia" w:ascii="仿宋_GB2312" w:hAnsi="仿宋_GB2312" w:eastAsia="仿宋_GB2312" w:cs="仿宋_GB2312"/>
                <w:b/>
                <w:color w:val="auto"/>
                <w:highlight w:val="none"/>
              </w:rPr>
              <w:t>机“CPU型号”及“操作系统”名称，否则视为投标无效。</w:t>
            </w:r>
          </w:p>
          <w:p w14:paraId="2F51537C">
            <w:pPr>
              <w:pStyle w:val="251"/>
              <w:keepNext w:val="0"/>
              <w:keepLines w:val="0"/>
              <w:pageBreakBefore w:val="0"/>
              <w:kinsoku/>
              <w:wordWrap w:val="0"/>
              <w:overflowPunct w:val="0"/>
              <w:topLinePunct w:val="0"/>
              <w:bidi w:val="0"/>
              <w:spacing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★三十四、整机安全性要求</w:t>
            </w:r>
          </w:p>
          <w:p w14:paraId="141B7AB1">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1.密码算法实现：CPU芯片应符合GM/T 0008的相关规定，或芯片密码模块应符合GB/T 37092或GM/T 0028的相关规定</w:t>
            </w:r>
            <w:r>
              <w:rPr>
                <w:rFonts w:hint="eastAsia" w:ascii="仿宋_GB2312" w:hAnsi="仿宋_GB2312" w:eastAsia="仿宋_GB2312" w:cs="仿宋_GB2312"/>
                <w:b/>
                <w:bCs/>
                <w:color w:val="auto"/>
                <w:highlight w:val="none"/>
                <w:lang w:val="en-US" w:eastAsia="zh-CN"/>
              </w:rPr>
              <w:t>（通过商用密码检测机构检测并经商用密码认证机构认证合格）</w:t>
            </w:r>
            <w:r>
              <w:rPr>
                <w:rFonts w:hint="eastAsia" w:ascii="仿宋_GB2312" w:hAnsi="仿宋_GB2312" w:eastAsia="仿宋_GB2312" w:cs="仿宋_GB2312"/>
                <w:color w:val="auto"/>
                <w:highlight w:val="none"/>
                <w:lang w:val="en-US" w:eastAsia="zh-CN"/>
              </w:rPr>
              <w:t>；</w:t>
            </w:r>
          </w:p>
          <w:p w14:paraId="741D5ED5">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2.信息安全基本要求：a)产品应符合GB/T 39276的5.2 的规定；b)生产厂商应建立漏洞跟踪表，保证产品版本涉及到的漏洞(如驱动程序等)可查看；c)产品不得包含已知的恶意代码或漏洞，不存在未声明的指令、功能、接口；</w:t>
            </w:r>
          </w:p>
          <w:p w14:paraId="6E4FB27F">
            <w:pPr>
              <w:pStyle w:val="251"/>
              <w:keepNext w:val="0"/>
              <w:keepLines w:val="0"/>
              <w:pageBreakBefore w:val="0"/>
              <w:kinsoku/>
              <w:wordWrap w:val="0"/>
              <w:overflowPunct w:val="0"/>
              <w:topLinePunct w:val="0"/>
              <w:bidi w:val="0"/>
              <w:spacing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3.固件安全启动：支持固件安全启动功能，固件启动过程中只有通过启动校验才能正常启动；</w:t>
            </w:r>
          </w:p>
          <w:p w14:paraId="01CEF3F2">
            <w:pPr>
              <w:pStyle w:val="251"/>
              <w:wordWrap w:val="0"/>
              <w:overflowPunct w:val="0"/>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highlight w:val="none"/>
                <w:lang w:val="en-US" w:eastAsia="zh-CN"/>
              </w:rPr>
              <w:t>4.限用物质的限量要求：符合GB/T 26572中规定</w:t>
            </w:r>
            <w:r>
              <w:rPr>
                <w:rFonts w:hint="eastAsia" w:ascii="仿宋_GB2312" w:hAnsi="仿宋_GB2312" w:eastAsia="仿宋_GB2312" w:cs="仿宋_GB2312"/>
                <w:color w:val="auto"/>
                <w:highlight w:val="none"/>
              </w:rPr>
              <w:t>。</w:t>
            </w:r>
          </w:p>
        </w:tc>
        <w:tc>
          <w:tcPr>
            <w:tcW w:w="769" w:type="dxa"/>
            <w:tcBorders>
              <w:top w:val="single" w:color="auto" w:sz="4" w:space="0"/>
              <w:left w:val="single" w:color="auto" w:sz="4" w:space="0"/>
              <w:bottom w:val="single" w:color="auto" w:sz="4" w:space="0"/>
              <w:right w:val="single" w:color="auto" w:sz="4" w:space="0"/>
            </w:tcBorders>
            <w:vAlign w:val="center"/>
          </w:tcPr>
          <w:p w14:paraId="2F603501">
            <w:pPr>
              <w:keepNext w:val="0"/>
              <w:keepLines w:val="0"/>
              <w:pageBreakBefore w:val="0"/>
              <w:kinsoku/>
              <w:topLinePunct w:val="0"/>
              <w:bidi w:val="0"/>
              <w:spacing w:line="400" w:lineRule="exact"/>
              <w:ind w:left="420" w:hanging="42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8台</w:t>
            </w:r>
          </w:p>
        </w:tc>
      </w:tr>
      <w:tr w14:paraId="3E86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212" w:type="dxa"/>
            <w:gridSpan w:val="4"/>
            <w:tcBorders>
              <w:top w:val="single" w:color="auto" w:sz="4" w:space="0"/>
              <w:left w:val="single" w:color="auto" w:sz="4" w:space="0"/>
              <w:bottom w:val="single" w:color="auto" w:sz="4" w:space="0"/>
              <w:right w:val="single" w:color="auto" w:sz="4" w:space="0"/>
            </w:tcBorders>
            <w:vAlign w:val="center"/>
          </w:tcPr>
          <w:p w14:paraId="7063F869">
            <w:pPr>
              <w:keepNext w:val="0"/>
              <w:keepLines w:val="0"/>
              <w:pageBreakBefore w:val="0"/>
              <w:kinsoku/>
              <w:topLinePunct w:val="0"/>
              <w:bidi w:val="0"/>
              <w:spacing w:line="400" w:lineRule="exact"/>
              <w:ind w:left="420" w:hanging="42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（二）普通教室互动平板一体机教学系统</w:t>
            </w:r>
          </w:p>
        </w:tc>
      </w:tr>
      <w:tr w14:paraId="3673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54" w:type="dxa"/>
            <w:tcBorders>
              <w:top w:val="single" w:color="auto" w:sz="4" w:space="0"/>
              <w:left w:val="single" w:color="auto" w:sz="4" w:space="0"/>
              <w:bottom w:val="single" w:color="auto" w:sz="4" w:space="0"/>
              <w:right w:val="single" w:color="auto" w:sz="4" w:space="0"/>
            </w:tcBorders>
            <w:vAlign w:val="center"/>
          </w:tcPr>
          <w:p w14:paraId="7742A08B">
            <w:pPr>
              <w:pStyle w:val="243"/>
              <w:keepNext w:val="0"/>
              <w:keepLines w:val="0"/>
              <w:pageBreakBefore w:val="0"/>
              <w:kinsoku/>
              <w:topLinePunct w:val="0"/>
              <w:bidi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154" w:type="dxa"/>
            <w:tcBorders>
              <w:top w:val="single" w:color="auto" w:sz="4" w:space="0"/>
              <w:left w:val="single" w:color="auto" w:sz="4" w:space="0"/>
              <w:bottom w:val="single" w:color="auto" w:sz="4" w:space="0"/>
              <w:right w:val="single" w:color="auto" w:sz="4" w:space="0"/>
            </w:tcBorders>
            <w:vAlign w:val="center"/>
          </w:tcPr>
          <w:p w14:paraId="2C1419CD">
            <w:pPr>
              <w:keepNext w:val="0"/>
              <w:keepLines w:val="0"/>
              <w:pageBreakBefore w:val="0"/>
              <w:kinsoku/>
              <w:topLinePunct w:val="0"/>
              <w:bidi w:val="0"/>
              <w:spacing w:line="40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▲互动平板一体机</w:t>
            </w:r>
          </w:p>
        </w:tc>
        <w:tc>
          <w:tcPr>
            <w:tcW w:w="6635" w:type="dxa"/>
            <w:tcBorders>
              <w:top w:val="single" w:color="auto" w:sz="4" w:space="0"/>
              <w:left w:val="single" w:color="auto" w:sz="4" w:space="0"/>
              <w:bottom w:val="single" w:color="auto" w:sz="4" w:space="0"/>
              <w:right w:val="single" w:color="auto" w:sz="4" w:space="0"/>
            </w:tcBorders>
            <w:vAlign w:val="center"/>
          </w:tcPr>
          <w:p w14:paraId="75F66478">
            <w:pPr>
              <w:pStyle w:val="251"/>
              <w:keepNext w:val="0"/>
              <w:keepLines w:val="0"/>
              <w:pageBreakBefore w:val="0"/>
              <w:kinsoku/>
              <w:wordWrap w:val="0"/>
              <w:overflowPunct w:val="0"/>
              <w:topLinePunct w:val="0"/>
              <w:bidi w:val="0"/>
              <w:snapToGrid/>
              <w:spacing w:line="400" w:lineRule="exact"/>
              <w:ind w:firstLine="48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一、屏体硬件参数</w:t>
            </w:r>
          </w:p>
          <w:p w14:paraId="416F0DF9">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1.整机屏幕需采用UHD 超高清LED 液晶屏，屏幕显示尺寸≥86英寸，显示比例 16:9，屏幕图像分辨率≥3840*2160；</w:t>
            </w:r>
          </w:p>
          <w:p w14:paraId="23A15BFD">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2.液晶显示层与钢化玻璃层需采用零贴合设计；</w:t>
            </w:r>
          </w:p>
          <w:p w14:paraId="708978B9">
            <w:pPr>
              <w:keepNext w:val="0"/>
              <w:keepLines w:val="0"/>
              <w:pageBreakBefore w:val="0"/>
              <w:widowControl/>
              <w:kinsoku/>
              <w:topLinePunct w:val="0"/>
              <w:bidi w:val="0"/>
              <w:snapToGrid/>
              <w:spacing w:line="400" w:lineRule="exact"/>
              <w:ind w:firstLine="420" w:firstLineChars="200"/>
              <w:jc w:val="left"/>
              <w:textAlignment w:val="auto"/>
              <w:rPr>
                <w:rFonts w:hint="eastAsia" w:ascii="仿宋_GB2312" w:hAnsi="仿宋_GB2312" w:eastAsia="仿宋_GB2312" w:cs="仿宋_GB2312"/>
                <w:color w:val="auto"/>
                <w:sz w:val="24"/>
                <w:highlight w:val="none"/>
              </w:rPr>
            </w:pPr>
            <w:r>
              <w:rPr>
                <w:rFonts w:hint="eastAsia" w:ascii="仿宋_GB2312" w:eastAsia="仿宋_GB2312"/>
                <w:color w:val="auto"/>
                <w:szCs w:val="21"/>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u w:val="wave"/>
                <w:lang w:val="en-US" w:eastAsia="zh-CN"/>
              </w:rPr>
              <w:t>整机需支持前置物理接口≥ 4个</w:t>
            </w:r>
            <w:r>
              <w:rPr>
                <w:rFonts w:hint="eastAsia" w:ascii="仿宋_GB2312" w:hAnsi="仿宋_GB2312" w:eastAsia="仿宋_GB2312" w:cs="仿宋_GB2312"/>
                <w:color w:val="auto"/>
                <w:sz w:val="24"/>
                <w:highlight w:val="none"/>
                <w:lang w:val="en-US" w:eastAsia="zh-CN"/>
              </w:rPr>
              <w:t>，所有接口均采用非转接方式，包含 ≥1 路 HDMI 接口、≥1路双通道 USB3.0 接口(Windows 和 Android 系统均能被识别）、≥1 路 Type-C 接口（支持全功能PD 15W）、≥1 路 USB-Type-B接口（Touch）；</w:t>
            </w:r>
          </w:p>
          <w:p w14:paraId="5A306FD4">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4.整机前置接口（不限 USB 接口）均需具备防撞挡板设计，防撞挡板需采用转轴式翻转设计；</w:t>
            </w:r>
          </w:p>
          <w:p w14:paraId="160646B0">
            <w:pPr>
              <w:keepNext w:val="0"/>
              <w:keepLines w:val="0"/>
              <w:pageBreakBefore w:val="0"/>
              <w:widowControl/>
              <w:kinsoku/>
              <w:topLinePunct w:val="0"/>
              <w:bidi w:val="0"/>
              <w:snapToGrid/>
              <w:spacing w:line="400" w:lineRule="exact"/>
              <w:ind w:firstLine="420" w:firstLineChars="200"/>
              <w:jc w:val="left"/>
              <w:textAlignment w:val="auto"/>
              <w:rPr>
                <w:rFonts w:hint="eastAsia" w:ascii="仿宋_GB2312" w:hAnsi="仿宋_GB2312" w:eastAsia="仿宋_GB2312" w:cs="仿宋_GB2312"/>
                <w:color w:val="auto"/>
                <w:sz w:val="24"/>
                <w:highlight w:val="none"/>
              </w:rPr>
            </w:pPr>
            <w:r>
              <w:rPr>
                <w:rFonts w:hint="eastAsia" w:ascii="仿宋_GB2312" w:eastAsia="仿宋_GB2312"/>
                <w:color w:val="auto"/>
                <w:szCs w:val="21"/>
                <w:highlight w:val="none"/>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u w:val="wave"/>
                <w:lang w:val="en-US" w:eastAsia="zh-CN"/>
              </w:rPr>
              <w:t>整机后置物理接口需≥ 10个</w:t>
            </w:r>
            <w:r>
              <w:rPr>
                <w:rFonts w:hint="eastAsia" w:ascii="仿宋_GB2312" w:hAnsi="仿宋_GB2312" w:eastAsia="仿宋_GB2312" w:cs="仿宋_GB2312"/>
                <w:color w:val="auto"/>
                <w:sz w:val="24"/>
                <w:highlight w:val="none"/>
                <w:lang w:val="en-US" w:eastAsia="zh-CN"/>
              </w:rPr>
              <w:t>，包含≥1路HDMI 2.0、≥2路USB2.0、≥1路RS232、≥1路RJ45、≥1路TOUCH  USB(触控输出接口)、≥1路mic in 3.5mm、≥1路LINE out 3.5mm，≥1路Coax，≥1路TF Card；</w:t>
            </w:r>
          </w:p>
          <w:p w14:paraId="1DA516CD">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6.整机外观需支持防腐蚀，检测依据：GB/T 2423.17-2008，喷雾环境温度35℃，盐雾浓度为5％的 NaCl 溶液，在 35℃条件连续喷雾 48h，试验后，样品外观、各金属件都应无锈蚀痕迹；</w:t>
            </w:r>
          </w:p>
          <w:p w14:paraId="118A9484">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7.整机需支持具有防浪涌、防静电、防辐射、防划伤、触摸屏防遮挡等安全保护措施；</w:t>
            </w:r>
          </w:p>
          <w:p w14:paraId="3149B85C">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8.整机需支持在高温下可稳定工作，检测环境：≥50℃，整机连续工作 8h；</w:t>
            </w:r>
          </w:p>
          <w:p w14:paraId="1F011384">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9.整机需支持在低温环境稳定工作，检测环境：-15℃，整机存储 2h 后开机工作2h；</w:t>
            </w:r>
          </w:p>
          <w:p w14:paraId="42247BC6">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10.整机需采用防尘防水设计，满足IP31标准：防护 2.5mm直径和更大的固体外来体，防止水滴浸入；</w:t>
            </w:r>
          </w:p>
          <w:p w14:paraId="709F3CBF">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11.整机需自带 Android 操作系统，系统版本≥Android 14，支持八核处理器，内存≥4GB，存储空间≥32GB；</w:t>
            </w:r>
          </w:p>
          <w:p w14:paraId="05080A42">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12.需支持通过口语表达快速返回系统桌面、选人和打开白板、亮度调整、声音大小调整、打开资源库和课本、计时器、智慧窗管家、AI 录课、上一页、下一页；</w:t>
            </w:r>
          </w:p>
          <w:p w14:paraId="0E10173E">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13.在整机运行环境下，需支持自适应扩音优化、防啸叫算法能力；配套智能教学笔通过整机实现高质量扩音，语言清晰度（STI-PA）0.75，啸叫距离≤20cm，7.5米扩音延时≤26.3ms；</w:t>
            </w:r>
          </w:p>
          <w:p w14:paraId="5779EA1D">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14.在整机系统运行环境下支持多种人机交互能力，如点击屏幕、语音控制；</w:t>
            </w:r>
          </w:p>
          <w:p w14:paraId="4D829328">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15.整机需内置非独立外扩展麦克风阵列，麦克风数量≥8，可用于对教室环境音频进行采集，整机拾音距离≥12m，拾音角度≥180°；</w:t>
            </w:r>
          </w:p>
          <w:p w14:paraId="774F9F50">
            <w:pPr>
              <w:keepNext w:val="0"/>
              <w:keepLines w:val="0"/>
              <w:pageBreakBefore w:val="0"/>
              <w:widowControl/>
              <w:kinsoku/>
              <w:topLinePunct w:val="0"/>
              <w:bidi w:val="0"/>
              <w:snapToGrid/>
              <w:spacing w:line="400" w:lineRule="exact"/>
              <w:ind w:firstLine="422"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 w:val="24"/>
                <w:highlight w:val="none"/>
                <w:lang w:val="en-US" w:eastAsia="zh-CN"/>
              </w:rPr>
              <w:t>16.整机需内置 2.2 声道扬声器，位于设备下边框出音，总功率≥60W，</w:t>
            </w:r>
            <w:r>
              <w:rPr>
                <w:rFonts w:hint="eastAsia" w:ascii="仿宋_GB2312" w:hAnsi="仿宋_GB2312" w:eastAsia="仿宋_GB2312" w:cs="仿宋_GB2312"/>
                <w:color w:val="auto"/>
                <w:sz w:val="24"/>
                <w:highlight w:val="none"/>
                <w:u w:val="wave"/>
                <w:lang w:val="en-US" w:eastAsia="zh-CN"/>
              </w:rPr>
              <w:t>语言清晰度（STI-PA）≥0.75</w:t>
            </w:r>
            <w:r>
              <w:rPr>
                <w:rFonts w:hint="eastAsia" w:ascii="仿宋_GB2312" w:hAnsi="仿宋_GB2312" w:eastAsia="仿宋_GB2312" w:cs="仿宋_GB2312"/>
                <w:color w:val="auto"/>
                <w:sz w:val="24"/>
                <w:highlight w:val="none"/>
                <w:lang w:val="en-US" w:eastAsia="zh-CN"/>
              </w:rPr>
              <w:t>；</w:t>
            </w:r>
          </w:p>
          <w:p w14:paraId="040703B2">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17.喇叭声音需支持“标准”“会议”“影音”“教室”四种声音模式切换；</w:t>
            </w:r>
          </w:p>
          <w:p w14:paraId="56E71BC2">
            <w:pPr>
              <w:keepNext w:val="0"/>
              <w:keepLines w:val="0"/>
              <w:pageBreakBefore w:val="0"/>
              <w:widowControl/>
              <w:kinsoku/>
              <w:topLinePunct w:val="0"/>
              <w:bidi w:val="0"/>
              <w:snapToGrid/>
              <w:spacing w:line="400" w:lineRule="exact"/>
              <w:ind w:firstLine="420" w:firstLineChars="200"/>
              <w:jc w:val="left"/>
              <w:textAlignment w:val="auto"/>
              <w:rPr>
                <w:rFonts w:hint="eastAsia" w:ascii="仿宋_GB2312" w:hAnsi="仿宋_GB2312" w:eastAsia="仿宋_GB2312" w:cs="仿宋_GB2312"/>
                <w:color w:val="auto"/>
                <w:sz w:val="24"/>
                <w:highlight w:val="none"/>
              </w:rPr>
            </w:pPr>
            <w:r>
              <w:rPr>
                <w:rFonts w:hint="eastAsia" w:ascii="仿宋_GB2312" w:eastAsia="仿宋_GB2312"/>
                <w:color w:val="auto"/>
                <w:szCs w:val="21"/>
                <w:highlight w:val="none"/>
              </w:rPr>
              <w:t>◆</w:t>
            </w:r>
            <w:r>
              <w:rPr>
                <w:rFonts w:hint="eastAsia" w:ascii="仿宋_GB2312" w:hAnsi="仿宋_GB2312" w:eastAsia="仿宋_GB2312" w:cs="仿宋_GB2312"/>
                <w:color w:val="auto"/>
                <w:sz w:val="24"/>
                <w:highlight w:val="none"/>
                <w:lang w:val="en-US" w:eastAsia="zh-CN"/>
              </w:rPr>
              <w:t>18.整机扬声器需在100%音量下，</w:t>
            </w:r>
            <w:r>
              <w:rPr>
                <w:rFonts w:hint="eastAsia" w:ascii="仿宋_GB2312" w:hAnsi="仿宋_GB2312" w:eastAsia="仿宋_GB2312" w:cs="仿宋_GB2312"/>
                <w:color w:val="auto"/>
                <w:sz w:val="24"/>
                <w:highlight w:val="none"/>
                <w:u w:val="wave"/>
                <w:lang w:val="en-US" w:eastAsia="zh-CN"/>
              </w:rPr>
              <w:t>1米处声压级≥90db，10米处声压级≥84dB</w:t>
            </w:r>
            <w:r>
              <w:rPr>
                <w:rFonts w:hint="eastAsia" w:ascii="仿宋_GB2312" w:hAnsi="仿宋_GB2312" w:eastAsia="仿宋_GB2312" w:cs="仿宋_GB2312"/>
                <w:color w:val="auto"/>
                <w:sz w:val="24"/>
                <w:highlight w:val="none"/>
                <w:lang w:val="en-US" w:eastAsia="zh-CN"/>
              </w:rPr>
              <w:t>；</w:t>
            </w:r>
          </w:p>
          <w:p w14:paraId="2C647858">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19.整机需支持屏体亮度≥350cd/m²，色彩覆盖率≥72%NTSC，对比度≥1200：1；</w:t>
            </w:r>
          </w:p>
          <w:p w14:paraId="28AC4C51">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20.整机灰度等级需≥256灰阶；</w:t>
            </w:r>
          </w:p>
          <w:p w14:paraId="7F459B53">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21.整机需具备可达到4K分辨率，屏幕刷新率≥60Hz，无频闪；</w:t>
            </w:r>
          </w:p>
          <w:p w14:paraId="08A3548E">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22.需支持标准、明亮，鲜艳三种图像模式调节，还需支持自定义图像模式；</w:t>
            </w:r>
          </w:p>
          <w:p w14:paraId="04A8EA6A">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23.需支持自定义图像设置，支持对对比度、色阶、色调、图像亮度进行调节设置；</w:t>
            </w:r>
          </w:p>
          <w:p w14:paraId="2322C7D7">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24.整机屏幕需采用全物理钢化玻璃，表面硬度≥9H。</w:t>
            </w:r>
          </w:p>
          <w:p w14:paraId="416A7408">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25.钢化玻璃透光率需支持≥90%；</w:t>
            </w:r>
          </w:p>
          <w:p w14:paraId="611C73CE">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26.整机主屏需采用全物理钢化玻璃，有效保护屏幕显示画面；</w:t>
            </w:r>
          </w:p>
          <w:p w14:paraId="4AA18EAB">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27.钢化玻璃厚度需支持≤4mm；</w:t>
            </w:r>
          </w:p>
          <w:p w14:paraId="3FADAD56">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28.整机主屏需采用防眩光玻璃，屏幕需支持防眩光功能；</w:t>
            </w:r>
          </w:p>
          <w:p w14:paraId="3B2C9B54">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29.依据相关国家标准，整机视网膜蓝光危害（蓝光加权辐射亮度 LB）需满足蓝光危害RG0级别，蓝光无危害；</w:t>
            </w:r>
          </w:p>
          <w:p w14:paraId="0F395824">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30.为提高无线信号接发稳定性并避免信号遮挡，整机需内置2.4G、5GHz双频wifi；</w:t>
            </w:r>
          </w:p>
          <w:p w14:paraId="196955D8">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31.整机内置蓝牙模块，需支持蓝牙Bluetooth 5.4以上标准；</w:t>
            </w:r>
          </w:p>
          <w:p w14:paraId="208E85AB">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32.需支持Wi-Fi 和AP热点工作距离≥12m；</w:t>
            </w:r>
          </w:p>
          <w:p w14:paraId="04489CED">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33.整机安卓系统触控需支持40点触控及同时书写，触摸分辨率≥32768×32768；</w:t>
            </w:r>
          </w:p>
          <w:p w14:paraId="27A1D334">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34.整机Windows系统需支持50点触控书写，触摸分辨率≥32768×32768；</w:t>
            </w:r>
          </w:p>
          <w:p w14:paraId="09CE6700">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35.需采用红外触控技术，触控方式需支持手指或书写笔等非透明物体，支持多点触摸；</w:t>
            </w:r>
          </w:p>
          <w:p w14:paraId="0EFD4717">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36.需支持触控精度≤±1mm，触控体最小识别直径≤2mm，触摸高度≤3mm，触摸响应时间≤4ms ，帧率≥250Hz；</w:t>
            </w:r>
          </w:p>
          <w:p w14:paraId="7427785D">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37.整机安卓系统下需支持书写触控延迟≤35ms；</w:t>
            </w:r>
          </w:p>
          <w:p w14:paraId="30DF0799">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38.需支持从安卓通道切换到内置电脑通道后，触摸框在 1s 内可进行触控书写；从内置电脑切换到外部通道后，触摸框在3s内可进行触控书写；</w:t>
            </w:r>
          </w:p>
          <w:p w14:paraId="53978574">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39.需支持Windows 7、Windows 8、Windows 10、Linux、Mac OS、UOS（统信）、KYLIN（麒麟）系统外置电脑操作系统接入时，无需安装触摸驱动；</w:t>
            </w:r>
          </w:p>
          <w:p w14:paraId="7FBA63E6">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40.整机双系统下，需支持在任意信号源通道下，都可调出侧边栏快捷菜单，菜单含中控导航、系统切换、小工具、快捷设置、亮度/音量调节；</w:t>
            </w:r>
          </w:p>
          <w:p w14:paraId="6ECA7420">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41.整机侧边栏小工具需包括：批注、截屏、计时、降半屏、冻屏、投票器、日历、聚光灯；</w:t>
            </w:r>
          </w:p>
          <w:p w14:paraId="0EAEFD01">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42.需支持通过Type-C接口接入外接移动存储设备进行文件传输，兼容Type-C接口快速充电功能；</w:t>
            </w:r>
          </w:p>
          <w:p w14:paraId="72F0AEAF">
            <w:pPr>
              <w:keepNext w:val="0"/>
              <w:keepLines w:val="0"/>
              <w:pageBreakBefore w:val="0"/>
              <w:widowControl/>
              <w:kinsoku/>
              <w:topLinePunct w:val="0"/>
              <w:bidi w:val="0"/>
              <w:snapToGrid/>
              <w:spacing w:line="400" w:lineRule="exact"/>
              <w:ind w:firstLine="482" w:firstLineChars="200"/>
              <w:jc w:val="left"/>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二、OPS硬件参数</w:t>
            </w:r>
          </w:p>
          <w:p w14:paraId="72440E39">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1.整机架构：为降低电脑模块维护成本，接口需严格遵循Intel相关规范,针脚数为行业通用≥80Pin ,与大屏无单独接线；</w:t>
            </w:r>
          </w:p>
          <w:p w14:paraId="55E794C0">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2.整机OPS电脑安装结构需支持按压式卡扣或螺丝固定模式，插拔式抽屉安装，无需工具就可快速拆卸电脑模块；</w:t>
            </w:r>
          </w:p>
          <w:p w14:paraId="47D191EC">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3.需支持处理器：≥8核12线程，主频≥2GHz，内存≥16G（最大支持扩展到32G），硬盘≥512G SSD（单盘最大支持扩展到1TB）；</w:t>
            </w:r>
          </w:p>
          <w:p w14:paraId="1251CB89">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4.USB接口要求：USB3.0和USB2.0 不少于6个；</w:t>
            </w:r>
          </w:p>
          <w:p w14:paraId="0DA8B522">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5.其他接口要求：需支持网络接口不少于1个，DP输出接口不少于1个，HDMI不少于1个，耳机不少于1个，麦克风输入接口不少于1个；</w:t>
            </w:r>
          </w:p>
          <w:p w14:paraId="7A082484">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6.蓝牙需支持Bluetooth 4.2及以上；</w:t>
            </w:r>
          </w:p>
          <w:p w14:paraId="347E4D49">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7.含正版操作系统及提供功能至少有文字处理、电子表格、演示文稿三大应用模块的办公软件，授权≥3年；</w:t>
            </w:r>
          </w:p>
          <w:p w14:paraId="36BCB5BD">
            <w:pPr>
              <w:keepNext w:val="0"/>
              <w:keepLines w:val="0"/>
              <w:pageBreakBefore w:val="0"/>
              <w:widowControl/>
              <w:kinsoku/>
              <w:topLinePunct w:val="0"/>
              <w:bidi w:val="0"/>
              <w:snapToGrid/>
              <w:spacing w:line="400" w:lineRule="exact"/>
              <w:ind w:firstLine="482" w:firstLineChars="200"/>
              <w:jc w:val="left"/>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三、教学应用系统</w:t>
            </w:r>
          </w:p>
          <w:p w14:paraId="7E24A015">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为确保产品的兼容性和稳定性，硬件大屏及教学应用系统软件需适配；支持一键开机后即刻进入教学应用系统界面，无需额外点击操作运行应用系统；支持教师通过二维码扫码、账密输入、智能笔磁吸登录、人脸识别登录方式进入教学应用系统；</w:t>
            </w:r>
          </w:p>
          <w:p w14:paraId="417EE3FD">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2.需提供罗盘工具，需支持五指点击屏幕调出罗盘工具栏，需支持在屏幕任意位置停留或左右侧边隐藏；需提供用于教学的便捷工具，包括选择、画笔、板擦、撤销、回退；</w:t>
            </w:r>
          </w:p>
          <w:p w14:paraId="3966C8D7">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在系统界面下，内置侧边栏快捷菜单，支持≥5种快捷入口，包括课本、白板、展台、讲评、智能笔等；需支持在系统界面下实现上课/下课，并自动登录/退出教师账号，登录后自动进入上次授课班级及教学进度；</w:t>
            </w:r>
          </w:p>
          <w:p w14:paraId="20873779">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4.需支持≥5种智能手势操作，如调用系统菜单、召唤全局工具栏、窗口最小化、多窗口管理、亮/息屏、降半屏手势操作功能；</w:t>
            </w:r>
          </w:p>
          <w:p w14:paraId="0770C800">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5.录课功能：需支持录课功能，需支持≥2种调取方式，如前置物理按键一键调取或罗盘工具调取；支持对微课内容进行关键视频切片提取；</w:t>
            </w:r>
          </w:p>
          <w:p w14:paraId="331A52D3">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6.备授课同步：需支持通过云端将备课的资源同步至电子化教材对应章节目录，无需拷贝。需支持新建自定义备课本，满足复习备考等各类不同课型的备课应用；</w:t>
            </w:r>
          </w:p>
          <w:p w14:paraId="7D5DBB24">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需覆盖小学、初中、高中学段的电子版本教材，需支持提供≥2000本电子教材资源；其中语文、英语、音乐学科提供点读功能，支持分句、段、篇章进行点读；需给每个教师账号提供至少10本电子课本下载权限，并支持教师课本上课时，一键云同步获取备课资源，并下载至课本中。授课过程中，支持对课本进行文本批注、画笔标注、擦除、聚焦、翻页操作；</w:t>
            </w:r>
          </w:p>
          <w:p w14:paraId="02586A54">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8.需支持制作课件时可插入教学互动活动，如分类、连线、选词填空、翻翻卡课堂活动、支持插入素材资源、课件资源、试题资源；需支持直接引用与课程相关的云端、校本资源库、个人资源库资源；</w:t>
            </w:r>
          </w:p>
          <w:p w14:paraId="3F4D254D">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9.电子白板需支持提供书写工具，以实现教学过程中选择内容、书写、擦除操作；需支持多人书写功能，不低于20条同步书写轨迹；</w:t>
            </w:r>
          </w:p>
          <w:p w14:paraId="49C73EB4">
            <w:pPr>
              <w:keepNext w:val="0"/>
              <w:keepLines w:val="0"/>
              <w:pageBreakBefore w:val="0"/>
              <w:widowControl/>
              <w:kinsoku/>
              <w:topLinePunct w:val="0"/>
              <w:bidi w:val="0"/>
              <w:snapToGrid/>
              <w:spacing w:line="400" w:lineRule="exact"/>
              <w:ind w:firstLine="422"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 w:val="24"/>
                <w:highlight w:val="none"/>
                <w:lang w:val="en-US" w:eastAsia="zh-CN"/>
              </w:rPr>
              <w:t>10.语文学科工具：</w:t>
            </w:r>
            <w:r>
              <w:rPr>
                <w:rFonts w:hint="eastAsia" w:ascii="仿宋_GB2312" w:hAnsi="仿宋_GB2312" w:eastAsia="仿宋_GB2312" w:cs="仿宋_GB2312"/>
                <w:color w:val="auto"/>
                <w:sz w:val="24"/>
                <w:highlight w:val="none"/>
                <w:u w:val="wave"/>
                <w:lang w:val="en-US" w:eastAsia="zh-CN"/>
              </w:rPr>
              <w:t>需支持提供≥5种语文类学科工具</w:t>
            </w:r>
            <w:r>
              <w:rPr>
                <w:rFonts w:hint="eastAsia" w:ascii="仿宋_GB2312" w:hAnsi="仿宋_GB2312" w:eastAsia="仿宋_GB2312" w:cs="仿宋_GB2312"/>
                <w:color w:val="auto"/>
                <w:sz w:val="24"/>
                <w:highlight w:val="none"/>
                <w:lang w:val="en-US" w:eastAsia="zh-CN"/>
              </w:rPr>
              <w:t>，包括诗词卡片、朗读评测、字词听写、识字接龙、汉语朗读；</w:t>
            </w:r>
          </w:p>
          <w:p w14:paraId="7173EC3A">
            <w:pPr>
              <w:keepNext w:val="0"/>
              <w:keepLines w:val="0"/>
              <w:pageBreakBefore w:val="0"/>
              <w:widowControl/>
              <w:kinsoku/>
              <w:topLinePunct w:val="0"/>
              <w:bidi w:val="0"/>
              <w:snapToGrid/>
              <w:spacing w:line="400" w:lineRule="exact"/>
              <w:ind w:firstLine="422"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 w:val="24"/>
                <w:highlight w:val="none"/>
                <w:lang w:val="en-US" w:eastAsia="zh-CN"/>
              </w:rPr>
              <w:t>11.英语学科工具：</w:t>
            </w:r>
            <w:r>
              <w:rPr>
                <w:rFonts w:hint="eastAsia" w:ascii="仿宋_GB2312" w:hAnsi="仿宋_GB2312" w:eastAsia="仿宋_GB2312" w:cs="仿宋_GB2312"/>
                <w:color w:val="auto"/>
                <w:sz w:val="24"/>
                <w:highlight w:val="none"/>
                <w:u w:val="wave"/>
                <w:lang w:val="en-US" w:eastAsia="zh-CN"/>
              </w:rPr>
              <w:t>需提供≥7种英语学科工具</w:t>
            </w:r>
            <w:r>
              <w:rPr>
                <w:rFonts w:hint="eastAsia" w:ascii="仿宋_GB2312" w:hAnsi="仿宋_GB2312" w:eastAsia="仿宋_GB2312" w:cs="仿宋_GB2312"/>
                <w:color w:val="auto"/>
                <w:sz w:val="24"/>
                <w:highlight w:val="none"/>
                <w:lang w:val="en-US" w:eastAsia="zh-CN"/>
              </w:rPr>
              <w:t>，包括四线三格、字母卡片、英语朗读、单词评测、单词接龙、单词听写、英文划词、英文识别等多种英语学科工具和应用；</w:t>
            </w:r>
          </w:p>
          <w:p w14:paraId="6878ADFA">
            <w:pPr>
              <w:keepNext w:val="0"/>
              <w:keepLines w:val="0"/>
              <w:pageBreakBefore w:val="0"/>
              <w:widowControl/>
              <w:kinsoku/>
              <w:topLinePunct w:val="0"/>
              <w:bidi w:val="0"/>
              <w:snapToGrid/>
              <w:spacing w:line="400" w:lineRule="exact"/>
              <w:ind w:firstLine="482" w:firstLineChars="200"/>
              <w:jc w:val="left"/>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四、智能笔</w:t>
            </w:r>
          </w:p>
          <w:p w14:paraId="6364D2AB">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1.外观：笔身造型需采用圆润一体化笔型设计，握笔处需采用人机工程学设计，方便用户握笔书写，表面采用手感漆工艺；长度≤170mm，直径≤14mm，笔身重量≤25g；</w:t>
            </w:r>
          </w:p>
          <w:p w14:paraId="417F00EC">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2.压感4096级，需支持手笔分离功能（防误触），还原真实书写体验；</w:t>
            </w:r>
          </w:p>
          <w:p w14:paraId="6A03392F">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3.笔身配置需不少于六个按键，包括一键开关机、上下翻页、智能语音/ 扩音、书写颜色切换、无线鼠标（飞鼠/空鼠）；</w:t>
            </w:r>
          </w:p>
          <w:p w14:paraId="74B29CA3">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4.至少二个按键需支持用户自定义功能；配套教学应用软件需支持实现放大镜、聚光灯、窗口切换、画笔颜色切换自定义功能；</w:t>
            </w:r>
          </w:p>
          <w:p w14:paraId="476E941B">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5.需采用锥型笔尖设计；需支持电容，红外触控屏幕设备书写；</w:t>
            </w:r>
          </w:p>
          <w:p w14:paraId="74C6BDD6">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6.拾音麦克风的信噪比需≥77dB,在嘈杂环境下需≤65dB，实现清晰的录入使用者的人声音；</w:t>
            </w:r>
          </w:p>
          <w:p w14:paraId="4C1098AA">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7.在配套整机运行环境下，在任意通道下智能笔需支持一键扩音功能，扩音延迟≤25ms，满足教师移动教学需要；</w:t>
            </w:r>
          </w:p>
          <w:p w14:paraId="31BBBCA4">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8.在配套整机运行环境下，在任意通道下均需支持自由扩音功能；智能笔需支持自适应扩音优化功能，THD≤1%，无啸叫，清晰度STI≥0.75；根据检测依据扩音效果满足MOS评分≥3.5；</w:t>
            </w:r>
          </w:p>
          <w:p w14:paraId="0D0FA6F7">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9.在配套整机运行环境下需支持多种人机交互功能，包括点击屏幕、语音控制；</w:t>
            </w:r>
          </w:p>
          <w:p w14:paraId="4EFF4C78">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10.采用语音识别和语义理解等相关技术，需支持用户口语控制功能，包括控制操作系统、应用软件；需支持模糊语义理解（非固定口语指令模式）</w:t>
            </w:r>
            <w:r>
              <w:rPr>
                <w:rFonts w:hint="eastAsia" w:ascii="仿宋_GB2312" w:hAnsi="仿宋_GB2312" w:eastAsia="仿宋_GB2312" w:cs="仿宋_GB2312"/>
                <w:color w:val="auto"/>
                <w:sz w:val="24"/>
                <w:highlight w:val="none"/>
              </w:rPr>
              <w:t>。</w:t>
            </w:r>
          </w:p>
        </w:tc>
        <w:tc>
          <w:tcPr>
            <w:tcW w:w="769" w:type="dxa"/>
            <w:tcBorders>
              <w:top w:val="single" w:color="auto" w:sz="4" w:space="0"/>
              <w:left w:val="single" w:color="auto" w:sz="4" w:space="0"/>
              <w:bottom w:val="single" w:color="auto" w:sz="4" w:space="0"/>
              <w:right w:val="single" w:color="auto" w:sz="4" w:space="0"/>
            </w:tcBorders>
            <w:vAlign w:val="center"/>
          </w:tcPr>
          <w:p w14:paraId="39DE76B9">
            <w:pPr>
              <w:keepNext w:val="0"/>
              <w:keepLines w:val="0"/>
              <w:pageBreakBefore w:val="0"/>
              <w:kinsoku/>
              <w:topLinePunct w:val="0"/>
              <w:bidi w:val="0"/>
              <w:spacing w:line="400" w:lineRule="exact"/>
              <w:ind w:left="420" w:hanging="42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val="en-US" w:eastAsia="zh-CN"/>
              </w:rPr>
              <w:t>12</w:t>
            </w:r>
            <w:r>
              <w:rPr>
                <w:rFonts w:hint="eastAsia" w:ascii="仿宋_GB2312" w:hAnsi="仿宋_GB2312" w:eastAsia="仿宋_GB2312" w:cs="仿宋_GB2312"/>
                <w:color w:val="auto"/>
                <w:kern w:val="0"/>
                <w:sz w:val="24"/>
                <w:highlight w:val="none"/>
              </w:rPr>
              <w:t>套</w:t>
            </w:r>
          </w:p>
        </w:tc>
      </w:tr>
      <w:tr w14:paraId="5E60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54" w:type="dxa"/>
            <w:tcBorders>
              <w:top w:val="single" w:color="auto" w:sz="4" w:space="0"/>
              <w:left w:val="single" w:color="auto" w:sz="4" w:space="0"/>
              <w:bottom w:val="single" w:color="auto" w:sz="4" w:space="0"/>
              <w:right w:val="single" w:color="auto" w:sz="4" w:space="0"/>
            </w:tcBorders>
            <w:vAlign w:val="center"/>
          </w:tcPr>
          <w:p w14:paraId="4079CAA4">
            <w:pPr>
              <w:pStyle w:val="243"/>
              <w:keepNext w:val="0"/>
              <w:keepLines w:val="0"/>
              <w:pageBreakBefore w:val="0"/>
              <w:kinsoku/>
              <w:topLinePunct w:val="0"/>
              <w:bidi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154" w:type="dxa"/>
            <w:tcBorders>
              <w:top w:val="single" w:color="auto" w:sz="4" w:space="0"/>
              <w:left w:val="single" w:color="auto" w:sz="4" w:space="0"/>
              <w:bottom w:val="single" w:color="auto" w:sz="4" w:space="0"/>
              <w:right w:val="single" w:color="auto" w:sz="4" w:space="0"/>
            </w:tcBorders>
            <w:vAlign w:val="center"/>
          </w:tcPr>
          <w:p w14:paraId="21826D4F">
            <w:pPr>
              <w:keepNext w:val="0"/>
              <w:keepLines w:val="0"/>
              <w:pageBreakBefore w:val="0"/>
              <w:kinsoku/>
              <w:topLinePunct w:val="0"/>
              <w:bidi w:val="0"/>
              <w:spacing w:line="40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壁挂视频展台</w:t>
            </w:r>
          </w:p>
        </w:tc>
        <w:tc>
          <w:tcPr>
            <w:tcW w:w="6635" w:type="dxa"/>
            <w:tcBorders>
              <w:top w:val="single" w:color="auto" w:sz="4" w:space="0"/>
              <w:left w:val="single" w:color="auto" w:sz="4" w:space="0"/>
              <w:bottom w:val="single" w:color="auto" w:sz="4" w:space="0"/>
              <w:right w:val="single" w:color="auto" w:sz="4" w:space="0"/>
            </w:tcBorders>
            <w:vAlign w:val="center"/>
          </w:tcPr>
          <w:p w14:paraId="5039FD12">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1.箱体需采用ABS外壳，四周无锐角无利边设计，安全耐用美观。产品外壳严格遵守GB4943.1-2022最新要求，满足防火要求；</w:t>
            </w:r>
          </w:p>
          <w:p w14:paraId="07FAB084">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2.展台像素：需采用≥800万像素摄像头。1080P动态视频预览达到30帧/秒；托板及挂墙部分采用金属加强，托板可承重3kg，整机壁挂式安装；</w:t>
            </w:r>
          </w:p>
          <w:p w14:paraId="77CD47E7">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3.箱内展台要求模块化前拆设计，不用拆卸挂箱即可更换展台，方便布线和返修；</w:t>
            </w:r>
          </w:p>
          <w:p w14:paraId="3E7338AE">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4.软件基础功能：可预设画笔批注的粗细及颜色，支持对展台画面进行移动、缩放；</w:t>
            </w:r>
          </w:p>
          <w:p w14:paraId="2BDAE0D6">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5.故障检测：软件支持故障自检功能，帮助用户检测“无画面”的原因，可判断硬件连接、解码器、显卡驱动、摄像头通道占用等问题，并给出引导性的修复和解决方案，同时也有显示微信和技术电话提供协助</w:t>
            </w:r>
            <w:r>
              <w:rPr>
                <w:rFonts w:hint="eastAsia" w:ascii="仿宋_GB2312" w:hAnsi="仿宋_GB2312" w:eastAsia="仿宋_GB2312" w:cs="仿宋_GB2312"/>
                <w:color w:val="auto"/>
                <w:sz w:val="24"/>
                <w:highlight w:val="none"/>
              </w:rPr>
              <w:t>。</w:t>
            </w:r>
          </w:p>
        </w:tc>
        <w:tc>
          <w:tcPr>
            <w:tcW w:w="769" w:type="dxa"/>
            <w:tcBorders>
              <w:top w:val="single" w:color="auto" w:sz="4" w:space="0"/>
              <w:left w:val="single" w:color="auto" w:sz="4" w:space="0"/>
              <w:bottom w:val="single" w:color="auto" w:sz="4" w:space="0"/>
              <w:right w:val="single" w:color="auto" w:sz="4" w:space="0"/>
            </w:tcBorders>
            <w:vAlign w:val="center"/>
          </w:tcPr>
          <w:p w14:paraId="713B790E">
            <w:pPr>
              <w:keepNext w:val="0"/>
              <w:keepLines w:val="0"/>
              <w:pageBreakBefore w:val="0"/>
              <w:kinsoku/>
              <w:topLinePunct w:val="0"/>
              <w:bidi w:val="0"/>
              <w:spacing w:line="400" w:lineRule="exact"/>
              <w:ind w:left="420" w:hanging="42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val="en-US" w:eastAsia="zh-CN"/>
              </w:rPr>
              <w:t>12</w:t>
            </w:r>
            <w:r>
              <w:rPr>
                <w:rFonts w:hint="eastAsia" w:ascii="仿宋_GB2312" w:hAnsi="仿宋_GB2312" w:eastAsia="仿宋_GB2312" w:cs="仿宋_GB2312"/>
                <w:color w:val="auto"/>
                <w:kern w:val="0"/>
                <w:sz w:val="24"/>
                <w:highlight w:val="none"/>
              </w:rPr>
              <w:t>台</w:t>
            </w:r>
          </w:p>
        </w:tc>
      </w:tr>
      <w:tr w14:paraId="0B91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54" w:type="dxa"/>
            <w:tcBorders>
              <w:top w:val="single" w:color="auto" w:sz="4" w:space="0"/>
              <w:left w:val="single" w:color="auto" w:sz="4" w:space="0"/>
              <w:bottom w:val="single" w:color="auto" w:sz="4" w:space="0"/>
              <w:right w:val="single" w:color="auto" w:sz="4" w:space="0"/>
            </w:tcBorders>
            <w:vAlign w:val="center"/>
          </w:tcPr>
          <w:p w14:paraId="60DB1EF6">
            <w:pPr>
              <w:pStyle w:val="243"/>
              <w:keepNext w:val="0"/>
              <w:keepLines w:val="0"/>
              <w:pageBreakBefore w:val="0"/>
              <w:kinsoku/>
              <w:topLinePunct w:val="0"/>
              <w:bidi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154" w:type="dxa"/>
            <w:tcBorders>
              <w:top w:val="single" w:color="auto" w:sz="4" w:space="0"/>
              <w:left w:val="single" w:color="auto" w:sz="4" w:space="0"/>
              <w:bottom w:val="single" w:color="auto" w:sz="4" w:space="0"/>
              <w:right w:val="single" w:color="auto" w:sz="4" w:space="0"/>
            </w:tcBorders>
            <w:vAlign w:val="center"/>
          </w:tcPr>
          <w:p w14:paraId="35241EF6">
            <w:pPr>
              <w:keepNext w:val="0"/>
              <w:keepLines w:val="0"/>
              <w:pageBreakBefore w:val="0"/>
              <w:kinsoku/>
              <w:topLinePunct w:val="0"/>
              <w:bidi w:val="0"/>
              <w:spacing w:line="40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讲台</w:t>
            </w:r>
          </w:p>
        </w:tc>
        <w:tc>
          <w:tcPr>
            <w:tcW w:w="6635" w:type="dxa"/>
            <w:tcBorders>
              <w:top w:val="single" w:color="auto" w:sz="4" w:space="0"/>
              <w:left w:val="single" w:color="auto" w:sz="4" w:space="0"/>
              <w:bottom w:val="single" w:color="auto" w:sz="4" w:space="0"/>
              <w:right w:val="single" w:color="auto" w:sz="4" w:space="0"/>
            </w:tcBorders>
            <w:vAlign w:val="center"/>
          </w:tcPr>
          <w:p w14:paraId="6097AC5F">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讲台主体材料采用1.0MM冷轧钢板。讲台采用钢木结合构造，讲台上部分采用圆弧设计。讲台整体设计符合人体力学原理，提供左右实木扶手，供使用者扶用。讲台面采用木黄色耐划木质材料，耐腐蚀环保台面（非吸塑工艺），扶手采用实木扶手，L型实木装饰板；</w:t>
            </w:r>
          </w:p>
          <w:p w14:paraId="73C9E6C8">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2.整体尺寸规格：≥1100*750*1000（长宽高）mm，工艺采用脱脂、磷化、静电喷塑、溜平固化，重点部位须采用一次冲压成型技术；所有钣金部分均采用激光切割加工，所有尖角倒圆角≥R3；</w:t>
            </w:r>
          </w:p>
          <w:p w14:paraId="56E238C1">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3.讲台底座提供大容量收纳空间，隐藏式滑轨抽屉，可以放置杂物可供老师放置无线麦克风、粉笔、键盘、鼠标、作业试卷等；</w:t>
            </w:r>
          </w:p>
          <w:p w14:paraId="274EBCE4">
            <w:pPr>
              <w:keepNext w:val="0"/>
              <w:keepLines w:val="0"/>
              <w:pageBreakBefore w:val="0"/>
              <w:widowControl/>
              <w:kinsoku/>
              <w:topLinePunct w:val="0"/>
              <w:bidi w:val="0"/>
              <w:snapToGrid/>
              <w:spacing w:line="40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上柜尺寸规格：≥1100*750*358mm，下柜尺寸规格：≥800*650*650mm，桌面到地面尺寸：≥900mm，讲桌上下层采用分体式设计，台面部分和台体部分自成一体，方便进出设计比较窄的教室门。讲台内置固定螺丝孔位（实际整体高度尺寸根据学校实际需求选择）</w:t>
            </w:r>
            <w:r>
              <w:rPr>
                <w:rFonts w:hint="eastAsia" w:ascii="仿宋_GB2312" w:hAnsi="仿宋_GB2312" w:eastAsia="仿宋_GB2312" w:cs="仿宋_GB2312"/>
                <w:color w:val="auto"/>
                <w:sz w:val="24"/>
                <w:highlight w:val="none"/>
              </w:rPr>
              <w:t>。</w:t>
            </w:r>
          </w:p>
        </w:tc>
        <w:tc>
          <w:tcPr>
            <w:tcW w:w="769" w:type="dxa"/>
            <w:tcBorders>
              <w:top w:val="single" w:color="auto" w:sz="4" w:space="0"/>
              <w:left w:val="single" w:color="auto" w:sz="4" w:space="0"/>
              <w:bottom w:val="single" w:color="auto" w:sz="4" w:space="0"/>
              <w:right w:val="single" w:color="auto" w:sz="4" w:space="0"/>
            </w:tcBorders>
            <w:vAlign w:val="center"/>
          </w:tcPr>
          <w:p w14:paraId="54AF2733">
            <w:pPr>
              <w:keepNext w:val="0"/>
              <w:keepLines w:val="0"/>
              <w:pageBreakBefore w:val="0"/>
              <w:kinsoku/>
              <w:topLinePunct w:val="0"/>
              <w:bidi w:val="0"/>
              <w:spacing w:line="400" w:lineRule="exact"/>
              <w:ind w:left="420" w:hanging="42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val="en-US" w:eastAsia="zh-CN"/>
              </w:rPr>
              <w:t>12</w:t>
            </w:r>
            <w:r>
              <w:rPr>
                <w:rFonts w:hint="eastAsia" w:ascii="仿宋_GB2312" w:hAnsi="仿宋_GB2312" w:eastAsia="仿宋_GB2312" w:cs="仿宋_GB2312"/>
                <w:color w:val="auto"/>
                <w:kern w:val="0"/>
                <w:sz w:val="24"/>
                <w:highlight w:val="none"/>
              </w:rPr>
              <w:t>个</w:t>
            </w:r>
          </w:p>
        </w:tc>
      </w:tr>
      <w:tr w14:paraId="1EC0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54" w:type="dxa"/>
            <w:tcBorders>
              <w:top w:val="single" w:color="auto" w:sz="4" w:space="0"/>
              <w:left w:val="single" w:color="auto" w:sz="4" w:space="0"/>
              <w:bottom w:val="single" w:color="auto" w:sz="4" w:space="0"/>
              <w:right w:val="single" w:color="auto" w:sz="4" w:space="0"/>
            </w:tcBorders>
            <w:vAlign w:val="center"/>
          </w:tcPr>
          <w:p w14:paraId="588E64DD">
            <w:pPr>
              <w:pStyle w:val="243"/>
              <w:keepNext w:val="0"/>
              <w:keepLines w:val="0"/>
              <w:pageBreakBefore w:val="0"/>
              <w:kinsoku/>
              <w:topLinePunct w:val="0"/>
              <w:bidi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154" w:type="dxa"/>
            <w:tcBorders>
              <w:top w:val="single" w:color="auto" w:sz="4" w:space="0"/>
              <w:left w:val="single" w:color="auto" w:sz="4" w:space="0"/>
              <w:bottom w:val="single" w:color="auto" w:sz="4" w:space="0"/>
              <w:right w:val="single" w:color="auto" w:sz="4" w:space="0"/>
            </w:tcBorders>
            <w:vAlign w:val="center"/>
          </w:tcPr>
          <w:p w14:paraId="55FDD335">
            <w:pPr>
              <w:keepNext w:val="0"/>
              <w:keepLines w:val="0"/>
              <w:pageBreakBefore w:val="0"/>
              <w:kinsoku/>
              <w:topLinePunct w:val="0"/>
              <w:bidi w:val="0"/>
              <w:spacing w:line="40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环保无尘书写板</w:t>
            </w:r>
          </w:p>
        </w:tc>
        <w:tc>
          <w:tcPr>
            <w:tcW w:w="6635" w:type="dxa"/>
            <w:tcBorders>
              <w:top w:val="single" w:color="auto" w:sz="4" w:space="0"/>
              <w:left w:val="single" w:color="auto" w:sz="4" w:space="0"/>
              <w:bottom w:val="single" w:color="auto" w:sz="4" w:space="0"/>
              <w:right w:val="single" w:color="auto" w:sz="4" w:space="0"/>
            </w:tcBorders>
            <w:vAlign w:val="center"/>
          </w:tcPr>
          <w:p w14:paraId="2EDF31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1.结构：由两块滑动板、两块固定板、一套外框组成，当滑动板闭合时，可自动向内变轨至与固定板平齐。闭合后，滑动板应与固定板处在同一平面；</w:t>
            </w:r>
          </w:p>
          <w:p w14:paraId="18D6F5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2.参考尺寸：≥4300*1350mm，高度可根据所配电子产品适当调整，确保与电子产品的有效配套；</w:t>
            </w:r>
          </w:p>
          <w:p w14:paraId="34E7BF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3.内板：正面左右两侧无边框设计，上下边框正面高度≤15mm；</w:t>
            </w:r>
          </w:p>
          <w:p w14:paraId="387E4E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4.板面：采用金属烤漆书写板面，亚光、墨绿色，光泽度≤12光泽单位，可吸附磁钉、磁片，便于教学；</w:t>
            </w:r>
          </w:p>
          <w:p w14:paraId="22B3D7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5.边框：采用高强度银白色铝合金型材，横框规格≥45×100mm，立框规格≥35mm×135mm。立框隐藏于固定板后部。边框具有良好的耐磨性及耐腐蚀性；</w:t>
            </w:r>
          </w:p>
          <w:p w14:paraId="0A991E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6.覆板：采用自动化流水线覆板作业，避免人工作业刷胶不均导致粘贴不牢、起鼓等现象，甲醛释放量≤0.2mg/L；</w:t>
            </w:r>
          </w:p>
          <w:p w14:paraId="3BF3AC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7.滑轮：采用高精度轴承滑轮，上下各4组；</w:t>
            </w:r>
          </w:p>
          <w:p w14:paraId="178FB9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8.置物：下侧设有置物空间，可放置粉笔、教鞭等。置物空间后部及左右两侧有封堵，避免物品掉落。其下侧面向学生侧有避免物品从前端滚落的凸起；</w:t>
            </w:r>
          </w:p>
          <w:p w14:paraId="6C9E4C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9.拉手：拉手位置在安装完毕后，仍应可由用户在水平方向调整，确保舒适</w:t>
            </w:r>
            <w:r>
              <w:rPr>
                <w:rFonts w:hint="eastAsia" w:ascii="仿宋_GB2312" w:hAnsi="仿宋_GB2312" w:eastAsia="仿宋_GB2312" w:cs="仿宋_GB2312"/>
                <w:color w:val="auto"/>
                <w:sz w:val="24"/>
                <w:highlight w:val="none"/>
              </w:rPr>
              <w:t>。</w:t>
            </w:r>
          </w:p>
        </w:tc>
        <w:tc>
          <w:tcPr>
            <w:tcW w:w="769" w:type="dxa"/>
            <w:tcBorders>
              <w:top w:val="single" w:color="auto" w:sz="4" w:space="0"/>
              <w:left w:val="single" w:color="auto" w:sz="4" w:space="0"/>
              <w:bottom w:val="single" w:color="auto" w:sz="4" w:space="0"/>
              <w:right w:val="single" w:color="auto" w:sz="4" w:space="0"/>
            </w:tcBorders>
            <w:vAlign w:val="center"/>
          </w:tcPr>
          <w:p w14:paraId="1AE563DC">
            <w:pPr>
              <w:keepNext w:val="0"/>
              <w:keepLines w:val="0"/>
              <w:pageBreakBefore w:val="0"/>
              <w:kinsoku/>
              <w:topLinePunct w:val="0"/>
              <w:bidi w:val="0"/>
              <w:spacing w:line="400" w:lineRule="exact"/>
              <w:ind w:left="420" w:hanging="42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val="en-US" w:eastAsia="zh-CN"/>
              </w:rPr>
              <w:t>12</w:t>
            </w:r>
            <w:r>
              <w:rPr>
                <w:rFonts w:hint="eastAsia" w:ascii="仿宋_GB2312" w:hAnsi="仿宋_GB2312" w:eastAsia="仿宋_GB2312" w:cs="仿宋_GB2312"/>
                <w:color w:val="auto"/>
                <w:kern w:val="0"/>
                <w:sz w:val="24"/>
                <w:highlight w:val="none"/>
              </w:rPr>
              <w:t>套</w:t>
            </w:r>
          </w:p>
        </w:tc>
      </w:tr>
    </w:tbl>
    <w:p w14:paraId="51B8629A">
      <w:pPr>
        <w:rPr>
          <w:color w:val="auto"/>
          <w:highlight w:val="none"/>
        </w:rPr>
      </w:pPr>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2F55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51D83E5">
            <w:pPr>
              <w:spacing w:line="400" w:lineRule="exact"/>
              <w:ind w:right="-330" w:rightChars="-157"/>
              <w:rPr>
                <w:rFonts w:hint="eastAsia" w:ascii="仿宋_GB2312" w:hAnsi="宋体" w:eastAsia="仿宋_GB2312" w:cs="宋体"/>
                <w:b/>
                <w:color w:val="auto"/>
                <w:kern w:val="0"/>
                <w:sz w:val="24"/>
                <w:highlight w:val="none"/>
              </w:rPr>
            </w:pPr>
            <w:r>
              <w:rPr>
                <w:rFonts w:ascii="仿宋_GB2312" w:hAnsi="宋体" w:eastAsia="仿宋_GB2312" w:cs="宋体"/>
                <w:b/>
                <w:color w:val="auto"/>
                <w:kern w:val="0"/>
                <w:sz w:val="24"/>
                <w:highlight w:val="none"/>
              </w:rPr>
              <w:t>★</w:t>
            </w:r>
            <w:r>
              <w:rPr>
                <w:rFonts w:hint="eastAsia" w:ascii="仿宋_GB2312" w:hAnsi="宋体" w:eastAsia="仿宋_GB2312" w:cs="宋体"/>
                <w:b/>
                <w:color w:val="auto"/>
                <w:kern w:val="0"/>
                <w:sz w:val="24"/>
                <w:highlight w:val="none"/>
              </w:rPr>
              <w:t>二、商务要求</w:t>
            </w:r>
          </w:p>
        </w:tc>
      </w:tr>
      <w:tr w14:paraId="521A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5B0C131B">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14:paraId="349FB4C8">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本项目投标报价包括货物及货物运抵指定交付地点的各种费用、随配附件、辅助材料及施工等、备品备件、易损件、专用工具、安装调试、技术培训、技术资料、包装、售后服务、保险费、税金、验收检验及其他所有成本费用的总和；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3.投标人所投产品应符合国家有关部门规定的相应技术、节能、安全和环保标准；国家有关部门对所投产品有强制性规定或要求的，必须符合相应规定或要求。</w:t>
            </w:r>
          </w:p>
        </w:tc>
      </w:tr>
      <w:tr w14:paraId="54B6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CBF66A5">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14:paraId="3426135C">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自验收合格后交付使用之日起</w:t>
            </w:r>
            <w:r>
              <w:rPr>
                <w:rFonts w:hint="eastAsia" w:ascii="仿宋_GB2312" w:hAnsi="仿宋_GB2312" w:eastAsia="仿宋_GB2312" w:cs="仿宋_GB2312"/>
                <w:bCs/>
                <w:color w:val="auto"/>
                <w:sz w:val="24"/>
                <w:highlight w:val="none"/>
                <w:lang w:eastAsia="zh-CN"/>
              </w:rPr>
              <w:t>，教师台式机</w:t>
            </w:r>
            <w:r>
              <w:rPr>
                <w:rFonts w:hint="eastAsia" w:ascii="仿宋_GB2312" w:hAnsi="仿宋_GB2312" w:eastAsia="仿宋_GB2312" w:cs="仿宋_GB2312"/>
                <w:bCs/>
                <w:color w:val="auto"/>
                <w:sz w:val="24"/>
                <w:highlight w:val="none"/>
                <w:lang w:val="en-US" w:eastAsia="zh-CN"/>
              </w:rPr>
              <w:t>3年，其余标的</w:t>
            </w:r>
            <w:r>
              <w:rPr>
                <w:rFonts w:hint="eastAsia" w:ascii="仿宋_GB2312" w:hAnsi="仿宋_GB2312" w:eastAsia="仿宋_GB2312" w:cs="仿宋_GB2312"/>
                <w:bCs/>
                <w:color w:val="auto"/>
                <w:sz w:val="24"/>
                <w:highlight w:val="none"/>
              </w:rPr>
              <w:t>5年。</w:t>
            </w:r>
          </w:p>
        </w:tc>
      </w:tr>
      <w:tr w14:paraId="550D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E21A531">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491BC42F">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1.投标人提供的产品必须是具有合法销售途径的全新合格产品，并符合国家各项有关质量标准的合格产品，货物如在运输过程中损坏，中标人必须无偿修复或更换同样产品。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2.中标人应保证所提供的货物或其任何一部分均不会侵犯任何第三方的专利权、商标权，如在使用过程中出现的一切经济和法律责任均由中标人负责。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3.中标人应按国家规定实行“三包”，免费送货上门，承担提供安装所需材料、委托培训和售后服务、税金、验收及其他所有成本费用。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4.中标人供货期内货品出现质量问题，中标人货品达不到采购需求要求，应立即无条件回收并提供达标货品；因商品质量问题造成采购人损失的，应赔偿相关损失。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5.故障处理：提供7*24小时维修服务，并提供售后服务电话，供应商提供同城4小时、异地1</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小时技术响应服务，2个工作日解决问题，对于未能解决的问题和故障应提供可行的升级方案，并提供周转设备或更换设备。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6.质量保证期内免费提供维修服务（含人工费、配件费、差旅费等各项费用），所更换的所有零配件全部使用原厂配件；保修期以外一律按投标文件承诺的优惠价收费，提供终身上门维修服务。</w:t>
            </w:r>
          </w:p>
        </w:tc>
      </w:tr>
      <w:tr w14:paraId="386C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2A2F23F">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71F43519">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1.交货时间：自签订合同之日起30日内安装调试完毕，验收合格并交付使用；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2.交货地点：广西柳州市内采购人指定地点。</w:t>
            </w:r>
          </w:p>
        </w:tc>
      </w:tr>
      <w:tr w14:paraId="5233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AD7A445">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638F1C39">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财政性资金按财政国库集中支付规定程序办理。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本项目无预付款，货物全部到货完毕，货物验收合格之日起10个工作日内，支付合同价款的40%；全部安装、调试完毕，项目整体交付使用并通过最终验收合格10个工作日内支付合同价款的60%。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
                <w:bCs w:val="0"/>
                <w:color w:val="auto"/>
                <w:sz w:val="24"/>
                <w:highlight w:val="none"/>
              </w:rPr>
              <w:t>注：资金支付等事项按照《保障中小企业款项支付条例》（国务院令第802号）、《广西壮族自治区财政厅关于持续优化政府采购营商环境推动高质量发展的通知》等要求执行。</w:t>
            </w:r>
          </w:p>
        </w:tc>
      </w:tr>
      <w:tr w14:paraId="12EE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3EF17CEF">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14:paraId="2C2612E4">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2.投标人所提供完整的全套设备须包括必备的易损耗备件和专用工具；</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3.投标人必须有完善的备品备件库体系，质保期内能提供相应的免费的措施和配件，保证过质保期后</w:t>
            </w:r>
            <w:r>
              <w:rPr>
                <w:rFonts w:hint="eastAsia" w:ascii="仿宋_GB2312" w:hAnsi="仿宋_GB2312" w:eastAsia="仿宋_GB2312" w:cs="仿宋_GB2312"/>
                <w:bCs/>
                <w:color w:val="auto"/>
                <w:sz w:val="24"/>
                <w:highlight w:val="none"/>
                <w:lang w:eastAsia="zh-CN"/>
              </w:rPr>
              <w:t>，教师台式机六年内</w:t>
            </w:r>
            <w:r>
              <w:rPr>
                <w:rFonts w:hint="eastAsia" w:ascii="仿宋_GB2312" w:hAnsi="仿宋_GB2312" w:eastAsia="仿宋_GB2312" w:cs="仿宋_GB2312"/>
                <w:bCs/>
                <w:color w:val="auto"/>
                <w:sz w:val="24"/>
                <w:highlight w:val="none"/>
                <w:lang w:val="en-US" w:eastAsia="zh-CN"/>
              </w:rPr>
              <w:t>、其余标的</w:t>
            </w:r>
            <w:r>
              <w:rPr>
                <w:rFonts w:hint="eastAsia" w:ascii="仿宋_GB2312" w:hAnsi="仿宋_GB2312" w:eastAsia="仿宋_GB2312" w:cs="仿宋_GB2312"/>
                <w:bCs/>
                <w:color w:val="auto"/>
                <w:sz w:val="24"/>
                <w:highlight w:val="none"/>
              </w:rPr>
              <w:t>五年内有足够的备品备件，为完成本项目技术支持、服务需求提供可靠保证。</w:t>
            </w:r>
          </w:p>
        </w:tc>
      </w:tr>
      <w:tr w14:paraId="4FD2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4A99828">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辅助材料及施工等</w:t>
            </w:r>
          </w:p>
        </w:tc>
        <w:tc>
          <w:tcPr>
            <w:tcW w:w="7654" w:type="dxa"/>
            <w:tcBorders>
              <w:top w:val="single" w:color="auto" w:sz="4" w:space="0"/>
              <w:left w:val="single" w:color="auto" w:sz="4" w:space="0"/>
              <w:bottom w:val="single" w:color="auto" w:sz="4" w:space="0"/>
              <w:right w:val="single" w:color="auto" w:sz="4" w:space="0"/>
            </w:tcBorders>
            <w:vAlign w:val="center"/>
          </w:tcPr>
          <w:p w14:paraId="47D75D11">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投标人</w:t>
            </w:r>
            <w:r>
              <w:rPr>
                <w:rFonts w:hint="eastAsia" w:ascii="仿宋_GB2312" w:hAnsi="仿宋_GB2312" w:eastAsia="仿宋_GB2312" w:cs="仿宋_GB2312"/>
                <w:bCs/>
                <w:color w:val="auto"/>
                <w:sz w:val="24"/>
                <w:highlight w:val="none"/>
              </w:rPr>
              <w:t>提供含拆旧、国标电源线、国标网线、电源排插、双位空开、弧形钢质或工程PVC走线槽等配件（配件及安装费用包含在投标报价中），施工、安装、调试完成后进行设备操作培训。</w:t>
            </w:r>
          </w:p>
        </w:tc>
      </w:tr>
      <w:tr w14:paraId="69AD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1B64714">
            <w:pPr>
              <w:pStyle w:val="27"/>
              <w:snapToGrid w:val="0"/>
              <w:spacing w:line="400" w:lineRule="exact"/>
              <w:ind w:right="27" w:rightChars="13"/>
              <w:rPr>
                <w:rFonts w:hint="eastAsia" w:eastAsia="仿宋_GB2312" w:cs="仿宋_GB2312" w:asciiTheme="minorHAnsi" w:hAnsiTheme="minorHAnsi"/>
                <w:bCs/>
                <w:color w:val="auto"/>
                <w:sz w:val="24"/>
                <w:highlight w:val="none"/>
                <w:lang w:val="en-GB"/>
              </w:rPr>
            </w:pPr>
            <w:r>
              <w:rPr>
                <w:rFonts w:ascii="仿宋_GB2312" w:hAnsi="宋体" w:eastAsia="仿宋_GB2312" w:cs="宋体"/>
                <w:b/>
                <w:color w:val="auto"/>
                <w:kern w:val="0"/>
                <w:sz w:val="24"/>
                <w:highlight w:val="none"/>
              </w:rPr>
              <w:t>★</w:t>
            </w:r>
            <w:r>
              <w:rPr>
                <w:rFonts w:hint="eastAsia" w:ascii="仿宋_GB2312" w:hAnsi="宋体" w:eastAsia="仿宋_GB2312" w:cs="Arial"/>
                <w:b/>
                <w:bCs/>
                <w:color w:val="auto"/>
                <w:sz w:val="24"/>
                <w:szCs w:val="24"/>
                <w:highlight w:val="none"/>
              </w:rPr>
              <w:t>三、</w:t>
            </w:r>
            <w:r>
              <w:rPr>
                <w:rFonts w:hint="eastAsia" w:ascii="仿宋_GB2312" w:hAnsi="宋体" w:eastAsia="仿宋_GB2312"/>
                <w:b/>
                <w:color w:val="auto"/>
                <w:sz w:val="24"/>
                <w:highlight w:val="none"/>
              </w:rPr>
              <w:t>验收要求</w:t>
            </w:r>
          </w:p>
        </w:tc>
      </w:tr>
      <w:tr w14:paraId="3095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01265FB8">
            <w:pPr>
              <w:spacing w:line="440" w:lineRule="exact"/>
              <w:ind w:right="-27" w:rightChars="-13"/>
              <w:jc w:val="left"/>
              <w:rPr>
                <w:rFonts w:hint="eastAsia" w:eastAsia="仿宋_GB2312" w:cs="Arial" w:asciiTheme="minorHAnsi" w:hAnsiTheme="minorHAnsi"/>
                <w:bCs/>
                <w:color w:val="auto"/>
                <w:sz w:val="24"/>
                <w:highlight w:val="none"/>
                <w:lang w:val="en-GB"/>
              </w:rPr>
            </w:pPr>
            <w:r>
              <w:rPr>
                <w:rFonts w:ascii="仿宋_GB2312" w:hAnsi="仿宋_GB2312" w:eastAsia="仿宋_GB2312" w:cs="仿宋_GB2312"/>
                <w:bCs/>
                <w:color w:val="auto"/>
                <w:sz w:val="24"/>
                <w:highlight w:val="none"/>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39F3CA74">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auto"/>
                <w:sz w:val="24"/>
                <w:highlight w:val="none"/>
              </w:rPr>
            </w:pPr>
            <w:r>
              <w:rPr>
                <w:rFonts w:hint="default" w:ascii="仿宋_GB2312" w:hAnsi="仿宋_GB2312" w:eastAsia="仿宋_GB2312" w:cs="仿宋_GB2312"/>
                <w:bCs/>
                <w:color w:val="auto"/>
                <w:sz w:val="24"/>
                <w:highlight w:val="none"/>
              </w:rPr>
              <w:t>1.符合国家强制性技术标准及有关规定；</w:t>
            </w:r>
          </w:p>
          <w:p w14:paraId="30D8935A">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auto"/>
                <w:sz w:val="24"/>
                <w:highlight w:val="none"/>
              </w:rPr>
            </w:pPr>
            <w:r>
              <w:rPr>
                <w:rFonts w:hint="default" w:ascii="仿宋_GB2312" w:hAnsi="仿宋_GB2312" w:eastAsia="仿宋_GB2312" w:cs="仿宋_GB2312"/>
                <w:bCs/>
                <w:color w:val="auto"/>
                <w:sz w:val="24"/>
                <w:highlight w:val="none"/>
              </w:rPr>
              <w:t>2.交货验收时，采购人已委托监理单位提供监理服务的，参照柳政规〔2020〕7号《柳州市政府投资信息化项目管理办法》的通知，应由当采购人、监理单位、中标人三方共同进行收货验收。必要时可委托国家认可的质量检测机构开展采购项目验收工作；</w:t>
            </w:r>
          </w:p>
          <w:p w14:paraId="6DB5553D">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auto"/>
                <w:sz w:val="24"/>
                <w:highlight w:val="none"/>
              </w:rPr>
            </w:pPr>
            <w:r>
              <w:rPr>
                <w:rFonts w:hint="default" w:ascii="仿宋_GB2312" w:hAnsi="仿宋_GB2312" w:eastAsia="仿宋_GB2312" w:cs="仿宋_GB2312"/>
                <w:bCs/>
                <w:color w:val="auto"/>
                <w:sz w:val="24"/>
                <w:highlight w:val="none"/>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p>
          <w:p w14:paraId="2BE3F622">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auto"/>
                <w:sz w:val="24"/>
                <w:highlight w:val="none"/>
              </w:rPr>
            </w:pPr>
            <w:r>
              <w:rPr>
                <w:rFonts w:hint="default" w:ascii="仿宋_GB2312" w:hAnsi="仿宋_GB2312" w:eastAsia="仿宋_GB2312" w:cs="仿宋_GB2312"/>
                <w:bCs/>
                <w:color w:val="auto"/>
                <w:sz w:val="24"/>
                <w:highlight w:val="none"/>
              </w:rPr>
              <w:t>4.中标人完成安装调试后，可向采购人提出初验申请，采购人可以进行累计运行时间不超过72小时的试运行，以确认所供货物功能参数、兼容性及稳定性符合标准达到初验条件；</w:t>
            </w:r>
          </w:p>
          <w:p w14:paraId="4D494CCF">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auto"/>
                <w:sz w:val="24"/>
                <w:highlight w:val="none"/>
              </w:rPr>
            </w:pPr>
            <w:r>
              <w:rPr>
                <w:rFonts w:hint="default" w:ascii="仿宋_GB2312" w:hAnsi="仿宋_GB2312" w:eastAsia="仿宋_GB2312" w:cs="仿宋_GB2312"/>
                <w:bCs/>
                <w:color w:val="auto"/>
                <w:sz w:val="24"/>
                <w:highlight w:val="none"/>
              </w:rPr>
              <w:t>5中标人通过初验后向采购人提出最终验收申请，采购人组织聘请验收专家组（3-5人）、监理单位、中标人共同进行验收工作；</w:t>
            </w:r>
          </w:p>
          <w:p w14:paraId="1F440A58">
            <w:pPr>
              <w:spacing w:line="440" w:lineRule="exact"/>
              <w:ind w:right="27" w:rightChars="13"/>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6</w:t>
            </w:r>
            <w:r>
              <w:rPr>
                <w:rFonts w:hint="default" w:ascii="仿宋_GB2312" w:hAnsi="仿宋_GB2312" w:eastAsia="仿宋_GB2312" w:cs="仿宋_GB2312"/>
                <w:bCs/>
                <w:color w:val="auto"/>
                <w:sz w:val="24"/>
                <w:highlight w:val="none"/>
              </w:rPr>
              <w:t>.验收费用：验收过程所产生的检验费、验收费及相关的全部费用均由中标人承担（验收费用参照柳财采〔2024〕24 号文件执行），中标人在投标报价时应充分考虑。</w:t>
            </w:r>
          </w:p>
        </w:tc>
      </w:tr>
      <w:tr w14:paraId="1175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2864259">
            <w:pPr>
              <w:pStyle w:val="27"/>
              <w:snapToGrid w:val="0"/>
              <w:spacing w:line="400" w:lineRule="exact"/>
              <w:ind w:right="-330" w:rightChars="-157"/>
              <w:rPr>
                <w:rFonts w:hint="eastAsia"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四、</w:t>
            </w:r>
            <w:r>
              <w:rPr>
                <w:rFonts w:hint="eastAsia" w:ascii="仿宋_GB2312" w:hAnsi="宋体" w:eastAsia="仿宋_GB2312"/>
                <w:b/>
                <w:color w:val="auto"/>
                <w:sz w:val="24"/>
                <w:highlight w:val="none"/>
              </w:rPr>
              <w:t>资信要求</w:t>
            </w:r>
          </w:p>
        </w:tc>
      </w:tr>
      <w:tr w14:paraId="36B6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7C38CF5">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3C3987F8">
            <w:pPr>
              <w:pStyle w:val="50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7E464461">
            <w:pPr>
              <w:pStyle w:val="509"/>
              <w:spacing w:before="0" w:beforeAutospacing="0" w:after="0" w:afterAutospacing="0" w:line="460" w:lineRule="atLeast"/>
              <w:rPr>
                <w:rFonts w:hint="eastAsia" w:ascii="仿宋_GB2312" w:eastAsia="仿宋_GB2312"/>
                <w:color w:val="auto"/>
                <w:highlight w:val="none"/>
              </w:rPr>
            </w:pPr>
            <w:r>
              <w:rPr>
                <w:rStyle w:val="510"/>
                <w:rFonts w:hint="eastAsia" w:ascii="仿宋_GB2312" w:eastAsia="仿宋_GB2312"/>
                <w:color w:val="auto"/>
                <w:highlight w:val="none"/>
              </w:rPr>
              <w:t>注：（1）采购标的对应的中小企业划分标准所属行业：</w:t>
            </w:r>
            <w:r>
              <w:rPr>
                <w:rFonts w:hint="eastAsia" w:ascii="仿宋_GB2312" w:eastAsia="仿宋_GB2312"/>
                <w:b/>
                <w:bCs/>
                <w:color w:val="auto"/>
                <w:highlight w:val="none"/>
                <w:u w:val="single"/>
              </w:rPr>
              <w:t>工业</w:t>
            </w:r>
          </w:p>
          <w:p w14:paraId="57DF9006">
            <w:pPr>
              <w:pStyle w:val="509"/>
              <w:spacing w:before="0" w:beforeAutospacing="0" w:after="0" w:afterAutospacing="0" w:line="460" w:lineRule="atLeast"/>
              <w:rPr>
                <w:rFonts w:hint="eastAsia" w:ascii="仿宋_GB2312" w:eastAsia="仿宋_GB2312"/>
                <w:color w:val="auto"/>
                <w:highlight w:val="none"/>
              </w:rPr>
            </w:pPr>
            <w:r>
              <w:rPr>
                <w:rStyle w:val="510"/>
                <w:rFonts w:hint="eastAsia" w:ascii="仿宋_GB2312" w:eastAsia="仿宋_GB2312"/>
                <w:color w:val="auto"/>
                <w:highlight w:val="none"/>
              </w:rPr>
              <w:t>（2）中小企业划分有关标准根据工信部等部委发布的《关于印发中小企业划型标准规定的通知》（工信部联企业〔2011〕300号）确定；</w:t>
            </w:r>
          </w:p>
          <w:p w14:paraId="74283C7C">
            <w:pPr>
              <w:pStyle w:val="509"/>
              <w:spacing w:before="0" w:beforeAutospacing="0" w:after="0" w:afterAutospacing="0" w:line="460" w:lineRule="atLeast"/>
              <w:rPr>
                <w:rFonts w:hint="eastAsia" w:ascii="仿宋_GB2312" w:eastAsia="仿宋_GB2312"/>
                <w:color w:val="auto"/>
                <w:highlight w:val="none"/>
              </w:rPr>
            </w:pPr>
            <w:r>
              <w:rPr>
                <w:rStyle w:val="510"/>
                <w:rFonts w:hint="eastAsia" w:ascii="仿宋_GB2312" w:eastAsia="仿宋_GB2312"/>
                <w:color w:val="auto"/>
                <w:highlight w:val="none"/>
              </w:rPr>
              <w:t>（3）为方便投标人识别企业规模类型，投标人可使用工业和信息化部组织开发的中小企业规模类型自测小程序生成企业规模类型测试结果。自测小程序链接：https://baosong.miit.gov.cn/ScaleTest</w:t>
            </w:r>
          </w:p>
          <w:p w14:paraId="182F946E">
            <w:pPr>
              <w:pStyle w:val="509"/>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2.《财政部、司法部关于政府采购支持监狱企业发展有关问题的通知》（财库〔2014〕68号）；</w:t>
            </w:r>
          </w:p>
          <w:p w14:paraId="181528A2">
            <w:pPr>
              <w:pStyle w:val="509"/>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3.《财政部 民政部 中国残疾人联合会关于促进残疾人就业政府采购政策的通知》（财库〔2017〕141号）；</w:t>
            </w:r>
          </w:p>
          <w:p w14:paraId="4EC7BD50">
            <w:pPr>
              <w:pStyle w:val="509"/>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39D18FE5">
            <w:pPr>
              <w:pStyle w:val="509"/>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5.财政部 生态环境部《关于印发环境标志产品政府采购品目清单的通知》（财库〔2019〕18号）；</w:t>
            </w:r>
          </w:p>
          <w:p w14:paraId="07BEF0C0">
            <w:pPr>
              <w:pStyle w:val="509"/>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6.财政部 发展改革委《关于印发节能产品政府采购品目清单的通知》（财库〔2019〕19号）</w:t>
            </w:r>
            <w:r>
              <w:rPr>
                <w:rFonts w:hint="eastAsia" w:ascii="仿宋_GB2312" w:eastAsia="仿宋_GB2312"/>
                <w:color w:val="auto"/>
                <w:highlight w:val="none"/>
                <w:lang w:eastAsia="zh-CN"/>
              </w:rPr>
              <w:t>。</w:t>
            </w:r>
          </w:p>
        </w:tc>
      </w:tr>
      <w:tr w14:paraId="0BDB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552B702">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76A9897C">
            <w:pPr>
              <w:pStyle w:val="53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1.投标人或投标核心产品生产厂家具备有效的质量管理体系认证证书；</w:t>
            </w:r>
          </w:p>
          <w:p w14:paraId="5596B640">
            <w:pPr>
              <w:pStyle w:val="530"/>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2.投标人或投标核心产品生产厂家具备有效的职业健康安全管理体系认证证书；</w:t>
            </w:r>
          </w:p>
          <w:p w14:paraId="2F952F00">
            <w:pPr>
              <w:pStyle w:val="530"/>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3.投标人或投标核心产品生产厂家具备有效的环境管理体系认证证书。</w:t>
            </w:r>
          </w:p>
        </w:tc>
      </w:tr>
      <w:tr w14:paraId="26EE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18E976D">
            <w:pPr>
              <w:pStyle w:val="27"/>
              <w:snapToGrid w:val="0"/>
              <w:spacing w:line="400" w:lineRule="exact"/>
              <w:ind w:right="-330" w:rightChars="-157"/>
              <w:rPr>
                <w:rFonts w:hint="eastAsia" w:ascii="仿宋_GB2312" w:hAnsi="宋体" w:eastAsia="仿宋_GB2312" w:cs="宋体"/>
                <w:bCs/>
                <w:color w:val="auto"/>
                <w:sz w:val="24"/>
                <w:highlight w:val="none"/>
              </w:rPr>
            </w:pPr>
            <w:r>
              <w:rPr>
                <w:rFonts w:hint="eastAsia" w:ascii="仿宋_GB2312" w:hAnsi="宋体" w:eastAsia="仿宋_GB2312"/>
                <w:b/>
                <w:bCs/>
                <w:color w:val="auto"/>
                <w:sz w:val="24"/>
                <w:highlight w:val="none"/>
              </w:rPr>
              <w:t>五、其他要求</w:t>
            </w:r>
          </w:p>
        </w:tc>
      </w:tr>
      <w:tr w14:paraId="7C06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3F00880">
            <w:pPr>
              <w:spacing w:line="440" w:lineRule="exact"/>
              <w:ind w:right="-107" w:rightChars="-51"/>
              <w:jc w:val="left"/>
              <w:rPr>
                <w:rFonts w:hint="eastAsia" w:ascii="仿宋_GB2312" w:hAnsi="宋体" w:eastAsia="仿宋_GB2312" w:cs="Arial"/>
                <w:bCs/>
                <w:color w:val="auto"/>
                <w:sz w:val="24"/>
                <w:highlight w:val="none"/>
              </w:rPr>
            </w:pPr>
            <w:r>
              <w:rPr>
                <w:rFonts w:ascii="仿宋_GB2312" w:hAnsi="宋体" w:eastAsia="仿宋_GB2312" w:cs="Arial"/>
                <w:bCs/>
                <w:color w:val="auto"/>
                <w:sz w:val="24"/>
                <w:highlight w:val="none"/>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34DED33A">
            <w:pPr>
              <w:spacing w:line="440" w:lineRule="exact"/>
              <w:ind w:right="27" w:rightChars="13"/>
              <w:jc w:val="left"/>
              <w:rPr>
                <w:rFonts w:hint="eastAsia" w:ascii="仿宋_GB2312" w:hAnsi="宋体" w:eastAsia="仿宋_GB2312" w:cs="Arial"/>
                <w:bCs/>
                <w:color w:val="auto"/>
                <w:sz w:val="24"/>
                <w:highlight w:val="none"/>
              </w:rPr>
            </w:pPr>
            <w:r>
              <w:rPr>
                <w:rFonts w:hint="eastAsia" w:ascii="仿宋_GB2312" w:hAnsi="宋体" w:eastAsia="仿宋_GB2312" w:cs="Arial"/>
                <w:bCs/>
                <w:color w:val="auto"/>
                <w:sz w:val="24"/>
                <w:highlight w:val="none"/>
              </w:rPr>
              <w:t xml:space="preserve"> </w:t>
            </w:r>
          </w:p>
        </w:tc>
      </w:tr>
    </w:tbl>
    <w:p w14:paraId="34A9D8C1">
      <w:pPr>
        <w:spacing w:line="360" w:lineRule="auto"/>
        <w:rPr>
          <w:rFonts w:ascii="仿宋_GB2312" w:eastAsia="仿宋_GB2312"/>
          <w:color w:val="auto"/>
          <w:sz w:val="24"/>
          <w:highlight w:val="none"/>
        </w:rPr>
      </w:pPr>
    </w:p>
    <w:p w14:paraId="6D987846">
      <w:pPr>
        <w:rPr>
          <w:color w:val="auto"/>
          <w:highlight w:val="none"/>
        </w:rPr>
        <w:sectPr>
          <w:pgSz w:w="11906" w:h="16838"/>
          <w:pgMar w:top="1440" w:right="1440" w:bottom="1440" w:left="1440" w:header="851" w:footer="992" w:gutter="0"/>
          <w:pgNumType w:fmt="decimal"/>
          <w:cols w:space="720" w:num="1"/>
          <w:docGrid w:linePitch="312" w:charSpace="0"/>
        </w:sectPr>
      </w:pPr>
    </w:p>
    <w:p w14:paraId="50194727">
      <w:pPr>
        <w:pStyle w:val="4"/>
        <w:spacing w:line="276" w:lineRule="auto"/>
        <w:jc w:val="center"/>
        <w:rPr>
          <w:color w:val="auto"/>
          <w:sz w:val="32"/>
          <w:szCs w:val="32"/>
          <w:highlight w:val="none"/>
        </w:rPr>
      </w:pPr>
      <w:bookmarkStart w:id="31" w:name="_Toc29711"/>
      <w:r>
        <w:rPr>
          <w:rFonts w:hint="eastAsia"/>
          <w:color w:val="auto"/>
          <w:sz w:val="32"/>
          <w:szCs w:val="32"/>
          <w:highlight w:val="none"/>
        </w:rPr>
        <w:t>第三章 投标人须知</w:t>
      </w:r>
      <w:bookmarkEnd w:id="31"/>
    </w:p>
    <w:p w14:paraId="1B4C01AD">
      <w:pPr>
        <w:spacing w:line="276" w:lineRule="auto"/>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EE1C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89B2459">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序号</w:t>
            </w:r>
          </w:p>
        </w:tc>
        <w:tc>
          <w:tcPr>
            <w:tcW w:w="8232" w:type="dxa"/>
          </w:tcPr>
          <w:p w14:paraId="16C53F6B">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内    容</w:t>
            </w:r>
          </w:p>
        </w:tc>
      </w:tr>
      <w:tr w14:paraId="561D1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F54850">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8232" w:type="dxa"/>
            <w:vAlign w:val="center"/>
          </w:tcPr>
          <w:p w14:paraId="1E530C2D">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项目名称：</w:t>
            </w:r>
            <w:r>
              <w:rPr>
                <w:rFonts w:ascii="仿宋_GB2312" w:hAnsi="宋体" w:eastAsia="仿宋_GB2312"/>
                <w:color w:val="auto"/>
                <w:sz w:val="24"/>
                <w:highlight w:val="none"/>
              </w:rPr>
              <w:t>新建校教师电脑及教学一体机增补采购</w:t>
            </w:r>
          </w:p>
          <w:p w14:paraId="4CDF5462">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项目编号：</w:t>
            </w:r>
            <w:r>
              <w:rPr>
                <w:rFonts w:ascii="仿宋_GB2312" w:hAnsi="宋体" w:eastAsia="仿宋_GB2312"/>
                <w:color w:val="auto"/>
                <w:sz w:val="24"/>
                <w:highlight w:val="none"/>
              </w:rPr>
              <w:t>LZZC2025-G1-990796-LZSZ</w:t>
            </w:r>
          </w:p>
        </w:tc>
      </w:tr>
      <w:tr w14:paraId="3DE73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7017E4">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2</w:t>
            </w:r>
          </w:p>
        </w:tc>
        <w:tc>
          <w:tcPr>
            <w:tcW w:w="8232" w:type="dxa"/>
          </w:tcPr>
          <w:p w14:paraId="37607D7B">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采购资金来源：财政性资金</w:t>
            </w:r>
          </w:p>
          <w:p w14:paraId="18214449">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预算金额（人民币）：</w:t>
            </w:r>
            <w:r>
              <w:rPr>
                <w:rFonts w:ascii="仿宋_GB2312" w:eastAsia="仿宋_GB2312"/>
                <w:color w:val="auto"/>
                <w:sz w:val="24"/>
                <w:highlight w:val="none"/>
              </w:rPr>
              <w:t>伍拾壹万玖仟陆佰元整</w:t>
            </w:r>
            <w:r>
              <w:rPr>
                <w:rFonts w:hint="eastAsia" w:ascii="仿宋_GB2312" w:eastAsia="仿宋_GB2312"/>
                <w:color w:val="auto"/>
                <w:sz w:val="24"/>
                <w:highlight w:val="none"/>
              </w:rPr>
              <w:t>（¥</w:t>
            </w:r>
            <w:r>
              <w:rPr>
                <w:rFonts w:ascii="仿宋_GB2312" w:eastAsia="仿宋_GB2312"/>
                <w:color w:val="auto"/>
                <w:sz w:val="24"/>
                <w:highlight w:val="none"/>
              </w:rPr>
              <w:t>519</w:t>
            </w:r>
            <w:r>
              <w:rPr>
                <w:rFonts w:hint="eastAsia" w:ascii="仿宋_GB2312" w:eastAsia="仿宋_GB2312"/>
                <w:color w:val="auto"/>
                <w:sz w:val="24"/>
                <w:highlight w:val="none"/>
                <w:lang w:val="en-US" w:eastAsia="zh-CN"/>
              </w:rPr>
              <w:t>,</w:t>
            </w:r>
            <w:r>
              <w:rPr>
                <w:rFonts w:ascii="仿宋_GB2312" w:eastAsia="仿宋_GB2312"/>
                <w:color w:val="auto"/>
                <w:sz w:val="24"/>
                <w:highlight w:val="none"/>
              </w:rPr>
              <w:t>600</w:t>
            </w:r>
            <w:r>
              <w:rPr>
                <w:rFonts w:hint="eastAsia" w:ascii="仿宋_GB2312" w:eastAsia="仿宋_GB2312"/>
                <w:color w:val="auto"/>
                <w:sz w:val="24"/>
                <w:highlight w:val="none"/>
                <w:lang w:val="en-US" w:eastAsia="zh-CN"/>
              </w:rPr>
              <w:t>.00</w:t>
            </w:r>
            <w:r>
              <w:rPr>
                <w:rFonts w:hint="eastAsia" w:ascii="仿宋_GB2312" w:eastAsia="仿宋_GB2312"/>
                <w:color w:val="auto"/>
                <w:sz w:val="24"/>
                <w:highlight w:val="none"/>
              </w:rPr>
              <w:t>）。</w:t>
            </w:r>
          </w:p>
        </w:tc>
      </w:tr>
      <w:tr w14:paraId="4071D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A93E2E">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3</w:t>
            </w:r>
          </w:p>
        </w:tc>
        <w:tc>
          <w:tcPr>
            <w:tcW w:w="8232" w:type="dxa"/>
            <w:vAlign w:val="center"/>
          </w:tcPr>
          <w:p w14:paraId="27AB7458">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投标报价及费用：</w:t>
            </w:r>
          </w:p>
          <w:p w14:paraId="22CDE1AC">
            <w:pPr>
              <w:spacing w:line="400" w:lineRule="exact"/>
              <w:rPr>
                <w:rFonts w:ascii="仿宋_GB2312" w:eastAsia="仿宋_GB2312"/>
                <w:color w:val="auto"/>
                <w:sz w:val="24"/>
                <w:highlight w:val="none"/>
              </w:rPr>
            </w:pPr>
            <w:r>
              <w:rPr>
                <w:rFonts w:hint="eastAsia" w:ascii="仿宋_GB2312" w:eastAsia="仿宋_GB2312"/>
                <w:color w:val="auto"/>
                <w:sz w:val="24"/>
                <w:highlight w:val="none"/>
              </w:rPr>
              <w:t>1.本项目投标应以人民币报价；</w:t>
            </w:r>
          </w:p>
          <w:p w14:paraId="5E4EE269">
            <w:pPr>
              <w:spacing w:line="400" w:lineRule="exact"/>
              <w:rPr>
                <w:rFonts w:ascii="仿宋_GB2312" w:eastAsia="仿宋_GB2312"/>
                <w:color w:val="auto"/>
                <w:sz w:val="24"/>
                <w:highlight w:val="none"/>
              </w:rPr>
            </w:pPr>
            <w:r>
              <w:rPr>
                <w:rFonts w:hint="eastAsia" w:ascii="仿宋_GB2312" w:eastAsia="仿宋_GB2312"/>
                <w:color w:val="auto"/>
                <w:sz w:val="24"/>
                <w:highlight w:val="none"/>
              </w:rPr>
              <w:t>2.不论投标结果如何，投标人均应自行承担所有与投标有关的全部费用；</w:t>
            </w:r>
          </w:p>
          <w:p w14:paraId="2E112429">
            <w:pPr>
              <w:spacing w:line="400" w:lineRule="exact"/>
              <w:rPr>
                <w:rFonts w:ascii="仿宋_GB2312" w:eastAsia="仿宋_GB2312"/>
                <w:color w:val="auto"/>
                <w:sz w:val="24"/>
                <w:highlight w:val="none"/>
              </w:rPr>
            </w:pPr>
            <w:r>
              <w:rPr>
                <w:rFonts w:hint="eastAsia" w:ascii="仿宋_GB2312" w:eastAsia="仿宋_GB2312"/>
                <w:color w:val="auto"/>
                <w:sz w:val="24"/>
                <w:highlight w:val="none"/>
              </w:rPr>
              <w:t>3.本次招标文件和代理服务费用全免。</w:t>
            </w:r>
          </w:p>
        </w:tc>
      </w:tr>
      <w:tr w14:paraId="5E2AE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417C56BC">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4</w:t>
            </w:r>
          </w:p>
        </w:tc>
        <w:tc>
          <w:tcPr>
            <w:tcW w:w="8232" w:type="dxa"/>
            <w:vAlign w:val="center"/>
          </w:tcPr>
          <w:p w14:paraId="520D2CAE">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投标保证金为：本项目无需提交投标保证金。</w:t>
            </w:r>
          </w:p>
        </w:tc>
      </w:tr>
      <w:tr w14:paraId="208FA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0F42A7">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5</w:t>
            </w:r>
          </w:p>
        </w:tc>
        <w:tc>
          <w:tcPr>
            <w:tcW w:w="8232" w:type="dxa"/>
            <w:vAlign w:val="center"/>
          </w:tcPr>
          <w:p w14:paraId="25DBBBED">
            <w:pPr>
              <w:spacing w:line="400" w:lineRule="exact"/>
              <w:rPr>
                <w:rFonts w:ascii="仿宋_GB2312" w:eastAsia="仿宋_GB2312"/>
                <w:color w:val="auto"/>
                <w:sz w:val="24"/>
                <w:highlight w:val="none"/>
              </w:rPr>
            </w:pPr>
            <w:r>
              <w:rPr>
                <w:rFonts w:hint="eastAsia" w:ascii="仿宋_GB2312" w:hAnsi="宋体" w:eastAsia="仿宋_GB2312"/>
                <w:color w:val="auto"/>
                <w:sz w:val="24"/>
                <w:highlight w:val="none"/>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p>
        </w:tc>
      </w:tr>
      <w:tr w14:paraId="2EFDC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E736135">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8232" w:type="dxa"/>
            <w:vAlign w:val="center"/>
          </w:tcPr>
          <w:p w14:paraId="46467192">
            <w:pPr>
              <w:pStyle w:val="550"/>
              <w:spacing w:before="0" w:beforeAutospacing="0" w:after="0" w:afterAutospacing="0" w:line="460" w:lineRule="atLeast"/>
              <w:rPr>
                <w:rFonts w:ascii="仿宋_GB2312" w:eastAsia="仿宋_GB2312"/>
                <w:color w:val="auto"/>
                <w:highlight w:val="none"/>
              </w:rPr>
            </w:pPr>
            <w:r>
              <w:rPr>
                <w:rStyle w:val="551"/>
                <w:rFonts w:hint="eastAsia" w:ascii="仿宋_GB2312" w:eastAsia="仿宋_GB2312"/>
                <w:color w:val="auto"/>
                <w:highlight w:val="none"/>
              </w:rPr>
              <w:t>电子投标文件：</w:t>
            </w:r>
            <w:r>
              <w:rPr>
                <w:rFonts w:hint="eastAsia" w:ascii="仿宋_GB2312" w:eastAsia="仿宋_GB2312"/>
                <w:b/>
                <w:bCs/>
                <w:color w:val="auto"/>
                <w:highlight w:val="none"/>
              </w:rPr>
              <w:br w:type="textWrapping"/>
            </w:r>
            <w:r>
              <w:rPr>
                <w:rStyle w:val="551"/>
                <w:rFonts w:hint="eastAsia" w:ascii="仿宋_GB2312" w:eastAsia="仿宋_GB2312"/>
                <w:color w:val="auto"/>
                <w:highlight w:val="none"/>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auto"/>
                <w:highlight w:val="none"/>
              </w:rPr>
              <w:br w:type="textWrapping"/>
            </w:r>
            <w:r>
              <w:rPr>
                <w:rStyle w:val="551"/>
                <w:rFonts w:hint="eastAsia" w:ascii="仿宋_GB2312" w:eastAsia="仿宋_GB2312"/>
                <w:color w:val="auto"/>
                <w:highlight w:val="none"/>
              </w:rPr>
              <w:t>2.未按规定传输提交电子投标文件的将被广西政府采购云平台拒绝。</w:t>
            </w:r>
            <w:r>
              <w:rPr>
                <w:rFonts w:hint="eastAsia" w:ascii="仿宋_GB2312" w:eastAsia="仿宋_GB2312"/>
                <w:b/>
                <w:bCs/>
                <w:color w:val="auto"/>
                <w:highlight w:val="none"/>
              </w:rPr>
              <w:br w:type="textWrapping"/>
            </w:r>
            <w:r>
              <w:rPr>
                <w:rStyle w:val="551"/>
                <w:rFonts w:hint="eastAsia" w:ascii="仿宋_GB2312" w:eastAsia="仿宋_GB2312"/>
                <w:color w:val="auto"/>
                <w:highlight w:val="none"/>
              </w:rPr>
              <w:t>3.电子投标文件成功提交后，投标人可自行打印投标文件接收回执。</w:t>
            </w:r>
          </w:p>
        </w:tc>
      </w:tr>
      <w:tr w14:paraId="1BAF5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58B912">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7</w:t>
            </w:r>
          </w:p>
        </w:tc>
        <w:tc>
          <w:tcPr>
            <w:tcW w:w="8232" w:type="dxa"/>
            <w:vAlign w:val="center"/>
          </w:tcPr>
          <w:p w14:paraId="4077ADA8">
            <w:pPr>
              <w:pStyle w:val="571"/>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投标文件提交截止时间及地点：详见公开招标公告。</w:t>
            </w:r>
          </w:p>
        </w:tc>
      </w:tr>
      <w:tr w14:paraId="4B6F0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8DE10B6">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8</w:t>
            </w:r>
          </w:p>
        </w:tc>
        <w:tc>
          <w:tcPr>
            <w:tcW w:w="8232" w:type="dxa"/>
            <w:vAlign w:val="center"/>
          </w:tcPr>
          <w:p w14:paraId="0A38241B">
            <w:pPr>
              <w:pStyle w:val="591"/>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开标时间：详见公开招标公告。</w:t>
            </w:r>
          </w:p>
        </w:tc>
      </w:tr>
      <w:tr w14:paraId="70B40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C9E17F">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9</w:t>
            </w:r>
          </w:p>
        </w:tc>
        <w:tc>
          <w:tcPr>
            <w:tcW w:w="8232" w:type="dxa"/>
            <w:vAlign w:val="center"/>
          </w:tcPr>
          <w:p w14:paraId="181D474F">
            <w:pPr>
              <w:pStyle w:val="611"/>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371F5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618BF9B">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10</w:t>
            </w:r>
          </w:p>
        </w:tc>
        <w:tc>
          <w:tcPr>
            <w:tcW w:w="8232" w:type="dxa"/>
            <w:vAlign w:val="center"/>
          </w:tcPr>
          <w:p w14:paraId="545D9114">
            <w:pPr>
              <w:pStyle w:val="631"/>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评标方法：综合评分法</w:t>
            </w:r>
          </w:p>
        </w:tc>
      </w:tr>
      <w:tr w14:paraId="7BF5E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CF01087">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11</w:t>
            </w:r>
          </w:p>
        </w:tc>
        <w:tc>
          <w:tcPr>
            <w:tcW w:w="8232" w:type="dxa"/>
            <w:vAlign w:val="center"/>
          </w:tcPr>
          <w:p w14:paraId="2F44C3DD">
            <w:pPr>
              <w:pStyle w:val="651"/>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发布媒体：中国政府采购网（www.ccgp.gov.cn）、广西壮族自治区政府采购网（zfcg.gxzf.gov.cn）、柳州市政府采购网（zfcg.lzscz.liuzhou.gov.cn）。</w:t>
            </w:r>
          </w:p>
        </w:tc>
      </w:tr>
      <w:tr w14:paraId="23A52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483FCD">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12</w:t>
            </w:r>
          </w:p>
        </w:tc>
        <w:tc>
          <w:tcPr>
            <w:tcW w:w="8232" w:type="dxa"/>
            <w:vAlign w:val="center"/>
          </w:tcPr>
          <w:p w14:paraId="748FC085">
            <w:pPr>
              <w:pStyle w:val="671"/>
              <w:spacing w:before="0" w:beforeAutospacing="0" w:after="0" w:afterAutospacing="0" w:line="460" w:lineRule="atLeast"/>
              <w:rPr>
                <w:rFonts w:ascii="仿宋_GB2312" w:eastAsia="仿宋_GB2312"/>
                <w:color w:val="auto"/>
                <w:highlight w:val="none"/>
              </w:rPr>
            </w:pPr>
            <w:r>
              <w:rPr>
                <w:rStyle w:val="672"/>
                <w:rFonts w:hint="eastAsia" w:ascii="仿宋_GB2312" w:eastAsia="仿宋_GB2312"/>
                <w:color w:val="auto"/>
                <w:highlight w:val="none"/>
              </w:rPr>
              <w:t>一、信用信息使用规则：</w:t>
            </w:r>
            <w:r>
              <w:rPr>
                <w:rFonts w:hint="eastAsia" w:ascii="仿宋_GB2312" w:eastAsia="仿宋_GB2312"/>
                <w:color w:val="auto"/>
                <w:highlight w:val="none"/>
              </w:rPr>
              <w:br w:type="textWrapping"/>
            </w:r>
            <w:r>
              <w:rPr>
                <w:rFonts w:hint="eastAsia" w:ascii="仿宋_GB2312" w:eastAsia="仿宋_GB2312"/>
                <w:color w:val="auto"/>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highlight w:val="none"/>
              </w:rPr>
              <w:br w:type="textWrapping"/>
            </w:r>
            <w:r>
              <w:rPr>
                <w:rStyle w:val="672"/>
                <w:rFonts w:hint="eastAsia" w:ascii="仿宋_GB2312" w:eastAsia="仿宋_GB2312"/>
                <w:color w:val="auto"/>
                <w:highlight w:val="none"/>
              </w:rPr>
              <w:t>二、甄别方式：</w:t>
            </w:r>
            <w:r>
              <w:rPr>
                <w:rFonts w:hint="eastAsia" w:ascii="仿宋_GB2312" w:eastAsia="仿宋_GB2312"/>
                <w:b/>
                <w:bCs/>
                <w:color w:val="auto"/>
                <w:highlight w:val="none"/>
              </w:rPr>
              <w:br w:type="textWrapping"/>
            </w:r>
            <w:r>
              <w:rPr>
                <w:rStyle w:val="672"/>
                <w:rFonts w:hint="eastAsia" w:ascii="仿宋_GB2312" w:eastAsia="仿宋_GB2312"/>
                <w:color w:val="auto"/>
                <w:highlight w:val="none"/>
              </w:rPr>
              <w:t>1.在本项目资格性审查时，采购人将对投标人信用进行查询，并按照以上信用信息使用规则处理；</w:t>
            </w:r>
            <w:r>
              <w:rPr>
                <w:rFonts w:hint="eastAsia" w:ascii="仿宋_GB2312" w:eastAsia="仿宋_GB2312"/>
                <w:b/>
                <w:bCs/>
                <w:color w:val="auto"/>
                <w:highlight w:val="none"/>
              </w:rPr>
              <w:br w:type="textWrapping"/>
            </w:r>
            <w:r>
              <w:rPr>
                <w:rStyle w:val="672"/>
                <w:rFonts w:hint="eastAsia" w:ascii="仿宋_GB2312" w:eastAsia="仿宋_GB2312"/>
                <w:color w:val="auto"/>
                <w:highlight w:val="none"/>
              </w:rPr>
              <w:t>2.在中标通知书发出前，采购人或者采购代理机构将对中标人信用进行查询，并按照以上信用信息使用规则处理；</w:t>
            </w:r>
            <w:r>
              <w:rPr>
                <w:rFonts w:hint="eastAsia" w:ascii="仿宋_GB2312" w:eastAsia="仿宋_GB2312"/>
                <w:b/>
                <w:bCs/>
                <w:color w:val="auto"/>
                <w:highlight w:val="none"/>
              </w:rPr>
              <w:br w:type="textWrapping"/>
            </w:r>
            <w:r>
              <w:rPr>
                <w:rStyle w:val="672"/>
                <w:rFonts w:hint="eastAsia" w:ascii="仿宋_GB2312" w:eastAsia="仿宋_GB2312"/>
                <w:color w:val="auto"/>
                <w:highlight w:val="none"/>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44707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234C1DA">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13</w:t>
            </w:r>
          </w:p>
        </w:tc>
        <w:tc>
          <w:tcPr>
            <w:tcW w:w="8232" w:type="dxa"/>
            <w:vAlign w:val="center"/>
          </w:tcPr>
          <w:p w14:paraId="1ABDDBA1">
            <w:pPr>
              <w:pStyle w:val="69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中标公告及中标通知书：采购代理机构在采购人依法确认中标人后两个工作日内发布中标公告和中标通知书。</w:t>
            </w:r>
            <w:r>
              <w:rPr>
                <w:rFonts w:hint="eastAsia" w:ascii="仿宋_GB2312" w:eastAsia="仿宋_GB2312"/>
                <w:color w:val="auto"/>
                <w:highlight w:val="none"/>
              </w:rPr>
              <w:br w:type="textWrapping"/>
            </w:r>
            <w:r>
              <w:rPr>
                <w:rStyle w:val="693"/>
                <w:rFonts w:hint="eastAsia" w:ascii="仿宋_GB2312" w:eastAsia="仿宋_GB2312"/>
                <w:color w:val="auto"/>
                <w:highlight w:val="none"/>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118CC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A4D937">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14</w:t>
            </w:r>
          </w:p>
        </w:tc>
        <w:tc>
          <w:tcPr>
            <w:tcW w:w="8232" w:type="dxa"/>
            <w:vAlign w:val="center"/>
          </w:tcPr>
          <w:p w14:paraId="185833D8">
            <w:pPr>
              <w:pStyle w:val="713"/>
              <w:spacing w:before="0" w:beforeAutospacing="0" w:after="0" w:afterAutospacing="0" w:line="460" w:lineRule="atLeast"/>
              <w:rPr>
                <w:rFonts w:ascii="仿宋_GB2312" w:eastAsia="仿宋_GB2312"/>
                <w:color w:val="auto"/>
                <w:highlight w:val="none"/>
              </w:rPr>
            </w:pPr>
            <w:r>
              <w:rPr>
                <w:rStyle w:val="714"/>
                <w:rFonts w:hint="eastAsia" w:ascii="仿宋_GB2312" w:eastAsia="仿宋_GB2312"/>
                <w:color w:val="auto"/>
                <w:highlight w:val="none"/>
              </w:rPr>
              <w:t>签订合同时间：中标通知书发出后</w:t>
            </w:r>
            <w:r>
              <w:rPr>
                <w:rStyle w:val="714"/>
                <w:rFonts w:hint="eastAsia" w:ascii="仿宋_GB2312" w:eastAsia="仿宋_GB2312"/>
                <w:color w:val="auto"/>
                <w:highlight w:val="none"/>
                <w:u w:val="single"/>
              </w:rPr>
              <w:t>25</w:t>
            </w:r>
            <w:r>
              <w:rPr>
                <w:rStyle w:val="714"/>
                <w:rFonts w:hint="eastAsia" w:ascii="仿宋_GB2312" w:eastAsia="仿宋_GB2312"/>
                <w:color w:val="auto"/>
                <w:highlight w:val="none"/>
              </w:rPr>
              <w:t>日内。</w:t>
            </w:r>
          </w:p>
        </w:tc>
      </w:tr>
      <w:tr w14:paraId="50E9C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32CB952">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15</w:t>
            </w:r>
          </w:p>
        </w:tc>
        <w:tc>
          <w:tcPr>
            <w:tcW w:w="8232" w:type="dxa"/>
            <w:vAlign w:val="center"/>
          </w:tcPr>
          <w:p w14:paraId="66F2B3B3">
            <w:pPr>
              <w:pStyle w:val="734"/>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投标文件有效期：投标截止日期后</w:t>
            </w:r>
            <w:r>
              <w:rPr>
                <w:rFonts w:hint="eastAsia" w:ascii="仿宋_GB2312" w:eastAsia="仿宋_GB2312"/>
                <w:color w:val="auto"/>
                <w:highlight w:val="none"/>
                <w:u w:val="single"/>
              </w:rPr>
              <w:t>不得少于90天</w:t>
            </w:r>
            <w:r>
              <w:rPr>
                <w:rFonts w:hint="eastAsia" w:ascii="仿宋_GB2312" w:eastAsia="仿宋_GB2312"/>
                <w:color w:val="auto"/>
                <w:highlight w:val="none"/>
              </w:rPr>
              <w:t>。</w:t>
            </w:r>
          </w:p>
        </w:tc>
      </w:tr>
      <w:tr w14:paraId="2DF99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2271507">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16</w:t>
            </w:r>
          </w:p>
        </w:tc>
        <w:tc>
          <w:tcPr>
            <w:tcW w:w="8232" w:type="dxa"/>
            <w:vAlign w:val="center"/>
          </w:tcPr>
          <w:p w14:paraId="4157F88C">
            <w:pPr>
              <w:pStyle w:val="754"/>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解释：本招标文件的解释权属于采购代理机构。</w:t>
            </w:r>
          </w:p>
        </w:tc>
      </w:tr>
      <w:tr w14:paraId="121B0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6BBB144">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17</w:t>
            </w:r>
          </w:p>
        </w:tc>
        <w:tc>
          <w:tcPr>
            <w:tcW w:w="8232" w:type="dxa"/>
            <w:vAlign w:val="center"/>
          </w:tcPr>
          <w:p w14:paraId="7C3D260D">
            <w:pPr>
              <w:pStyle w:val="774"/>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5C7E9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E4A8DB">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18</w:t>
            </w:r>
          </w:p>
        </w:tc>
        <w:tc>
          <w:tcPr>
            <w:tcW w:w="8232" w:type="dxa"/>
            <w:vAlign w:val="center"/>
          </w:tcPr>
          <w:p w14:paraId="12EA1739">
            <w:pPr>
              <w:pStyle w:val="794"/>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1.本招标文件中描述投标人的“公章”是指投标人的CA电子签章。</w:t>
            </w:r>
            <w:r>
              <w:rPr>
                <w:rFonts w:hint="eastAsia" w:ascii="仿宋_GB2312" w:eastAsia="仿宋_GB2312"/>
                <w:color w:val="auto"/>
                <w:highlight w:val="none"/>
              </w:rPr>
              <w:br w:type="textWrapping"/>
            </w:r>
            <w:r>
              <w:rPr>
                <w:rFonts w:hint="eastAsia" w:ascii="仿宋_GB2312" w:eastAsia="仿宋_GB2312"/>
                <w:color w:val="auto"/>
                <w:highlight w:val="none"/>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34B0E315">
      <w:pPr>
        <w:spacing w:line="360" w:lineRule="auto"/>
        <w:jc w:val="center"/>
        <w:rPr>
          <w:b/>
          <w:color w:val="auto"/>
          <w:sz w:val="32"/>
          <w:szCs w:val="32"/>
          <w:highlight w:val="none"/>
        </w:rPr>
        <w:sectPr>
          <w:pgSz w:w="11906" w:h="16838"/>
          <w:pgMar w:top="1440" w:right="1440" w:bottom="1440" w:left="1440" w:header="851" w:footer="992" w:gutter="0"/>
          <w:pgNumType w:fmt="decimal"/>
          <w:cols w:space="720" w:num="1"/>
          <w:docGrid w:linePitch="312" w:charSpace="0"/>
        </w:sectPr>
      </w:pPr>
    </w:p>
    <w:p w14:paraId="72498F07">
      <w:pPr>
        <w:spacing w:line="360" w:lineRule="auto"/>
        <w:jc w:val="center"/>
        <w:rPr>
          <w:b/>
          <w:color w:val="auto"/>
          <w:sz w:val="32"/>
          <w:szCs w:val="32"/>
          <w:highlight w:val="none"/>
        </w:rPr>
      </w:pPr>
      <w:r>
        <w:rPr>
          <w:rFonts w:hint="eastAsia"/>
          <w:b/>
          <w:color w:val="auto"/>
          <w:sz w:val="32"/>
          <w:szCs w:val="32"/>
          <w:highlight w:val="none"/>
        </w:rPr>
        <w:t>投标人须知</w:t>
      </w:r>
    </w:p>
    <w:p w14:paraId="4944123B">
      <w:pPr>
        <w:spacing w:line="300" w:lineRule="exact"/>
        <w:jc w:val="center"/>
        <w:rPr>
          <w:b/>
          <w:color w:val="auto"/>
          <w:sz w:val="32"/>
          <w:szCs w:val="32"/>
          <w:highlight w:val="none"/>
        </w:rPr>
      </w:pPr>
    </w:p>
    <w:p w14:paraId="33843778">
      <w:pPr>
        <w:pStyle w:val="27"/>
        <w:snapToGrid w:val="0"/>
        <w:spacing w:line="360" w:lineRule="exact"/>
        <w:ind w:right="-330" w:rightChars="-157"/>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14:paraId="635A59D5">
      <w:pPr>
        <w:snapToGrid w:val="0"/>
        <w:spacing w:line="360" w:lineRule="exact"/>
        <w:ind w:right="-330" w:rightChars="-157" w:firstLine="472" w:firstLineChars="196"/>
        <w:jc w:val="left"/>
        <w:outlineLvl w:val="1"/>
        <w:rPr>
          <w:rFonts w:ascii="仿宋_GB2312" w:eastAsia="仿宋_GB2312"/>
          <w:b/>
          <w:color w:val="auto"/>
          <w:sz w:val="24"/>
          <w:highlight w:val="none"/>
        </w:rPr>
      </w:pPr>
      <w:bookmarkStart w:id="32" w:name="_Toc254970527"/>
      <w:bookmarkStart w:id="33" w:name="_Toc254970668"/>
      <w:r>
        <w:rPr>
          <w:rFonts w:hint="eastAsia" w:ascii="仿宋_GB2312" w:eastAsia="仿宋_GB2312"/>
          <w:b/>
          <w:color w:val="auto"/>
          <w:sz w:val="24"/>
          <w:highlight w:val="none"/>
        </w:rPr>
        <w:t>1. 适用范围</w:t>
      </w:r>
      <w:bookmarkEnd w:id="32"/>
      <w:bookmarkEnd w:id="33"/>
    </w:p>
    <w:p w14:paraId="23D6403F">
      <w:pPr>
        <w:pStyle w:val="27"/>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1.1本招标文件适用于</w:t>
      </w:r>
      <w:r>
        <w:rPr>
          <w:rFonts w:hint="eastAsia" w:ascii="仿宋_GB2312" w:hAnsi="宋体" w:eastAsia="仿宋_GB2312"/>
          <w:color w:val="auto"/>
          <w:sz w:val="24"/>
          <w:highlight w:val="none"/>
          <w:u w:val="single"/>
        </w:rPr>
        <w:t>新建校教师电脑及教学一体机增补采购</w:t>
      </w:r>
      <w:r>
        <w:rPr>
          <w:rFonts w:hint="eastAsia" w:ascii="仿宋_GB2312" w:hAnsi="宋体" w:eastAsia="仿宋_GB2312"/>
          <w:bCs/>
          <w:color w:val="auto"/>
          <w:sz w:val="24"/>
          <w:szCs w:val="24"/>
          <w:highlight w:val="none"/>
        </w:rPr>
        <w:t>项目的招标、投标、评标、定标、验收、合同履约、付款等行为（法律、法规另有规定的，从其规定）。</w:t>
      </w:r>
    </w:p>
    <w:p w14:paraId="6F14CF1B">
      <w:pPr>
        <w:snapToGrid w:val="0"/>
        <w:spacing w:line="360" w:lineRule="exact"/>
        <w:ind w:right="-330" w:rightChars="-157" w:firstLine="354" w:firstLineChars="147"/>
        <w:jc w:val="left"/>
        <w:outlineLvl w:val="1"/>
        <w:rPr>
          <w:rFonts w:ascii="仿宋_GB2312" w:eastAsia="仿宋_GB2312"/>
          <w:b/>
          <w:color w:val="auto"/>
          <w:sz w:val="24"/>
          <w:highlight w:val="none"/>
        </w:rPr>
      </w:pPr>
      <w:bookmarkStart w:id="34" w:name="_Toc254970669"/>
      <w:bookmarkStart w:id="35" w:name="_Toc254970528"/>
      <w:r>
        <w:rPr>
          <w:rFonts w:hint="eastAsia" w:ascii="仿宋_GB2312" w:eastAsia="仿宋_GB2312"/>
          <w:b/>
          <w:color w:val="auto"/>
          <w:sz w:val="24"/>
          <w:highlight w:val="none"/>
        </w:rPr>
        <w:t>2.定义</w:t>
      </w:r>
      <w:bookmarkEnd w:id="34"/>
      <w:bookmarkEnd w:id="35"/>
    </w:p>
    <w:p w14:paraId="6166F71C">
      <w:pPr>
        <w:pStyle w:val="27"/>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2.1“采购人”是指：</w:t>
      </w:r>
      <w:r>
        <w:rPr>
          <w:rFonts w:hint="eastAsia" w:ascii="仿宋_GB2312" w:hAnsi="宋体" w:eastAsia="仿宋_GB2312"/>
          <w:color w:val="auto"/>
          <w:sz w:val="24"/>
          <w:highlight w:val="none"/>
          <w:u w:val="single"/>
        </w:rPr>
        <w:t>柳州市电化教育站</w:t>
      </w:r>
      <w:r>
        <w:rPr>
          <w:rFonts w:hint="eastAsia" w:ascii="仿宋_GB2312" w:hAnsi="宋体" w:eastAsia="仿宋_GB2312"/>
          <w:bCs/>
          <w:color w:val="auto"/>
          <w:sz w:val="24"/>
          <w:szCs w:val="24"/>
          <w:highlight w:val="none"/>
        </w:rPr>
        <w:t>；“采购代理机构”是指</w:t>
      </w:r>
      <w:r>
        <w:rPr>
          <w:rFonts w:hint="eastAsia" w:ascii="仿宋_GB2312" w:hAnsi="宋体" w:eastAsia="仿宋_GB2312"/>
          <w:bCs/>
          <w:color w:val="auto"/>
          <w:sz w:val="24"/>
          <w:szCs w:val="24"/>
          <w:highlight w:val="none"/>
          <w:u w:val="single"/>
        </w:rPr>
        <w:t>柳州市政府集中采购中心</w:t>
      </w:r>
      <w:r>
        <w:rPr>
          <w:rFonts w:hint="eastAsia" w:ascii="仿宋_GB2312" w:hAnsi="宋体" w:eastAsia="仿宋_GB2312"/>
          <w:bCs/>
          <w:color w:val="auto"/>
          <w:sz w:val="24"/>
          <w:szCs w:val="24"/>
          <w:highlight w:val="none"/>
        </w:rPr>
        <w:t>。</w:t>
      </w:r>
    </w:p>
    <w:p w14:paraId="182B937F">
      <w:pPr>
        <w:pStyle w:val="27"/>
        <w:snapToGrid w:val="0"/>
        <w:spacing w:line="360" w:lineRule="exact"/>
        <w:ind w:right="-330" w:rightChars="-157" w:firstLine="480" w:firstLineChars="200"/>
        <w:rPr>
          <w:rFonts w:hint="eastAsia" w:ascii="仿宋_GB2312" w:hAnsi="宋体" w:eastAsia="仿宋_GB2312"/>
          <w:bCs/>
          <w:color w:val="auto"/>
          <w:sz w:val="24"/>
          <w:szCs w:val="24"/>
          <w:highlight w:val="none"/>
        </w:rPr>
      </w:pPr>
      <w:bookmarkStart w:id="36" w:name="_Hlk93681432"/>
      <w:r>
        <w:rPr>
          <w:rFonts w:hint="eastAsia" w:ascii="仿宋_GB2312" w:hAnsi="宋体" w:eastAsia="仿宋_GB2312"/>
          <w:bCs/>
          <w:color w:val="auto"/>
          <w:sz w:val="24"/>
          <w:szCs w:val="24"/>
          <w:highlight w:val="none"/>
        </w:rPr>
        <w:t>2.2“投标人”系指响应本公开招标文件要求，参加投标的法人或其他组织或自然人。如果该投标人在本次投标中中标，即成为“中标人”。</w:t>
      </w:r>
    </w:p>
    <w:p w14:paraId="44E92F44">
      <w:pPr>
        <w:pStyle w:val="27"/>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2.3“产品”系指投标人按招标文件规定，须向采购人提供的一切设备（含安装）、保险、税金、备品备件、工具、手册及其它有关技术资料和材料。</w:t>
      </w:r>
    </w:p>
    <w:bookmarkEnd w:id="36"/>
    <w:p w14:paraId="7EC5D3F0">
      <w:pPr>
        <w:pStyle w:val="27"/>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2.4“服务”系指招标文件规定投标人须承担的安装、调试、技术协助、校准、培训、技术指导以及其他类似的义务。</w:t>
      </w:r>
    </w:p>
    <w:p w14:paraId="46B6378D">
      <w:pPr>
        <w:pStyle w:val="27"/>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2.5“项目”系指投标人按招标文件规定向采购人提供的产品和服务。</w:t>
      </w:r>
    </w:p>
    <w:p w14:paraId="54E70A7B">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2.6“签字”系指投标人的法定代表人或授权委托代理人的电子签名或电子签章或手写签名或盖章，表示同意、认可、承担责任或义务的行为。</w:t>
      </w:r>
    </w:p>
    <w:p w14:paraId="12FE9CB9">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2.7“电子投标文件”系指完整的投标文件，内容包括资格文件、报价要求文件、商务技术文件。</w:t>
      </w:r>
    </w:p>
    <w:p w14:paraId="426566EA">
      <w:pPr>
        <w:pStyle w:val="27"/>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2.8“</w:t>
      </w:r>
      <w:r>
        <w:rPr>
          <w:rFonts w:hint="eastAsia" w:ascii="仿宋_GB2312" w:hAnsi="仿宋_GB2312" w:eastAsia="仿宋_GB2312" w:cs="仿宋_GB2312"/>
          <w:color w:val="auto"/>
          <w:kern w:val="0"/>
          <w:sz w:val="24"/>
          <w:highlight w:val="none"/>
        </w:rPr>
        <w:t>★</w:t>
      </w:r>
      <w:r>
        <w:rPr>
          <w:rFonts w:hint="eastAsia" w:ascii="仿宋_GB2312" w:hAnsi="宋体" w:eastAsia="仿宋_GB2312"/>
          <w:bCs/>
          <w:color w:val="auto"/>
          <w:sz w:val="24"/>
          <w:highlight w:val="none"/>
        </w:rPr>
        <w:t>”系指本次采购项目“第二章 采购需求”中的实质性要求。</w:t>
      </w:r>
    </w:p>
    <w:p w14:paraId="24B63207">
      <w:pPr>
        <w:pStyle w:val="27"/>
        <w:snapToGrid w:val="0"/>
        <w:spacing w:line="360" w:lineRule="exact"/>
        <w:ind w:right="-330" w:rightChars="-157" w:firstLine="480" w:firstLineChars="200"/>
        <w:rPr>
          <w:rFonts w:hint="eastAsia" w:ascii="仿宋_GB2312" w:hAnsi="宋体" w:eastAsia="仿宋_GB2312"/>
          <w:bCs/>
          <w:color w:val="auto"/>
          <w:sz w:val="24"/>
          <w:szCs w:val="24"/>
          <w:highlight w:val="none"/>
        </w:rPr>
      </w:pPr>
      <w:bookmarkStart w:id="37" w:name="_Hlk93681424"/>
      <w:bookmarkStart w:id="38" w:name="_Toc254970670"/>
      <w:bookmarkStart w:id="39" w:name="_Toc254970529"/>
      <w:bookmarkStart w:id="40" w:name="_Toc254970534"/>
      <w:bookmarkStart w:id="41" w:name="_Toc254970675"/>
      <w:bookmarkStart w:id="42" w:name="_Toc254970536"/>
      <w:bookmarkStart w:id="43" w:name="_Toc254970677"/>
      <w:r>
        <w:rPr>
          <w:rFonts w:hint="eastAsia" w:ascii="仿宋_GB2312" w:hAnsi="宋体" w:eastAsia="仿宋_GB2312"/>
          <w:bCs/>
          <w:color w:val="auto"/>
          <w:sz w:val="24"/>
          <w:szCs w:val="24"/>
          <w:highlight w:val="none"/>
        </w:rPr>
        <w:t>2.9“▲”系指本次采购的核心产品。</w:t>
      </w:r>
    </w:p>
    <w:p w14:paraId="26023B35">
      <w:pPr>
        <w:pStyle w:val="27"/>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2.10公开招标文件中所称的“以上”、“以下”、“内”、“以内”、“届满”，包括本数；所称的“不满”、“不足”、“以外”，不包括本数。</w:t>
      </w:r>
    </w:p>
    <w:p w14:paraId="4AD358ED">
      <w:pPr>
        <w:pStyle w:val="27"/>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2.11“法定代表人”系指投标人的法定代表人、负责人或自然人。</w:t>
      </w:r>
    </w:p>
    <w:bookmarkEnd w:id="37"/>
    <w:p w14:paraId="34C5C7F4">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3.招标方式</w:t>
      </w:r>
      <w:bookmarkEnd w:id="38"/>
      <w:bookmarkEnd w:id="39"/>
    </w:p>
    <w:p w14:paraId="3177F530">
      <w:pPr>
        <w:snapToGrid w:val="0"/>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3.1公开招标方式。</w:t>
      </w:r>
    </w:p>
    <w:p w14:paraId="24AA2D95">
      <w:pPr>
        <w:snapToGrid w:val="0"/>
        <w:spacing w:line="400" w:lineRule="exact"/>
        <w:ind w:firstLine="482" w:firstLineChars="200"/>
        <w:jc w:val="left"/>
        <w:rPr>
          <w:rFonts w:ascii="仿宋_GB2312" w:eastAsia="仿宋_GB2312"/>
          <w:b/>
          <w:color w:val="auto"/>
          <w:sz w:val="24"/>
          <w:highlight w:val="none"/>
        </w:rPr>
      </w:pPr>
      <w:bookmarkStart w:id="44" w:name="_Toc254970530"/>
      <w:bookmarkStart w:id="45" w:name="_Toc254970671"/>
      <w:r>
        <w:rPr>
          <w:rFonts w:hint="eastAsia" w:ascii="仿宋_GB2312" w:eastAsia="仿宋_GB2312"/>
          <w:b/>
          <w:color w:val="auto"/>
          <w:sz w:val="24"/>
          <w:highlight w:val="none"/>
        </w:rPr>
        <w:t>4.投标委托</w:t>
      </w:r>
      <w:bookmarkEnd w:id="44"/>
      <w:bookmarkEnd w:id="45"/>
    </w:p>
    <w:p w14:paraId="547A4222">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4.1如投标人代表不是法定代表人，须有法定代表人出具的授权委托书（格式见第六章投标文件格式）。</w:t>
      </w:r>
      <w:bookmarkStart w:id="46" w:name="_Toc254970672"/>
      <w:bookmarkStart w:id="47" w:name="_Toc254970531"/>
    </w:p>
    <w:p w14:paraId="6C708956">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5.投标费用</w:t>
      </w:r>
      <w:bookmarkEnd w:id="46"/>
      <w:bookmarkEnd w:id="47"/>
    </w:p>
    <w:p w14:paraId="41ECDEDA">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5.1投标人均应自行承担所有与投标有关的全部费用（招标文件有相关规定的除外）。</w:t>
      </w:r>
    </w:p>
    <w:p w14:paraId="4D9BDF59">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6.联合体投标</w:t>
      </w:r>
    </w:p>
    <w:p w14:paraId="53ADBBE8">
      <w:pPr>
        <w:snapToGrid w:val="0"/>
        <w:spacing w:line="400" w:lineRule="exact"/>
        <w:ind w:firstLine="420"/>
        <w:jc w:val="left"/>
        <w:rPr>
          <w:rFonts w:ascii="仿宋_GB2312" w:eastAsia="仿宋_GB2312"/>
          <w:color w:val="auto"/>
          <w:sz w:val="24"/>
          <w:highlight w:val="none"/>
        </w:rPr>
      </w:pPr>
      <w:r>
        <w:rPr>
          <w:rFonts w:hint="eastAsia" w:ascii="仿宋_GB2312" w:eastAsia="仿宋_GB2312"/>
          <w:color w:val="auto"/>
          <w:sz w:val="24"/>
          <w:highlight w:val="none"/>
        </w:rPr>
        <w:t>6.1本项目</w:t>
      </w:r>
      <w:r>
        <w:rPr>
          <w:rFonts w:hint="eastAsia" w:ascii="仿宋_GB2312" w:eastAsia="仿宋_GB2312"/>
          <w:color w:val="auto"/>
          <w:sz w:val="24"/>
          <w:highlight w:val="none"/>
          <w:u w:val="single"/>
        </w:rPr>
        <w:t>不接受</w:t>
      </w:r>
      <w:r>
        <w:rPr>
          <w:rFonts w:hint="eastAsia" w:ascii="仿宋_GB2312" w:eastAsia="仿宋_GB2312"/>
          <w:color w:val="auto"/>
          <w:sz w:val="24"/>
          <w:highlight w:val="none"/>
        </w:rPr>
        <w:t>联合体投标。</w:t>
      </w:r>
    </w:p>
    <w:p w14:paraId="0A6C7BCC">
      <w:pPr>
        <w:snapToGrid w:val="0"/>
        <w:spacing w:line="400" w:lineRule="exact"/>
        <w:ind w:firstLine="470" w:firstLineChars="195"/>
        <w:rPr>
          <w:rFonts w:ascii="仿宋_GB2312" w:eastAsia="仿宋_GB2312"/>
          <w:b/>
          <w:color w:val="auto"/>
          <w:kern w:val="0"/>
          <w:sz w:val="24"/>
          <w:highlight w:val="none"/>
        </w:rPr>
      </w:pPr>
      <w:r>
        <w:rPr>
          <w:rFonts w:hint="eastAsia" w:ascii="仿宋_GB2312" w:eastAsia="仿宋_GB2312"/>
          <w:b/>
          <w:color w:val="auto"/>
          <w:sz w:val="24"/>
          <w:highlight w:val="none"/>
        </w:rPr>
        <w:t>7.</w:t>
      </w:r>
      <w:r>
        <w:rPr>
          <w:rFonts w:hint="eastAsia" w:ascii="仿宋_GB2312" w:eastAsia="仿宋_GB2312"/>
          <w:b/>
          <w:color w:val="auto"/>
          <w:kern w:val="0"/>
          <w:sz w:val="24"/>
          <w:highlight w:val="none"/>
        </w:rPr>
        <w:t xml:space="preserve">转包与分包             </w:t>
      </w:r>
    </w:p>
    <w:p w14:paraId="48066DC2">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7.1本项目不允许转包。</w:t>
      </w:r>
    </w:p>
    <w:p w14:paraId="74AFDC36">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7.2本项目不可以分包。</w:t>
      </w:r>
    </w:p>
    <w:p w14:paraId="5830458B">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14:paraId="5E842073">
      <w:pPr>
        <w:snapToGrid w:val="0"/>
        <w:spacing w:line="400" w:lineRule="exact"/>
        <w:ind w:firstLine="472" w:firstLineChars="196"/>
        <w:jc w:val="left"/>
        <w:outlineLvl w:val="1"/>
        <w:rPr>
          <w:rFonts w:ascii="仿宋_GB2312" w:eastAsia="仿宋_GB2312"/>
          <w:b/>
          <w:color w:val="auto"/>
          <w:sz w:val="24"/>
          <w:highlight w:val="none"/>
        </w:rPr>
      </w:pPr>
      <w:bookmarkStart w:id="48" w:name="_Toc254970673"/>
      <w:bookmarkStart w:id="49" w:name="_Toc254970532"/>
      <w:r>
        <w:rPr>
          <w:rFonts w:hint="eastAsia" w:ascii="仿宋_GB2312" w:eastAsia="仿宋_GB2312"/>
          <w:b/>
          <w:color w:val="auto"/>
          <w:sz w:val="24"/>
          <w:highlight w:val="none"/>
        </w:rPr>
        <w:t>8.特别说明</w:t>
      </w:r>
      <w:bookmarkEnd w:id="48"/>
      <w:bookmarkEnd w:id="49"/>
    </w:p>
    <w:p w14:paraId="3FFDE20C">
      <w:pPr>
        <w:pStyle w:val="27"/>
        <w:snapToGrid w:val="0"/>
        <w:spacing w:line="400" w:lineRule="exact"/>
        <w:ind w:firstLine="480" w:firstLineChars="200"/>
        <w:rPr>
          <w:rFonts w:hint="eastAsia" w:ascii="仿宋_GB2312" w:hAnsi="宋体" w:eastAsia="仿宋_GB2312"/>
          <w:bCs/>
          <w:color w:val="auto"/>
          <w:sz w:val="24"/>
          <w:szCs w:val="24"/>
          <w:highlight w:val="none"/>
        </w:rPr>
      </w:pPr>
      <w:bookmarkStart w:id="50" w:name="_Toc254970533"/>
      <w:bookmarkStart w:id="51" w:name="_Toc254970674"/>
      <w:r>
        <w:rPr>
          <w:rFonts w:hint="eastAsia" w:ascii="仿宋_GB2312" w:hAnsi="宋体" w:eastAsia="仿宋_GB2312"/>
          <w:bCs/>
          <w:color w:val="auto"/>
          <w:sz w:val="24"/>
          <w:szCs w:val="24"/>
          <w:highlight w:val="none"/>
        </w:rPr>
        <w:t>8.1投标人应仔细阅读招标文件的所有内容，按照招标文件的要求提交投标文件，并对所提供的全部资料的真实性承担法律责任。</w:t>
      </w:r>
    </w:p>
    <w:p w14:paraId="1AF8D3C2">
      <w:pPr>
        <w:pStyle w:val="27"/>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关联供应商不得参加同一合同项下的政府采购活动，否则投标文件将被视为无效：</w:t>
      </w:r>
    </w:p>
    <w:p w14:paraId="6D97C9F1">
      <w:pPr>
        <w:pStyle w:val="27"/>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.1 单位负责人为同一人或者存在直接控股、管理关系的不同供应商，不得参加同一合同项下的政府采购活动。</w:t>
      </w:r>
    </w:p>
    <w:p w14:paraId="753490AB">
      <w:pPr>
        <w:pStyle w:val="27"/>
        <w:widowControl/>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3</w:t>
      </w:r>
      <w:r>
        <w:rPr>
          <w:rFonts w:hint="eastAsia" w:ascii="仿宋_GB2312" w:hAnsi="宋体" w:eastAsia="仿宋_GB2312"/>
          <w:color w:val="auto"/>
          <w:sz w:val="24"/>
          <w:szCs w:val="24"/>
          <w:highlight w:val="none"/>
        </w:rPr>
        <w:t>除单一来源采购项目外，为采购项目提供整体设计、规范编制或者项目管理、监理、检测等服务的供应商，不得再参加该采购项目的其他采购活动。</w:t>
      </w:r>
    </w:p>
    <w:bookmarkEnd w:id="50"/>
    <w:bookmarkEnd w:id="51"/>
    <w:p w14:paraId="007D9FCE">
      <w:pPr>
        <w:pStyle w:val="27"/>
        <w:snapToGrid w:val="0"/>
        <w:spacing w:line="400" w:lineRule="exact"/>
        <w:ind w:firstLine="472" w:firstLineChars="196"/>
        <w:outlineLvl w:val="1"/>
        <w:rPr>
          <w:rFonts w:hint="eastAsia" w:ascii="仿宋_GB2312" w:hAnsi="宋体" w:eastAsia="仿宋_GB2312"/>
          <w:b/>
          <w:bCs/>
          <w:color w:val="auto"/>
          <w:sz w:val="24"/>
          <w:szCs w:val="24"/>
          <w:highlight w:val="none"/>
        </w:rPr>
      </w:pPr>
      <w:r>
        <w:rPr>
          <w:rFonts w:hint="eastAsia" w:ascii="仿宋_GB2312" w:hAnsi="宋体" w:eastAsia="仿宋_GB2312"/>
          <w:b/>
          <w:bCs/>
          <w:color w:val="auto"/>
          <w:sz w:val="24"/>
          <w:szCs w:val="24"/>
          <w:highlight w:val="none"/>
        </w:rPr>
        <w:t>9.</w:t>
      </w:r>
      <w:r>
        <w:rPr>
          <w:rFonts w:hint="eastAsia" w:ascii="仿宋_GB2312" w:hAnsi="宋体" w:eastAsia="仿宋_GB2312" w:cs="宋体"/>
          <w:b/>
          <w:color w:val="auto"/>
          <w:sz w:val="24"/>
          <w:szCs w:val="24"/>
          <w:highlight w:val="none"/>
        </w:rPr>
        <w:t>质疑和投诉</w:t>
      </w:r>
    </w:p>
    <w:p w14:paraId="5E9DAE7D">
      <w:pPr>
        <w:pStyle w:val="27"/>
        <w:snapToGrid w:val="0"/>
        <w:spacing w:line="400" w:lineRule="exact"/>
        <w:ind w:firstLine="482" w:firstLineChars="200"/>
        <w:rPr>
          <w:rFonts w:hint="eastAsia" w:ascii="仿宋_GB2312" w:hAnsi="宋体" w:eastAsia="仿宋_GB2312"/>
          <w:bCs/>
          <w:color w:val="auto"/>
          <w:sz w:val="24"/>
          <w:szCs w:val="24"/>
          <w:highlight w:val="none"/>
        </w:rPr>
      </w:pPr>
      <w:r>
        <w:rPr>
          <w:rFonts w:hint="eastAsia" w:ascii="仿宋_GB2312" w:hAnsi="宋体" w:eastAsia="仿宋_GB2312"/>
          <w:b/>
          <w:color w:val="auto"/>
          <w:sz w:val="24"/>
          <w:highlight w:val="none"/>
        </w:rPr>
        <w:t>注：投标人对电子标项目提出质疑和投诉的，应按照《政府采购质疑和投诉办法》（财政部令第94号）规定的方式提交质疑和投诉。</w:t>
      </w:r>
    </w:p>
    <w:p w14:paraId="72434FFE">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62443B70">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9.1.1对可以质疑的采购文件提出质疑的，为收到采购文件之日或者采购文件公告期限届满之日；</w:t>
      </w:r>
    </w:p>
    <w:p w14:paraId="4694B59C">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9.1.2对采购过程提出质疑的，为各采购程序环节结束之日；</w:t>
      </w:r>
    </w:p>
    <w:p w14:paraId="68BEA179">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9.1.3对成交结果提出质疑的，为成交结果公告期限届满之日。</w:t>
      </w:r>
    </w:p>
    <w:p w14:paraId="0D0D82B6">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投标人对采购人或采购代理机构的答复不满意或者采购人、采购代理机构未在规定时间内作出答复的，可以在答复期满后十五个工作日内向同级政府采购监管部门投诉。</w:t>
      </w:r>
    </w:p>
    <w:p w14:paraId="695363AA">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 xml:space="preserve">9.2采购人或采购代理机构（采购代理机构应当按照有关规定就采购人委托授权范围内的事项）在收到供应商的书面质疑后七个工作日内作出答复，但答复的内容不得涉及商业秘密。 </w:t>
      </w:r>
    </w:p>
    <w:p w14:paraId="004974B9">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A1F9C38">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9.4质疑书面要求</w:t>
      </w:r>
    </w:p>
    <w:p w14:paraId="694C94C5">
      <w:pPr>
        <w:pStyle w:val="27"/>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9.4.1质疑人质疑时须提交质疑</w:t>
      </w:r>
      <w:r>
        <w:rPr>
          <w:rFonts w:ascii="仿宋_GB2312" w:hAnsi="宋体" w:eastAsia="仿宋_GB2312"/>
          <w:color w:val="auto"/>
          <w:sz w:val="24"/>
          <w:szCs w:val="24"/>
          <w:highlight w:val="none"/>
        </w:rPr>
        <w:t>函</w:t>
      </w:r>
      <w:r>
        <w:rPr>
          <w:rFonts w:hint="eastAsia" w:ascii="仿宋_GB2312" w:hAnsi="宋体" w:eastAsia="仿宋_GB2312"/>
          <w:color w:val="auto"/>
          <w:sz w:val="24"/>
          <w:szCs w:val="24"/>
          <w:highlight w:val="none"/>
        </w:rPr>
        <w:t>和必要的证明材料</w:t>
      </w:r>
      <w:r>
        <w:rPr>
          <w:rFonts w:hint="eastAsia" w:ascii="仿宋_GB2312" w:eastAsia="仿宋_GB2312"/>
          <w:color w:val="auto"/>
          <w:sz w:val="24"/>
          <w:highlight w:val="none"/>
        </w:rPr>
        <w:t>，</w:t>
      </w:r>
      <w:r>
        <w:rPr>
          <w:rFonts w:hint="eastAsia" w:ascii="仿宋_GB2312" w:hAnsi="宋体" w:eastAsia="仿宋_GB2312"/>
          <w:color w:val="auto"/>
          <w:sz w:val="24"/>
          <w:szCs w:val="24"/>
          <w:highlight w:val="none"/>
        </w:rPr>
        <w:t>供应商须在法定质疑期内一次性提出针对同一采购程序环节的质疑。</w:t>
      </w:r>
      <w:r>
        <w:rPr>
          <w:rFonts w:hint="eastAsia" w:ascii="仿宋_GB2312" w:hAnsi="宋体" w:eastAsia="仿宋_GB2312"/>
          <w:bCs/>
          <w:color w:val="auto"/>
          <w:sz w:val="24"/>
          <w:szCs w:val="24"/>
          <w:highlight w:val="none"/>
        </w:rPr>
        <w:t>质疑函至少包括下列主要内容：</w:t>
      </w:r>
    </w:p>
    <w:p w14:paraId="0C0B71FD">
      <w:pPr>
        <w:pStyle w:val="27"/>
        <w:numPr>
          <w:ilvl w:val="0"/>
          <w:numId w:val="2"/>
        </w:numPr>
        <w:tabs>
          <w:tab w:val="left" w:pos="1150"/>
          <w:tab w:val="left" w:pos="1350"/>
        </w:tabs>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供应商的姓名或名称、地址、邮编、联系人及联系电话；</w:t>
      </w:r>
    </w:p>
    <w:p w14:paraId="1DF4387C">
      <w:pPr>
        <w:pStyle w:val="27"/>
        <w:numPr>
          <w:ilvl w:val="0"/>
          <w:numId w:val="2"/>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质疑项目的名称、编号；</w:t>
      </w:r>
    </w:p>
    <w:p w14:paraId="018BCC32">
      <w:pPr>
        <w:pStyle w:val="27"/>
        <w:numPr>
          <w:ilvl w:val="0"/>
          <w:numId w:val="2"/>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具体、明确的质疑事项和与质疑事项相关的请求；</w:t>
      </w:r>
    </w:p>
    <w:p w14:paraId="18B86544">
      <w:pPr>
        <w:pStyle w:val="27"/>
        <w:numPr>
          <w:ilvl w:val="0"/>
          <w:numId w:val="2"/>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事实依据；</w:t>
      </w:r>
    </w:p>
    <w:p w14:paraId="0F0A37E8">
      <w:pPr>
        <w:pStyle w:val="27"/>
        <w:numPr>
          <w:ilvl w:val="0"/>
          <w:numId w:val="2"/>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必要的法律依据；</w:t>
      </w:r>
    </w:p>
    <w:p w14:paraId="06BDE590">
      <w:pPr>
        <w:pStyle w:val="27"/>
        <w:numPr>
          <w:ilvl w:val="0"/>
          <w:numId w:val="2"/>
        </w:numPr>
        <w:spacing w:line="400" w:lineRule="exact"/>
        <w:ind w:left="1025" w:hanging="59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提出质疑的日期。</w:t>
      </w:r>
    </w:p>
    <w:p w14:paraId="1E7ABAF0">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供应商为自然人的，应当由本人签字；供应商为法人或者其他组织的，应当由法定代表人、主要负责人，或其授权代表签字或者盖章，并加盖公章。</w:t>
      </w:r>
    </w:p>
    <w:p w14:paraId="5E181FE5">
      <w:pPr>
        <w:pStyle w:val="27"/>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代理人提出质疑和投诉，应当提交供应商签署的授权委托书。</w:t>
      </w:r>
    </w:p>
    <w:p w14:paraId="44AF49AC">
      <w:pPr>
        <w:snapToGrid w:val="0"/>
        <w:spacing w:line="400" w:lineRule="exact"/>
        <w:ind w:firstLine="480" w:firstLineChars="20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7D656217">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9.6联系部门：柳州市政府集中采购中心监督科。</w:t>
      </w:r>
    </w:p>
    <w:p w14:paraId="3BD62D6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9.7联系电话：0772-2992103。</w:t>
      </w:r>
    </w:p>
    <w:p w14:paraId="21FD11F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9.8通讯地址：广西</w:t>
      </w:r>
      <w:r>
        <w:rPr>
          <w:rFonts w:ascii="仿宋_GB2312" w:eastAsia="仿宋_GB2312" w:cs="Courier New"/>
          <w:color w:val="auto"/>
          <w:sz w:val="24"/>
          <w:highlight w:val="none"/>
        </w:rPr>
        <w:t>柳州市三中路6</w:t>
      </w:r>
      <w:r>
        <w:rPr>
          <w:rFonts w:hint="eastAsia" w:ascii="仿宋_GB2312" w:eastAsia="仿宋_GB2312" w:cs="Courier New"/>
          <w:color w:val="auto"/>
          <w:sz w:val="24"/>
          <w:highlight w:val="none"/>
        </w:rPr>
        <w:t>4-2</w:t>
      </w:r>
      <w:r>
        <w:rPr>
          <w:rFonts w:ascii="仿宋_GB2312" w:eastAsia="仿宋_GB2312" w:cs="Courier New"/>
          <w:color w:val="auto"/>
          <w:sz w:val="24"/>
          <w:highlight w:val="none"/>
        </w:rPr>
        <w:t>号</w:t>
      </w:r>
      <w:r>
        <w:rPr>
          <w:rFonts w:hint="eastAsia" w:ascii="仿宋_GB2312" w:eastAsia="仿宋_GB2312" w:cs="Courier New"/>
          <w:color w:val="auto"/>
          <w:sz w:val="24"/>
          <w:highlight w:val="none"/>
        </w:rPr>
        <w:t>。</w:t>
      </w:r>
    </w:p>
    <w:p w14:paraId="2E67B52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9.9现场提交质疑办理业务时间：工作日8时00分到12时00分，15时00分到18时 00分，业务时间以外、双休日和法定节假日不办理业务。</w:t>
      </w:r>
    </w:p>
    <w:p w14:paraId="3F35E44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9.10投诉的书面要求</w:t>
      </w:r>
    </w:p>
    <w:p w14:paraId="6C12D1E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9.10.1符合《政府采购质疑和投诉办法》（财政部第94号令）要求。</w:t>
      </w:r>
    </w:p>
    <w:p w14:paraId="558B30AE">
      <w:pPr>
        <w:pStyle w:val="27"/>
        <w:snapToGrid w:val="0"/>
        <w:spacing w:line="360" w:lineRule="exact"/>
        <w:ind w:right="-330" w:rightChars="-157"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二、招标文件</w:t>
      </w:r>
      <w:bookmarkEnd w:id="40"/>
      <w:bookmarkEnd w:id="41"/>
    </w:p>
    <w:p w14:paraId="607633AE">
      <w:pPr>
        <w:snapToGrid w:val="0"/>
        <w:spacing w:line="360" w:lineRule="exact"/>
        <w:ind w:right="-330" w:rightChars="-157" w:firstLine="472" w:firstLineChars="196"/>
        <w:jc w:val="left"/>
        <w:rPr>
          <w:rFonts w:hint="eastAsia" w:eastAsia="仿宋_GB2312" w:asciiTheme="minorHAnsi" w:hAnsiTheme="minorHAnsi"/>
          <w:b/>
          <w:color w:val="auto"/>
          <w:sz w:val="24"/>
          <w:highlight w:val="none"/>
          <w:lang w:val="en-GB"/>
        </w:rPr>
      </w:pPr>
      <w:r>
        <w:rPr>
          <w:rFonts w:hint="eastAsia" w:ascii="仿宋_GB2312" w:eastAsia="仿宋_GB2312" w:cs="Courier New"/>
          <w:b/>
          <w:color w:val="auto"/>
          <w:sz w:val="24"/>
          <w:highlight w:val="none"/>
        </w:rPr>
        <w:t>10.招标文件的构成</w:t>
      </w:r>
    </w:p>
    <w:p w14:paraId="62B653A3">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（1）公开招标公告；</w:t>
      </w:r>
    </w:p>
    <w:p w14:paraId="67533679">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（2）采购需求；</w:t>
      </w:r>
    </w:p>
    <w:p w14:paraId="688F35DD">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（3）投标人须知；</w:t>
      </w:r>
    </w:p>
    <w:p w14:paraId="4E6CFCCF">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（4）评标方法及评标标准；</w:t>
      </w:r>
    </w:p>
    <w:p w14:paraId="535C63CA">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（5）合同主要条款及验收书格式；</w:t>
      </w:r>
    </w:p>
    <w:p w14:paraId="496E085A">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（6）投标文件格式。</w:t>
      </w:r>
    </w:p>
    <w:p w14:paraId="384FB9F2">
      <w:pPr>
        <w:snapToGrid w:val="0"/>
        <w:spacing w:line="400" w:lineRule="exact"/>
        <w:ind w:firstLine="472" w:firstLineChars="196"/>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11.投标人的风险</w:t>
      </w:r>
    </w:p>
    <w:p w14:paraId="7946199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11.1投标人没有按照招标文件要求提供全部资料，或者投标人没有对招标文件在各方面作出实质性响应是投标人的风险，并可能导致其投标被拒绝。</w:t>
      </w:r>
    </w:p>
    <w:p w14:paraId="2B562B19">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12.招标文件的澄清与修改</w:t>
      </w:r>
      <w:r>
        <w:rPr>
          <w:rFonts w:hint="eastAsia" w:ascii="仿宋_GB2312" w:eastAsia="仿宋_GB2312"/>
          <w:b/>
          <w:color w:val="auto"/>
          <w:sz w:val="24"/>
          <w:highlight w:val="none"/>
        </w:rPr>
        <w:t xml:space="preserve"> </w:t>
      </w:r>
    </w:p>
    <w:p w14:paraId="002E746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518CDBA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12.2采购人或采购代理机构以书面形式答复投标人询问的问题，除书面答复以外的其他澄清方式及澄清内容均无效。</w:t>
      </w:r>
    </w:p>
    <w:p w14:paraId="6DEDF01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12.3招标文件澄清、答复、修改、补充的内容为招标文件的组成部分。当招标文件与招标文件的答复、澄清、修改、补充通知就同一内容的表述不一致时，以最后发出的书面文件为准。</w:t>
      </w:r>
    </w:p>
    <w:p w14:paraId="278D69B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12.4招标文件的澄清、答复、修改或补充都应该通过本采购代理机构以法定形式发布，采购人非通过代理机构，不得擅自澄清、答复、修改或补充招标文件。</w:t>
      </w:r>
    </w:p>
    <w:p w14:paraId="5DED2E1F">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12.5</w:t>
      </w:r>
      <w:r>
        <w:rPr>
          <w:rFonts w:hint="eastAsia" w:ascii="仿宋_GB2312" w:hAnsi="宋体" w:eastAsia="仿宋_GB2312"/>
          <w:color w:val="auto"/>
          <w:sz w:val="24"/>
          <w:highlight w:val="none"/>
        </w:rPr>
        <w:t>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r>
        <w:rPr>
          <w:rFonts w:hint="eastAsia" w:ascii="仿宋_GB2312" w:eastAsia="仿宋_GB2312" w:cs="Courier New"/>
          <w:color w:val="auto"/>
          <w:sz w:val="24"/>
          <w:highlight w:val="none"/>
        </w:rPr>
        <w:t>。</w:t>
      </w:r>
    </w:p>
    <w:p w14:paraId="6C6E6584">
      <w:pPr>
        <w:snapToGrid w:val="0"/>
        <w:spacing w:line="360" w:lineRule="exact"/>
        <w:ind w:right="-330" w:rightChars="-157" w:firstLine="472" w:firstLineChars="196"/>
        <w:jc w:val="left"/>
        <w:rPr>
          <w:rFonts w:ascii="仿宋_GB2312" w:eastAsia="仿宋_GB2312" w:cs="Courier New"/>
          <w:b/>
          <w:color w:val="auto"/>
          <w:sz w:val="24"/>
          <w:highlight w:val="none"/>
        </w:rPr>
      </w:pPr>
      <w:bookmarkStart w:id="52" w:name="_Toc254970676"/>
      <w:bookmarkStart w:id="53" w:name="_Toc254970535"/>
      <w:r>
        <w:rPr>
          <w:rFonts w:hint="eastAsia" w:ascii="仿宋_GB2312" w:eastAsia="仿宋_GB2312" w:cs="Courier New"/>
          <w:b/>
          <w:color w:val="auto"/>
          <w:sz w:val="24"/>
          <w:highlight w:val="none"/>
        </w:rPr>
        <w:t>三、投标文件的编制</w:t>
      </w:r>
      <w:bookmarkEnd w:id="52"/>
      <w:bookmarkEnd w:id="53"/>
    </w:p>
    <w:p w14:paraId="6A3990D0">
      <w:pPr>
        <w:snapToGrid w:val="0"/>
        <w:spacing w:line="360" w:lineRule="exact"/>
        <w:ind w:right="-330" w:rightChars="-157"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13.投标文件的组成</w:t>
      </w:r>
    </w:p>
    <w:p w14:paraId="3E9F0843">
      <w:pPr>
        <w:snapToGrid w:val="0"/>
        <w:spacing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13.1投标文件由资格文件、报价要求文件、商务技术文件三部分组成。</w:t>
      </w:r>
    </w:p>
    <w:bookmarkEnd w:id="42"/>
    <w:bookmarkEnd w:id="43"/>
    <w:p w14:paraId="20163B2F">
      <w:pPr>
        <w:snapToGrid w:val="0"/>
        <w:spacing w:line="360" w:lineRule="exact"/>
        <w:ind w:right="-330" w:rightChars="-157" w:firstLine="472" w:firstLineChars="196"/>
        <w:jc w:val="left"/>
        <w:rPr>
          <w:rFonts w:ascii="仿宋_GB2312" w:eastAsia="仿宋_GB2312" w:cs="Courier New"/>
          <w:b/>
          <w:color w:val="auto"/>
          <w:sz w:val="24"/>
          <w:highlight w:val="none"/>
        </w:rPr>
      </w:pPr>
      <w:r>
        <w:rPr>
          <w:rFonts w:hint="eastAsia" w:ascii="仿宋_GB2312" w:eastAsia="仿宋_GB2312"/>
          <w:b/>
          <w:color w:val="auto"/>
          <w:sz w:val="24"/>
          <w:highlight w:val="none"/>
        </w:rPr>
        <w:t>13.1.</w:t>
      </w:r>
      <w:r>
        <w:rPr>
          <w:rFonts w:ascii="仿宋_GB2312" w:eastAsia="仿宋_GB2312"/>
          <w:b/>
          <w:color w:val="auto"/>
          <w:sz w:val="24"/>
          <w:highlight w:val="none"/>
        </w:rPr>
        <w:t>1</w:t>
      </w:r>
      <w:r>
        <w:rPr>
          <w:rFonts w:hint="eastAsia" w:ascii="仿宋_GB2312" w:eastAsia="仿宋_GB2312" w:cs="Courier New"/>
          <w:b/>
          <w:bCs/>
          <w:color w:val="auto"/>
          <w:sz w:val="24"/>
          <w:highlight w:val="none"/>
        </w:rPr>
        <w:t>资格文件</w:t>
      </w:r>
    </w:p>
    <w:p w14:paraId="0E7B3F3D">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r>
        <w:rPr>
          <w:rFonts w:hint="eastAsia" w:ascii="仿宋_GB2312" w:hAnsi="宋体" w:eastAsia="仿宋_GB2312"/>
          <w:b/>
          <w:bCs/>
          <w:color w:val="auto"/>
          <w:sz w:val="24"/>
          <w:highlight w:val="none"/>
        </w:rPr>
        <w:t>注：以下各项必须提供并加盖投标人CA电子签章、按照第六章格式要求签字，否则其投标无效。</w:t>
      </w:r>
    </w:p>
    <w:p w14:paraId="2A30DC6A">
      <w:pPr>
        <w:pStyle w:val="279"/>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5BF91B72">
      <w:pPr>
        <w:pStyle w:val="27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，格式见第六章）；</w:t>
      </w:r>
    </w:p>
    <w:p w14:paraId="54E5EAD8">
      <w:pPr>
        <w:pStyle w:val="27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（3）投标人资格声明函（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4C82CA6A">
      <w:pPr>
        <w:pStyle w:val="27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2FDDB152">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13.1.2报价要求文件</w:t>
      </w:r>
    </w:p>
    <w:p w14:paraId="379509F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b/>
          <w:bCs/>
          <w:color w:val="auto"/>
          <w:sz w:val="24"/>
          <w:highlight w:val="none"/>
        </w:rPr>
        <w:t>注：以下各项必须提供并加盖投标人</w:t>
      </w:r>
      <w:r>
        <w:rPr>
          <w:rFonts w:hint="eastAsia" w:ascii="仿宋_GB2312" w:hAnsi="宋体" w:eastAsia="仿宋_GB2312"/>
          <w:b/>
          <w:bCs/>
          <w:color w:val="auto"/>
          <w:sz w:val="24"/>
          <w:highlight w:val="none"/>
        </w:rPr>
        <w:t>CA电子签章</w:t>
      </w:r>
      <w:r>
        <w:rPr>
          <w:rFonts w:hint="eastAsia" w:ascii="仿宋_GB2312" w:eastAsia="仿宋_GB2312" w:cs="Courier New"/>
          <w:b/>
          <w:bCs/>
          <w:color w:val="auto"/>
          <w:sz w:val="24"/>
          <w:highlight w:val="none"/>
        </w:rPr>
        <w:t>、</w:t>
      </w:r>
      <w:r>
        <w:rPr>
          <w:rFonts w:hint="eastAsia" w:ascii="仿宋_GB2312" w:eastAsia="仿宋_GB2312"/>
          <w:b/>
          <w:bCs/>
          <w:color w:val="auto"/>
          <w:sz w:val="24"/>
          <w:highlight w:val="none"/>
        </w:rPr>
        <w:t>按照第六章格式要求签字，</w:t>
      </w:r>
      <w:r>
        <w:rPr>
          <w:rFonts w:hint="eastAsia" w:ascii="仿宋_GB2312" w:eastAsia="仿宋_GB2312" w:cs="Courier New"/>
          <w:b/>
          <w:bCs/>
          <w:color w:val="auto"/>
          <w:sz w:val="24"/>
          <w:highlight w:val="none"/>
        </w:rPr>
        <w:t>否则其投标无效。</w:t>
      </w:r>
    </w:p>
    <w:p w14:paraId="501B254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5DB982C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（2）投标报价明细表（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19DBF658">
      <w:pPr>
        <w:snapToGrid w:val="0"/>
        <w:spacing w:line="340" w:lineRule="exact"/>
        <w:ind w:right="-330" w:rightChars="-157" w:firstLine="441" w:firstLineChars="183"/>
        <w:jc w:val="left"/>
        <w:rPr>
          <w:rFonts w:ascii="仿宋_GB2312" w:eastAsia="仿宋_GB2312" w:cs="Courier New"/>
          <w:b/>
          <w:color w:val="auto"/>
          <w:sz w:val="24"/>
          <w:highlight w:val="none"/>
        </w:rPr>
      </w:pPr>
      <w:r>
        <w:rPr>
          <w:rFonts w:hint="eastAsia" w:ascii="仿宋_GB2312" w:eastAsia="仿宋_GB2312"/>
          <w:b/>
          <w:color w:val="auto"/>
          <w:sz w:val="24"/>
          <w:highlight w:val="none"/>
        </w:rPr>
        <w:t>13.1.3商务技术文件</w:t>
      </w:r>
    </w:p>
    <w:p w14:paraId="0401EA11">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bookmarkStart w:id="54" w:name="_Hlk517112171"/>
      <w:bookmarkStart w:id="55" w:name="_Hlk517112217"/>
      <w:bookmarkStart w:id="56" w:name="_Toc254970678"/>
      <w:bookmarkStart w:id="57" w:name="_Toc254970537"/>
      <w:r>
        <w:rPr>
          <w:rFonts w:hint="eastAsia" w:ascii="仿宋_GB2312" w:hAnsi="宋体" w:eastAsia="仿宋_GB2312"/>
          <w:b/>
          <w:bCs/>
          <w:color w:val="auto"/>
          <w:sz w:val="24"/>
          <w:highlight w:val="none"/>
        </w:rPr>
        <w:t>注：以下第（1）至第（</w:t>
      </w:r>
      <w:r>
        <w:rPr>
          <w:rFonts w:hint="eastAsia" w:ascii="仿宋_GB2312" w:hAnsi="宋体" w:eastAsia="仿宋_GB2312"/>
          <w:b/>
          <w:bCs/>
          <w:color w:val="auto"/>
          <w:sz w:val="24"/>
          <w:highlight w:val="none"/>
          <w:lang w:val="en-US" w:eastAsia="zh-CN"/>
        </w:rPr>
        <w:t>4</w:t>
      </w:r>
      <w:r>
        <w:rPr>
          <w:rFonts w:hint="eastAsia" w:ascii="仿宋_GB2312" w:hAnsi="宋体" w:eastAsia="仿宋_GB2312"/>
          <w:b/>
          <w:bCs/>
          <w:color w:val="auto"/>
          <w:sz w:val="24"/>
          <w:highlight w:val="none"/>
        </w:rPr>
        <w:t>）项必须提供并加盖投标人CA电子签章、并按照第六章格式要求签字，否则投标无效。其余各项如有请提供，同时要加盖投标人CA电子签章，否则该材料被视为无效。</w:t>
      </w:r>
    </w:p>
    <w:bookmarkEnd w:id="54"/>
    <w:p w14:paraId="01336C52">
      <w:pPr>
        <w:pStyle w:val="299"/>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1E19E3E5">
      <w:pPr>
        <w:pStyle w:val="29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（2）技术响应表（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37A80C81">
      <w:pPr>
        <w:pStyle w:val="29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7EEA5B14">
      <w:pPr>
        <w:pStyle w:val="29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（4）投标产品</w:t>
      </w:r>
      <w:r>
        <w:rPr>
          <w:rFonts w:hint="eastAsia" w:ascii="仿宋_GB2312" w:eastAsia="仿宋_GB2312"/>
          <w:color w:val="auto"/>
          <w:highlight w:val="none"/>
          <w:lang w:eastAsia="zh-CN"/>
        </w:rPr>
        <w:t>“</w:t>
      </w:r>
      <w:r>
        <w:rPr>
          <w:rFonts w:hint="eastAsia" w:ascii="仿宋_GB2312" w:eastAsia="仿宋_GB2312"/>
          <w:color w:val="auto"/>
          <w:highlight w:val="none"/>
          <w:lang w:val="en-US" w:eastAsia="zh-CN"/>
        </w:rPr>
        <w:t>教师</w:t>
      </w:r>
      <w:r>
        <w:rPr>
          <w:rFonts w:hint="eastAsia" w:ascii="仿宋_GB2312" w:eastAsia="仿宋_GB2312"/>
          <w:color w:val="auto"/>
          <w:highlight w:val="none"/>
          <w:lang w:eastAsia="zh-CN"/>
        </w:rPr>
        <w:t>台式机”</w:t>
      </w:r>
      <w:r>
        <w:rPr>
          <w:rFonts w:hint="eastAsia" w:ascii="仿宋_GB2312" w:eastAsia="仿宋_GB2312"/>
          <w:color w:val="auto"/>
          <w:highlight w:val="none"/>
        </w:rPr>
        <w:t>为政府强制采购节能产品，由国家确定的认证机构出具的、处于有效期之内的节能产品认证证书（</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02A7EEEE">
      <w:pPr>
        <w:pStyle w:val="29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（5）项目实施组织结构（如有，格式见第六章）；</w:t>
      </w:r>
    </w:p>
    <w:p w14:paraId="2FA5AB82">
      <w:pPr>
        <w:pStyle w:val="29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（6）安装进度计划和工期保证（如有，格式见第六章）；</w:t>
      </w:r>
    </w:p>
    <w:p w14:paraId="1AC9563C">
      <w:pPr>
        <w:pStyle w:val="29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（7）设备安装调试方案（如有，格式见第六章）；</w:t>
      </w:r>
    </w:p>
    <w:p w14:paraId="4B75E5C2">
      <w:pPr>
        <w:pStyle w:val="29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（8）售后服务方案（如有，格式见第六章）；</w:t>
      </w:r>
    </w:p>
    <w:p w14:paraId="44A28758">
      <w:pPr>
        <w:pStyle w:val="29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（9）投标人同类项目经验一览表（如有，格式见第六章）；</w:t>
      </w:r>
    </w:p>
    <w:p w14:paraId="5E95CB72">
      <w:pPr>
        <w:pStyle w:val="299"/>
        <w:spacing w:before="0" w:beforeAutospacing="0" w:after="0" w:afterAutospacing="0" w:line="36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（10）所投产品</w:t>
      </w:r>
      <w:r>
        <w:rPr>
          <w:rFonts w:hint="eastAsia" w:ascii="仿宋_GB2312" w:eastAsia="仿宋_GB2312"/>
          <w:color w:val="auto"/>
          <w:highlight w:val="none"/>
          <w:lang w:val="en-US" w:eastAsia="zh-CN"/>
        </w:rPr>
        <w:t>采购需求中</w:t>
      </w:r>
      <w:r>
        <w:rPr>
          <w:rFonts w:hint="eastAsia" w:ascii="仿宋_GB2312" w:eastAsia="仿宋_GB2312"/>
          <w:color w:val="auto"/>
          <w:highlight w:val="none"/>
        </w:rPr>
        <w:t>标记“★”的带下划线“</w:t>
      </w:r>
      <w:r>
        <w:rPr>
          <w:rFonts w:hint="eastAsia" w:ascii="仿宋_GB2312" w:eastAsia="仿宋_GB2312"/>
          <w:color w:val="auto"/>
          <w:highlight w:val="none"/>
          <w:u w:val="wave"/>
        </w:rPr>
        <w:t xml:space="preserve">  </w:t>
      </w:r>
      <w:r>
        <w:rPr>
          <w:rFonts w:hint="eastAsia" w:ascii="仿宋_GB2312" w:eastAsia="仿宋_GB2312"/>
          <w:color w:val="auto"/>
          <w:highlight w:val="none"/>
          <w:u w:val="wave"/>
          <w:lang w:val="en-US" w:eastAsia="zh-CN"/>
        </w:rPr>
        <w:t xml:space="preserve">  </w:t>
      </w:r>
      <w:r>
        <w:rPr>
          <w:rFonts w:hint="eastAsia" w:ascii="仿宋_GB2312" w:eastAsia="仿宋_GB2312"/>
          <w:color w:val="auto"/>
          <w:highlight w:val="none"/>
        </w:rPr>
        <w:t>”的技术参数，提供具有CMA或CNAS标识的检测（检验）报告或提供其它证明材料（彩页、产品说明书、官网或功能截图等其中任意一项）（如有）；</w:t>
      </w:r>
    </w:p>
    <w:p w14:paraId="393FA06D">
      <w:pPr>
        <w:pStyle w:val="29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）所投产品采购需求中标记“◆”的带下划线“</w:t>
      </w:r>
      <w:r>
        <w:rPr>
          <w:rFonts w:hint="eastAsia" w:ascii="仿宋_GB2312" w:eastAsia="仿宋_GB2312"/>
          <w:color w:val="auto"/>
          <w:highlight w:val="none"/>
          <w:u w:val="wave"/>
        </w:rPr>
        <w:t xml:space="preserve">  </w:t>
      </w:r>
      <w:r>
        <w:rPr>
          <w:rFonts w:hint="eastAsia" w:ascii="仿宋_GB2312" w:eastAsia="仿宋_GB2312"/>
          <w:color w:val="auto"/>
          <w:highlight w:val="none"/>
          <w:u w:val="wave"/>
          <w:lang w:val="en-US" w:eastAsia="zh-CN"/>
        </w:rPr>
        <w:t xml:space="preserve">  </w:t>
      </w:r>
      <w:r>
        <w:rPr>
          <w:rFonts w:hint="eastAsia" w:ascii="仿宋_GB2312" w:eastAsia="仿宋_GB2312"/>
          <w:color w:val="auto"/>
          <w:highlight w:val="none"/>
        </w:rPr>
        <w:t>”的技术参数，提供具有CMA或CNAS标识的检测（检验）报告或提供其它证明材料（彩页、产品说明书、官网或功能截图等其中任意一项）（如有）；</w:t>
      </w:r>
    </w:p>
    <w:p w14:paraId="4CBC21A8">
      <w:pPr>
        <w:pStyle w:val="29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）投标人或投标核心产品生产厂家具备有效的质量管理体系认证证书（如有）；</w:t>
      </w:r>
    </w:p>
    <w:p w14:paraId="7016FEC9">
      <w:pPr>
        <w:pStyle w:val="29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）投标人或投标核心产品生产厂家具备有效的职业健康安全管理体系认证证书（如有）；</w:t>
      </w:r>
    </w:p>
    <w:p w14:paraId="37D212B9">
      <w:pPr>
        <w:pStyle w:val="29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）投标人或投标核心产品生产厂家具备有效的环境管理体系认证证书（如有）；</w:t>
      </w:r>
    </w:p>
    <w:p w14:paraId="228BBCB0">
      <w:pPr>
        <w:pStyle w:val="299"/>
        <w:spacing w:before="0" w:beforeAutospacing="0" w:after="0" w:afterAutospacing="0" w:line="36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（1</w:t>
      </w:r>
      <w:r>
        <w:rPr>
          <w:rFonts w:hint="eastAsia" w:ascii="仿宋_GB2312" w:eastAsia="仿宋_GB2312"/>
          <w:color w:val="auto"/>
          <w:highlight w:val="none"/>
          <w:lang w:val="en-US" w:eastAsia="zh-CN"/>
        </w:rPr>
        <w:t>5</w:t>
      </w:r>
      <w:r>
        <w:rPr>
          <w:rFonts w:hint="eastAsia" w:ascii="仿宋_GB2312" w:eastAsia="仿宋_GB2312"/>
          <w:color w:val="auto"/>
          <w:highlight w:val="none"/>
        </w:rPr>
        <w:t>）投标产品由国家确定的认证机构出具的、处于有效期之内的环境标志产品认证证书（如有）；</w:t>
      </w:r>
    </w:p>
    <w:p w14:paraId="12E97ADD">
      <w:pPr>
        <w:pStyle w:val="29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6</w:t>
      </w:r>
      <w:r>
        <w:rPr>
          <w:rFonts w:hint="eastAsia" w:ascii="仿宋_GB2312" w:eastAsia="仿宋_GB2312"/>
          <w:color w:val="auto"/>
          <w:highlight w:val="none"/>
        </w:rPr>
        <w:t>）投标人对本项目的合理化建议和改进措施（如有，格式自拟）；</w:t>
      </w:r>
    </w:p>
    <w:p w14:paraId="29EC1FA9">
      <w:pPr>
        <w:pStyle w:val="29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7</w:t>
      </w:r>
      <w:r>
        <w:rPr>
          <w:rFonts w:hint="eastAsia" w:ascii="仿宋_GB2312" w:eastAsia="仿宋_GB2312"/>
          <w:color w:val="auto"/>
          <w:highlight w:val="none"/>
        </w:rPr>
        <w:t>）投标人认为必要提供的声明及文件资料（如有，格式自拟）。</w:t>
      </w:r>
    </w:p>
    <w:bookmarkEnd w:id="55"/>
    <w:bookmarkEnd w:id="56"/>
    <w:bookmarkEnd w:id="57"/>
    <w:p w14:paraId="5F7532C4">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14.投标文件的语言及计量</w:t>
      </w:r>
    </w:p>
    <w:p w14:paraId="629F50C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14.1投标文件以及投标人与采购代理机构就有关投标事宜的所有来往函电，均应以中文汉语书写。除签字、盖章、专用名称等特殊情形外，以中文汉语以外的文字表述的投标文件视同未提供。</w:t>
      </w:r>
    </w:p>
    <w:p w14:paraId="195BBF4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14.2投标计量单位，招标文件已有明确规定的，使用招标文件规定的计量单位；招标文件没有规定的，应采用中华人民共和国法定计量单位，否则视同未响应。</w:t>
      </w:r>
    </w:p>
    <w:p w14:paraId="03AD37AE">
      <w:pPr>
        <w:snapToGrid w:val="0"/>
        <w:spacing w:line="400" w:lineRule="exact"/>
        <w:ind w:firstLine="422" w:firstLineChars="175"/>
        <w:jc w:val="left"/>
        <w:rPr>
          <w:rFonts w:ascii="仿宋_GB2312" w:eastAsia="仿宋_GB2312" w:cs="Courier New"/>
          <w:b/>
          <w:color w:val="auto"/>
          <w:sz w:val="24"/>
          <w:highlight w:val="none"/>
        </w:rPr>
      </w:pPr>
      <w:bookmarkStart w:id="58" w:name="_Toc254970538"/>
      <w:bookmarkStart w:id="59" w:name="_Toc254970679"/>
      <w:r>
        <w:rPr>
          <w:rFonts w:hint="eastAsia" w:ascii="仿宋_GB2312" w:eastAsia="仿宋_GB2312" w:cs="Courier New"/>
          <w:b/>
          <w:color w:val="auto"/>
          <w:sz w:val="24"/>
          <w:highlight w:val="none"/>
        </w:rPr>
        <w:t>15.投标报价</w:t>
      </w:r>
      <w:bookmarkEnd w:id="58"/>
      <w:bookmarkEnd w:id="59"/>
    </w:p>
    <w:p w14:paraId="1933BE5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15.1投标报价应按招标文件中相关附表格式填写。</w:t>
      </w:r>
    </w:p>
    <w:p w14:paraId="304F85B2">
      <w:pPr>
        <w:snapToGrid w:val="0"/>
        <w:spacing w:line="360" w:lineRule="exact"/>
        <w:ind w:right="-330" w:rightChars="-157" w:firstLine="420"/>
        <w:jc w:val="left"/>
        <w:rPr>
          <w:rFonts w:ascii="仿宋_GB2312" w:eastAsia="仿宋_GB2312" w:cs="Courier New"/>
          <w:color w:val="auto"/>
          <w:sz w:val="24"/>
          <w:highlight w:val="none"/>
        </w:rPr>
      </w:pPr>
      <w:bookmarkStart w:id="60" w:name="_Hlk93681408"/>
      <w:r>
        <w:rPr>
          <w:rFonts w:hint="eastAsia" w:ascii="仿宋_GB2312" w:eastAsia="仿宋_GB2312" w:cs="Courier New"/>
          <w:color w:val="auto"/>
          <w:sz w:val="24"/>
          <w:highlight w:val="none"/>
        </w:rPr>
        <w:t>15.2投标报价是履行合同的最终价格，应包括货物及货物运抵指定交付地点的所有成本、各种费用的总和。</w:t>
      </w:r>
    </w:p>
    <w:bookmarkEnd w:id="60"/>
    <w:p w14:paraId="1890717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15.3投标文件只允许有一个总报价，有选择的或有条件的报价将不予接受。</w:t>
      </w:r>
    </w:p>
    <w:p w14:paraId="452E18A5">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16.投标文件的有效期</w:t>
      </w:r>
    </w:p>
    <w:p w14:paraId="6C588E6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16.1 投标截止日期后不得少于90天，投标文件应保持有效。有效期不足的投标文件将被拒绝，视为投标无效。</w:t>
      </w:r>
    </w:p>
    <w:p w14:paraId="0C28DA8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16.2在特殊情况下，采购人可与投标人协商延长投标书的有效期，这种要求和答复均以书面形式进行。</w:t>
      </w:r>
    </w:p>
    <w:p w14:paraId="424CC627">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 xml:space="preserve">16.3投标人可拒绝接受延长有效期要求，同意延长有效期的投标人不能修改投标文件其它内容。 </w:t>
      </w:r>
    </w:p>
    <w:p w14:paraId="4E73420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16.4投标人的投标文件在投标有效期内保持有效；如中标，投标文件至合同履行完毕止均应保持有效。</w:t>
      </w:r>
    </w:p>
    <w:p w14:paraId="2FB25DE5">
      <w:pPr>
        <w:spacing w:line="400" w:lineRule="exact"/>
        <w:ind w:firstLine="472" w:firstLineChars="196"/>
        <w:rPr>
          <w:rFonts w:ascii="仿宋_GB2312" w:eastAsia="仿宋_GB2312" w:cs="Courier New"/>
          <w:b/>
          <w:color w:val="auto"/>
          <w:sz w:val="24"/>
          <w:highlight w:val="none"/>
        </w:rPr>
      </w:pPr>
      <w:bookmarkStart w:id="61" w:name="_Toc254970682"/>
      <w:bookmarkStart w:id="62" w:name="_Toc254970541"/>
      <w:r>
        <w:rPr>
          <w:rFonts w:hint="eastAsia" w:ascii="仿宋_GB2312" w:eastAsia="仿宋_GB2312" w:cs="Courier New"/>
          <w:b/>
          <w:color w:val="auto"/>
          <w:sz w:val="24"/>
          <w:highlight w:val="none"/>
        </w:rPr>
        <w:t>17.投标保证金</w:t>
      </w:r>
      <w:bookmarkEnd w:id="61"/>
      <w:bookmarkEnd w:id="62"/>
    </w:p>
    <w:p w14:paraId="491F8B67">
      <w:pPr>
        <w:snapToGrid w:val="0"/>
        <w:spacing w:line="400" w:lineRule="exact"/>
        <w:ind w:firstLine="420"/>
        <w:jc w:val="left"/>
        <w:rPr>
          <w:rFonts w:ascii="仿宋_GB2312" w:eastAsia="仿宋_GB2312" w:cs="Courier New"/>
          <w:color w:val="auto"/>
          <w:sz w:val="24"/>
          <w:highlight w:val="none"/>
        </w:rPr>
      </w:pPr>
      <w:bookmarkStart w:id="63" w:name="_Toc254970683"/>
      <w:bookmarkStart w:id="64" w:name="_Toc254970542"/>
      <w:r>
        <w:rPr>
          <w:rFonts w:hint="eastAsia" w:ascii="仿宋_GB2312" w:eastAsia="仿宋_GB2312" w:cs="Courier New"/>
          <w:color w:val="auto"/>
          <w:sz w:val="24"/>
          <w:highlight w:val="none"/>
        </w:rPr>
        <w:t>17.1本项目无需提交投标保证金。</w:t>
      </w:r>
    </w:p>
    <w:p w14:paraId="48268407">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18.电子投标文件的</w:t>
      </w:r>
      <w:bookmarkEnd w:id="63"/>
      <w:bookmarkEnd w:id="64"/>
      <w:r>
        <w:rPr>
          <w:rFonts w:hint="eastAsia" w:ascii="仿宋_GB2312" w:eastAsia="仿宋_GB2312" w:cs="Courier New"/>
          <w:b/>
          <w:color w:val="auto"/>
          <w:sz w:val="24"/>
          <w:highlight w:val="none"/>
        </w:rPr>
        <w:t>编制、加密要求</w:t>
      </w:r>
    </w:p>
    <w:p w14:paraId="62AB7825">
      <w:pPr>
        <w:spacing w:line="360" w:lineRule="auto"/>
        <w:ind w:firstLine="480" w:firstLineChars="200"/>
        <w:rPr>
          <w:rFonts w:ascii="仿宋_GB2312" w:eastAsia="仿宋_GB2312"/>
          <w:color w:val="auto"/>
          <w:sz w:val="24"/>
          <w:highlight w:val="none"/>
        </w:rPr>
      </w:pPr>
      <w:r>
        <w:rPr>
          <w:rFonts w:hint="eastAsia" w:ascii="仿宋_GB2312" w:eastAsia="仿宋_GB2312" w:cs="Courier New"/>
          <w:color w:val="auto"/>
          <w:sz w:val="24"/>
          <w:highlight w:val="none"/>
        </w:rPr>
        <w:t>18.1投标人应按本招标文件规定的格式</w:t>
      </w:r>
      <w:r>
        <w:rPr>
          <w:rFonts w:hint="eastAsia" w:ascii="仿宋_GB2312" w:eastAsia="仿宋_GB2312"/>
          <w:color w:val="auto"/>
          <w:sz w:val="24"/>
          <w:highlight w:val="none"/>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投标文件被误读、漏读或者查找不到相关内容，</w:t>
      </w:r>
      <w:r>
        <w:rPr>
          <w:rFonts w:hint="eastAsia" w:ascii="仿宋_GB2312" w:eastAsia="仿宋_GB2312"/>
          <w:color w:val="auto"/>
          <w:sz w:val="24"/>
          <w:highlight w:val="none"/>
        </w:rPr>
        <w:t>导致评标委员会在评审时做出对投标人不利的评审，所引起的后果由投标人自行承担。</w:t>
      </w:r>
    </w:p>
    <w:p w14:paraId="11B59CDA">
      <w:pPr>
        <w:spacing w:line="360" w:lineRule="auto"/>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18.2公开招标文件中规定须由投标人在规定处盖章的，投标人应加盖CA电子签章，否则视为投标无效。</w:t>
      </w:r>
    </w:p>
    <w:p w14:paraId="3813FD61">
      <w:pPr>
        <w:spacing w:line="360" w:lineRule="auto"/>
        <w:ind w:firstLine="482" w:firstLineChars="200"/>
        <w:rPr>
          <w:rFonts w:ascii="仿宋_GB2312" w:eastAsia="仿宋_GB2312"/>
          <w:b/>
          <w:color w:val="auto"/>
          <w:sz w:val="24"/>
          <w:highlight w:val="none"/>
        </w:rPr>
      </w:pPr>
      <w:r>
        <w:rPr>
          <w:rFonts w:hint="eastAsia" w:ascii="仿宋_GB2312" w:eastAsia="仿宋_GB2312"/>
          <w:b/>
          <w:bCs/>
          <w:color w:val="auto"/>
          <w:sz w:val="24"/>
          <w:highlight w:val="none"/>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14:paraId="654BF47A">
      <w:pPr>
        <w:spacing w:line="360" w:lineRule="auto"/>
        <w:ind w:firstLine="480" w:firstLineChars="200"/>
        <w:rPr>
          <w:rFonts w:hint="eastAsia" w:ascii="仿宋_GB2312" w:hAnsi="宋体" w:eastAsia="仿宋_GB2312"/>
          <w:color w:val="auto"/>
          <w:sz w:val="24"/>
          <w:highlight w:val="none"/>
        </w:rPr>
      </w:pPr>
      <w:r>
        <w:rPr>
          <w:rFonts w:hint="eastAsia" w:ascii="仿宋_GB2312" w:eastAsia="仿宋_GB2312"/>
          <w:color w:val="auto"/>
          <w:sz w:val="24"/>
          <w:highlight w:val="none"/>
        </w:rPr>
        <w:t>18.4电子投标文件不得涂改，若有修改错漏处，须加盖投标人CA电子签章或者法定代表人或授权委托代理人签字。</w:t>
      </w:r>
      <w:bookmarkStart w:id="65" w:name="_Hlk93676509"/>
      <w:r>
        <w:rPr>
          <w:rFonts w:hint="eastAsia" w:ascii="仿宋_GB2312" w:eastAsia="仿宋_GB2312"/>
          <w:color w:val="auto"/>
          <w:sz w:val="24"/>
          <w:highlight w:val="none"/>
        </w:rPr>
        <w:t>扫描不清晰或乱码或表达不清所引起的后果由投标人负责。</w:t>
      </w:r>
      <w:bookmarkEnd w:id="65"/>
      <w:r>
        <w:rPr>
          <w:rFonts w:hint="eastAsia" w:ascii="仿宋_GB2312" w:hAnsi="宋体" w:eastAsia="仿宋_GB2312"/>
          <w:color w:val="auto"/>
          <w:sz w:val="24"/>
          <w:highlight w:val="none"/>
        </w:rPr>
        <w:t>18.5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投标文件所提供的相关材料的尺寸和清晰度应该能够在电脑上被阅读、识别和判断。</w:t>
      </w:r>
    </w:p>
    <w:p w14:paraId="4953CBCA">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投标文件内容无法阅读、识别和判断的，视为未提供。</w:t>
      </w:r>
    </w:p>
    <w:p w14:paraId="1E0F961E">
      <w:pPr>
        <w:snapToGrid w:val="0"/>
        <w:spacing w:line="44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投标文件的容量大小须符合广西政府采购云平台客户端规定。</w:t>
      </w:r>
    </w:p>
    <w:p w14:paraId="76085ED9">
      <w:pPr>
        <w:snapToGrid w:val="0"/>
        <w:spacing w:line="440" w:lineRule="exact"/>
        <w:ind w:firstLine="482" w:firstLineChars="200"/>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18.8电子投标文件的加密要求</w:t>
      </w:r>
    </w:p>
    <w:p w14:paraId="43E10752">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投标文件应按广西政府采购云平台客户端软件有关规定加密，否则广西政府采购云平台将拒收</w:t>
      </w:r>
      <w:r>
        <w:rPr>
          <w:rFonts w:hint="eastAsia" w:ascii="仿宋_GB2312" w:eastAsia="仿宋_GB2312" w:cs="Courier New"/>
          <w:color w:val="auto"/>
          <w:sz w:val="24"/>
          <w:highlight w:val="none"/>
        </w:rPr>
        <w:t>，由此造成的风险由投标人承担。</w:t>
      </w:r>
    </w:p>
    <w:p w14:paraId="06E3B6FE">
      <w:pPr>
        <w:snapToGrid w:val="0"/>
        <w:spacing w:line="400" w:lineRule="exact"/>
        <w:ind w:firstLine="422" w:firstLineChars="175"/>
        <w:jc w:val="left"/>
        <w:rPr>
          <w:rFonts w:ascii="仿宋_GB2312" w:eastAsia="仿宋_GB2312"/>
          <w:b/>
          <w:color w:val="auto"/>
          <w:sz w:val="24"/>
          <w:highlight w:val="none"/>
        </w:rPr>
      </w:pPr>
      <w:r>
        <w:rPr>
          <w:rFonts w:hint="eastAsia" w:ascii="仿宋_GB2312" w:eastAsia="仿宋_GB2312" w:cs="Courier New"/>
          <w:b/>
          <w:color w:val="auto"/>
          <w:sz w:val="24"/>
          <w:highlight w:val="none"/>
        </w:rPr>
        <w:t>19.电子投标文件的提交、修改、撤回和解密</w:t>
      </w:r>
    </w:p>
    <w:p w14:paraId="24CEFD4C">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bookmarkStart w:id="66" w:name="_Toc254970543"/>
      <w:bookmarkStart w:id="67" w:name="_Toc254970684"/>
      <w:r>
        <w:rPr>
          <w:rFonts w:hint="eastAsia" w:ascii="仿宋_GB2312" w:hAnsi="宋体" w:eastAsia="仿宋_GB2312"/>
          <w:color w:val="auto"/>
          <w:sz w:val="24"/>
          <w:highlight w:val="none"/>
        </w:rPr>
        <w:t>19.1本项目实行“网上投标、电子评标”，投标人应于提交投标文件截止时间前在广西政府采购云平台上提交已经加密的电子投标文件。</w:t>
      </w:r>
    </w:p>
    <w:p w14:paraId="41ADCCDB">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19.2未按规定上传的电子投标文件将被广西政府采购云平台拒收，由此造成电子投标文件解密失败或被误投的风险由投标人自行承担。</w:t>
      </w:r>
    </w:p>
    <w:p w14:paraId="664F988B">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2B782139">
      <w:pPr>
        <w:tabs>
          <w:tab w:val="left" w:pos="3870"/>
          <w:tab w:val="left" w:pos="4085"/>
        </w:tabs>
        <w:snapToGrid w:val="0"/>
        <w:spacing w:line="420" w:lineRule="exact"/>
        <w:ind w:firstLine="482" w:firstLineChars="20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19.4</w:t>
      </w:r>
      <w:r>
        <w:rPr>
          <w:rFonts w:hint="eastAsia" w:ascii="仿宋_GB2312" w:eastAsia="仿宋_GB2312"/>
          <w:b/>
          <w:bCs/>
          <w:color w:val="auto"/>
          <w:sz w:val="24"/>
          <w:highlight w:val="none"/>
        </w:rPr>
        <w:t>电子投标文件成功提交后，投标人可自行打印投标文件接收回执。</w:t>
      </w:r>
    </w:p>
    <w:p w14:paraId="35DF139A">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2F0E57DC">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非广西政府采购云平台技术原因造成的投标人超过解密时限未完成解密的，或投标文件无法解密或解密失败，视为投标人放弃投标，投标无效。</w:t>
      </w:r>
    </w:p>
    <w:p w14:paraId="12B337F2">
      <w:pPr>
        <w:snapToGrid w:val="0"/>
        <w:spacing w:line="400" w:lineRule="exact"/>
        <w:ind w:firstLine="354" w:firstLineChars="147"/>
        <w:jc w:val="left"/>
        <w:rPr>
          <w:rFonts w:ascii="仿宋_GB2312" w:eastAsia="仿宋_GB2312"/>
          <w:b/>
          <w:color w:val="auto"/>
          <w:sz w:val="24"/>
          <w:highlight w:val="none"/>
        </w:rPr>
      </w:pPr>
      <w:r>
        <w:rPr>
          <w:rFonts w:hint="eastAsia" w:ascii="仿宋_GB2312" w:eastAsia="仿宋_GB2312" w:cs="Courier New"/>
          <w:b/>
          <w:color w:val="auto"/>
          <w:sz w:val="24"/>
          <w:highlight w:val="none"/>
        </w:rPr>
        <w:t>20.投标无效的情形</w:t>
      </w:r>
      <w:bookmarkEnd w:id="66"/>
      <w:bookmarkEnd w:id="67"/>
    </w:p>
    <w:p w14:paraId="2097F2A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投标文件必须以书面形式进行。若投标人截止时间前未</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的，或</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后仍不符合招标文件要求的，评标委员会有权认定其</w:t>
      </w:r>
      <w:r>
        <w:rPr>
          <w:rFonts w:hint="eastAsia" w:ascii="仿宋_GB2312" w:eastAsia="仿宋_GB2312" w:cs="Courier New"/>
          <w:color w:val="auto"/>
          <w:sz w:val="24"/>
          <w:highlight w:val="none"/>
          <w:lang w:eastAsia="zh-CN"/>
        </w:rPr>
        <w:t>投标</w:t>
      </w:r>
      <w:r>
        <w:rPr>
          <w:rFonts w:hint="eastAsia" w:ascii="仿宋_GB2312" w:eastAsia="仿宋_GB2312" w:cs="Courier New"/>
          <w:color w:val="auto"/>
          <w:sz w:val="24"/>
          <w:highlight w:val="none"/>
        </w:rPr>
        <w:t>无效。</w:t>
      </w:r>
    </w:p>
    <w:p w14:paraId="03CE61DB">
      <w:pPr>
        <w:snapToGrid w:val="0"/>
        <w:spacing w:line="400" w:lineRule="exact"/>
        <w:ind w:firstLine="472" w:firstLineChars="196"/>
        <w:rPr>
          <w:rFonts w:ascii="仿宋_GB2312" w:eastAsia="仿宋_GB2312"/>
          <w:b/>
          <w:bCs/>
          <w:color w:val="auto"/>
          <w:sz w:val="24"/>
          <w:highlight w:val="none"/>
        </w:rPr>
      </w:pPr>
      <w:r>
        <w:rPr>
          <w:rFonts w:hint="eastAsia" w:ascii="仿宋_GB2312" w:eastAsia="仿宋_GB2312"/>
          <w:b/>
          <w:color w:val="auto"/>
          <w:sz w:val="24"/>
          <w:highlight w:val="none"/>
        </w:rPr>
        <w:t>20.1.1投标人存在下列情况之一的，投标无效：</w:t>
      </w:r>
    </w:p>
    <w:p w14:paraId="352C251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（1）投标文件未按招标文件要求签署、盖章的；</w:t>
      </w:r>
    </w:p>
    <w:p w14:paraId="0C72CFA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（2）不具备招标文件中规定的资格要求的；</w:t>
      </w:r>
    </w:p>
    <w:p w14:paraId="382B984C">
      <w:pPr>
        <w:snapToGrid w:val="0"/>
        <w:spacing w:line="400" w:lineRule="exact"/>
        <w:ind w:firstLine="420"/>
        <w:jc w:val="left"/>
        <w:rPr>
          <w:rFonts w:ascii="仿宋_GB2312" w:eastAsia="仿宋_GB2312" w:cs="Courier New"/>
          <w:color w:val="auto"/>
          <w:sz w:val="24"/>
          <w:highlight w:val="none"/>
        </w:rPr>
      </w:pPr>
      <w:bookmarkStart w:id="68" w:name="_Hlk93676577"/>
      <w:r>
        <w:rPr>
          <w:rFonts w:hint="eastAsia" w:ascii="仿宋_GB2312" w:eastAsia="仿宋_GB2312" w:cs="Courier New"/>
          <w:color w:val="auto"/>
          <w:sz w:val="24"/>
          <w:highlight w:val="none"/>
        </w:rPr>
        <w:t>（3）报价超过招标文件中规定的预算金额或者最高限价的；</w:t>
      </w:r>
    </w:p>
    <w:bookmarkEnd w:id="68"/>
    <w:p w14:paraId="7B5E0A6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（4）投标文件含有采购人不能接受的附加条件的；</w:t>
      </w:r>
    </w:p>
    <w:p w14:paraId="07D875F4">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（5）投标人在线制作电子投标文件时填写的报价金额与解密后“电子加密投标文件”中《开标一览表》填写的金额不一致并拒绝按公开招标文件要求接受调整的；</w:t>
      </w:r>
    </w:p>
    <w:p w14:paraId="07DF7257">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（6）法律、法规和招标文件规定的其他无效情形。</w:t>
      </w:r>
    </w:p>
    <w:p w14:paraId="336F9139">
      <w:pPr>
        <w:snapToGrid w:val="0"/>
        <w:spacing w:line="350" w:lineRule="exact"/>
        <w:ind w:right="-330" w:rightChars="-157"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20.1.2在资格性审查时，如发现下列情形之一的，投标文件将被视为无效：</w:t>
      </w:r>
    </w:p>
    <w:p w14:paraId="2F48FA5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（1）资格证明文件不全的，或者不符合招标文件标明的资格要求的；</w:t>
      </w:r>
    </w:p>
    <w:p w14:paraId="796C335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（2）无法定代表人或其授权委托代理人签字，或未提供法定代表人授权委托书或者填写项目不齐全的；</w:t>
      </w:r>
    </w:p>
    <w:p w14:paraId="6239C76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（3）委托代理人与法定代表人授权委托书中的代理人不符的。</w:t>
      </w:r>
    </w:p>
    <w:p w14:paraId="08BA6CE4">
      <w:pPr>
        <w:snapToGrid w:val="0"/>
        <w:spacing w:line="340" w:lineRule="exact"/>
        <w:ind w:right="-330" w:rightChars="-157"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20.1.3在符合性评审时，如发现下列情形之一的，投标文件将被视为无效：</w:t>
      </w:r>
    </w:p>
    <w:p w14:paraId="5330555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（1）投标有效期、服务期限、付款方式等商务条款不能满足招标文件要求的；</w:t>
      </w:r>
    </w:p>
    <w:p w14:paraId="26ADBF8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（2）投标人就采购需求中标记 “★”符号的实质性响应内容发生负偏离一项以上的；投标人就采购需求中没有标记 “★”符号的技术参数要求响应内容发生负偏离</w:t>
      </w:r>
      <w:r>
        <w:rPr>
          <w:rFonts w:hint="eastAsia" w:ascii="仿宋_GB2312" w:eastAsia="仿宋_GB2312"/>
          <w:color w:val="auto"/>
          <w:sz w:val="24"/>
          <w:highlight w:val="none"/>
          <w:lang w:eastAsia="zh-CN"/>
        </w:rPr>
        <w:t>四</w:t>
      </w:r>
      <w:r>
        <w:rPr>
          <w:rFonts w:ascii="仿宋_GB2312" w:eastAsia="仿宋_GB2312"/>
          <w:color w:val="auto"/>
          <w:sz w:val="24"/>
          <w:highlight w:val="none"/>
        </w:rPr>
        <w:t>项以上的；</w:t>
      </w:r>
    </w:p>
    <w:p w14:paraId="2B8E3FD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（3）投标技术方案不明确，存在一个或一个以上备选（替代）投标方案的；</w:t>
      </w:r>
    </w:p>
    <w:p w14:paraId="1B6AC44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（4）未采用人民币报价或者未按照招标文件标明的币种报价的；</w:t>
      </w:r>
    </w:p>
    <w:p w14:paraId="046D081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（5）报价超出最高限价，或者超出采购预算金额的；</w:t>
      </w:r>
    </w:p>
    <w:p w14:paraId="750CD07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（6）投标报价具有选择性，或者开标价格与投标文件承诺的优惠（折扣）价格不一致的；</w:t>
      </w:r>
    </w:p>
    <w:p w14:paraId="1E66C08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267686C">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20.1.4在评审时有下列情形之一的视为投标人相互串通投标，投标文件将被视为无效：</w:t>
      </w:r>
    </w:p>
    <w:p w14:paraId="66F8FBA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（1）不同投标人的投标文件由同一单位或者个人编制；或不同投标人报名（获取文件）的IP地址一致的；</w:t>
      </w:r>
    </w:p>
    <w:p w14:paraId="3FE19B6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（2）不同投标人委托同一单位或者个人办理投标事宜；</w:t>
      </w:r>
    </w:p>
    <w:p w14:paraId="7EEC5B8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（3）不同的投标人的投标文件载明的项目管理成员或者联系人员为同一个人；</w:t>
      </w:r>
    </w:p>
    <w:p w14:paraId="7041013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（4）不同投标人的投标文件异常一致或投标报价呈规律性差异；</w:t>
      </w:r>
    </w:p>
    <w:p w14:paraId="73E4657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（5）不同投标人的投标文件相互混装。</w:t>
      </w:r>
    </w:p>
    <w:p w14:paraId="10B3CFC1">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20.1.5被拒绝的投标文件为无效。</w:t>
      </w:r>
    </w:p>
    <w:p w14:paraId="28216261">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20.2特别说明</w:t>
      </w:r>
    </w:p>
    <w:p w14:paraId="65DEE180">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20.2.1广西政府采购云平台如对电子化开评标程序有调整的，按调整后的程序操作。</w:t>
      </w:r>
    </w:p>
    <w:p w14:paraId="2BB07C2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20.2.2评审在严格保密的情况下进行，任何一方不得透露与评审有关的其他投标人的技术资料、价格和其他信息。</w:t>
      </w:r>
    </w:p>
    <w:p w14:paraId="40A1FFC8">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20.3可中止电子交易活动的情形</w:t>
      </w:r>
    </w:p>
    <w:p w14:paraId="3A51F0E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采购过程中出现以下情形，导致广西政府采购云平台无法正常运行，或者无法保证电子交易的公平、公正和安全时，采购代理机构可中止电子交易活动：</w:t>
      </w:r>
    </w:p>
    <w:p w14:paraId="6D351600">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20.3.1广西政府采购云平台发生故障而无法登录访问的；</w:t>
      </w:r>
    </w:p>
    <w:p w14:paraId="592BFAD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20.3.2广西政府采购云平台应用或数据库出现错误，不能进行正常操作的；</w:t>
      </w:r>
    </w:p>
    <w:p w14:paraId="4E81FC0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20.3.3广西政府采购云平台发现严重安全漏洞，有潜在泄密危险的；</w:t>
      </w:r>
    </w:p>
    <w:p w14:paraId="023B1FC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20.3.4病毒发作导致不能进行正常操作的；</w:t>
      </w:r>
    </w:p>
    <w:p w14:paraId="411FA84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20.3.5其他无法保证电子交易的公平、公正和安全的情况。</w:t>
      </w:r>
    </w:p>
    <w:p w14:paraId="6FB554BF">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14:paraId="7E498880">
      <w:pPr>
        <w:snapToGrid w:val="0"/>
        <w:spacing w:line="400" w:lineRule="exact"/>
        <w:ind w:firstLine="472" w:firstLineChars="196"/>
        <w:rPr>
          <w:rFonts w:ascii="仿宋_GB2312" w:eastAsia="仿宋_GB2312" w:cs="Courier New"/>
          <w:b/>
          <w:color w:val="auto"/>
          <w:sz w:val="24"/>
          <w:highlight w:val="none"/>
        </w:rPr>
      </w:pPr>
      <w:r>
        <w:rPr>
          <w:rFonts w:hint="eastAsia" w:ascii="仿宋_GB2312" w:eastAsia="仿宋_GB2312" w:cs="Courier New"/>
          <w:b/>
          <w:color w:val="auto"/>
          <w:sz w:val="24"/>
          <w:highlight w:val="none"/>
        </w:rPr>
        <w:t>四、开标</w:t>
      </w:r>
    </w:p>
    <w:p w14:paraId="30D2E93A">
      <w:pPr>
        <w:pStyle w:val="27"/>
        <w:snapToGrid w:val="0"/>
        <w:spacing w:line="40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21.开标准备</w:t>
      </w:r>
    </w:p>
    <w:p w14:paraId="3258926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7E7801B3">
      <w:pPr>
        <w:pStyle w:val="27"/>
        <w:snapToGrid w:val="0"/>
        <w:spacing w:line="400" w:lineRule="exact"/>
        <w:ind w:firstLine="482" w:firstLineChars="2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22.开标程序</w:t>
      </w:r>
    </w:p>
    <w:p w14:paraId="6EBE6AC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22.1开标会由采购代理机构主持；</w:t>
      </w:r>
    </w:p>
    <w:p w14:paraId="61B68CEE">
      <w:pPr>
        <w:snapToGrid w:val="0"/>
        <w:spacing w:line="400" w:lineRule="exact"/>
        <w:ind w:firstLine="420"/>
        <w:jc w:val="left"/>
        <w:rPr>
          <w:rFonts w:hint="eastAsia" w:ascii="仿宋_GB2312" w:hAnsi="宋体" w:eastAsia="仿宋_GB2312"/>
          <w:color w:val="auto"/>
          <w:sz w:val="24"/>
          <w:highlight w:val="none"/>
        </w:rPr>
      </w:pPr>
      <w:r>
        <w:rPr>
          <w:rFonts w:hint="eastAsia" w:ascii="仿宋_GB2312" w:eastAsia="仿宋_GB2312" w:cs="Courier New"/>
          <w:color w:val="auto"/>
          <w:sz w:val="24"/>
          <w:highlight w:val="none"/>
        </w:rPr>
        <w:t>22.2</w:t>
      </w:r>
      <w:r>
        <w:rPr>
          <w:rFonts w:hint="eastAsia" w:ascii="仿宋_GB2312" w:hAnsi="宋体" w:eastAsia="仿宋_GB2312"/>
          <w:color w:val="auto"/>
          <w:sz w:val="24"/>
          <w:highlight w:val="none"/>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689BD318">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711B34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22.4公开报价；</w:t>
      </w:r>
    </w:p>
    <w:p w14:paraId="688ED1D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22.5报价确认：采购代理机构开启签字时段，投标人应及时通过CA证书对报价记录表进行确认。未在规定时间内确认的，视同认可开标结果；</w:t>
      </w:r>
    </w:p>
    <w:p w14:paraId="0C28CCA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22.6开标会结束。</w:t>
      </w:r>
    </w:p>
    <w:p w14:paraId="146DFF8E">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五、资格性审查</w:t>
      </w:r>
    </w:p>
    <w:p w14:paraId="0788D67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23.采购人应当依法对投标人的资格进行审查。</w:t>
      </w:r>
    </w:p>
    <w:p w14:paraId="0FEF1F3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24.合格投标人不足三家的，不得评标。</w:t>
      </w:r>
    </w:p>
    <w:p w14:paraId="1D8A3818">
      <w:pPr>
        <w:pStyle w:val="27"/>
        <w:snapToGrid w:val="0"/>
        <w:spacing w:line="370" w:lineRule="exact"/>
        <w:ind w:firstLine="472" w:firstLineChars="196"/>
        <w:rPr>
          <w:rFonts w:hint="eastAsia" w:ascii="仿宋_GB2312" w:hAnsi="宋体" w:eastAsia="仿宋_GB2312"/>
          <w:b/>
          <w:color w:val="auto"/>
          <w:sz w:val="24"/>
          <w:szCs w:val="24"/>
          <w:highlight w:val="none"/>
        </w:rPr>
      </w:pPr>
      <w:bookmarkStart w:id="69" w:name="_Toc254970545"/>
      <w:bookmarkStart w:id="70" w:name="_Toc254970686"/>
      <w:r>
        <w:rPr>
          <w:rFonts w:hint="eastAsia" w:ascii="仿宋_GB2312" w:hAnsi="宋体" w:eastAsia="仿宋_GB2312"/>
          <w:b/>
          <w:color w:val="auto"/>
          <w:sz w:val="24"/>
          <w:szCs w:val="24"/>
          <w:highlight w:val="none"/>
        </w:rPr>
        <w:t>六、评标</w:t>
      </w:r>
      <w:bookmarkEnd w:id="69"/>
      <w:bookmarkEnd w:id="70"/>
    </w:p>
    <w:p w14:paraId="310BE39D">
      <w:pPr>
        <w:pStyle w:val="27"/>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25.组建评标委员会</w:t>
      </w:r>
    </w:p>
    <w:p w14:paraId="6BE71163">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25.1本项目评标委员会由采购人代表和评审专家组成。</w:t>
      </w:r>
    </w:p>
    <w:p w14:paraId="7E1A012C">
      <w:pPr>
        <w:pStyle w:val="27"/>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26.评标的方式</w:t>
      </w:r>
    </w:p>
    <w:p w14:paraId="675CB323">
      <w:pPr>
        <w:snapToGrid w:val="0"/>
        <w:spacing w:line="370" w:lineRule="exact"/>
        <w:ind w:firstLine="420"/>
        <w:jc w:val="left"/>
        <w:rPr>
          <w:rFonts w:ascii="仿宋_GB2312" w:eastAsia="仿宋_GB2312"/>
          <w:color w:val="auto"/>
          <w:sz w:val="24"/>
          <w:highlight w:val="none"/>
        </w:rPr>
      </w:pPr>
      <w:r>
        <w:rPr>
          <w:rFonts w:hint="eastAsia" w:ascii="仿宋_GB2312" w:eastAsia="仿宋_GB2312" w:cs="Courier New"/>
          <w:color w:val="auto"/>
          <w:sz w:val="24"/>
          <w:highlight w:val="none"/>
        </w:rPr>
        <w:t>26.1本项目采用不公开方式评标，评标的依据为招标文件和投标文件。</w:t>
      </w:r>
    </w:p>
    <w:p w14:paraId="55515F8C">
      <w:pPr>
        <w:pStyle w:val="27"/>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27.</w:t>
      </w:r>
      <w:r>
        <w:rPr>
          <w:rFonts w:hint="eastAsia" w:ascii="仿宋_GB2312" w:hAnsi="宋体" w:eastAsia="仿宋_GB2312"/>
          <w:b/>
          <w:bCs/>
          <w:color w:val="auto"/>
          <w:sz w:val="24"/>
          <w:szCs w:val="24"/>
          <w:highlight w:val="none"/>
        </w:rPr>
        <w:t>评标程序</w:t>
      </w:r>
    </w:p>
    <w:p w14:paraId="0932A34A">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27.1符合性审查</w:t>
      </w:r>
    </w:p>
    <w:p w14:paraId="3391F368">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（1）评标委员会审查、评价投标文件是否符合招标文件的商务、技术等实质性要求。</w:t>
      </w:r>
    </w:p>
    <w:p w14:paraId="21B8C3C4">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（2）评标委员会将根据投标人的投标文件进行审查、核对，如有疑问，评标委员会将通过广西政府采购云平台，以询标函的方式要求投标人在线对相关问题进行澄清或者说明。</w:t>
      </w:r>
    </w:p>
    <w:p w14:paraId="415352BD">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27.2投标文件的比较和评价</w:t>
      </w:r>
    </w:p>
    <w:p w14:paraId="2F0B110D">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（1）各投标人的技术得分为所有评委的有效评分的算术平均数。</w:t>
      </w:r>
    </w:p>
    <w:p w14:paraId="26150029">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（2）评标委员会完成评标后，评委对各部分得分汇总，计算出本项目最终得分等。评标委员会按评标标准推荐中标候选人同时起草评标报告。</w:t>
      </w:r>
    </w:p>
    <w:p w14:paraId="6E767864">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28.澄清问题的形式</w:t>
      </w:r>
    </w:p>
    <w:p w14:paraId="72CB66EC">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079142D1">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28.2投标人应当在规定时间内通过广西政府采购云平台进行澄清、说明或者补正，并加盖投标人CA电子签章。投标人的澄清、说明或者补正不得超出投标文件的范围或者改变投标文件的实质性内容。</w:t>
      </w:r>
    </w:p>
    <w:p w14:paraId="7C82EECD">
      <w:pPr>
        <w:pStyle w:val="38"/>
        <w:numPr>
          <w:ilvl w:val="0"/>
          <w:numId w:val="0"/>
        </w:numPr>
        <w:ind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color w:val="auto"/>
          <w:sz w:val="24"/>
          <w:highlight w:val="none"/>
        </w:rPr>
        <w:t>28.3</w:t>
      </w:r>
      <w:r>
        <w:rPr>
          <w:rFonts w:hint="eastAsia" w:ascii="仿宋_GB2312" w:eastAsia="仿宋_GB2312" w:cs="Courier New" w:hAnsiTheme="minorHAnsi"/>
          <w:color w:val="auto"/>
          <w:kern w:val="2"/>
          <w:sz w:val="24"/>
          <w:szCs w:val="24"/>
          <w:highlight w:val="none"/>
          <w:lang w:val="en-US" w:eastAsia="zh-CN" w:bidi="ar-SA"/>
        </w:rPr>
        <w:t>投标人有以下情形之一的，评标委员会有权视该投标文件无效:</w:t>
      </w:r>
    </w:p>
    <w:p w14:paraId="29A6F773">
      <w:pPr>
        <w:pStyle w:val="38"/>
        <w:ind w:left="0" w:leftChars="0" w:firstLine="240" w:firstLineChars="1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（1）截止时间前未</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，或</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超过规定时间的:</w:t>
      </w:r>
    </w:p>
    <w:p w14:paraId="3916A2C4">
      <w:pPr>
        <w:pStyle w:val="38"/>
        <w:ind w:left="0" w:leftChars="0" w:firstLine="240" w:firstLineChars="1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（2）</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超出投标文件范围或改变了投标文件的实质性内容的；</w:t>
      </w:r>
    </w:p>
    <w:p w14:paraId="63D9CCE5">
      <w:pPr>
        <w:pStyle w:val="38"/>
        <w:ind w:left="0" w:leftChars="0" w:firstLine="240" w:firstLineChars="100"/>
        <w:rPr>
          <w:rFonts w:hint="default"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（3）</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后投标文件仍不符合招标文件要求的。</w:t>
      </w:r>
    </w:p>
    <w:p w14:paraId="7D76DB21">
      <w:pPr>
        <w:snapToGrid w:val="0"/>
        <w:spacing w:line="370" w:lineRule="exact"/>
        <w:ind w:firstLine="420" w:firstLineChars="0"/>
        <w:jc w:val="left"/>
        <w:rPr>
          <w:rFonts w:ascii="仿宋_GB2312" w:eastAsia="仿宋_GB2312"/>
          <w:b/>
          <w:color w:val="auto"/>
          <w:sz w:val="24"/>
          <w:highlight w:val="none"/>
        </w:rPr>
      </w:pPr>
      <w:r>
        <w:rPr>
          <w:rFonts w:hint="eastAsia" w:ascii="仿宋_GB2312" w:eastAsia="仿宋_GB2312"/>
          <w:b/>
          <w:color w:val="auto"/>
          <w:sz w:val="24"/>
          <w:highlight w:val="none"/>
        </w:rPr>
        <w:t>29.错误修正</w:t>
      </w:r>
    </w:p>
    <w:p w14:paraId="173E0FE9">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29.1投标文件报价出现前后不一致的，除招标文件另有规定外，按照下列规定修正：</w:t>
      </w:r>
    </w:p>
    <w:p w14:paraId="3224761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（1）投标文件中开标一览表（报价表）内容与投标文件中相应内容不一致的，以开标一览表（报价表）为准；</w:t>
      </w:r>
    </w:p>
    <w:p w14:paraId="156FEBB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（2）大写金额和小写金额不一致的，以大写金额为准；</w:t>
      </w:r>
    </w:p>
    <w:p w14:paraId="5896288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（3）单价金额小数点或者百分比有明显错位的，以开标一览表的总价为准，并修改单价；</w:t>
      </w:r>
    </w:p>
    <w:p w14:paraId="6CDA890D">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（4）总价金额与按单价汇总金额不一致的，以单价金额计算结果为准。</w:t>
      </w:r>
    </w:p>
    <w:p w14:paraId="0E08E73D">
      <w:pPr>
        <w:snapToGrid w:val="0"/>
        <w:spacing w:line="370" w:lineRule="exact"/>
        <w:ind w:firstLine="420"/>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26F2A54D">
      <w:pPr>
        <w:pStyle w:val="27"/>
        <w:tabs>
          <w:tab w:val="left" w:pos="630"/>
        </w:tabs>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30.评标原则和评标方法</w:t>
      </w:r>
    </w:p>
    <w:p w14:paraId="7EB62FCD">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5E655D6">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30.2本项目评标方法是综合评分法，具体评标内容及评标标准等详见第四章：评标方法及评标标准。</w:t>
      </w:r>
    </w:p>
    <w:p w14:paraId="0D5CCEC9">
      <w:pPr>
        <w:pStyle w:val="27"/>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31.评标过程的监控</w:t>
      </w:r>
    </w:p>
    <w:p w14:paraId="166D93F6">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31.1本项目评标过程实行全程录音、录像监控（或政府采购监督管理部门工作人员进行现场监督），投标人在评标过程中所进行的试图影响评标结果的不公正活动，可能导致其投标被拒绝。</w:t>
      </w:r>
    </w:p>
    <w:p w14:paraId="74AA98A0">
      <w:pPr>
        <w:pStyle w:val="27"/>
        <w:snapToGrid w:val="0"/>
        <w:spacing w:line="370" w:lineRule="exact"/>
        <w:ind w:firstLine="482" w:firstLineChars="200"/>
        <w:rPr>
          <w:rFonts w:hint="eastAsia" w:ascii="仿宋_GB2312" w:hAnsi="宋体" w:eastAsia="仿宋_GB2312"/>
          <w:color w:val="auto"/>
          <w:sz w:val="24"/>
          <w:szCs w:val="24"/>
          <w:highlight w:val="none"/>
        </w:rPr>
      </w:pPr>
      <w:r>
        <w:rPr>
          <w:rFonts w:hint="eastAsia" w:ascii="仿宋_GB2312" w:hAnsi="宋体" w:eastAsia="仿宋_GB2312"/>
          <w:b/>
          <w:color w:val="auto"/>
          <w:sz w:val="24"/>
          <w:szCs w:val="24"/>
          <w:highlight w:val="none"/>
        </w:rPr>
        <w:t>七、评标结果</w:t>
      </w:r>
    </w:p>
    <w:p w14:paraId="4F094EF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32.采购人或者采购代理机构核对评标结果。</w:t>
      </w:r>
    </w:p>
    <w:p w14:paraId="75D7B641">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33.采购人或者采购代理机构在公告中标结果的同时，对未通过资格审查的投标人，应当告知其未通过的原因；采用综合评分法评审的，还应当告知未中标人本人的评审得分与排序。</w:t>
      </w:r>
    </w:p>
    <w:p w14:paraId="12DACBD1">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4A177B9">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35.采购人或采购代理机构应当自中标人确定之日起2个工作日内，在中国政府采购网、广西壮族自治区政府采购网、柳州市政府采购网发布中标公告。在发布中标公告的同时，向中标人发出中标通知书。</w:t>
      </w:r>
    </w:p>
    <w:p w14:paraId="4F05FD3C">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36.在中标通知书发出前，采购人或采购代理机构应当对中标人信用进行查询，并按照信用信息使用规则处理。</w:t>
      </w:r>
    </w:p>
    <w:p w14:paraId="158C9515">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37.投标人对中标公告有异议的，应当在中标公告</w:t>
      </w:r>
      <w:r>
        <w:rPr>
          <w:rFonts w:hint="eastAsia" w:ascii="仿宋_GB2312" w:hAnsi="宋体" w:eastAsia="仿宋_GB2312"/>
          <w:bCs/>
          <w:color w:val="auto"/>
          <w:sz w:val="24"/>
          <w:highlight w:val="none"/>
        </w:rPr>
        <w:t>期限届满</w:t>
      </w:r>
      <w:r>
        <w:rPr>
          <w:rFonts w:hint="eastAsia" w:ascii="仿宋_GB2312" w:eastAsia="仿宋_GB2312" w:cs="Courier New"/>
          <w:color w:val="auto"/>
          <w:sz w:val="24"/>
          <w:highlight w:val="none"/>
        </w:rPr>
        <w:t>之日起七个工作日内，以书面形式向采购人或采购代理机构提出质疑，并及时索要书面回执。</w:t>
      </w:r>
    </w:p>
    <w:p w14:paraId="2B3EE62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38.采购人或采购代理机构（采购代理机构应当按照有关规定就采购人委托授权范围内的事项）在收到投标人的书面质疑后七个工作日内作出答复，但答复的内容不得涉及商业秘密。</w:t>
      </w:r>
    </w:p>
    <w:p w14:paraId="0C757F62">
      <w:pPr>
        <w:pStyle w:val="27"/>
        <w:snapToGrid w:val="0"/>
        <w:spacing w:line="370" w:lineRule="exact"/>
        <w:ind w:firstLine="472" w:firstLineChars="196"/>
        <w:rPr>
          <w:rFonts w:hint="eastAsia" w:ascii="仿宋_GB2312" w:hAnsi="宋体" w:eastAsia="仿宋_GB2312"/>
          <w:b/>
          <w:color w:val="auto"/>
          <w:sz w:val="24"/>
          <w:szCs w:val="24"/>
          <w:highlight w:val="none"/>
        </w:rPr>
      </w:pPr>
      <w:bookmarkStart w:id="71" w:name="_Toc254970688"/>
      <w:bookmarkStart w:id="72" w:name="_Toc254970547"/>
      <w:r>
        <w:rPr>
          <w:rFonts w:hint="eastAsia" w:ascii="仿宋_GB2312" w:hAnsi="宋体" w:eastAsia="仿宋_GB2312"/>
          <w:b/>
          <w:color w:val="auto"/>
          <w:sz w:val="24"/>
          <w:szCs w:val="24"/>
          <w:highlight w:val="none"/>
        </w:rPr>
        <w:t>八、</w:t>
      </w:r>
      <w:bookmarkEnd w:id="71"/>
      <w:bookmarkEnd w:id="72"/>
      <w:r>
        <w:rPr>
          <w:rFonts w:hint="eastAsia" w:ascii="仿宋_GB2312" w:hAnsi="宋体" w:eastAsia="仿宋_GB2312"/>
          <w:b/>
          <w:color w:val="auto"/>
          <w:sz w:val="24"/>
          <w:szCs w:val="24"/>
          <w:highlight w:val="none"/>
        </w:rPr>
        <w:t>签订合同</w:t>
      </w:r>
    </w:p>
    <w:p w14:paraId="375C8F1E">
      <w:pPr>
        <w:pStyle w:val="27"/>
        <w:snapToGrid w:val="0"/>
        <w:spacing w:line="370" w:lineRule="exact"/>
        <w:ind w:firstLine="472" w:firstLineChars="196"/>
        <w:rPr>
          <w:rFonts w:hint="eastAsia" w:ascii="仿宋_GB2312" w:hAnsi="宋体" w:eastAsia="仿宋_GB2312"/>
          <w:b/>
          <w:bCs/>
          <w:color w:val="auto"/>
          <w:sz w:val="24"/>
          <w:szCs w:val="24"/>
          <w:highlight w:val="none"/>
        </w:rPr>
      </w:pPr>
      <w:r>
        <w:rPr>
          <w:rFonts w:hint="eastAsia" w:ascii="仿宋_GB2312" w:hAnsi="宋体" w:eastAsia="仿宋_GB2312"/>
          <w:b/>
          <w:color w:val="auto"/>
          <w:sz w:val="24"/>
          <w:szCs w:val="24"/>
          <w:highlight w:val="none"/>
        </w:rPr>
        <w:t>39.合同授予标准</w:t>
      </w:r>
    </w:p>
    <w:p w14:paraId="6F7CB61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39.1合同将授予被确定实质上响应招标文件要求，具备履行合同能力，综合评分排名第一的投标人。</w:t>
      </w:r>
    </w:p>
    <w:p w14:paraId="74B73D1D">
      <w:pPr>
        <w:snapToGrid w:val="0"/>
        <w:spacing w:line="37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40.签订合同</w:t>
      </w:r>
    </w:p>
    <w:p w14:paraId="229FD058">
      <w:pPr>
        <w:snapToGrid w:val="0"/>
        <w:spacing w:line="370" w:lineRule="exact"/>
        <w:ind w:firstLine="420"/>
        <w:jc w:val="left"/>
        <w:rPr>
          <w:rFonts w:ascii="仿宋_GB2312" w:eastAsia="仿宋_GB2312" w:cs="Courier New"/>
          <w:color w:val="auto"/>
          <w:sz w:val="24"/>
          <w:highlight w:val="none"/>
        </w:rPr>
      </w:pPr>
      <w:bookmarkStart w:id="73" w:name="_Hlk93676812"/>
      <w:r>
        <w:rPr>
          <w:rFonts w:hint="eastAsia" w:ascii="仿宋_GB2312" w:eastAsia="仿宋_GB2312" w:cs="Courier New"/>
          <w:color w:val="auto"/>
          <w:sz w:val="24"/>
          <w:highlight w:val="none"/>
        </w:rPr>
        <w:t>40.1中标人接到中标通知书后，应按有关规定与采购人签订合同。</w:t>
      </w:r>
    </w:p>
    <w:bookmarkEnd w:id="73"/>
    <w:p w14:paraId="7D81CDE4">
      <w:pPr>
        <w:snapToGrid w:val="0"/>
        <w:spacing w:line="360" w:lineRule="exact"/>
        <w:ind w:right="-470" w:rightChars="-224" w:firstLine="420"/>
        <w:jc w:val="left"/>
        <w:rPr>
          <w:rFonts w:ascii="仿宋_GB2312" w:eastAsia="仿宋_GB2312" w:cs="Courier New"/>
          <w:color w:val="auto"/>
          <w:sz w:val="24"/>
          <w:highlight w:val="none"/>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s="Courier New"/>
          <w:color w:val="auto"/>
          <w:sz w:val="24"/>
          <w:highlight w:val="none"/>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689"/>
      <w:bookmarkStart w:id="75" w:name="_Toc254970548"/>
      <w:bookmarkStart w:id="76" w:name="_Toc497578452"/>
    </w:p>
    <w:p w14:paraId="15DDCF4F">
      <w:pPr>
        <w:rPr>
          <w:color w:val="auto"/>
          <w:highlight w:val="none"/>
        </w:rPr>
      </w:pPr>
    </w:p>
    <w:p w14:paraId="2C46BA99">
      <w:pPr>
        <w:rPr>
          <w:color w:val="auto"/>
          <w:highlight w:val="none"/>
        </w:rPr>
      </w:pPr>
    </w:p>
    <w:p w14:paraId="1E3CB00A">
      <w:pPr>
        <w:rPr>
          <w:color w:val="auto"/>
          <w:highlight w:val="none"/>
        </w:rPr>
      </w:pPr>
    </w:p>
    <w:p w14:paraId="2B85EFA9">
      <w:pPr>
        <w:rPr>
          <w:color w:val="auto"/>
          <w:highlight w:val="none"/>
        </w:rPr>
      </w:pPr>
    </w:p>
    <w:p w14:paraId="25657261">
      <w:pPr>
        <w:rPr>
          <w:color w:val="auto"/>
          <w:highlight w:val="none"/>
        </w:rPr>
      </w:pPr>
    </w:p>
    <w:p w14:paraId="07551826">
      <w:pPr>
        <w:rPr>
          <w:color w:val="auto"/>
          <w:highlight w:val="none"/>
        </w:rPr>
      </w:pPr>
    </w:p>
    <w:p w14:paraId="79977D7A">
      <w:pPr>
        <w:rPr>
          <w:color w:val="auto"/>
          <w:highlight w:val="none"/>
        </w:rPr>
      </w:pPr>
    </w:p>
    <w:p w14:paraId="49D818D4">
      <w:pPr>
        <w:rPr>
          <w:color w:val="auto"/>
          <w:highlight w:val="none"/>
        </w:rPr>
      </w:pPr>
    </w:p>
    <w:p w14:paraId="1BF47669">
      <w:pPr>
        <w:rPr>
          <w:color w:val="auto"/>
          <w:highlight w:val="none"/>
        </w:rPr>
      </w:pPr>
    </w:p>
    <w:p w14:paraId="7BD61A33">
      <w:pPr>
        <w:rPr>
          <w:color w:val="auto"/>
          <w:highlight w:val="none"/>
        </w:rPr>
      </w:pPr>
    </w:p>
    <w:p w14:paraId="678EB8DB">
      <w:pPr>
        <w:rPr>
          <w:color w:val="auto"/>
          <w:highlight w:val="none"/>
        </w:rPr>
      </w:pPr>
    </w:p>
    <w:p w14:paraId="3BA16614">
      <w:pPr>
        <w:rPr>
          <w:color w:val="auto"/>
          <w:highlight w:val="none"/>
        </w:rPr>
      </w:pPr>
    </w:p>
    <w:p w14:paraId="5682A69D">
      <w:pPr>
        <w:rPr>
          <w:color w:val="auto"/>
          <w:highlight w:val="none"/>
        </w:rPr>
      </w:pPr>
    </w:p>
    <w:p w14:paraId="37955228">
      <w:pPr>
        <w:rPr>
          <w:color w:val="auto"/>
          <w:highlight w:val="none"/>
        </w:rPr>
      </w:pPr>
    </w:p>
    <w:p w14:paraId="6F3515F1">
      <w:pPr>
        <w:rPr>
          <w:color w:val="auto"/>
          <w:highlight w:val="none"/>
        </w:rPr>
      </w:pPr>
    </w:p>
    <w:p w14:paraId="280015F4">
      <w:pPr>
        <w:rPr>
          <w:color w:val="auto"/>
          <w:highlight w:val="none"/>
        </w:rPr>
      </w:pPr>
    </w:p>
    <w:p w14:paraId="5CAA5E6E">
      <w:pPr>
        <w:rPr>
          <w:color w:val="auto"/>
          <w:highlight w:val="none"/>
        </w:rPr>
      </w:pPr>
    </w:p>
    <w:p w14:paraId="5CB8AFBB">
      <w:pPr>
        <w:pStyle w:val="4"/>
        <w:jc w:val="center"/>
        <w:rPr>
          <w:color w:val="auto"/>
          <w:sz w:val="30"/>
          <w:szCs w:val="30"/>
          <w:highlight w:val="none"/>
        </w:rPr>
      </w:pPr>
      <w:bookmarkStart w:id="77" w:name="_Toc27328"/>
      <w:r>
        <w:rPr>
          <w:rFonts w:hint="eastAsia"/>
          <w:color w:val="auto"/>
          <w:sz w:val="30"/>
          <w:szCs w:val="30"/>
          <w:highlight w:val="none"/>
        </w:rPr>
        <w:t xml:space="preserve">第四章 </w:t>
      </w:r>
      <w:bookmarkEnd w:id="74"/>
      <w:bookmarkEnd w:id="75"/>
      <w:r>
        <w:rPr>
          <w:rFonts w:hint="eastAsia"/>
          <w:color w:val="auto"/>
          <w:sz w:val="30"/>
          <w:szCs w:val="30"/>
          <w:highlight w:val="none"/>
        </w:rPr>
        <w:t>评标方法及评标标准</w:t>
      </w:r>
      <w:bookmarkEnd w:id="76"/>
      <w:bookmarkEnd w:id="77"/>
      <w:r>
        <w:rPr>
          <w:color w:val="auto"/>
          <w:highlight w:val="none"/>
        </w:rPr>
        <w:tab/>
      </w:r>
    </w:p>
    <w:p w14:paraId="2EEB3286">
      <w:pPr>
        <w:tabs>
          <w:tab w:val="left" w:pos="3055"/>
        </w:tabs>
        <w:jc w:val="center"/>
        <w:rPr>
          <w:b/>
          <w:color w:val="auto"/>
          <w:sz w:val="30"/>
          <w:szCs w:val="30"/>
          <w:highlight w:val="none"/>
        </w:rPr>
      </w:pPr>
      <w:r>
        <w:rPr>
          <w:color w:val="auto"/>
          <w:highlight w:val="none"/>
        </w:rPr>
        <w:br w:type="page"/>
      </w:r>
      <w:r>
        <w:rPr>
          <w:rFonts w:hint="eastAsia" w:ascii="宋体" w:hAnsi="宋体" w:cs="Courier New"/>
          <w:b/>
          <w:bCs/>
          <w:color w:val="auto"/>
          <w:sz w:val="32"/>
          <w:szCs w:val="32"/>
          <w:highlight w:val="none"/>
        </w:rPr>
        <w:t>评标方法及评标标准</w:t>
      </w:r>
    </w:p>
    <w:p w14:paraId="02FE0606">
      <w:pPr>
        <w:spacing w:line="390" w:lineRule="exact"/>
        <w:ind w:right="-168" w:rightChars="-80"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一、评标原则</w:t>
      </w:r>
    </w:p>
    <w:p w14:paraId="6F3CF5B8">
      <w:pPr>
        <w:spacing w:line="390" w:lineRule="exact"/>
        <w:ind w:right="-168" w:rightChars="-80"/>
        <w:rPr>
          <w:rFonts w:ascii="仿宋_GB2312" w:eastAsia="仿宋_GB2312"/>
          <w:color w:val="auto"/>
          <w:sz w:val="24"/>
          <w:highlight w:val="none"/>
        </w:rPr>
      </w:pPr>
      <w:r>
        <w:rPr>
          <w:rFonts w:hint="eastAsia" w:ascii="仿宋_GB2312" w:eastAsia="仿宋_GB2312"/>
          <w:color w:val="auto"/>
          <w:sz w:val="24"/>
          <w:highlight w:val="none"/>
        </w:rPr>
        <w:t xml:space="preserve">    （一）评委构成：本招标采购项目的评委分别由依法组成的评审专家、采购人代表共五人或以上单数构成，其中专家人数不少于评标委员会成员总数的三分之二。</w:t>
      </w:r>
    </w:p>
    <w:p w14:paraId="6BA16B00">
      <w:pPr>
        <w:spacing w:line="390" w:lineRule="exact"/>
        <w:ind w:right="-168" w:rightChars="-80" w:firstLine="435"/>
        <w:rPr>
          <w:rFonts w:ascii="仿宋_GB2312" w:eastAsia="仿宋_GB2312"/>
          <w:b/>
          <w:color w:val="auto"/>
          <w:sz w:val="24"/>
          <w:highlight w:val="none"/>
        </w:rPr>
      </w:pPr>
      <w:r>
        <w:rPr>
          <w:rFonts w:hint="eastAsia" w:ascii="仿宋_GB2312" w:eastAsia="仿宋_GB2312"/>
          <w:b/>
          <w:color w:val="auto"/>
          <w:sz w:val="24"/>
          <w:highlight w:val="none"/>
        </w:rPr>
        <w:t>（二）评标依据：评委将以招投标文件为评标依据</w:t>
      </w:r>
      <w:bookmarkStart w:id="78" w:name="_Hlk93676870"/>
      <w:r>
        <w:rPr>
          <w:rFonts w:hint="eastAsia" w:ascii="仿宋_GB2312" w:eastAsia="仿宋_GB2312"/>
          <w:b/>
          <w:color w:val="auto"/>
          <w:sz w:val="24"/>
          <w:highlight w:val="none"/>
        </w:rPr>
        <w:t>，对投标人的价格、技术、信誉、业绩等</w:t>
      </w:r>
      <w:bookmarkEnd w:id="78"/>
      <w:r>
        <w:rPr>
          <w:rFonts w:hint="eastAsia" w:ascii="仿宋_GB2312" w:eastAsia="仿宋_GB2312"/>
          <w:b/>
          <w:color w:val="auto"/>
          <w:sz w:val="24"/>
          <w:highlight w:val="none"/>
        </w:rPr>
        <w:t>方面按百分制打分。</w:t>
      </w:r>
    </w:p>
    <w:p w14:paraId="108D0669">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（三）评标方式：以封闭方式进行。</w:t>
      </w:r>
    </w:p>
    <w:p w14:paraId="5EAAFAA0">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（四）评标委员会认为投标人的报价明显低于其他通过符合性审查投标人的报价，有可能影响产品质量或者不能诚信履约的，</w:t>
      </w:r>
      <w:r>
        <w:rPr>
          <w:rFonts w:hint="eastAsia" w:ascii="仿宋_GB2312" w:eastAsia="仿宋_GB2312" w:cs="Courier New"/>
          <w:color w:val="auto"/>
          <w:sz w:val="24"/>
          <w:highlight w:val="none"/>
        </w:rPr>
        <w:t>应当通过广西政府采购云平台发起询标函，要求其在评标现场合理的时间内通过广西政府采购云平台提供书面说明</w:t>
      </w:r>
      <w:r>
        <w:rPr>
          <w:rFonts w:hint="eastAsia" w:ascii="仿宋_GB2312" w:eastAsia="仿宋_GB2312"/>
          <w:color w:val="auto"/>
          <w:sz w:val="24"/>
          <w:highlight w:val="none"/>
        </w:rPr>
        <w:t xml:space="preserve">，必要时提交相关证明材料；投标人不能证明其报价合理性的，评标委员会应当将其作为无效投标处理。     </w:t>
      </w:r>
    </w:p>
    <w:p w14:paraId="74AA5E0D">
      <w:pPr>
        <w:spacing w:line="390" w:lineRule="exact"/>
        <w:ind w:right="-168" w:rightChars="-80" w:firstLine="435"/>
        <w:rPr>
          <w:rFonts w:ascii="仿宋_GB2312" w:eastAsia="仿宋_GB2312"/>
          <w:b/>
          <w:bCs/>
          <w:color w:val="auto"/>
          <w:sz w:val="24"/>
          <w:highlight w:val="none"/>
        </w:rPr>
      </w:pPr>
      <w:r>
        <w:rPr>
          <w:rFonts w:hint="eastAsia" w:ascii="仿宋_GB2312" w:eastAsia="仿宋_GB2312"/>
          <w:b/>
          <w:bCs/>
          <w:color w:val="auto"/>
          <w:sz w:val="24"/>
          <w:highlight w:val="none"/>
        </w:rPr>
        <w:t>二、评标方法</w:t>
      </w:r>
      <w:r>
        <w:rPr>
          <w:rFonts w:ascii="仿宋_GB2312" w:eastAsia="仿宋_GB2312"/>
          <w:b/>
          <w:bCs/>
          <w:color w:val="auto"/>
          <w:sz w:val="24"/>
          <w:highlight w:val="none"/>
        </w:rPr>
        <w:tab/>
      </w:r>
    </w:p>
    <w:p w14:paraId="3A4804DE">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（一）对进入详评的，采用百分制综合评分法。</w:t>
      </w:r>
    </w:p>
    <w:p w14:paraId="4026A06A">
      <w:pPr>
        <w:spacing w:line="400" w:lineRule="atLeas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（二）计分办法（分值计算保留小数点后两位，第三位四舍五入）</w:t>
      </w:r>
      <w:r>
        <w:rPr>
          <w:rFonts w:hint="eastAsia" w:ascii="仿宋_GB2312" w:hAnsi="宋体" w:eastAsia="仿宋_GB2312"/>
          <w:color w:val="auto"/>
          <w:sz w:val="24"/>
          <w:highlight w:val="none"/>
        </w:rPr>
        <w:t>：</w:t>
      </w:r>
    </w:p>
    <w:tbl>
      <w:tblPr>
        <w:tblStyle w:val="308"/>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035"/>
        <w:gridCol w:w="1560"/>
      </w:tblGrid>
      <w:tr w14:paraId="4594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noWrap w:val="0"/>
            <w:vAlign w:val="center"/>
          </w:tcPr>
          <w:p w14:paraId="11A52C39">
            <w:pPr>
              <w:spacing w:line="360" w:lineRule="exact"/>
              <w:jc w:val="center"/>
              <w:rPr>
                <w:rFonts w:hint="eastAsia" w:ascii="仿宋_GB2312" w:hAnsi="仿宋_GB2312" w:eastAsia="仿宋_GB2312" w:cs="仿宋_GB2312"/>
                <w:b/>
                <w:color w:val="auto"/>
                <w:szCs w:val="24"/>
                <w:highlight w:val="none"/>
              </w:rPr>
            </w:pPr>
            <w:r>
              <w:rPr>
                <w:rFonts w:hint="eastAsia" w:ascii="仿宋_GB2312" w:eastAsia="仿宋_GB2312"/>
                <w:b/>
                <w:color w:val="auto"/>
                <w:sz w:val="32"/>
                <w:highlight w:val="none"/>
              </w:rPr>
              <w:t>客观分</w:t>
            </w:r>
          </w:p>
        </w:tc>
      </w:tr>
      <w:tr w14:paraId="6137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16DC9926">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评分项</w:t>
            </w:r>
          </w:p>
        </w:tc>
        <w:tc>
          <w:tcPr>
            <w:tcW w:w="1090" w:type="dxa"/>
            <w:noWrap w:val="0"/>
            <w:vAlign w:val="center"/>
          </w:tcPr>
          <w:p w14:paraId="340FC625">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评审因素</w:t>
            </w:r>
          </w:p>
        </w:tc>
        <w:tc>
          <w:tcPr>
            <w:tcW w:w="5776" w:type="dxa"/>
            <w:noWrap w:val="0"/>
            <w:vAlign w:val="center"/>
          </w:tcPr>
          <w:p w14:paraId="4C960EF2">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评分标准说明</w:t>
            </w:r>
          </w:p>
        </w:tc>
        <w:tc>
          <w:tcPr>
            <w:tcW w:w="1035" w:type="dxa"/>
            <w:noWrap w:val="0"/>
            <w:vAlign w:val="center"/>
          </w:tcPr>
          <w:p w14:paraId="2405D6CE">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分值</w:t>
            </w:r>
          </w:p>
        </w:tc>
        <w:tc>
          <w:tcPr>
            <w:tcW w:w="1560" w:type="dxa"/>
            <w:noWrap w:val="0"/>
            <w:vAlign w:val="center"/>
          </w:tcPr>
          <w:p w14:paraId="41AD2C2A">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对应的投标</w:t>
            </w:r>
            <w:r>
              <w:rPr>
                <w:rFonts w:hint="eastAsia" w:ascii="仿宋_GB2312" w:hAnsi="仿宋_GB2312" w:eastAsia="仿宋_GB2312" w:cs="仿宋_GB2312"/>
                <w:b/>
                <w:color w:val="auto"/>
                <w:szCs w:val="24"/>
                <w:highlight w:val="none"/>
                <w:lang w:eastAsia="zh-CN"/>
              </w:rPr>
              <w:t>文件</w:t>
            </w:r>
            <w:r>
              <w:rPr>
                <w:rFonts w:hint="eastAsia" w:ascii="仿宋_GB2312" w:hAnsi="仿宋_GB2312" w:eastAsia="仿宋_GB2312" w:cs="仿宋_GB2312"/>
                <w:b/>
                <w:color w:val="auto"/>
                <w:szCs w:val="24"/>
                <w:highlight w:val="none"/>
              </w:rPr>
              <w:t>格式</w:t>
            </w:r>
          </w:p>
        </w:tc>
      </w:tr>
      <w:tr w14:paraId="514C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849" w:type="dxa"/>
            <w:noWrap w:val="0"/>
            <w:vAlign w:val="center"/>
          </w:tcPr>
          <w:p w14:paraId="2D30DFE5">
            <w:pPr>
              <w:spacing w:line="360" w:lineRule="exact"/>
              <w:jc w:val="center"/>
              <w:rPr>
                <w:rFonts w:hint="eastAsia" w:ascii="仿宋_GB2312" w:hAnsi="仿宋_GB2312" w:eastAsia="仿宋_GB2312" w:cs="仿宋_GB2312"/>
                <w:b/>
                <w:color w:val="auto"/>
                <w:szCs w:val="24"/>
                <w:highlight w:val="none"/>
                <w:lang w:eastAsia="zh-CN"/>
              </w:rPr>
            </w:pPr>
            <w:r>
              <w:rPr>
                <w:rFonts w:hint="eastAsia" w:ascii="仿宋_GB2312" w:hAnsi="仿宋_GB2312" w:eastAsia="仿宋_GB2312" w:cs="仿宋_GB2312"/>
                <w:b/>
                <w:color w:val="auto"/>
                <w:szCs w:val="24"/>
                <w:highlight w:val="none"/>
                <w:lang w:eastAsia="zh-CN"/>
              </w:rPr>
              <w:t>价格分</w:t>
            </w:r>
          </w:p>
        </w:tc>
        <w:tc>
          <w:tcPr>
            <w:tcW w:w="1090" w:type="dxa"/>
            <w:noWrap w:val="0"/>
            <w:vAlign w:val="center"/>
          </w:tcPr>
          <w:p w14:paraId="4747FF74">
            <w:pPr>
              <w:spacing w:line="360" w:lineRule="exact"/>
              <w:jc w:val="center"/>
              <w:rPr>
                <w:rFonts w:hint="eastAsia" w:ascii="仿宋_GB2312" w:hAnsi="仿宋_GB2312" w:eastAsia="仿宋_GB2312" w:cs="仿宋_GB2312"/>
                <w:b/>
                <w:color w:val="auto"/>
                <w:szCs w:val="24"/>
                <w:highlight w:val="none"/>
                <w:lang w:eastAsia="zh-CN"/>
              </w:rPr>
            </w:pPr>
            <w:r>
              <w:rPr>
                <w:rFonts w:hint="eastAsia" w:ascii="仿宋_GB2312" w:hAnsi="仿宋_GB2312" w:eastAsia="仿宋_GB2312" w:cs="仿宋_GB2312"/>
                <w:b/>
                <w:color w:val="auto"/>
                <w:szCs w:val="24"/>
                <w:highlight w:val="none"/>
                <w:lang w:eastAsia="zh-CN"/>
              </w:rPr>
              <w:t>价格</w:t>
            </w:r>
          </w:p>
        </w:tc>
        <w:tc>
          <w:tcPr>
            <w:tcW w:w="5776" w:type="dxa"/>
            <w:noWrap w:val="0"/>
            <w:vAlign w:val="center"/>
          </w:tcPr>
          <w:p w14:paraId="736CF29C">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bCs w:val="0"/>
                <w:color w:val="auto"/>
                <w:szCs w:val="24"/>
                <w:highlight w:val="none"/>
                <w:lang w:eastAsia="zh-CN"/>
              </w:rPr>
              <w:t>1</w:t>
            </w:r>
            <w:r>
              <w:rPr>
                <w:rFonts w:hint="eastAsia" w:ascii="仿宋_GB2312" w:hAnsi="仿宋_GB2312" w:eastAsia="仿宋_GB2312" w:cs="仿宋_GB2312"/>
                <w:b w:val="0"/>
                <w:bCs w:val="0"/>
                <w:color w:val="auto"/>
                <w:szCs w:val="24"/>
                <w:highlight w:val="none"/>
                <w:lang w:val="en-US" w:eastAsia="zh-CN"/>
              </w:rPr>
              <w:t>.</w:t>
            </w:r>
            <w:r>
              <w:rPr>
                <w:rFonts w:hint="eastAsia" w:ascii="仿宋_GB2312" w:hAnsi="仿宋_GB2312" w:eastAsia="仿宋_GB2312" w:cs="仿宋_GB2312"/>
                <w:b w:val="0"/>
                <w:color w:val="auto"/>
                <w:szCs w:val="24"/>
                <w:highlight w:val="none"/>
              </w:rPr>
              <w:t>满足招标文件要求且投标价格最低的投标报价为评标基准价，其投标人的报价分为最高分</w:t>
            </w:r>
            <w:r>
              <w:rPr>
                <w:rFonts w:hint="eastAsia" w:ascii="仿宋_GB2312" w:hAnsi="仿宋_GB2312" w:eastAsia="仿宋_GB2312" w:cs="仿宋_GB2312"/>
                <w:b w:val="0"/>
                <w:bCs w:val="0"/>
                <w:color w:val="auto"/>
                <w:szCs w:val="24"/>
                <w:highlight w:val="none"/>
                <w:lang w:val="en-US" w:eastAsia="zh-CN"/>
              </w:rPr>
              <w:t>30</w:t>
            </w:r>
            <w:r>
              <w:rPr>
                <w:rFonts w:hint="eastAsia" w:ascii="仿宋_GB2312" w:hAnsi="仿宋_GB2312" w:eastAsia="仿宋_GB2312" w:cs="仿宋_GB2312"/>
                <w:b w:val="0"/>
                <w:color w:val="auto"/>
                <w:szCs w:val="24"/>
                <w:highlight w:val="none"/>
              </w:rPr>
              <w:t>分；</w:t>
            </w:r>
          </w:p>
          <w:p w14:paraId="2404A1FB">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bCs w:val="0"/>
                <w:color w:val="auto"/>
                <w:szCs w:val="24"/>
                <w:highlight w:val="none"/>
                <w:lang w:eastAsia="zh-CN"/>
              </w:rPr>
              <w:t>2</w:t>
            </w:r>
            <w:r>
              <w:rPr>
                <w:rFonts w:hint="eastAsia" w:ascii="仿宋_GB2312" w:hAnsi="仿宋_GB2312" w:eastAsia="仿宋_GB2312" w:cs="仿宋_GB2312"/>
                <w:b w:val="0"/>
                <w:bCs w:val="0"/>
                <w:color w:val="auto"/>
                <w:szCs w:val="24"/>
                <w:highlight w:val="none"/>
                <w:lang w:val="en-US" w:eastAsia="zh-CN"/>
              </w:rPr>
              <w:t>.</w:t>
            </w:r>
            <w:r>
              <w:rPr>
                <w:rFonts w:hint="eastAsia" w:ascii="仿宋_GB2312" w:hAnsi="仿宋_GB2312" w:eastAsia="仿宋_GB2312" w:cs="仿宋_GB2312"/>
                <w:b w:val="0"/>
                <w:color w:val="auto"/>
                <w:szCs w:val="24"/>
                <w:highlight w:val="none"/>
              </w:rPr>
              <w:t>其他投标人的报价</w:t>
            </w:r>
            <w:r>
              <w:rPr>
                <w:rFonts w:hint="eastAsia" w:ascii="仿宋_GB2312" w:hAnsi="仿宋_GB2312" w:eastAsia="仿宋_GB2312" w:cs="仿宋_GB2312"/>
                <w:b w:val="0"/>
                <w:color w:val="auto"/>
                <w:szCs w:val="24"/>
                <w:highlight w:val="none"/>
                <w:lang w:val="en-US" w:eastAsia="zh-CN"/>
              </w:rPr>
              <w:t>得</w:t>
            </w:r>
            <w:r>
              <w:rPr>
                <w:rFonts w:hint="eastAsia" w:ascii="仿宋_GB2312" w:hAnsi="仿宋_GB2312" w:eastAsia="仿宋_GB2312" w:cs="仿宋_GB2312"/>
                <w:b w:val="0"/>
                <w:color w:val="auto"/>
                <w:szCs w:val="24"/>
                <w:highlight w:val="none"/>
              </w:rPr>
              <w:t>分按以下公式计算：</w:t>
            </w:r>
          </w:p>
          <w:p w14:paraId="3C26938B">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color w:val="auto"/>
                <w:szCs w:val="24"/>
                <w:highlight w:val="none"/>
              </w:rPr>
              <w:t>报价得分=</w:t>
            </w:r>
            <w:r>
              <w:rPr>
                <w:rFonts w:hint="eastAsia" w:ascii="仿宋_GB2312" w:hAnsi="仿宋_GB2312" w:eastAsia="仿宋_GB2312" w:cs="仿宋_GB2312"/>
                <w:b w:val="0"/>
                <w:color w:val="auto"/>
                <w:szCs w:val="24"/>
                <w:highlight w:val="none"/>
                <w:lang w:eastAsia="zh-CN"/>
              </w:rPr>
              <w:t>（</w:t>
            </w:r>
            <w:r>
              <w:rPr>
                <w:rFonts w:hint="eastAsia" w:ascii="仿宋_GB2312" w:hAnsi="仿宋_GB2312" w:eastAsia="仿宋_GB2312" w:cs="仿宋_GB2312"/>
                <w:b w:val="0"/>
                <w:color w:val="auto"/>
                <w:szCs w:val="24"/>
                <w:highlight w:val="none"/>
              </w:rPr>
              <w:t>评标基准价／</w:t>
            </w:r>
            <w:r>
              <w:rPr>
                <w:rFonts w:hint="eastAsia" w:ascii="仿宋_GB2312" w:hAnsi="仿宋_GB2312" w:eastAsia="仿宋_GB2312" w:cs="仿宋_GB2312"/>
                <w:color w:val="auto"/>
                <w:highlight w:val="none"/>
                <w:lang w:val="en-US" w:eastAsia="zh-CN"/>
              </w:rPr>
              <w:t>某投标人</w:t>
            </w:r>
            <w:r>
              <w:rPr>
                <w:rFonts w:hint="eastAsia" w:ascii="仿宋_GB2312" w:hAnsi="仿宋_GB2312" w:eastAsia="仿宋_GB2312" w:cs="仿宋_GB2312"/>
                <w:b w:val="0"/>
                <w:color w:val="auto"/>
                <w:szCs w:val="24"/>
                <w:highlight w:val="none"/>
              </w:rPr>
              <w:t>投标报价</w:t>
            </w:r>
            <w:r>
              <w:rPr>
                <w:rFonts w:hint="eastAsia" w:ascii="仿宋_GB2312" w:hAnsi="仿宋_GB2312" w:eastAsia="仿宋_GB2312" w:cs="仿宋_GB2312"/>
                <w:b w:val="0"/>
                <w:color w:val="auto"/>
                <w:szCs w:val="24"/>
                <w:highlight w:val="none"/>
                <w:lang w:eastAsia="zh-CN"/>
              </w:rPr>
              <w:t>）</w:t>
            </w:r>
            <w:r>
              <w:rPr>
                <w:rFonts w:hint="eastAsia" w:ascii="仿宋_GB2312" w:hAnsi="仿宋_GB2312" w:eastAsia="仿宋_GB2312" w:cs="仿宋_GB2312"/>
                <w:b w:val="0"/>
                <w:color w:val="auto"/>
                <w:szCs w:val="24"/>
                <w:highlight w:val="none"/>
              </w:rPr>
              <w:t>×</w:t>
            </w:r>
            <w:r>
              <w:rPr>
                <w:rFonts w:hint="eastAsia" w:ascii="仿宋_GB2312" w:hAnsi="仿宋_GB2312" w:eastAsia="仿宋_GB2312" w:cs="仿宋_GB2312"/>
                <w:b w:val="0"/>
                <w:bCs w:val="0"/>
                <w:color w:val="auto"/>
                <w:szCs w:val="24"/>
                <w:highlight w:val="none"/>
                <w:lang w:val="en-US" w:eastAsia="zh-CN"/>
              </w:rPr>
              <w:t>30分</w:t>
            </w:r>
            <w:r>
              <w:rPr>
                <w:rFonts w:hint="eastAsia" w:ascii="仿宋_GB2312" w:hAnsi="仿宋_GB2312" w:eastAsia="仿宋_GB2312" w:cs="仿宋_GB2312"/>
                <w:b w:val="0"/>
                <w:color w:val="auto"/>
                <w:szCs w:val="24"/>
                <w:highlight w:val="none"/>
              </w:rPr>
              <w:t>；</w:t>
            </w:r>
          </w:p>
          <w:p w14:paraId="353029B0">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color w:val="auto"/>
                <w:szCs w:val="24"/>
                <w:highlight w:val="none"/>
                <w:lang w:eastAsia="zh-CN"/>
              </w:rPr>
              <w:t>3</w:t>
            </w:r>
            <w:r>
              <w:rPr>
                <w:rFonts w:hint="eastAsia" w:ascii="仿宋_GB2312" w:hAnsi="仿宋_GB2312" w:eastAsia="仿宋_GB2312" w:cs="仿宋_GB2312"/>
                <w:b w:val="0"/>
                <w:color w:val="auto"/>
                <w:szCs w:val="24"/>
                <w:highlight w:val="none"/>
                <w:lang w:val="en-US" w:eastAsia="zh-CN"/>
              </w:rPr>
              <w:t>.</w:t>
            </w:r>
            <w:r>
              <w:rPr>
                <w:rFonts w:hint="eastAsia" w:ascii="仿宋_GB2312" w:hAnsi="仿宋_GB2312" w:eastAsia="仿宋_GB2312" w:cs="仿宋_GB2312"/>
                <w:b w:val="0"/>
                <w:color w:val="auto"/>
                <w:szCs w:val="24"/>
                <w:highlight w:val="none"/>
              </w:rPr>
              <w:t>小型、微型企业价格折扣率</w:t>
            </w:r>
            <w:r>
              <w:rPr>
                <w:rFonts w:hint="eastAsia" w:ascii="仿宋_GB2312" w:hAnsi="仿宋_GB2312" w:eastAsia="仿宋_GB2312" w:cs="仿宋_GB2312"/>
                <w:b w:val="0"/>
                <w:bCs w:val="0"/>
                <w:color w:val="auto"/>
                <w:szCs w:val="24"/>
                <w:highlight w:val="none"/>
                <w:lang w:eastAsia="zh-CN"/>
              </w:rPr>
              <w:t>：</w:t>
            </w:r>
          </w:p>
          <w:p w14:paraId="38CB0F53">
            <w:pPr>
              <w:spacing w:line="440" w:lineRule="exact"/>
              <w:ind w:firstLine="420" w:firstLineChars="200"/>
              <w:jc w:val="left"/>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color w:val="auto"/>
                <w:sz w:val="21"/>
                <w:highlight w:val="none"/>
              </w:rPr>
              <w:t>符合《政府采购促进中小企业发展管理办法》（财库〔20</w:t>
            </w:r>
            <w:r>
              <w:rPr>
                <w:rFonts w:hint="eastAsia" w:ascii="仿宋_GB2312" w:hAnsi="仿宋_GB2312" w:eastAsia="仿宋_GB2312" w:cs="仿宋_GB2312"/>
                <w:color w:val="auto"/>
                <w:sz w:val="21"/>
                <w:highlight w:val="none"/>
                <w:lang w:val="en-US" w:eastAsia="zh-CN"/>
              </w:rPr>
              <w:t>20</w:t>
            </w:r>
            <w:r>
              <w:rPr>
                <w:rFonts w:hint="eastAsia" w:ascii="仿宋_GB2312" w:hAnsi="仿宋_GB2312" w:eastAsia="仿宋_GB2312" w:cs="仿宋_GB2312"/>
                <w:color w:val="auto"/>
                <w:sz w:val="21"/>
                <w:highlight w:val="none"/>
              </w:rPr>
              <w:t>〕</w:t>
            </w:r>
            <w:r>
              <w:rPr>
                <w:rFonts w:hint="eastAsia" w:ascii="仿宋_GB2312" w:hAnsi="仿宋_GB2312" w:eastAsia="仿宋_GB2312" w:cs="仿宋_GB2312"/>
                <w:color w:val="auto"/>
                <w:sz w:val="21"/>
                <w:highlight w:val="none"/>
                <w:lang w:val="en-US" w:eastAsia="zh-CN"/>
              </w:rPr>
              <w:t>46</w:t>
            </w:r>
            <w:r>
              <w:rPr>
                <w:rFonts w:hint="eastAsia" w:ascii="仿宋_GB2312" w:hAnsi="仿宋_GB2312" w:eastAsia="仿宋_GB2312" w:cs="仿宋_GB2312"/>
                <w:color w:val="auto"/>
                <w:sz w:val="21"/>
                <w:highlight w:val="none"/>
              </w:rPr>
              <w:t>号）规定条件且</w:t>
            </w:r>
            <w:r>
              <w:rPr>
                <w:rFonts w:hint="eastAsia" w:ascii="仿宋_GB2312" w:hAnsi="仿宋_GB2312" w:eastAsia="仿宋_GB2312" w:cs="仿宋_GB2312"/>
                <w:color w:val="auto"/>
                <w:sz w:val="21"/>
                <w:highlight w:val="none"/>
                <w:lang w:eastAsia="zh-CN"/>
              </w:rPr>
              <w:t>出具</w:t>
            </w:r>
            <w:r>
              <w:rPr>
                <w:rFonts w:hint="eastAsia" w:ascii="仿宋_GB2312" w:hAnsi="仿宋_GB2312" w:eastAsia="仿宋_GB2312" w:cs="仿宋_GB2312"/>
                <w:color w:val="auto"/>
                <w:sz w:val="21"/>
                <w:highlight w:val="none"/>
              </w:rPr>
              <w:t>该办法规定的《中小企业声明函》的小型和微型企业参与报价，对其报价给予</w:t>
            </w:r>
            <w:r>
              <w:rPr>
                <w:rFonts w:hint="eastAsia" w:ascii="仿宋_GB2312" w:hAnsi="仿宋_GB2312" w:eastAsia="仿宋_GB2312" w:cs="仿宋_GB2312"/>
                <w:color w:val="auto"/>
                <w:sz w:val="21"/>
                <w:highlight w:val="none"/>
                <w:lang w:val="en-US" w:eastAsia="zh-CN"/>
              </w:rPr>
              <w:t>20</w:t>
            </w:r>
            <w:r>
              <w:rPr>
                <w:rFonts w:hint="eastAsia" w:ascii="仿宋_GB2312" w:hAnsi="仿宋_GB2312" w:eastAsia="仿宋_GB2312" w:cs="仿宋_GB2312"/>
                <w:color w:val="auto"/>
                <w:sz w:val="21"/>
                <w:highlight w:val="none"/>
              </w:rPr>
              <w:t>%的扣除。</w:t>
            </w:r>
            <w:r>
              <w:rPr>
                <w:rFonts w:hint="eastAsia" w:ascii="仿宋_GB2312" w:hAnsi="仿宋_GB2312" w:eastAsia="仿宋_GB2312" w:cs="仿宋_GB2312"/>
                <w:b w:val="0"/>
                <w:color w:val="auto"/>
                <w:szCs w:val="24"/>
                <w:highlight w:val="none"/>
              </w:rPr>
              <w:t>监狱企业、残疾人福利性企业视同小微型企业</w:t>
            </w:r>
            <w:r>
              <w:rPr>
                <w:rFonts w:hint="eastAsia" w:ascii="仿宋_GB2312" w:hAnsi="仿宋_GB2312" w:eastAsia="仿宋_GB2312" w:cs="仿宋_GB2312"/>
                <w:b w:val="0"/>
                <w:color w:val="auto"/>
                <w:szCs w:val="24"/>
                <w:highlight w:val="none"/>
                <w:shd w:val="clear" w:color="auto" w:fill="auto"/>
                <w:lang w:eastAsia="zh-CN"/>
              </w:rPr>
              <w:t>，不重复享受政策</w:t>
            </w:r>
            <w:r>
              <w:rPr>
                <w:rFonts w:hint="eastAsia" w:ascii="仿宋_GB2312" w:hAnsi="仿宋_GB2312" w:eastAsia="仿宋_GB2312" w:cs="仿宋_GB2312"/>
                <w:b w:val="0"/>
                <w:color w:val="auto"/>
                <w:szCs w:val="24"/>
                <w:highlight w:val="none"/>
                <w:shd w:val="clear" w:color="auto" w:fill="auto"/>
              </w:rPr>
              <w:t>。</w:t>
            </w:r>
          </w:p>
        </w:tc>
        <w:tc>
          <w:tcPr>
            <w:tcW w:w="1035" w:type="dxa"/>
            <w:noWrap w:val="0"/>
            <w:vAlign w:val="center"/>
          </w:tcPr>
          <w:p w14:paraId="5BCFCEF9">
            <w:pPr>
              <w:spacing w:line="360" w:lineRule="exact"/>
              <w:jc w:val="center"/>
              <w:rPr>
                <w:rFonts w:hint="default" w:ascii="仿宋_GB2312" w:hAnsi="仿宋_GB2312" w:eastAsia="仿宋_GB2312" w:cs="仿宋_GB2312"/>
                <w:b/>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30</w:t>
            </w:r>
          </w:p>
        </w:tc>
        <w:tc>
          <w:tcPr>
            <w:tcW w:w="1560" w:type="dxa"/>
            <w:noWrap w:val="0"/>
            <w:vAlign w:val="center"/>
          </w:tcPr>
          <w:p w14:paraId="2480D1F2">
            <w:pPr>
              <w:spacing w:line="360" w:lineRule="exact"/>
              <w:jc w:val="center"/>
              <w:rPr>
                <w:rFonts w:hint="eastAsia" w:ascii="仿宋_GB2312" w:hAnsi="仿宋_GB2312" w:eastAsia="仿宋_GB2312" w:cs="仿宋_GB2312"/>
                <w:b/>
                <w:bCs/>
                <w:color w:val="auto"/>
                <w:szCs w:val="24"/>
                <w:highlight w:val="none"/>
                <w:lang w:eastAsia="zh-CN"/>
              </w:rPr>
            </w:pPr>
          </w:p>
        </w:tc>
      </w:tr>
      <w:tr w14:paraId="70FB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6D86E01B">
            <w:pPr>
              <w:spacing w:line="360" w:lineRule="exact"/>
              <w:jc w:val="center"/>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信誉分</w:t>
            </w:r>
          </w:p>
        </w:tc>
        <w:tc>
          <w:tcPr>
            <w:tcW w:w="1090" w:type="dxa"/>
            <w:noWrap w:val="0"/>
            <w:vAlign w:val="center"/>
          </w:tcPr>
          <w:p w14:paraId="083D0D16">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776" w:type="dxa"/>
            <w:noWrap w:val="0"/>
            <w:vAlign w:val="center"/>
          </w:tcPr>
          <w:p w14:paraId="65898734">
            <w:pPr>
              <w:numPr>
                <w:ilvl w:val="0"/>
                <w:numId w:val="0"/>
              </w:numPr>
              <w:spacing w:line="440" w:lineRule="exact"/>
              <w:ind w:firstLine="420" w:firstLineChars="200"/>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1.投标人或投标核心产品生产厂</w:t>
            </w:r>
            <w:r>
              <w:rPr>
                <w:rFonts w:hint="eastAsia" w:ascii="仿宋_GB2312" w:hAnsi="仿宋_GB2312" w:eastAsia="仿宋_GB2312" w:cs="仿宋_GB2312"/>
                <w:b w:val="0"/>
                <w:bCs/>
                <w:color w:val="auto"/>
                <w:highlight w:val="none"/>
                <w:lang w:val="en-US" w:eastAsia="zh-CN"/>
              </w:rPr>
              <w:t>家</w:t>
            </w:r>
            <w:r>
              <w:rPr>
                <w:rFonts w:hint="eastAsia" w:ascii="仿宋_GB2312" w:hAnsi="仿宋_GB2312" w:eastAsia="仿宋_GB2312" w:cs="仿宋_GB2312"/>
                <w:b w:val="0"/>
                <w:bCs/>
                <w:color w:val="auto"/>
                <w:highlight w:val="none"/>
              </w:rPr>
              <w:t>具备有效的质量管理体系认证证书得1分，满分1分。</w:t>
            </w:r>
          </w:p>
          <w:p w14:paraId="676647FC">
            <w:pPr>
              <w:numPr>
                <w:ilvl w:val="0"/>
                <w:numId w:val="0"/>
              </w:numPr>
              <w:spacing w:line="440" w:lineRule="exact"/>
              <w:ind w:firstLine="420" w:firstLineChars="200"/>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2.投标人或投标核心产品生产厂</w:t>
            </w:r>
            <w:r>
              <w:rPr>
                <w:rFonts w:hint="eastAsia" w:ascii="仿宋_GB2312" w:hAnsi="仿宋_GB2312" w:eastAsia="仿宋_GB2312" w:cs="仿宋_GB2312"/>
                <w:b w:val="0"/>
                <w:bCs/>
                <w:color w:val="auto"/>
                <w:highlight w:val="none"/>
                <w:lang w:val="en-US" w:eastAsia="zh-CN"/>
              </w:rPr>
              <w:t>家</w:t>
            </w:r>
            <w:r>
              <w:rPr>
                <w:rFonts w:hint="eastAsia" w:ascii="仿宋_GB2312" w:hAnsi="仿宋_GB2312" w:eastAsia="仿宋_GB2312" w:cs="仿宋_GB2312"/>
                <w:b w:val="0"/>
                <w:bCs/>
                <w:color w:val="auto"/>
                <w:highlight w:val="none"/>
              </w:rPr>
              <w:t>具备有效的职业健康安全管理体系认证证书得1分，满分1分；</w:t>
            </w:r>
          </w:p>
          <w:p w14:paraId="3EFFEA16">
            <w:pPr>
              <w:numPr>
                <w:ilvl w:val="0"/>
                <w:numId w:val="0"/>
              </w:numPr>
              <w:spacing w:line="440" w:lineRule="exact"/>
              <w:ind w:firstLine="42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val="0"/>
                <w:bCs/>
                <w:color w:val="auto"/>
                <w:highlight w:val="none"/>
              </w:rPr>
              <w:t>3.投标人或投标核心产品生产厂</w:t>
            </w:r>
            <w:r>
              <w:rPr>
                <w:rFonts w:hint="eastAsia" w:ascii="仿宋_GB2312" w:hAnsi="仿宋_GB2312" w:eastAsia="仿宋_GB2312" w:cs="仿宋_GB2312"/>
                <w:b w:val="0"/>
                <w:bCs/>
                <w:color w:val="auto"/>
                <w:highlight w:val="none"/>
                <w:lang w:val="en-US" w:eastAsia="zh-CN"/>
              </w:rPr>
              <w:t>家</w:t>
            </w:r>
            <w:r>
              <w:rPr>
                <w:rFonts w:hint="eastAsia" w:ascii="仿宋_GB2312" w:hAnsi="仿宋_GB2312" w:eastAsia="仿宋_GB2312" w:cs="仿宋_GB2312"/>
                <w:b w:val="0"/>
                <w:bCs/>
                <w:color w:val="auto"/>
                <w:highlight w:val="none"/>
              </w:rPr>
              <w:t>具备有效的环境管理体系认证证书得1分，满分1分</w:t>
            </w:r>
            <w:r>
              <w:rPr>
                <w:rFonts w:hint="eastAsia" w:ascii="仿宋_GB2312" w:hAnsi="仿宋_GB2312" w:eastAsia="仿宋_GB2312" w:cs="仿宋_GB2312"/>
                <w:color w:val="auto"/>
                <w:highlight w:val="none"/>
                <w:lang w:eastAsia="zh-CN"/>
              </w:rPr>
              <w:t>。</w:t>
            </w:r>
          </w:p>
          <w:p w14:paraId="4340208A">
            <w:pPr>
              <w:numPr>
                <w:ilvl w:val="0"/>
                <w:numId w:val="0"/>
              </w:numPr>
              <w:spacing w:line="44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注：投标人提供证书</w:t>
            </w:r>
            <w:r>
              <w:rPr>
                <w:rFonts w:hint="eastAsia" w:ascii="仿宋_GB2312" w:hAnsi="仿宋_GB2312" w:eastAsia="仿宋_GB2312" w:cs="仿宋_GB2312"/>
                <w:b/>
                <w:color w:val="auto"/>
                <w:highlight w:val="none"/>
                <w:lang w:eastAsia="zh-CN"/>
              </w:rPr>
              <w:t>材料</w:t>
            </w:r>
            <w:r>
              <w:rPr>
                <w:rFonts w:hint="eastAsia" w:ascii="仿宋_GB2312" w:hAnsi="仿宋_GB2312" w:eastAsia="仿宋_GB2312" w:cs="仿宋_GB2312"/>
                <w:b/>
                <w:color w:val="auto"/>
                <w:highlight w:val="none"/>
              </w:rPr>
              <w:t>并加盖投标人</w:t>
            </w:r>
            <w:r>
              <w:rPr>
                <w:rFonts w:hint="eastAsia" w:ascii="仿宋_GB2312" w:hAnsi="仿宋_GB2312" w:eastAsia="仿宋_GB2312" w:cs="仿宋_GB2312"/>
                <w:b/>
                <w:color w:val="auto"/>
                <w:highlight w:val="none"/>
                <w:lang w:val="en-US" w:eastAsia="zh-CN"/>
              </w:rPr>
              <w:t>CA电子签章</w:t>
            </w:r>
            <w:r>
              <w:rPr>
                <w:rFonts w:hint="eastAsia" w:ascii="仿宋_GB2312" w:hAnsi="仿宋_GB2312" w:eastAsia="仿宋_GB2312" w:cs="仿宋_GB2312"/>
                <w:b/>
                <w:color w:val="auto"/>
                <w:highlight w:val="none"/>
              </w:rPr>
              <w:t>，否则不予计分。</w:t>
            </w:r>
          </w:p>
        </w:tc>
        <w:tc>
          <w:tcPr>
            <w:tcW w:w="1035" w:type="dxa"/>
            <w:noWrap w:val="0"/>
            <w:vAlign w:val="center"/>
          </w:tcPr>
          <w:p w14:paraId="6A3B3965">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3</w:t>
            </w:r>
          </w:p>
        </w:tc>
        <w:tc>
          <w:tcPr>
            <w:tcW w:w="1560" w:type="dxa"/>
            <w:noWrap w:val="0"/>
            <w:vAlign w:val="center"/>
          </w:tcPr>
          <w:p w14:paraId="3F1C0401">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val="0"/>
                <w:bCs w:val="0"/>
                <w:color w:val="auto"/>
                <w:szCs w:val="24"/>
                <w:highlight w:val="none"/>
                <w:lang w:eastAsia="zh-CN"/>
              </w:rPr>
              <w:t>相关认证证书材料</w:t>
            </w:r>
          </w:p>
        </w:tc>
      </w:tr>
      <w:tr w14:paraId="447B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1158B597">
            <w:pPr>
              <w:spacing w:line="360" w:lineRule="exact"/>
              <w:jc w:val="center"/>
              <w:rPr>
                <w:rFonts w:hint="eastAsia" w:ascii="仿宋_GB2312" w:hAnsi="仿宋_GB2312" w:eastAsia="仿宋_GB2312" w:cs="仿宋_GB2312"/>
                <w:b/>
                <w:bCs/>
                <w:color w:val="auto"/>
                <w:szCs w:val="24"/>
                <w:highlight w:val="none"/>
                <w:lang w:val="en-US" w:eastAsia="zh-CN"/>
              </w:rPr>
            </w:pPr>
            <w:r>
              <w:rPr>
                <w:rFonts w:hint="eastAsia" w:ascii="仿宋_GB2312" w:hAnsi="宋体" w:eastAsia="仿宋_GB2312"/>
                <w:b/>
                <w:color w:val="auto"/>
                <w:highlight w:val="none"/>
              </w:rPr>
              <w:t>政策功能</w:t>
            </w:r>
            <w:r>
              <w:rPr>
                <w:rFonts w:hint="eastAsia" w:ascii="仿宋_GB2312" w:hAnsi="宋体" w:eastAsia="仿宋_GB2312"/>
                <w:b/>
                <w:color w:val="auto"/>
                <w:highlight w:val="none"/>
                <w:lang w:eastAsia="zh-CN"/>
              </w:rPr>
              <w:t>分</w:t>
            </w:r>
          </w:p>
        </w:tc>
        <w:tc>
          <w:tcPr>
            <w:tcW w:w="1090" w:type="dxa"/>
            <w:noWrap w:val="0"/>
            <w:vAlign w:val="center"/>
          </w:tcPr>
          <w:p w14:paraId="2D933FA3">
            <w:pPr>
              <w:widowControl/>
              <w:spacing w:line="360" w:lineRule="exact"/>
              <w:jc w:val="center"/>
              <w:rPr>
                <w:rFonts w:hint="eastAsia" w:ascii="仿宋_GB2312" w:hAnsi="仿宋_GB2312" w:eastAsia="仿宋_GB2312" w:cs="仿宋_GB2312"/>
                <w:b/>
                <w:color w:val="auto"/>
                <w:highlight w:val="none"/>
              </w:rPr>
            </w:pPr>
            <w:r>
              <w:rPr>
                <w:rFonts w:hint="eastAsia" w:ascii="仿宋_GB2312" w:hAnsi="宋体" w:eastAsia="仿宋_GB2312"/>
                <w:b/>
                <w:color w:val="auto"/>
                <w:highlight w:val="none"/>
              </w:rPr>
              <w:t>政策功能</w:t>
            </w:r>
          </w:p>
        </w:tc>
        <w:tc>
          <w:tcPr>
            <w:tcW w:w="5776" w:type="dxa"/>
            <w:noWrap w:val="0"/>
            <w:vAlign w:val="center"/>
          </w:tcPr>
          <w:p w14:paraId="6FEB44F0">
            <w:pPr>
              <w:spacing w:line="440" w:lineRule="exact"/>
              <w:ind w:firstLine="420" w:firstLineChars="200"/>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tc>
        <w:tc>
          <w:tcPr>
            <w:tcW w:w="1035" w:type="dxa"/>
            <w:noWrap w:val="0"/>
            <w:vAlign w:val="center"/>
          </w:tcPr>
          <w:p w14:paraId="74F5BEAA">
            <w:pPr>
              <w:spacing w:line="360" w:lineRule="exact"/>
              <w:jc w:val="center"/>
              <w:rPr>
                <w:rFonts w:hint="eastAsia"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w:t>
            </w:r>
          </w:p>
        </w:tc>
        <w:tc>
          <w:tcPr>
            <w:tcW w:w="1560" w:type="dxa"/>
            <w:noWrap w:val="0"/>
            <w:vAlign w:val="center"/>
          </w:tcPr>
          <w:p w14:paraId="34709959">
            <w:pPr>
              <w:spacing w:line="360" w:lineRule="exact"/>
              <w:jc w:val="center"/>
              <w:rPr>
                <w:rFonts w:hint="eastAsia" w:ascii="仿宋_GB2312" w:hAnsi="仿宋_GB2312" w:eastAsia="仿宋_GB2312" w:cs="仿宋_GB2312"/>
                <w:b w:val="0"/>
                <w:bCs w:val="0"/>
                <w:color w:val="auto"/>
                <w:szCs w:val="24"/>
                <w:highlight w:val="none"/>
                <w:lang w:eastAsia="zh-CN"/>
              </w:rPr>
            </w:pPr>
            <w:r>
              <w:rPr>
                <w:rFonts w:hint="eastAsia" w:ascii="仿宋_GB2312" w:hAnsi="仿宋_GB2312" w:eastAsia="仿宋_GB2312" w:cs="仿宋_GB2312"/>
                <w:b w:val="0"/>
                <w:bCs w:val="0"/>
                <w:color w:val="auto"/>
                <w:highlight w:val="none"/>
              </w:rPr>
              <w:t>相关证明材料</w:t>
            </w:r>
          </w:p>
        </w:tc>
      </w:tr>
      <w:tr w14:paraId="1507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1" w:hRule="atLeast"/>
        </w:trPr>
        <w:tc>
          <w:tcPr>
            <w:tcW w:w="849" w:type="dxa"/>
            <w:vMerge w:val="restart"/>
            <w:noWrap w:val="0"/>
            <w:vAlign w:val="center"/>
          </w:tcPr>
          <w:p w14:paraId="596116F8">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lang w:eastAsia="zh-CN"/>
              </w:rPr>
              <w:t>技术参数分</w:t>
            </w:r>
          </w:p>
        </w:tc>
        <w:tc>
          <w:tcPr>
            <w:tcW w:w="1090" w:type="dxa"/>
            <w:noWrap w:val="0"/>
            <w:vAlign w:val="center"/>
          </w:tcPr>
          <w:p w14:paraId="162A4C91">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lang w:eastAsia="zh-CN"/>
              </w:rPr>
              <w:t>实质性参数</w:t>
            </w:r>
          </w:p>
        </w:tc>
        <w:tc>
          <w:tcPr>
            <w:tcW w:w="5776" w:type="dxa"/>
            <w:noWrap w:val="0"/>
            <w:vAlign w:val="center"/>
          </w:tcPr>
          <w:p w14:paraId="5475895A">
            <w:pPr>
              <w:numPr>
                <w:ilvl w:val="0"/>
                <w:numId w:val="0"/>
              </w:numPr>
              <w:spacing w:line="440" w:lineRule="exact"/>
              <w:ind w:firstLine="42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b w:val="0"/>
                <w:bCs/>
                <w:color w:val="auto"/>
                <w:highlight w:val="none"/>
              </w:rPr>
              <w:t>所投产品标记“★”的技术参数带下划线“</w:t>
            </w:r>
            <w:r>
              <w:rPr>
                <w:rFonts w:hint="eastAsia" w:ascii="仿宋_GB2312" w:hAnsi="仿宋_GB2312" w:eastAsia="仿宋_GB2312" w:cs="仿宋_GB2312"/>
                <w:b w:val="0"/>
                <w:bCs/>
                <w:color w:val="auto"/>
                <w:highlight w:val="none"/>
                <w:u w:val="wave"/>
              </w:rPr>
              <w:t xml:space="preserve">    </w:t>
            </w:r>
            <w:r>
              <w:rPr>
                <w:rFonts w:hint="eastAsia" w:ascii="仿宋_GB2312" w:hAnsi="仿宋_GB2312" w:eastAsia="仿宋_GB2312" w:cs="仿宋_GB2312"/>
                <w:b w:val="0"/>
                <w:bCs/>
                <w:color w:val="auto"/>
                <w:highlight w:val="none"/>
              </w:rPr>
              <w:t>”的内容优于采购需求的，每有一项得</w:t>
            </w:r>
            <w:r>
              <w:rPr>
                <w:rFonts w:hint="eastAsia" w:ascii="仿宋_GB2312" w:hAnsi="仿宋_GB2312" w:eastAsia="仿宋_GB2312" w:cs="仿宋_GB2312"/>
                <w:b w:val="0"/>
                <w:bCs/>
                <w:color w:val="auto"/>
                <w:highlight w:val="none"/>
                <w:lang w:val="en-US" w:eastAsia="zh-CN"/>
              </w:rPr>
              <w:t>3</w:t>
            </w:r>
            <w:r>
              <w:rPr>
                <w:rFonts w:hint="eastAsia" w:ascii="仿宋_GB2312" w:hAnsi="仿宋_GB2312" w:eastAsia="仿宋_GB2312" w:cs="仿宋_GB2312"/>
                <w:b w:val="0"/>
                <w:bCs/>
                <w:color w:val="auto"/>
                <w:highlight w:val="none"/>
              </w:rPr>
              <w:t>分，满分</w:t>
            </w:r>
            <w:r>
              <w:rPr>
                <w:rFonts w:hint="eastAsia" w:ascii="仿宋_GB2312" w:hAnsi="仿宋_GB2312" w:eastAsia="仿宋_GB2312" w:cs="仿宋_GB2312"/>
                <w:b w:val="0"/>
                <w:bCs/>
                <w:color w:val="auto"/>
                <w:highlight w:val="none"/>
                <w:lang w:val="en-US" w:eastAsia="zh-CN"/>
              </w:rPr>
              <w:t>9</w:t>
            </w:r>
            <w:r>
              <w:rPr>
                <w:rFonts w:hint="eastAsia" w:ascii="仿宋_GB2312" w:hAnsi="仿宋_GB2312" w:eastAsia="仿宋_GB2312" w:cs="仿宋_GB2312"/>
                <w:b w:val="0"/>
                <w:bCs/>
                <w:color w:val="auto"/>
                <w:highlight w:val="none"/>
              </w:rPr>
              <w:t>分。</w:t>
            </w:r>
          </w:p>
          <w:p w14:paraId="78519C15">
            <w:pPr>
              <w:numPr>
                <w:ilvl w:val="0"/>
                <w:numId w:val="0"/>
              </w:numPr>
              <w:spacing w:line="440" w:lineRule="exact"/>
              <w:ind w:firstLine="422" w:firstLineChars="200"/>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rPr>
              <w:t>注：1.标记“★”的技术参数为一项</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color w:val="auto"/>
                <w:highlight w:val="none"/>
              </w:rPr>
              <w:t>如一项里有多个参数，</w:t>
            </w:r>
            <w:r>
              <w:rPr>
                <w:rFonts w:hint="eastAsia" w:ascii="仿宋_GB2312" w:hAnsi="仿宋_GB2312" w:eastAsia="仿宋_GB2312" w:cs="仿宋_GB2312"/>
                <w:b/>
                <w:color w:val="auto"/>
                <w:highlight w:val="none"/>
                <w:lang w:eastAsia="zh-CN"/>
              </w:rPr>
              <w:t>证明材料体现</w:t>
            </w:r>
            <w:r>
              <w:rPr>
                <w:rFonts w:hint="eastAsia" w:ascii="仿宋_GB2312" w:hAnsi="仿宋_GB2312" w:eastAsia="仿宋_GB2312" w:cs="仿宋_GB2312"/>
                <w:b/>
                <w:color w:val="auto"/>
                <w:highlight w:val="none"/>
              </w:rPr>
              <w:t>优于其中一个下划线“</w:t>
            </w:r>
            <w:r>
              <w:rPr>
                <w:rFonts w:hint="eastAsia" w:ascii="仿宋_GB2312" w:hAnsi="仿宋_GB2312" w:eastAsia="仿宋_GB2312" w:cs="仿宋_GB2312"/>
                <w:b/>
                <w:color w:val="auto"/>
                <w:highlight w:val="none"/>
                <w:u w:val="wave"/>
              </w:rPr>
              <w:t xml:space="preserve">    </w:t>
            </w:r>
            <w:r>
              <w:rPr>
                <w:rFonts w:hint="eastAsia" w:ascii="仿宋_GB2312" w:hAnsi="仿宋_GB2312" w:eastAsia="仿宋_GB2312" w:cs="仿宋_GB2312"/>
                <w:b/>
                <w:color w:val="auto"/>
                <w:highlight w:val="none"/>
              </w:rPr>
              <w:t>”参数即可加分；</w:t>
            </w:r>
            <w:r>
              <w:rPr>
                <w:rFonts w:hint="eastAsia" w:ascii="仿宋_GB2312" w:hAnsi="仿宋_GB2312" w:eastAsia="仿宋_GB2312" w:cs="仿宋_GB2312"/>
                <w:b/>
                <w:color w:val="auto"/>
                <w:highlight w:val="none"/>
                <w:lang w:eastAsia="zh-CN"/>
              </w:rPr>
              <w:t>其中</w:t>
            </w:r>
            <w:r>
              <w:rPr>
                <w:rFonts w:hint="eastAsia" w:ascii="仿宋_GB2312" w:hAnsi="仿宋_GB2312" w:eastAsia="仿宋_GB2312" w:cs="仿宋_GB2312"/>
                <w:b/>
                <w:color w:val="auto"/>
                <w:highlight w:val="none"/>
              </w:rPr>
              <w:t>参数条款中≥XX的技术参数，投标人响应的参数仅等于XX的为无偏离，&gt;XX为正偏离（优于）；≤XX的技术参数，投标人响应的参数仅等于XX的为无偏离，＜XX为正偏离（优于）</w:t>
            </w:r>
            <w:r>
              <w:rPr>
                <w:rFonts w:hint="eastAsia" w:ascii="仿宋_GB2312" w:hAnsi="仿宋_GB2312" w:eastAsia="仿宋_GB2312" w:cs="仿宋_GB2312"/>
                <w:b/>
                <w:color w:val="auto"/>
                <w:highlight w:val="none"/>
                <w:lang w:eastAsia="zh-CN"/>
              </w:rPr>
              <w:t>；</w:t>
            </w:r>
          </w:p>
          <w:p w14:paraId="03F05754">
            <w:pPr>
              <w:numPr>
                <w:ilvl w:val="0"/>
                <w:numId w:val="0"/>
              </w:numPr>
              <w:spacing w:line="440" w:lineRule="exact"/>
              <w:ind w:left="0" w:leftChars="0" w:firstLine="422" w:firstLineChars="200"/>
              <w:rPr>
                <w:rFonts w:hint="eastAsia"/>
                <w:color w:val="auto"/>
                <w:highlight w:val="none"/>
                <w:lang w:val="en-US" w:eastAsia="zh-CN"/>
              </w:rPr>
            </w:pPr>
            <w:r>
              <w:rPr>
                <w:rFonts w:hint="eastAsia" w:ascii="仿宋_GB2312" w:hAnsi="仿宋_GB2312" w:eastAsia="仿宋_GB2312" w:cs="仿宋_GB2312"/>
                <w:b/>
                <w:color w:val="auto"/>
                <w:highlight w:val="none"/>
                <w:lang w:val="en-US" w:eastAsia="zh-CN"/>
              </w:rPr>
              <w:t>2.</w:t>
            </w:r>
            <w:r>
              <w:rPr>
                <w:rFonts w:hint="eastAsia" w:ascii="仿宋_GB2312" w:hAnsi="仿宋_GB2312" w:eastAsia="仿宋_GB2312" w:cs="仿宋_GB2312"/>
                <w:b/>
                <w:color w:val="auto"/>
                <w:highlight w:val="none"/>
              </w:rPr>
              <w:t>标记“★”的技术参数中内容优于采购需求的</w:t>
            </w:r>
            <w:r>
              <w:rPr>
                <w:rFonts w:hint="eastAsia" w:ascii="仿宋_GB2312" w:hAnsi="仿宋_GB2312" w:eastAsia="仿宋_GB2312" w:cs="仿宋_GB2312"/>
                <w:b/>
                <w:color w:val="auto"/>
                <w:highlight w:val="none"/>
                <w:lang w:eastAsia="zh-CN"/>
              </w:rPr>
              <w:t>，投标人提供由</w:t>
            </w:r>
            <w:r>
              <w:rPr>
                <w:rFonts w:hint="eastAsia" w:ascii="仿宋_GB2312" w:hAnsi="仿宋_GB2312" w:eastAsia="仿宋_GB2312" w:cs="仿宋_GB2312"/>
                <w:b/>
                <w:color w:val="auto"/>
                <w:highlight w:val="none"/>
                <w:lang w:val="en-US" w:eastAsia="zh-CN"/>
              </w:rPr>
              <w:t>具有CMA或CNAS标识的检测（检验）报告或提供其它证明材料（彩页、产品说明书、官网或功能截图等其中任意一项）并加盖投标人CA电子签章</w:t>
            </w:r>
            <w:r>
              <w:rPr>
                <w:rFonts w:hint="eastAsia" w:ascii="仿宋_GB2312" w:hAnsi="仿宋_GB2312" w:eastAsia="仿宋_GB2312" w:cs="仿宋_GB2312"/>
                <w:b/>
                <w:color w:val="auto"/>
                <w:highlight w:val="none"/>
              </w:rPr>
              <w:t>，如未提供检测</w:t>
            </w:r>
            <w:r>
              <w:rPr>
                <w:rFonts w:hint="eastAsia" w:ascii="仿宋_GB2312" w:hAnsi="仿宋_GB2312" w:eastAsia="仿宋_GB2312" w:cs="仿宋_GB2312"/>
                <w:b/>
                <w:color w:val="auto"/>
                <w:highlight w:val="none"/>
                <w:lang w:val="en-US" w:eastAsia="zh-CN"/>
              </w:rPr>
              <w:t>（检验）</w:t>
            </w:r>
            <w:r>
              <w:rPr>
                <w:rFonts w:hint="eastAsia" w:ascii="仿宋_GB2312" w:hAnsi="仿宋_GB2312" w:eastAsia="仿宋_GB2312" w:cs="仿宋_GB2312"/>
                <w:b/>
                <w:color w:val="auto"/>
                <w:highlight w:val="none"/>
              </w:rPr>
              <w:t>报告或其</w:t>
            </w:r>
            <w:r>
              <w:rPr>
                <w:rFonts w:hint="eastAsia" w:ascii="仿宋_GB2312" w:hAnsi="仿宋_GB2312" w:eastAsia="仿宋_GB2312" w:cs="仿宋_GB2312"/>
                <w:b/>
                <w:color w:val="auto"/>
                <w:highlight w:val="none"/>
                <w:lang w:eastAsia="zh-CN"/>
              </w:rPr>
              <w:t>他</w:t>
            </w:r>
            <w:r>
              <w:rPr>
                <w:rFonts w:hint="eastAsia" w:ascii="仿宋_GB2312" w:hAnsi="仿宋_GB2312" w:eastAsia="仿宋_GB2312" w:cs="仿宋_GB2312"/>
                <w:b/>
                <w:color w:val="auto"/>
                <w:highlight w:val="none"/>
              </w:rPr>
              <w:t>证明材料，或</w:t>
            </w:r>
            <w:r>
              <w:rPr>
                <w:rFonts w:hint="eastAsia" w:ascii="仿宋_GB2312" w:hAnsi="仿宋_GB2312" w:eastAsia="仿宋_GB2312" w:cs="仿宋_GB2312"/>
                <w:b/>
                <w:color w:val="auto"/>
                <w:highlight w:val="none"/>
                <w:lang w:eastAsia="zh-CN"/>
              </w:rPr>
              <w:t>提供的</w:t>
            </w:r>
            <w:r>
              <w:rPr>
                <w:rFonts w:hint="eastAsia" w:ascii="仿宋_GB2312" w:hAnsi="仿宋_GB2312" w:eastAsia="仿宋_GB2312" w:cs="仿宋_GB2312"/>
                <w:b/>
                <w:color w:val="auto"/>
                <w:highlight w:val="none"/>
              </w:rPr>
              <w:t>检测报告</w:t>
            </w:r>
            <w:r>
              <w:rPr>
                <w:rFonts w:hint="eastAsia" w:ascii="仿宋_GB2312" w:hAnsi="仿宋_GB2312" w:eastAsia="仿宋_GB2312" w:cs="仿宋_GB2312"/>
                <w:b/>
                <w:color w:val="auto"/>
                <w:highlight w:val="none"/>
                <w:lang w:val="en-US" w:eastAsia="zh-CN"/>
              </w:rPr>
              <w:t>（检验）</w:t>
            </w:r>
            <w:r>
              <w:rPr>
                <w:rFonts w:hint="eastAsia" w:ascii="仿宋_GB2312" w:hAnsi="仿宋_GB2312" w:eastAsia="仿宋_GB2312" w:cs="仿宋_GB2312"/>
                <w:b/>
                <w:color w:val="auto"/>
                <w:highlight w:val="none"/>
              </w:rPr>
              <w:t>与其</w:t>
            </w:r>
            <w:r>
              <w:rPr>
                <w:rFonts w:hint="eastAsia" w:ascii="仿宋_GB2312" w:hAnsi="仿宋_GB2312" w:eastAsia="仿宋_GB2312" w:cs="仿宋_GB2312"/>
                <w:b/>
                <w:color w:val="auto"/>
                <w:highlight w:val="none"/>
                <w:lang w:eastAsia="zh-CN"/>
              </w:rPr>
              <w:t>他</w:t>
            </w:r>
            <w:r>
              <w:rPr>
                <w:rFonts w:hint="eastAsia" w:ascii="仿宋_GB2312" w:hAnsi="仿宋_GB2312" w:eastAsia="仿宋_GB2312" w:cs="仿宋_GB2312"/>
                <w:b/>
                <w:color w:val="auto"/>
                <w:highlight w:val="none"/>
              </w:rPr>
              <w:t>证明材料内容</w:t>
            </w:r>
            <w:r>
              <w:rPr>
                <w:rFonts w:hint="eastAsia" w:ascii="仿宋_GB2312" w:hAnsi="仿宋_GB2312" w:eastAsia="仿宋_GB2312" w:cs="仿宋_GB2312"/>
                <w:b/>
                <w:color w:val="auto"/>
                <w:highlight w:val="none"/>
                <w:lang w:eastAsia="zh-CN"/>
              </w:rPr>
              <w:t>无优于的，</w:t>
            </w:r>
            <w:r>
              <w:rPr>
                <w:rFonts w:hint="eastAsia" w:ascii="仿宋_GB2312" w:hAnsi="仿宋_GB2312" w:eastAsia="仿宋_GB2312" w:cs="仿宋_GB2312"/>
                <w:b/>
                <w:color w:val="auto"/>
                <w:highlight w:val="none"/>
              </w:rPr>
              <w:t>对应项不予计分。</w:t>
            </w:r>
          </w:p>
        </w:tc>
        <w:tc>
          <w:tcPr>
            <w:tcW w:w="1035" w:type="dxa"/>
            <w:noWrap w:val="0"/>
            <w:vAlign w:val="center"/>
          </w:tcPr>
          <w:p w14:paraId="47CF9DA4">
            <w:pPr>
              <w:spacing w:line="360" w:lineRule="exact"/>
              <w:jc w:val="center"/>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9</w:t>
            </w:r>
          </w:p>
        </w:tc>
        <w:tc>
          <w:tcPr>
            <w:tcW w:w="1560" w:type="dxa"/>
            <w:vMerge w:val="restart"/>
            <w:noWrap w:val="0"/>
            <w:vAlign w:val="center"/>
          </w:tcPr>
          <w:p w14:paraId="739FD99B">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highlight w:val="none"/>
              </w:rPr>
              <w:t>技术响应表</w:t>
            </w:r>
            <w:r>
              <w:rPr>
                <w:rFonts w:hint="eastAsia" w:ascii="仿宋_GB2312" w:hAnsi="仿宋_GB2312" w:eastAsia="仿宋_GB2312" w:cs="仿宋_GB2312"/>
                <w:b w:val="0"/>
                <w:bCs w:val="0"/>
                <w:color w:val="auto"/>
                <w:highlight w:val="none"/>
                <w:lang w:val="en-US" w:eastAsia="zh-CN"/>
              </w:rPr>
              <w:t>+相关证明材料</w:t>
            </w:r>
          </w:p>
        </w:tc>
      </w:tr>
      <w:tr w14:paraId="15E0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noWrap w:val="0"/>
            <w:vAlign w:val="center"/>
          </w:tcPr>
          <w:p w14:paraId="4E481F42">
            <w:pPr>
              <w:spacing w:line="360" w:lineRule="exact"/>
              <w:jc w:val="center"/>
              <w:rPr>
                <w:rFonts w:hint="eastAsia" w:ascii="仿宋_GB2312" w:hAnsi="仿宋_GB2312" w:eastAsia="仿宋_GB2312" w:cs="仿宋_GB2312"/>
                <w:b/>
                <w:bCs/>
                <w:color w:val="auto"/>
                <w:szCs w:val="24"/>
                <w:highlight w:val="none"/>
                <w:lang w:eastAsia="zh-CN"/>
              </w:rPr>
            </w:pPr>
          </w:p>
        </w:tc>
        <w:tc>
          <w:tcPr>
            <w:tcW w:w="1090" w:type="dxa"/>
            <w:noWrap w:val="0"/>
            <w:vAlign w:val="center"/>
          </w:tcPr>
          <w:p w14:paraId="71708F70">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bCs/>
                <w:color w:val="auto"/>
                <w:szCs w:val="24"/>
                <w:highlight w:val="none"/>
                <w:lang w:eastAsia="zh-CN"/>
              </w:rPr>
              <w:t>重</w:t>
            </w:r>
            <w:r>
              <w:rPr>
                <w:rFonts w:hint="eastAsia" w:ascii="仿宋_GB2312" w:hAnsi="仿宋_GB2312" w:eastAsia="仿宋_GB2312" w:cs="仿宋_GB2312"/>
                <w:b/>
                <w:bCs/>
                <w:color w:val="auto"/>
                <w:szCs w:val="24"/>
                <w:highlight w:val="none"/>
              </w:rPr>
              <w:t>要技术参数</w:t>
            </w:r>
          </w:p>
        </w:tc>
        <w:tc>
          <w:tcPr>
            <w:tcW w:w="5776" w:type="dxa"/>
            <w:noWrap w:val="0"/>
            <w:vAlign w:val="center"/>
          </w:tcPr>
          <w:p w14:paraId="72B848BC">
            <w:pPr>
              <w:spacing w:line="460" w:lineRule="exact"/>
              <w:ind w:firstLine="42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color w:val="auto"/>
                <w:highlight w:val="none"/>
              </w:rPr>
              <w:t>所投产品标记“◆”部分的技术参数带下划线“</w:t>
            </w:r>
            <w:r>
              <w:rPr>
                <w:rFonts w:hint="eastAsia" w:ascii="仿宋_GB2312" w:hAnsi="仿宋_GB2312" w:eastAsia="仿宋_GB2312" w:cs="仿宋_GB2312"/>
                <w:b w:val="0"/>
                <w:bCs/>
                <w:color w:val="auto"/>
                <w:highlight w:val="none"/>
                <w:u w:val="wave"/>
              </w:rPr>
              <w:t xml:space="preserve">    </w:t>
            </w:r>
            <w:r>
              <w:rPr>
                <w:rFonts w:hint="eastAsia" w:ascii="仿宋_GB2312" w:hAnsi="仿宋_GB2312" w:eastAsia="仿宋_GB2312" w:cs="仿宋_GB2312"/>
                <w:b w:val="0"/>
                <w:bCs/>
                <w:color w:val="auto"/>
                <w:highlight w:val="none"/>
              </w:rPr>
              <w:t>”的</w:t>
            </w:r>
            <w:r>
              <w:rPr>
                <w:rFonts w:hint="eastAsia" w:ascii="仿宋_GB2312" w:hAnsi="仿宋_GB2312" w:eastAsia="仿宋_GB2312" w:cs="仿宋_GB2312"/>
                <w:b w:val="0"/>
                <w:bCs/>
                <w:color w:val="auto"/>
                <w:highlight w:val="none"/>
                <w:lang w:eastAsia="zh-CN"/>
              </w:rPr>
              <w:t>内容</w:t>
            </w:r>
            <w:r>
              <w:rPr>
                <w:rFonts w:hint="eastAsia" w:ascii="仿宋_GB2312" w:hAnsi="仿宋_GB2312" w:eastAsia="仿宋_GB2312" w:cs="仿宋_GB2312"/>
                <w:b w:val="0"/>
                <w:bCs/>
                <w:color w:val="auto"/>
                <w:highlight w:val="none"/>
              </w:rPr>
              <w:t>优于采购需求</w:t>
            </w:r>
            <w:r>
              <w:rPr>
                <w:rFonts w:hint="eastAsia" w:ascii="仿宋_GB2312" w:hAnsi="仿宋_GB2312" w:eastAsia="仿宋_GB2312" w:cs="仿宋_GB2312"/>
                <w:b w:val="0"/>
                <w:bCs/>
                <w:color w:val="auto"/>
                <w:highlight w:val="none"/>
                <w:lang w:eastAsia="zh-CN"/>
              </w:rPr>
              <w:t>的</w:t>
            </w:r>
            <w:r>
              <w:rPr>
                <w:rFonts w:hint="eastAsia" w:ascii="仿宋_GB2312" w:hAnsi="仿宋_GB2312" w:eastAsia="仿宋_GB2312" w:cs="仿宋_GB2312"/>
                <w:b w:val="0"/>
                <w:bCs/>
                <w:color w:val="auto"/>
                <w:highlight w:val="none"/>
              </w:rPr>
              <w:t xml:space="preserve">，每有一项得 </w:t>
            </w:r>
            <w:r>
              <w:rPr>
                <w:rFonts w:hint="eastAsia" w:ascii="仿宋_GB2312" w:hAnsi="仿宋_GB2312" w:eastAsia="仿宋_GB2312" w:cs="仿宋_GB2312"/>
                <w:b w:val="0"/>
                <w:bCs/>
                <w:color w:val="auto"/>
                <w:highlight w:val="none"/>
                <w:lang w:val="en-US" w:eastAsia="zh-CN"/>
              </w:rPr>
              <w:t>2</w:t>
            </w:r>
            <w:r>
              <w:rPr>
                <w:rFonts w:hint="eastAsia" w:ascii="仿宋_GB2312" w:hAnsi="仿宋_GB2312" w:eastAsia="仿宋_GB2312" w:cs="仿宋_GB2312"/>
                <w:b w:val="0"/>
                <w:bCs/>
                <w:color w:val="auto"/>
                <w:highlight w:val="none"/>
              </w:rPr>
              <w:t xml:space="preserve">分，满分 </w:t>
            </w:r>
            <w:r>
              <w:rPr>
                <w:rFonts w:hint="eastAsia" w:ascii="仿宋_GB2312" w:hAnsi="仿宋_GB2312" w:eastAsia="仿宋_GB2312" w:cs="仿宋_GB2312"/>
                <w:b w:val="0"/>
                <w:bCs/>
                <w:color w:val="auto"/>
                <w:highlight w:val="none"/>
                <w:lang w:val="en-US" w:eastAsia="zh-CN"/>
              </w:rPr>
              <w:t>26</w:t>
            </w:r>
            <w:r>
              <w:rPr>
                <w:rFonts w:hint="eastAsia" w:ascii="仿宋_GB2312" w:hAnsi="仿宋_GB2312" w:eastAsia="仿宋_GB2312" w:cs="仿宋_GB2312"/>
                <w:b w:val="0"/>
                <w:bCs/>
                <w:color w:val="auto"/>
                <w:highlight w:val="none"/>
              </w:rPr>
              <w:t>分。</w:t>
            </w:r>
            <w:r>
              <w:rPr>
                <w:rFonts w:hint="eastAsia" w:ascii="仿宋_GB2312" w:hAnsi="仿宋_GB2312" w:eastAsia="仿宋_GB2312" w:cs="仿宋_GB2312"/>
                <w:color w:val="auto"/>
                <w:sz w:val="24"/>
                <w:szCs w:val="24"/>
                <w:highlight w:val="none"/>
              </w:rPr>
              <w:t xml:space="preserve">     </w:t>
            </w:r>
          </w:p>
          <w:p w14:paraId="5B82E8F4">
            <w:pPr>
              <w:numPr>
                <w:ilvl w:val="0"/>
                <w:numId w:val="0"/>
              </w:numPr>
              <w:spacing w:line="440" w:lineRule="exact"/>
              <w:ind w:firstLine="422" w:firstLineChars="20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注：1</w:t>
            </w:r>
            <w:r>
              <w:rPr>
                <w:rFonts w:hint="eastAsia" w:ascii="仿宋_GB2312" w:hAnsi="仿宋_GB2312" w:eastAsia="仿宋_GB2312" w:cs="仿宋_GB2312"/>
                <w:b/>
                <w:color w:val="auto"/>
                <w:highlight w:val="none"/>
                <w:lang w:val="en-US" w:eastAsia="zh-CN"/>
              </w:rPr>
              <w:t>.</w:t>
            </w:r>
            <w:r>
              <w:rPr>
                <w:rFonts w:hint="eastAsia" w:ascii="仿宋_GB2312" w:hAnsi="仿宋_GB2312" w:eastAsia="仿宋_GB2312" w:cs="仿宋_GB2312"/>
                <w:b/>
                <w:color w:val="auto"/>
                <w:highlight w:val="none"/>
              </w:rPr>
              <w:t>标记“◆”的技术参数为一项</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color w:val="auto"/>
                <w:highlight w:val="none"/>
              </w:rPr>
              <w:t>如一项里有多个参数，</w:t>
            </w:r>
            <w:r>
              <w:rPr>
                <w:rFonts w:hint="eastAsia" w:ascii="仿宋_GB2312" w:hAnsi="仿宋_GB2312" w:eastAsia="仿宋_GB2312" w:cs="仿宋_GB2312"/>
                <w:b/>
                <w:color w:val="auto"/>
                <w:highlight w:val="none"/>
                <w:lang w:eastAsia="zh-CN"/>
              </w:rPr>
              <w:t>证明材料体现</w:t>
            </w:r>
            <w:r>
              <w:rPr>
                <w:rFonts w:hint="eastAsia" w:ascii="仿宋_GB2312" w:hAnsi="仿宋_GB2312" w:eastAsia="仿宋_GB2312" w:cs="仿宋_GB2312"/>
                <w:b/>
                <w:color w:val="auto"/>
                <w:highlight w:val="none"/>
              </w:rPr>
              <w:t>优于其中一个带下划线“</w:t>
            </w:r>
            <w:r>
              <w:rPr>
                <w:rFonts w:hint="eastAsia" w:ascii="仿宋_GB2312" w:hAnsi="仿宋_GB2312" w:eastAsia="仿宋_GB2312" w:cs="仿宋_GB2312"/>
                <w:b/>
                <w:color w:val="auto"/>
                <w:highlight w:val="none"/>
                <w:u w:val="wave"/>
              </w:rPr>
              <w:t xml:space="preserve">    </w:t>
            </w:r>
            <w:r>
              <w:rPr>
                <w:rFonts w:hint="eastAsia" w:ascii="仿宋_GB2312" w:hAnsi="仿宋_GB2312" w:eastAsia="仿宋_GB2312" w:cs="仿宋_GB2312"/>
                <w:b/>
                <w:color w:val="auto"/>
                <w:highlight w:val="none"/>
              </w:rPr>
              <w:t>”参数即可加分；</w:t>
            </w:r>
          </w:p>
          <w:p w14:paraId="5BD716D0">
            <w:pPr>
              <w:numPr>
                <w:ilvl w:val="0"/>
                <w:numId w:val="0"/>
              </w:numPr>
              <w:spacing w:line="440" w:lineRule="exact"/>
              <w:ind w:firstLine="422" w:firstLineChars="200"/>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2.参数条款中≥XX的技术参数，投标人响应的参数仅等于XX的为无偏离，&gt;XX为正偏离（优于）；≤XX的技术参数，投标人响应的参数仅等于XX的为无偏离，＜XX为正偏离（优于）。</w:t>
            </w:r>
          </w:p>
          <w:p w14:paraId="4C2CE4D1">
            <w:pPr>
              <w:numPr>
                <w:ilvl w:val="0"/>
                <w:numId w:val="0"/>
              </w:numPr>
              <w:spacing w:line="440" w:lineRule="exact"/>
              <w:ind w:left="0" w:leftChars="0" w:firstLine="422" w:firstLineChars="200"/>
              <w:rPr>
                <w:rFonts w:hint="eastAsia"/>
                <w:color w:val="auto"/>
                <w:highlight w:val="none"/>
                <w:lang w:eastAsia="zh-CN"/>
              </w:rPr>
            </w:pPr>
            <w:r>
              <w:rPr>
                <w:rFonts w:hint="eastAsia" w:ascii="仿宋_GB2312" w:hAnsi="仿宋_GB2312" w:eastAsia="仿宋_GB2312" w:cs="仿宋_GB2312"/>
                <w:b/>
                <w:color w:val="auto"/>
                <w:highlight w:val="none"/>
                <w:lang w:val="en-US" w:eastAsia="zh-CN"/>
              </w:rPr>
              <w:t>3</w:t>
            </w:r>
            <w:r>
              <w:rPr>
                <w:rFonts w:hint="eastAsia" w:ascii="仿宋_GB2312" w:hAnsi="仿宋_GB2312" w:eastAsia="仿宋_GB2312" w:cs="仿宋_GB2312"/>
                <w:b/>
                <w:color w:val="auto"/>
                <w:highlight w:val="none"/>
              </w:rPr>
              <w:t>.投标人提供标记“◆”的技术参数中内容优于采购需求的</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color w:val="auto"/>
                <w:highlight w:val="none"/>
              </w:rPr>
              <w:t>投标人提供</w:t>
            </w:r>
            <w:r>
              <w:rPr>
                <w:rFonts w:hint="eastAsia" w:ascii="仿宋_GB2312" w:hAnsi="仿宋_GB2312" w:eastAsia="仿宋_GB2312" w:cs="仿宋_GB2312"/>
                <w:b/>
                <w:color w:val="auto"/>
                <w:highlight w:val="none"/>
                <w:lang w:eastAsia="zh-CN"/>
              </w:rPr>
              <w:t>具有CMA或CNAS标识的检测（检验）报告或提供其它证明材料（彩页、产品说明书、官网或功能截图等其中任意一项）</w:t>
            </w:r>
            <w:r>
              <w:rPr>
                <w:rFonts w:hint="eastAsia" w:ascii="仿宋_GB2312" w:hAnsi="仿宋_GB2312" w:eastAsia="仿宋_GB2312" w:cs="仿宋_GB2312"/>
                <w:b/>
                <w:color w:val="auto"/>
                <w:highlight w:val="none"/>
                <w:lang w:val="en-US" w:eastAsia="zh-CN"/>
              </w:rPr>
              <w:t>并</w:t>
            </w:r>
            <w:r>
              <w:rPr>
                <w:rFonts w:hint="eastAsia" w:ascii="仿宋_GB2312" w:hAnsi="仿宋_GB2312" w:eastAsia="仿宋_GB2312" w:cs="仿宋_GB2312"/>
                <w:b/>
                <w:color w:val="auto"/>
                <w:highlight w:val="none"/>
              </w:rPr>
              <w:t>加盖投标人CA电子签章，如未提供检测</w:t>
            </w:r>
            <w:r>
              <w:rPr>
                <w:rFonts w:hint="eastAsia" w:ascii="仿宋_GB2312" w:hAnsi="仿宋_GB2312" w:eastAsia="仿宋_GB2312" w:cs="仿宋_GB2312"/>
                <w:b/>
                <w:color w:val="auto"/>
                <w:highlight w:val="none"/>
                <w:lang w:eastAsia="zh-CN"/>
              </w:rPr>
              <w:t>（检验）</w:t>
            </w:r>
            <w:r>
              <w:rPr>
                <w:rFonts w:hint="eastAsia" w:ascii="仿宋_GB2312" w:hAnsi="仿宋_GB2312" w:eastAsia="仿宋_GB2312" w:cs="仿宋_GB2312"/>
                <w:b/>
                <w:color w:val="auto"/>
                <w:highlight w:val="none"/>
              </w:rPr>
              <w:t>报告或其</w:t>
            </w:r>
            <w:r>
              <w:rPr>
                <w:rFonts w:hint="eastAsia" w:ascii="仿宋_GB2312" w:hAnsi="仿宋_GB2312" w:eastAsia="仿宋_GB2312" w:cs="仿宋_GB2312"/>
                <w:b/>
                <w:color w:val="auto"/>
                <w:highlight w:val="none"/>
                <w:lang w:eastAsia="zh-CN"/>
              </w:rPr>
              <w:t>他</w:t>
            </w:r>
            <w:r>
              <w:rPr>
                <w:rFonts w:hint="eastAsia" w:ascii="仿宋_GB2312" w:hAnsi="仿宋_GB2312" w:eastAsia="仿宋_GB2312" w:cs="仿宋_GB2312"/>
                <w:b/>
                <w:color w:val="auto"/>
                <w:highlight w:val="none"/>
              </w:rPr>
              <w:t>证明材料，或</w:t>
            </w:r>
            <w:r>
              <w:rPr>
                <w:rFonts w:hint="eastAsia" w:ascii="仿宋_GB2312" w:hAnsi="仿宋_GB2312" w:eastAsia="仿宋_GB2312" w:cs="仿宋_GB2312"/>
                <w:b/>
                <w:color w:val="auto"/>
                <w:highlight w:val="none"/>
                <w:lang w:eastAsia="zh-CN"/>
              </w:rPr>
              <w:t>提供的</w:t>
            </w:r>
            <w:r>
              <w:rPr>
                <w:rFonts w:hint="eastAsia" w:ascii="仿宋_GB2312" w:hAnsi="仿宋_GB2312" w:eastAsia="仿宋_GB2312" w:cs="仿宋_GB2312"/>
                <w:b/>
                <w:color w:val="auto"/>
                <w:highlight w:val="none"/>
              </w:rPr>
              <w:t>检测</w:t>
            </w:r>
            <w:r>
              <w:rPr>
                <w:rFonts w:hint="eastAsia" w:ascii="仿宋_GB2312" w:hAnsi="仿宋_GB2312" w:eastAsia="仿宋_GB2312" w:cs="仿宋_GB2312"/>
                <w:b/>
                <w:color w:val="auto"/>
                <w:highlight w:val="none"/>
                <w:lang w:eastAsia="zh-CN"/>
              </w:rPr>
              <w:t>（检验）</w:t>
            </w:r>
            <w:r>
              <w:rPr>
                <w:rFonts w:hint="eastAsia" w:ascii="仿宋_GB2312" w:hAnsi="仿宋_GB2312" w:eastAsia="仿宋_GB2312" w:cs="仿宋_GB2312"/>
                <w:b/>
                <w:color w:val="auto"/>
                <w:highlight w:val="none"/>
              </w:rPr>
              <w:t>报告与其</w:t>
            </w:r>
            <w:r>
              <w:rPr>
                <w:rFonts w:hint="eastAsia" w:ascii="仿宋_GB2312" w:hAnsi="仿宋_GB2312" w:eastAsia="仿宋_GB2312" w:cs="仿宋_GB2312"/>
                <w:b/>
                <w:color w:val="auto"/>
                <w:highlight w:val="none"/>
                <w:lang w:eastAsia="zh-CN"/>
              </w:rPr>
              <w:t>他</w:t>
            </w:r>
            <w:r>
              <w:rPr>
                <w:rFonts w:hint="eastAsia" w:ascii="仿宋_GB2312" w:hAnsi="仿宋_GB2312" w:eastAsia="仿宋_GB2312" w:cs="仿宋_GB2312"/>
                <w:b/>
                <w:color w:val="auto"/>
                <w:highlight w:val="none"/>
              </w:rPr>
              <w:t>证明材料内容</w:t>
            </w:r>
            <w:r>
              <w:rPr>
                <w:rFonts w:hint="eastAsia" w:ascii="仿宋_GB2312" w:hAnsi="仿宋_GB2312" w:eastAsia="仿宋_GB2312" w:cs="仿宋_GB2312"/>
                <w:b/>
                <w:color w:val="auto"/>
                <w:highlight w:val="none"/>
                <w:lang w:eastAsia="zh-CN"/>
              </w:rPr>
              <w:t>无优于的，</w:t>
            </w:r>
            <w:r>
              <w:rPr>
                <w:rFonts w:hint="eastAsia" w:ascii="仿宋_GB2312" w:hAnsi="仿宋_GB2312" w:eastAsia="仿宋_GB2312" w:cs="仿宋_GB2312"/>
                <w:b/>
                <w:color w:val="auto"/>
                <w:highlight w:val="none"/>
              </w:rPr>
              <w:t>对应项不予计分</w:t>
            </w:r>
            <w:r>
              <w:rPr>
                <w:rFonts w:hint="eastAsia" w:ascii="仿宋_GB2312" w:hAnsi="仿宋_GB2312" w:eastAsia="仿宋_GB2312" w:cs="仿宋_GB2312"/>
                <w:b/>
                <w:color w:val="auto"/>
                <w:highlight w:val="none"/>
                <w:lang w:eastAsia="zh-CN"/>
              </w:rPr>
              <w:t>（教师台式机承诺即可，无需提供证明材料）</w:t>
            </w:r>
            <w:r>
              <w:rPr>
                <w:rFonts w:hint="eastAsia" w:ascii="仿宋_GB2312" w:hAnsi="仿宋_GB2312" w:eastAsia="仿宋_GB2312" w:cs="仿宋_GB2312"/>
                <w:b/>
                <w:color w:val="auto"/>
                <w:highlight w:val="none"/>
              </w:rPr>
              <w:t>。</w:t>
            </w:r>
          </w:p>
        </w:tc>
        <w:tc>
          <w:tcPr>
            <w:tcW w:w="1035" w:type="dxa"/>
            <w:noWrap w:val="0"/>
            <w:vAlign w:val="center"/>
          </w:tcPr>
          <w:p w14:paraId="27A23DCB">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26</w:t>
            </w:r>
          </w:p>
        </w:tc>
        <w:tc>
          <w:tcPr>
            <w:tcW w:w="1560" w:type="dxa"/>
            <w:vMerge w:val="continue"/>
            <w:noWrap w:val="0"/>
            <w:vAlign w:val="center"/>
          </w:tcPr>
          <w:p w14:paraId="10452541">
            <w:pPr>
              <w:spacing w:line="360" w:lineRule="exact"/>
              <w:jc w:val="center"/>
              <w:rPr>
                <w:rFonts w:hint="eastAsia" w:ascii="仿宋_GB2312" w:hAnsi="仿宋_GB2312" w:eastAsia="仿宋_GB2312" w:cs="仿宋_GB2312"/>
                <w:b/>
                <w:bCs/>
                <w:color w:val="auto"/>
                <w:szCs w:val="24"/>
                <w:highlight w:val="none"/>
              </w:rPr>
            </w:pPr>
          </w:p>
        </w:tc>
      </w:tr>
      <w:tr w14:paraId="3463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noWrap w:val="0"/>
            <w:vAlign w:val="center"/>
          </w:tcPr>
          <w:p w14:paraId="0C5DAA37">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质量保证期分</w:t>
            </w:r>
          </w:p>
        </w:tc>
        <w:tc>
          <w:tcPr>
            <w:tcW w:w="1090" w:type="dxa"/>
            <w:noWrap w:val="0"/>
            <w:vAlign w:val="center"/>
          </w:tcPr>
          <w:p w14:paraId="6157C606">
            <w:pPr>
              <w:widowControl/>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val="en-US" w:eastAsia="zh-CN"/>
              </w:rPr>
              <w:t>质量保证期</w:t>
            </w:r>
          </w:p>
        </w:tc>
        <w:tc>
          <w:tcPr>
            <w:tcW w:w="5776" w:type="dxa"/>
            <w:noWrap w:val="0"/>
            <w:vAlign w:val="center"/>
          </w:tcPr>
          <w:p w14:paraId="24FFFDD0">
            <w:pPr>
              <w:pStyle w:val="309"/>
              <w:tabs>
                <w:tab w:val="left" w:pos="312"/>
              </w:tabs>
              <w:spacing w:line="400" w:lineRule="exact"/>
              <w:ind w:firstLine="420"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szCs w:val="21"/>
                <w:highlight w:val="none"/>
                <w:lang w:val="en-US" w:eastAsia="zh-CN"/>
              </w:rPr>
              <w:t>承诺所投产品互动平板一体机在</w:t>
            </w:r>
            <w:r>
              <w:rPr>
                <w:rFonts w:hint="eastAsia" w:ascii="仿宋_GB2312" w:hAnsi="仿宋_GB2312" w:eastAsia="仿宋_GB2312" w:cs="仿宋_GB2312"/>
                <w:color w:val="auto"/>
                <w:szCs w:val="21"/>
                <w:highlight w:val="none"/>
              </w:rPr>
              <w:t>满足</w:t>
            </w:r>
            <w:r>
              <w:rPr>
                <w:rFonts w:hint="eastAsia" w:ascii="仿宋_GB2312" w:hAnsi="仿宋_GB2312" w:eastAsia="仿宋_GB2312" w:cs="仿宋_GB2312"/>
                <w:color w:val="auto"/>
                <w:szCs w:val="21"/>
                <w:highlight w:val="none"/>
                <w:lang w:val="en-US" w:eastAsia="zh-CN"/>
              </w:rPr>
              <w:t>质量质保期5</w:t>
            </w:r>
            <w:r>
              <w:rPr>
                <w:rFonts w:hint="eastAsia" w:ascii="仿宋_GB2312" w:hAnsi="仿宋_GB2312" w:eastAsia="仿宋_GB2312" w:cs="仿宋_GB2312"/>
                <w:color w:val="auto"/>
                <w:szCs w:val="21"/>
                <w:highlight w:val="none"/>
              </w:rPr>
              <w:t>年的基础上，</w:t>
            </w:r>
            <w:r>
              <w:rPr>
                <w:rFonts w:hint="eastAsia" w:ascii="仿宋_GB2312" w:hAnsi="仿宋_GB2312" w:eastAsia="仿宋_GB2312" w:cs="仿宋_GB2312"/>
                <w:color w:val="auto"/>
                <w:szCs w:val="21"/>
                <w:highlight w:val="none"/>
                <w:lang w:val="en-US" w:eastAsia="zh-CN"/>
              </w:rPr>
              <w:t>投标人</w:t>
            </w:r>
            <w:r>
              <w:rPr>
                <w:rFonts w:hint="eastAsia" w:ascii="仿宋_GB2312" w:hAnsi="仿宋_GB2312" w:eastAsia="仿宋_GB2312" w:cs="仿宋_GB2312"/>
                <w:color w:val="auto"/>
                <w:szCs w:val="21"/>
                <w:highlight w:val="none"/>
              </w:rPr>
              <w:t>提供</w:t>
            </w:r>
            <w:r>
              <w:rPr>
                <w:rFonts w:hint="eastAsia" w:ascii="仿宋_GB2312" w:hAnsi="仿宋_GB2312" w:eastAsia="仿宋_GB2312" w:cs="仿宋_GB2312"/>
                <w:color w:val="auto"/>
                <w:szCs w:val="21"/>
                <w:highlight w:val="none"/>
                <w:lang w:val="en-US" w:eastAsia="zh-CN"/>
              </w:rPr>
              <w:t>延长质量质保期服务，</w:t>
            </w:r>
            <w:r>
              <w:rPr>
                <w:rFonts w:hint="eastAsia" w:ascii="仿宋_GB2312" w:hAnsi="仿宋_GB2312" w:eastAsia="仿宋_GB2312" w:cs="仿宋_GB2312"/>
                <w:color w:val="auto"/>
                <w:szCs w:val="21"/>
                <w:highlight w:val="none"/>
              </w:rPr>
              <w:t>每</w:t>
            </w:r>
            <w:r>
              <w:rPr>
                <w:rFonts w:hint="eastAsia" w:ascii="仿宋_GB2312" w:hAnsi="仿宋_GB2312" w:eastAsia="仿宋_GB2312" w:cs="仿宋_GB2312"/>
                <w:color w:val="auto"/>
                <w:szCs w:val="21"/>
                <w:highlight w:val="none"/>
                <w:lang w:val="en-US" w:eastAsia="zh-CN"/>
              </w:rPr>
              <w:t>延长</w:t>
            </w:r>
            <w:r>
              <w:rPr>
                <w:rFonts w:hint="eastAsia" w:ascii="仿宋_GB2312" w:hAnsi="仿宋_GB2312" w:eastAsia="仿宋_GB2312" w:cs="仿宋_GB2312"/>
                <w:color w:val="auto"/>
                <w:szCs w:val="21"/>
                <w:highlight w:val="none"/>
              </w:rPr>
              <w:t>一年得1</w:t>
            </w:r>
            <w:r>
              <w:rPr>
                <w:rFonts w:ascii="仿宋_GB2312" w:hAnsi="仿宋_GB2312" w:eastAsia="仿宋_GB2312" w:cs="仿宋_GB2312"/>
                <w:color w:val="auto"/>
                <w:szCs w:val="21"/>
                <w:highlight w:val="none"/>
              </w:rPr>
              <w:t>分</w:t>
            </w:r>
            <w:r>
              <w:rPr>
                <w:rFonts w:hint="eastAsia" w:ascii="仿宋_GB2312" w:hAnsi="仿宋_GB2312" w:eastAsia="仿宋_GB2312" w:cs="仿宋_GB2312"/>
                <w:color w:val="auto"/>
                <w:szCs w:val="21"/>
                <w:highlight w:val="none"/>
              </w:rPr>
              <w:t>，满分</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分</w:t>
            </w:r>
            <w:r>
              <w:rPr>
                <w:rFonts w:hint="eastAsia" w:ascii="仿宋_GB2312" w:hAnsi="仿宋_GB2312" w:eastAsia="仿宋_GB2312" w:cs="仿宋_GB2312"/>
                <w:color w:val="auto"/>
                <w:highlight w:val="none"/>
              </w:rPr>
              <w:t>。</w:t>
            </w:r>
          </w:p>
        </w:tc>
        <w:tc>
          <w:tcPr>
            <w:tcW w:w="1035" w:type="dxa"/>
            <w:noWrap w:val="0"/>
            <w:vAlign w:val="center"/>
          </w:tcPr>
          <w:p w14:paraId="29977B9D">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val="en-US" w:eastAsia="zh-CN"/>
              </w:rPr>
              <w:t>2</w:t>
            </w:r>
          </w:p>
        </w:tc>
        <w:tc>
          <w:tcPr>
            <w:tcW w:w="1560" w:type="dxa"/>
            <w:noWrap w:val="0"/>
            <w:vAlign w:val="center"/>
          </w:tcPr>
          <w:p w14:paraId="28AB60EB">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val="0"/>
                <w:bCs w:val="0"/>
                <w:color w:val="auto"/>
                <w:szCs w:val="24"/>
                <w:highlight w:val="none"/>
                <w:lang w:val="en-US" w:eastAsia="zh-CN"/>
              </w:rPr>
              <w:t>商务响应表</w:t>
            </w:r>
          </w:p>
        </w:tc>
      </w:tr>
      <w:tr w14:paraId="640A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noWrap w:val="0"/>
            <w:vAlign w:val="center"/>
          </w:tcPr>
          <w:p w14:paraId="5B9F0D4D">
            <w:pPr>
              <w:pStyle w:val="309"/>
              <w:tabs>
                <w:tab w:val="left" w:pos="312"/>
              </w:tabs>
              <w:spacing w:line="400" w:lineRule="exact"/>
              <w:ind w:firstLine="422" w:firstLineChars="200"/>
              <w:jc w:val="center"/>
              <w:rPr>
                <w:rFonts w:hint="eastAsia" w:ascii="仿宋_GB2312" w:hAnsi="仿宋_GB2312" w:eastAsia="仿宋_GB2312" w:cs="仿宋_GB2312"/>
                <w:color w:val="auto"/>
                <w:szCs w:val="24"/>
                <w:highlight w:val="none"/>
                <w:lang w:val="en-US" w:eastAsia="zh-CN"/>
              </w:rPr>
            </w:pPr>
            <w:r>
              <w:rPr>
                <w:rFonts w:hint="eastAsia" w:ascii="仿宋_GB2312" w:hAnsi="宋体" w:eastAsia="仿宋_GB2312"/>
                <w:b/>
                <w:bCs/>
                <w:color w:val="auto"/>
                <w:highlight w:val="none"/>
              </w:rPr>
              <w:t>客观分总分</w:t>
            </w:r>
          </w:p>
        </w:tc>
        <w:tc>
          <w:tcPr>
            <w:tcW w:w="1035" w:type="dxa"/>
            <w:noWrap w:val="0"/>
            <w:vAlign w:val="center"/>
          </w:tcPr>
          <w:p w14:paraId="05166BC9">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71</w:t>
            </w:r>
          </w:p>
        </w:tc>
        <w:tc>
          <w:tcPr>
            <w:tcW w:w="1560" w:type="dxa"/>
            <w:noWrap w:val="0"/>
            <w:vAlign w:val="center"/>
          </w:tcPr>
          <w:p w14:paraId="453FDFCF">
            <w:pPr>
              <w:spacing w:line="360" w:lineRule="exact"/>
              <w:jc w:val="center"/>
              <w:rPr>
                <w:rFonts w:hint="eastAsia" w:ascii="仿宋_GB2312" w:hAnsi="仿宋_GB2312" w:eastAsia="仿宋_GB2312" w:cs="仿宋_GB2312"/>
                <w:b w:val="0"/>
                <w:bCs w:val="0"/>
                <w:color w:val="auto"/>
                <w:szCs w:val="24"/>
                <w:highlight w:val="none"/>
                <w:lang w:val="en-US" w:eastAsia="zh-CN"/>
              </w:rPr>
            </w:pPr>
          </w:p>
        </w:tc>
      </w:tr>
    </w:tbl>
    <w:p w14:paraId="1FF7E328">
      <w:pPr>
        <w:rPr>
          <w:color w:val="auto"/>
          <w:highlight w:val="none"/>
        </w:rPr>
      </w:pPr>
    </w:p>
    <w:tbl>
      <w:tblPr>
        <w:tblStyle w:val="311"/>
        <w:tblpPr w:leftFromText="180" w:rightFromText="180" w:vertAnchor="text" w:horzAnchor="page" w:tblpX="661"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6196"/>
        <w:gridCol w:w="737"/>
        <w:gridCol w:w="1443"/>
      </w:tblGrid>
      <w:tr w14:paraId="088B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noWrap w:val="0"/>
            <w:vAlign w:val="center"/>
          </w:tcPr>
          <w:p w14:paraId="253F4C09">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highlight w:val="none"/>
              </w:rPr>
            </w:pPr>
            <w:r>
              <w:rPr>
                <w:rFonts w:hint="eastAsia" w:ascii="仿宋_GB2312" w:eastAsia="仿宋_GB2312"/>
                <w:b/>
                <w:color w:val="auto"/>
                <w:sz w:val="32"/>
                <w:highlight w:val="none"/>
              </w:rPr>
              <w:t>主观分</w:t>
            </w:r>
          </w:p>
        </w:tc>
      </w:tr>
      <w:tr w14:paraId="18B6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noWrap w:val="0"/>
            <w:vAlign w:val="center"/>
          </w:tcPr>
          <w:p w14:paraId="270CB6CD">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90" w:type="dxa"/>
            <w:noWrap w:val="0"/>
            <w:vAlign w:val="center"/>
          </w:tcPr>
          <w:p w14:paraId="0E6A1F76">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6196" w:type="dxa"/>
            <w:noWrap w:val="0"/>
            <w:vAlign w:val="center"/>
          </w:tcPr>
          <w:p w14:paraId="6E687C82">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737" w:type="dxa"/>
            <w:noWrap w:val="0"/>
            <w:vAlign w:val="center"/>
          </w:tcPr>
          <w:p w14:paraId="14EC1B0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443" w:type="dxa"/>
            <w:noWrap w:val="0"/>
            <w:vAlign w:val="center"/>
          </w:tcPr>
          <w:p w14:paraId="532BC0C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2B65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noWrap w:val="0"/>
            <w:vAlign w:val="center"/>
          </w:tcPr>
          <w:p w14:paraId="6ACEA55C">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项目实施方案分</w:t>
            </w:r>
          </w:p>
        </w:tc>
        <w:tc>
          <w:tcPr>
            <w:tcW w:w="1090" w:type="dxa"/>
            <w:noWrap w:val="0"/>
            <w:vAlign w:val="center"/>
          </w:tcPr>
          <w:p w14:paraId="698DB5CD">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eastAsia="zh-CN"/>
              </w:rPr>
              <w:t>项目实施组织</w:t>
            </w:r>
            <w:r>
              <w:rPr>
                <w:rFonts w:hint="eastAsia" w:ascii="仿宋_GB2312" w:hAnsi="仿宋_GB2312" w:eastAsia="仿宋_GB2312" w:cs="仿宋_GB2312"/>
                <w:b/>
                <w:bCs/>
                <w:color w:val="auto"/>
                <w:szCs w:val="24"/>
                <w:highlight w:val="none"/>
                <w:lang w:val="en-US" w:eastAsia="zh-CN"/>
              </w:rPr>
              <w:t>结</w:t>
            </w:r>
            <w:r>
              <w:rPr>
                <w:rFonts w:hint="eastAsia" w:ascii="仿宋_GB2312" w:hAnsi="仿宋_GB2312" w:eastAsia="仿宋_GB2312" w:cs="仿宋_GB2312"/>
                <w:b/>
                <w:bCs/>
                <w:color w:val="auto"/>
                <w:szCs w:val="24"/>
                <w:highlight w:val="none"/>
                <w:lang w:eastAsia="zh-CN"/>
              </w:rPr>
              <w:t>构</w:t>
            </w:r>
          </w:p>
        </w:tc>
        <w:tc>
          <w:tcPr>
            <w:tcW w:w="6196" w:type="dxa"/>
            <w:noWrap w:val="0"/>
            <w:vAlign w:val="center"/>
          </w:tcPr>
          <w:p w14:paraId="69CAE76B">
            <w:pPr>
              <w:widowControl/>
              <w:spacing w:line="43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spacing w:val="0"/>
                <w:kern w:val="2"/>
                <w:sz w:val="21"/>
                <w:highlight w:val="none"/>
              </w:rPr>
              <w:t>组织结构设置高度适配</w:t>
            </w:r>
            <w:r>
              <w:rPr>
                <w:rFonts w:hint="eastAsia" w:ascii="仿宋_GB2312" w:hAnsi="仿宋_GB2312" w:eastAsia="仿宋_GB2312" w:cs="仿宋_GB2312"/>
                <w:b w:val="0"/>
                <w:bCs w:val="0"/>
                <w:color w:val="auto"/>
                <w:spacing w:val="0"/>
                <w:kern w:val="2"/>
                <w:sz w:val="21"/>
                <w:highlight w:val="none"/>
                <w:lang w:eastAsia="zh-CN"/>
              </w:rPr>
              <w:t>本项目</w:t>
            </w:r>
            <w:r>
              <w:rPr>
                <w:rFonts w:hint="eastAsia" w:ascii="仿宋_GB2312" w:hAnsi="仿宋_GB2312" w:eastAsia="仿宋_GB2312" w:cs="仿宋_GB2312"/>
                <w:b w:val="0"/>
                <w:bCs w:val="0"/>
                <w:color w:val="auto"/>
                <w:spacing w:val="0"/>
                <w:kern w:val="2"/>
                <w:sz w:val="21"/>
                <w:highlight w:val="none"/>
              </w:rPr>
              <w:t>需求特点且层级清晰，职能分工明确具体、责任到人且流程闭环，劳力分配计划详细周全、资源调配精准且具备动态调整机制，实施团队人员经验丰富</w:t>
            </w:r>
            <w:r>
              <w:rPr>
                <w:rFonts w:hint="eastAsia" w:ascii="仿宋_GB2312" w:hAnsi="仿宋_GB2312" w:eastAsia="仿宋_GB2312" w:cs="仿宋_GB2312"/>
                <w:b w:val="0"/>
                <w:bCs w:val="0"/>
                <w:color w:val="auto"/>
                <w:spacing w:val="0"/>
                <w:kern w:val="2"/>
                <w:sz w:val="21"/>
                <w:highlight w:val="none"/>
                <w:lang w:val="en-US" w:eastAsia="zh-CN"/>
              </w:rPr>
              <w:t>,</w:t>
            </w:r>
            <w:r>
              <w:rPr>
                <w:rFonts w:hint="eastAsia" w:ascii="仿宋_GB2312" w:hAnsi="仿宋_GB2312" w:eastAsia="仿宋_GB2312" w:cs="仿宋_GB2312"/>
                <w:b w:val="0"/>
                <w:bCs w:val="0"/>
                <w:color w:val="auto"/>
                <w:spacing w:val="0"/>
                <w:kern w:val="2"/>
                <w:sz w:val="21"/>
                <w:highlight w:val="none"/>
              </w:rPr>
              <w:t>数量充足且核心成员具备同类项目主导经验，技术素质全面达标且涵盖多领域专业能力，整体方案充分体现对项的深刻理解与高标准执行保障能力</w:t>
            </w:r>
            <w:r>
              <w:rPr>
                <w:rFonts w:hint="eastAsia" w:ascii="仿宋_GB2312" w:hAnsi="仿宋_GB2312" w:eastAsia="仿宋_GB2312" w:cs="仿宋_GB2312"/>
                <w:b w:val="0"/>
                <w:bCs w:val="0"/>
                <w:color w:val="auto"/>
                <w:spacing w:val="0"/>
                <w:kern w:val="2"/>
                <w:sz w:val="21"/>
                <w:highlight w:val="none"/>
                <w:lang w:eastAsia="zh-CN"/>
              </w:rPr>
              <w:t>，</w:t>
            </w:r>
            <w:r>
              <w:rPr>
                <w:rFonts w:hint="eastAsia" w:ascii="仿宋_GB2312" w:hAnsi="仿宋_GB2312" w:eastAsia="仿宋_GB2312" w:cs="仿宋_GB2312"/>
                <w:color w:val="auto"/>
                <w:highlight w:val="none"/>
              </w:rPr>
              <w:t>符合本项目需求特点，项目组织</w:t>
            </w:r>
            <w:r>
              <w:rPr>
                <w:rFonts w:hint="eastAsia" w:ascii="仿宋_GB2312" w:hAnsi="仿宋_GB2312" w:eastAsia="仿宋_GB2312" w:cs="仿宋_GB2312"/>
                <w:color w:val="auto"/>
                <w:highlight w:val="none"/>
                <w:lang w:val="en-US" w:eastAsia="zh-CN"/>
              </w:rPr>
              <w:t>结</w:t>
            </w:r>
            <w:r>
              <w:rPr>
                <w:rFonts w:hint="eastAsia" w:ascii="仿宋_GB2312" w:hAnsi="仿宋_GB2312" w:eastAsia="仿宋_GB2312" w:cs="仿宋_GB2312"/>
                <w:color w:val="auto"/>
                <w:highlight w:val="none"/>
              </w:rPr>
              <w:t>构设置合理，职能分工明确，实施团队劳力分配详细，人员经验丰富，数量充足，技术素质高；</w:t>
            </w:r>
          </w:p>
          <w:p w14:paraId="535B7646">
            <w:pPr>
              <w:widowControl/>
              <w:spacing w:line="43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人员数量较充足，</w:t>
            </w:r>
            <w:r>
              <w:rPr>
                <w:rFonts w:hint="eastAsia" w:ascii="仿宋_GB2312" w:hAnsi="仿宋_GB2312" w:eastAsia="仿宋_GB2312" w:cs="仿宋_GB2312"/>
                <w:color w:val="auto"/>
                <w:highlight w:val="none"/>
                <w:lang w:eastAsia="zh-CN"/>
              </w:rPr>
              <w:t>职能</w:t>
            </w:r>
            <w:r>
              <w:rPr>
                <w:rFonts w:hint="eastAsia" w:ascii="仿宋_GB2312" w:hAnsi="仿宋_GB2312" w:eastAsia="仿宋_GB2312" w:cs="仿宋_GB2312"/>
                <w:color w:val="auto"/>
                <w:highlight w:val="none"/>
              </w:rPr>
              <w:t>分工较</w:t>
            </w:r>
            <w:r>
              <w:rPr>
                <w:rFonts w:hint="eastAsia" w:ascii="仿宋_GB2312" w:hAnsi="仿宋_GB2312" w:eastAsia="仿宋_GB2312" w:cs="仿宋_GB2312"/>
                <w:color w:val="auto"/>
                <w:highlight w:val="none"/>
                <w:lang w:eastAsia="zh-CN"/>
              </w:rPr>
              <w:t>明确、</w:t>
            </w:r>
            <w:r>
              <w:rPr>
                <w:rFonts w:hint="eastAsia" w:ascii="仿宋_GB2312" w:hAnsi="仿宋_GB2312" w:eastAsia="仿宋_GB2312" w:cs="仿宋_GB2312"/>
                <w:color w:val="auto"/>
                <w:highlight w:val="none"/>
              </w:rPr>
              <w:t>合理，经验较丰富，技术素质较高</w:t>
            </w:r>
            <w:r>
              <w:rPr>
                <w:rFonts w:hint="eastAsia" w:ascii="仿宋_GB2312" w:hAnsi="仿宋_GB2312" w:eastAsia="仿宋_GB2312" w:cs="仿宋_GB2312"/>
                <w:color w:val="auto"/>
                <w:highlight w:val="none"/>
                <w:lang w:eastAsia="zh-CN"/>
              </w:rPr>
              <w:t>，体现</w:t>
            </w:r>
            <w:r>
              <w:rPr>
                <w:rFonts w:hint="eastAsia" w:ascii="仿宋_GB2312" w:hAnsi="仿宋_GB2312" w:eastAsia="仿宋_GB2312" w:cs="仿宋_GB2312"/>
                <w:color w:val="auto"/>
                <w:highlight w:val="none"/>
              </w:rPr>
              <w:t>劳力分配，各方面</w:t>
            </w:r>
            <w:r>
              <w:rPr>
                <w:rFonts w:hint="eastAsia" w:ascii="仿宋_GB2312" w:hAnsi="仿宋_GB2312" w:eastAsia="仿宋_GB2312" w:cs="仿宋_GB2312"/>
                <w:color w:val="auto"/>
                <w:highlight w:val="none"/>
                <w:lang w:eastAsia="zh-CN"/>
              </w:rPr>
              <w:t>均能</w:t>
            </w:r>
            <w:r>
              <w:rPr>
                <w:rFonts w:hint="eastAsia" w:ascii="仿宋_GB2312" w:hAnsi="仿宋_GB2312" w:eastAsia="仿宋_GB2312" w:cs="仿宋_GB2312"/>
                <w:color w:val="auto"/>
                <w:highlight w:val="none"/>
              </w:rPr>
              <w:t>满足项目实施条件；</w:t>
            </w:r>
          </w:p>
          <w:p w14:paraId="068B280D">
            <w:pPr>
              <w:pStyle w:val="312"/>
              <w:spacing w:line="430" w:lineRule="exact"/>
              <w:ind w:firstLine="422" w:firstLineChars="200"/>
              <w:rPr>
                <w:rFonts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三档（</w:t>
            </w:r>
            <w:r>
              <w:rPr>
                <w:rFonts w:hint="eastAsia" w:ascii="仿宋_GB2312" w:hAnsi="仿宋_GB2312" w:eastAsia="仿宋_GB2312" w:cs="仿宋_GB2312"/>
                <w:b/>
                <w:color w:val="auto"/>
                <w:spacing w:val="0"/>
                <w:kern w:val="2"/>
                <w:sz w:val="21"/>
                <w:highlight w:val="none"/>
                <w:lang w:val="en-US" w:eastAsia="zh-CN"/>
              </w:rPr>
              <w:t>1</w:t>
            </w:r>
            <w:r>
              <w:rPr>
                <w:rFonts w:hint="eastAsia" w:ascii="仿宋_GB2312" w:hAnsi="仿宋_GB2312" w:eastAsia="仿宋_GB2312" w:cs="仿宋_GB2312"/>
                <w:b/>
                <w:color w:val="auto"/>
                <w:spacing w:val="0"/>
                <w:kern w:val="2"/>
                <w:sz w:val="21"/>
                <w:highlight w:val="none"/>
              </w:rPr>
              <w:t>分）：</w:t>
            </w:r>
            <w:r>
              <w:rPr>
                <w:rFonts w:hint="eastAsia" w:ascii="仿宋_GB2312" w:hAnsi="仿宋_GB2312" w:eastAsia="仿宋_GB2312" w:cs="仿宋_GB2312"/>
                <w:b w:val="0"/>
                <w:bCs w:val="0"/>
                <w:color w:val="auto"/>
                <w:spacing w:val="0"/>
                <w:kern w:val="2"/>
                <w:sz w:val="21"/>
                <w:highlight w:val="none"/>
                <w:lang w:val="en-US" w:eastAsia="zh-CN"/>
              </w:rPr>
              <w:t>实施</w:t>
            </w:r>
            <w:r>
              <w:rPr>
                <w:rFonts w:hint="eastAsia" w:ascii="仿宋_GB2312" w:hAnsi="仿宋_GB2312" w:eastAsia="仿宋_GB2312" w:cs="仿宋_GB2312"/>
                <w:bCs w:val="0"/>
                <w:color w:val="auto"/>
                <w:spacing w:val="0"/>
                <w:kern w:val="2"/>
                <w:sz w:val="21"/>
                <w:highlight w:val="none"/>
              </w:rPr>
              <w:t>团队组织一般，</w:t>
            </w:r>
            <w:r>
              <w:rPr>
                <w:rFonts w:hint="eastAsia" w:ascii="仿宋_GB2312" w:hAnsi="仿宋_GB2312" w:eastAsia="仿宋_GB2312" w:cs="仿宋_GB2312"/>
                <w:b w:val="0"/>
                <w:bCs w:val="0"/>
                <w:color w:val="auto"/>
                <w:spacing w:val="0"/>
                <w:kern w:val="2"/>
                <w:sz w:val="21"/>
                <w:highlight w:val="none"/>
              </w:rPr>
              <w:t>仅提供简单的人员名单和职责描述，缺乏图表和详细</w:t>
            </w:r>
            <w:r>
              <w:rPr>
                <w:rFonts w:hint="eastAsia" w:ascii="仿宋_GB2312" w:hAnsi="仿宋_GB2312" w:eastAsia="仿宋_GB2312" w:cs="仿宋_GB2312"/>
                <w:b w:val="0"/>
                <w:bCs w:val="0"/>
                <w:color w:val="auto"/>
                <w:spacing w:val="0"/>
                <w:kern w:val="2"/>
                <w:sz w:val="21"/>
                <w:highlight w:val="none"/>
                <w:lang w:eastAsia="zh-CN"/>
              </w:rPr>
              <w:t>论述</w:t>
            </w:r>
            <w:r>
              <w:rPr>
                <w:rFonts w:hint="eastAsia" w:ascii="仿宋_GB2312" w:hAnsi="仿宋_GB2312" w:eastAsia="仿宋_GB2312" w:cs="仿宋_GB2312"/>
                <w:b w:val="0"/>
                <w:bCs w:val="0"/>
                <w:color w:val="auto"/>
                <w:spacing w:val="0"/>
                <w:kern w:val="2"/>
                <w:sz w:val="21"/>
                <w:highlight w:val="none"/>
              </w:rPr>
              <w:t>，</w:t>
            </w:r>
            <w:r>
              <w:rPr>
                <w:rFonts w:hint="eastAsia" w:ascii="仿宋_GB2312" w:hAnsi="仿宋_GB2312" w:eastAsia="仿宋_GB2312" w:cs="仿宋_GB2312"/>
                <w:bCs w:val="0"/>
                <w:color w:val="auto"/>
                <w:spacing w:val="0"/>
                <w:kern w:val="2"/>
                <w:sz w:val="21"/>
                <w:highlight w:val="none"/>
              </w:rPr>
              <w:t>基本满足项目实施。</w:t>
            </w:r>
          </w:p>
          <w:p w14:paraId="0AC94837">
            <w:pPr>
              <w:widowControl/>
              <w:spacing w:line="430" w:lineRule="exact"/>
              <w:ind w:firstLine="422" w:firstLineChars="200"/>
              <w:rPr>
                <w:rFonts w:hint="default" w:ascii="仿宋_GB2312" w:hAnsi="仿宋_GB2312" w:eastAsia="仿宋_GB2312" w:cs="仿宋_GB2312"/>
                <w:b/>
                <w:bCs/>
                <w:color w:val="auto"/>
                <w:szCs w:val="24"/>
                <w:highlight w:val="none"/>
                <w:lang w:val="en-US" w:eastAsia="zh-CN"/>
              </w:rPr>
            </w:pPr>
            <w:r>
              <w:rPr>
                <w:rFonts w:hint="default" w:ascii="仿宋_GB2312" w:hAnsi="仿宋_GB2312" w:eastAsia="仿宋_GB2312" w:cs="仿宋_GB2312"/>
                <w:b/>
                <w:bCs/>
                <w:color w:val="auto"/>
                <w:spacing w:val="0"/>
                <w:kern w:val="2"/>
                <w:sz w:val="21"/>
                <w:szCs w:val="24"/>
                <w:highlight w:val="none"/>
                <w:lang w:val="en-US" w:eastAsia="zh-CN" w:bidi="ar-SA"/>
              </w:rPr>
              <w:t>注：1.该方案</w:t>
            </w:r>
            <w:r>
              <w:rPr>
                <w:rFonts w:hint="eastAsia" w:ascii="仿宋_GB2312" w:hAnsi="仿宋_GB2312" w:eastAsia="仿宋_GB2312" w:cs="仿宋_GB2312"/>
                <w:b/>
                <w:bCs/>
                <w:color w:val="auto"/>
                <w:spacing w:val="0"/>
                <w:kern w:val="2"/>
                <w:sz w:val="21"/>
                <w:szCs w:val="24"/>
                <w:highlight w:val="none"/>
                <w:lang w:val="en-US" w:eastAsia="zh-CN" w:bidi="ar-SA"/>
              </w:rPr>
              <w:t>内容</w:t>
            </w:r>
            <w:r>
              <w:rPr>
                <w:rFonts w:hint="eastAsia" w:ascii="仿宋_GB2312" w:hAnsi="仿宋_GB2312" w:eastAsia="仿宋_GB2312" w:cs="仿宋_GB2312"/>
                <w:b/>
                <w:bCs/>
                <w:color w:val="auto"/>
                <w:highlight w:val="none"/>
              </w:rPr>
              <w:t>可以</w:t>
            </w:r>
            <w:r>
              <w:rPr>
                <w:rFonts w:hint="default" w:ascii="仿宋_GB2312" w:hAnsi="仿宋_GB2312" w:eastAsia="仿宋_GB2312" w:cs="仿宋_GB2312"/>
                <w:b/>
                <w:bCs/>
                <w:color w:val="auto"/>
                <w:spacing w:val="0"/>
                <w:kern w:val="2"/>
                <w:sz w:val="21"/>
                <w:szCs w:val="24"/>
                <w:highlight w:val="none"/>
                <w:lang w:val="en-US" w:eastAsia="zh-CN" w:bidi="ar-SA"/>
              </w:rPr>
              <w:t>包括：（1）组织</w:t>
            </w:r>
            <w:r>
              <w:rPr>
                <w:rFonts w:hint="eastAsia" w:ascii="仿宋_GB2312" w:hAnsi="仿宋_GB2312" w:eastAsia="仿宋_GB2312" w:cs="仿宋_GB2312"/>
                <w:b/>
                <w:bCs/>
                <w:color w:val="auto"/>
                <w:spacing w:val="0"/>
                <w:kern w:val="2"/>
                <w:sz w:val="21"/>
                <w:szCs w:val="24"/>
                <w:highlight w:val="none"/>
                <w:lang w:val="en-US" w:eastAsia="zh-CN" w:bidi="ar-SA"/>
              </w:rPr>
              <w:t>结</w:t>
            </w:r>
            <w:r>
              <w:rPr>
                <w:rFonts w:hint="default" w:ascii="仿宋_GB2312" w:hAnsi="仿宋_GB2312" w:eastAsia="仿宋_GB2312" w:cs="仿宋_GB2312"/>
                <w:b/>
                <w:bCs/>
                <w:color w:val="auto"/>
                <w:spacing w:val="0"/>
                <w:kern w:val="2"/>
                <w:sz w:val="21"/>
                <w:szCs w:val="24"/>
                <w:highlight w:val="none"/>
                <w:lang w:val="en-US" w:eastAsia="zh-CN" w:bidi="ar-SA"/>
              </w:rPr>
              <w:t>构；（2）职能分工；（3）劳力分配计划；（4）人员信息与技能</w:t>
            </w:r>
            <w:r>
              <w:rPr>
                <w:rFonts w:hint="eastAsia" w:ascii="仿宋_GB2312" w:hAnsi="仿宋_GB2312" w:eastAsia="仿宋_GB2312" w:cs="仿宋_GB2312"/>
                <w:b/>
                <w:bCs/>
                <w:color w:val="auto"/>
                <w:szCs w:val="24"/>
                <w:highlight w:val="none"/>
                <w:lang w:val="en-US" w:eastAsia="zh-CN"/>
              </w:rPr>
              <w:t>。</w:t>
            </w:r>
          </w:p>
          <w:p w14:paraId="201861A6">
            <w:pPr>
              <w:pStyle w:val="314"/>
              <w:numPr>
                <w:ilvl w:val="0"/>
                <w:numId w:val="0"/>
              </w:numPr>
              <w:spacing w:line="430" w:lineRule="exact"/>
              <w:ind w:left="0" w:leftChars="0" w:firstLine="422" w:firstLineChars="200"/>
              <w:rPr>
                <w:rFonts w:hint="eastAsia" w:ascii="仿宋_GB2312" w:hAnsi="仿宋_GB2312" w:eastAsia="仿宋_GB2312" w:cs="仿宋_GB2312"/>
                <w:bCs w:val="0"/>
                <w:color w:val="auto"/>
                <w:spacing w:val="0"/>
                <w:kern w:val="2"/>
                <w:sz w:val="21"/>
                <w:szCs w:val="24"/>
                <w:highlight w:val="none"/>
                <w:lang w:val="en-US" w:eastAsia="zh-CN" w:bidi="ar-SA"/>
              </w:rPr>
            </w:pPr>
            <w:r>
              <w:rPr>
                <w:rFonts w:hint="default" w:ascii="仿宋_GB2312" w:hAnsi="仿宋_GB2312" w:eastAsia="仿宋_GB2312" w:cs="仿宋_GB2312"/>
                <w:b/>
                <w:bCs/>
                <w:color w:val="auto"/>
                <w:spacing w:val="0"/>
                <w:kern w:val="2"/>
                <w:sz w:val="21"/>
                <w:szCs w:val="24"/>
                <w:highlight w:val="none"/>
                <w:lang w:val="en-US" w:eastAsia="zh-CN" w:bidi="ar-SA"/>
              </w:rPr>
              <w:t>2.未提供方案或提供的内容与本项目无关的得0分。</w:t>
            </w:r>
          </w:p>
        </w:tc>
        <w:tc>
          <w:tcPr>
            <w:tcW w:w="737" w:type="dxa"/>
            <w:noWrap w:val="0"/>
            <w:vAlign w:val="center"/>
          </w:tcPr>
          <w:p w14:paraId="371FD2AD">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val="en-US" w:eastAsia="zh-CN"/>
              </w:rPr>
              <w:t>7</w:t>
            </w:r>
          </w:p>
        </w:tc>
        <w:tc>
          <w:tcPr>
            <w:tcW w:w="1443" w:type="dxa"/>
            <w:noWrap w:val="0"/>
            <w:vAlign w:val="center"/>
          </w:tcPr>
          <w:p w14:paraId="42298B75">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val="0"/>
                <w:bCs w:val="0"/>
                <w:color w:val="auto"/>
                <w:szCs w:val="24"/>
                <w:highlight w:val="none"/>
                <w:lang w:eastAsia="zh-CN"/>
              </w:rPr>
              <w:t>项目实施组织结构</w:t>
            </w:r>
          </w:p>
        </w:tc>
      </w:tr>
      <w:tr w14:paraId="0BC0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noWrap w:val="0"/>
            <w:vAlign w:val="center"/>
          </w:tcPr>
          <w:p w14:paraId="7F7470C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项目实施方案分</w:t>
            </w:r>
          </w:p>
        </w:tc>
        <w:tc>
          <w:tcPr>
            <w:tcW w:w="1090" w:type="dxa"/>
            <w:noWrap w:val="0"/>
            <w:vAlign w:val="center"/>
          </w:tcPr>
          <w:p w14:paraId="1F6DCA3F">
            <w:pPr>
              <w:widowControl/>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val="en-US" w:eastAsia="zh-CN"/>
              </w:rPr>
              <w:t>安装进度计划和工期保证</w:t>
            </w:r>
          </w:p>
        </w:tc>
        <w:tc>
          <w:tcPr>
            <w:tcW w:w="6196" w:type="dxa"/>
            <w:noWrap w:val="0"/>
            <w:vAlign w:val="center"/>
          </w:tcPr>
          <w:p w14:paraId="555F15DA">
            <w:pPr>
              <w:widowControl/>
              <w:spacing w:line="4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安装进度合理紧凑、各施工节点衔接连贯</w:t>
            </w:r>
            <w:r>
              <w:rPr>
                <w:rFonts w:hint="eastAsia" w:ascii="仿宋_GB2312" w:hAnsi="仿宋_GB2312" w:eastAsia="仿宋_GB2312" w:cs="仿宋_GB2312"/>
                <w:b w:val="0"/>
                <w:bCs w:val="0"/>
                <w:color w:val="auto"/>
                <w:spacing w:val="0"/>
                <w:kern w:val="2"/>
                <w:sz w:val="21"/>
                <w:highlight w:val="none"/>
              </w:rPr>
              <w:t>且逻辑严密</w:t>
            </w:r>
            <w:r>
              <w:rPr>
                <w:rFonts w:hint="eastAsia" w:ascii="仿宋_GB2312" w:hAnsi="仿宋_GB2312" w:eastAsia="仿宋_GB2312" w:cs="仿宋_GB2312"/>
                <w:color w:val="auto"/>
                <w:highlight w:val="none"/>
              </w:rPr>
              <w:t>，计划步骤和要点描述详细全面，明确关键节点时间安排并与项目实际高度契合，整体进度规划科学合理；同时工期保证措施可行性强，通过资源优先调配、风险预案前置、动态进度监控，确保各阶段高效推进，优于二档；</w:t>
            </w:r>
          </w:p>
          <w:p w14:paraId="7E3596DD">
            <w:pPr>
              <w:widowControl/>
              <w:spacing w:line="4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安装进度较贴合项目需求，计划步骤和要点描述较详细可行，</w:t>
            </w:r>
            <w:r>
              <w:rPr>
                <w:rFonts w:hint="eastAsia" w:ascii="仿宋_GB2312" w:hAnsi="仿宋_GB2312" w:eastAsia="仿宋_GB2312" w:cs="仿宋_GB2312"/>
                <w:b w:val="0"/>
                <w:bCs w:val="0"/>
                <w:color w:val="auto"/>
                <w:spacing w:val="0"/>
                <w:kern w:val="2"/>
                <w:sz w:val="21"/>
                <w:highlight w:val="none"/>
              </w:rPr>
              <w:t>关键节点时间安排基本明确，</w:t>
            </w:r>
            <w:r>
              <w:rPr>
                <w:rFonts w:hint="eastAsia" w:ascii="仿宋_GB2312" w:hAnsi="仿宋_GB2312" w:eastAsia="仿宋_GB2312" w:cs="仿宋_GB2312"/>
                <w:color w:val="auto"/>
                <w:highlight w:val="none"/>
              </w:rPr>
              <w:t>整体方案具有一定的合理性，工期保证措施有一定的针对性，优于三档；</w:t>
            </w:r>
          </w:p>
          <w:p w14:paraId="156D395E">
            <w:pPr>
              <w:spacing w:line="4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安装进度内容简单，满足采购需求，工期保证措施基本可行，科学合理性较弱。</w:t>
            </w:r>
          </w:p>
          <w:p w14:paraId="03513387">
            <w:pPr>
              <w:widowControl/>
              <w:spacing w:line="440" w:lineRule="exact"/>
              <w:ind w:firstLine="422" w:firstLineChars="200"/>
              <w:rPr>
                <w:rFonts w:ascii="仿宋_GB2312" w:hAnsi="仿宋_GB2312" w:eastAsia="仿宋_GB2312" w:cs="仿宋_GB2312"/>
                <w:b/>
                <w:bCs/>
                <w:color w:val="auto"/>
                <w:sz w:val="18"/>
                <w:szCs w:val="18"/>
                <w:highlight w:val="none"/>
              </w:rPr>
            </w:pPr>
            <w:r>
              <w:rPr>
                <w:rFonts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ascii="仿宋_GB2312" w:hAnsi="仿宋_GB2312" w:eastAsia="仿宋_GB2312" w:cs="仿宋_GB2312"/>
                <w:b/>
                <w:bCs/>
                <w:color w:val="auto"/>
                <w:sz w:val="21"/>
                <w:szCs w:val="24"/>
                <w:highlight w:val="none"/>
              </w:rPr>
              <w:t>（1）安装进度计划；（2）工期保证措施</w:t>
            </w:r>
            <w:r>
              <w:rPr>
                <w:rFonts w:hint="default" w:ascii="仿宋_GB2312" w:hAnsi="仿宋_GB2312" w:eastAsia="仿宋_GB2312" w:cs="仿宋_GB2312"/>
                <w:b/>
                <w:bCs/>
                <w:color w:val="auto"/>
                <w:sz w:val="21"/>
                <w:szCs w:val="24"/>
                <w:highlight w:val="none"/>
              </w:rPr>
              <w:t>。</w:t>
            </w:r>
          </w:p>
          <w:p w14:paraId="2C51FAD7">
            <w:pPr>
              <w:pStyle w:val="316"/>
              <w:numPr>
                <w:ilvl w:val="0"/>
                <w:numId w:val="0"/>
              </w:numPr>
              <w:spacing w:line="430" w:lineRule="exact"/>
              <w:ind w:left="0" w:leftChars="0" w:firstLine="422" w:firstLineChars="200"/>
              <w:rPr>
                <w:rFonts w:hint="default" w:ascii="仿宋_GB2312" w:hAnsi="仿宋_GB2312" w:eastAsia="仿宋_GB2312" w:cs="仿宋_GB2312"/>
                <w:bCs w:val="0"/>
                <w:color w:val="auto"/>
                <w:spacing w:val="0"/>
                <w:kern w:val="2"/>
                <w:sz w:val="21"/>
                <w:szCs w:val="24"/>
                <w:highlight w:val="none"/>
                <w:lang w:val="en-US" w:eastAsia="zh-CN" w:bidi="ar-SA"/>
              </w:rPr>
            </w:pPr>
            <w:r>
              <w:rPr>
                <w:rFonts w:ascii="仿宋_GB2312" w:hAnsi="仿宋_GB2312" w:eastAsia="仿宋_GB2312" w:cs="仿宋_GB2312"/>
                <w:b/>
                <w:color w:val="auto"/>
                <w:highlight w:val="none"/>
              </w:rPr>
              <w:t>2.未提供方案或提供的内容与本项目无关的得0分。</w:t>
            </w:r>
          </w:p>
        </w:tc>
        <w:tc>
          <w:tcPr>
            <w:tcW w:w="737" w:type="dxa"/>
            <w:noWrap w:val="0"/>
            <w:vAlign w:val="center"/>
          </w:tcPr>
          <w:p w14:paraId="1B6DECC0">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7</w:t>
            </w:r>
          </w:p>
        </w:tc>
        <w:tc>
          <w:tcPr>
            <w:tcW w:w="1443" w:type="dxa"/>
            <w:noWrap w:val="0"/>
            <w:vAlign w:val="center"/>
          </w:tcPr>
          <w:p w14:paraId="2D5888F6">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val="0"/>
                <w:bCs w:val="0"/>
                <w:color w:val="auto"/>
                <w:szCs w:val="24"/>
                <w:highlight w:val="none"/>
                <w:lang w:val="en-US" w:eastAsia="zh-CN"/>
              </w:rPr>
              <w:t>安装进度计划和工期保证</w:t>
            </w:r>
          </w:p>
        </w:tc>
      </w:tr>
      <w:tr w14:paraId="410E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noWrap w:val="0"/>
            <w:vAlign w:val="center"/>
          </w:tcPr>
          <w:p w14:paraId="1FB0FAD8">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项目实施方案分</w:t>
            </w:r>
          </w:p>
        </w:tc>
        <w:tc>
          <w:tcPr>
            <w:tcW w:w="1090" w:type="dxa"/>
            <w:noWrap w:val="0"/>
            <w:vAlign w:val="center"/>
          </w:tcPr>
          <w:p w14:paraId="528266A8">
            <w:pPr>
              <w:widowControl/>
              <w:spacing w:line="36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val="en-US" w:eastAsia="zh-CN"/>
              </w:rPr>
              <w:t>设备安装调试方案</w:t>
            </w:r>
          </w:p>
        </w:tc>
        <w:tc>
          <w:tcPr>
            <w:tcW w:w="6196" w:type="dxa"/>
            <w:noWrap w:val="0"/>
            <w:vAlign w:val="center"/>
          </w:tcPr>
          <w:p w14:paraId="5C9EE804">
            <w:pPr>
              <w:pStyle w:val="317"/>
              <w:spacing w:line="44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一档（</w:t>
            </w:r>
            <w:r>
              <w:rPr>
                <w:rFonts w:hint="eastAsia" w:ascii="仿宋_GB2312" w:hAnsi="仿宋_GB2312" w:eastAsia="仿宋_GB2312" w:cs="仿宋_GB2312"/>
                <w:b/>
                <w:bCs/>
                <w:color w:val="auto"/>
                <w:szCs w:val="24"/>
                <w:highlight w:val="none"/>
                <w:lang w:val="en-US" w:eastAsia="zh-CN"/>
              </w:rPr>
              <w:t>7</w:t>
            </w:r>
            <w:r>
              <w:rPr>
                <w:rFonts w:hint="eastAsia" w:ascii="仿宋_GB2312" w:hAnsi="仿宋_GB2312" w:eastAsia="仿宋_GB2312" w:cs="仿宋_GB2312"/>
                <w:b/>
                <w:bCs/>
                <w:color w:val="auto"/>
                <w:szCs w:val="24"/>
                <w:highlight w:val="none"/>
              </w:rPr>
              <w:t>分）：</w:t>
            </w:r>
            <w:r>
              <w:rPr>
                <w:rFonts w:hint="eastAsia" w:ascii="仿宋_GB2312" w:hAnsi="仿宋_GB2312" w:eastAsia="仿宋_GB2312" w:cs="仿宋_GB2312"/>
                <w:b w:val="0"/>
                <w:bCs w:val="0"/>
                <w:color w:val="auto"/>
                <w:szCs w:val="24"/>
                <w:highlight w:val="none"/>
              </w:rPr>
              <w:t>在满足二档基础上，</w:t>
            </w:r>
            <w:r>
              <w:rPr>
                <w:rFonts w:hint="eastAsia" w:ascii="仿宋_GB2312" w:hAnsi="仿宋_GB2312" w:eastAsia="仿宋_GB2312" w:cs="仿宋_GB2312"/>
                <w:color w:val="auto"/>
                <w:szCs w:val="24"/>
                <w:highlight w:val="none"/>
              </w:rPr>
              <w:t>设备安装调试步骤和要点描述详细全面，设备安装符合相关操作流程，</w:t>
            </w:r>
            <w:r>
              <w:rPr>
                <w:rFonts w:hint="eastAsia" w:ascii="仿宋_GB2312" w:eastAsia="仿宋_GB2312"/>
                <w:color w:val="auto"/>
                <w:highlight w:val="none"/>
              </w:rPr>
              <w:t>有详细的设备调试方案</w:t>
            </w:r>
            <w:r>
              <w:rPr>
                <w:rFonts w:hint="eastAsia" w:ascii="仿宋_GB2312" w:eastAsia="仿宋_GB2312"/>
                <w:color w:val="auto"/>
                <w:highlight w:val="none"/>
                <w:lang w:eastAsia="zh-CN"/>
              </w:rPr>
              <w:t>，</w:t>
            </w:r>
            <w:r>
              <w:rPr>
                <w:rFonts w:hint="eastAsia" w:ascii="仿宋_GB2312" w:eastAsia="仿宋_GB2312"/>
                <w:color w:val="auto"/>
                <w:highlight w:val="none"/>
              </w:rPr>
              <w:t>内容包含应用迁移软件、教学应用系统软件兼容调试，</w:t>
            </w:r>
            <w:r>
              <w:rPr>
                <w:rFonts w:hint="eastAsia" w:ascii="仿宋_GB2312" w:eastAsia="仿宋_GB2312"/>
                <w:color w:val="auto"/>
                <w:highlight w:val="none"/>
                <w:lang w:eastAsia="zh-CN"/>
              </w:rPr>
              <w:t>标准明确，</w:t>
            </w:r>
            <w:r>
              <w:rPr>
                <w:rFonts w:hint="eastAsia" w:ascii="仿宋_GB2312" w:hAnsi="仿宋_GB2312" w:eastAsia="仿宋_GB2312" w:cs="仿宋_GB2312"/>
                <w:color w:val="auto"/>
                <w:szCs w:val="24"/>
                <w:highlight w:val="none"/>
              </w:rPr>
              <w:t>切合实际，科学合理，具有针对性，同时</w:t>
            </w:r>
            <w:r>
              <w:rPr>
                <w:rFonts w:hint="eastAsia" w:ascii="仿宋_GB2312" w:hAnsi="仿宋_GB2312" w:eastAsia="仿宋_GB2312" w:cs="仿宋_GB2312"/>
                <w:color w:val="auto"/>
                <w:highlight w:val="none"/>
              </w:rPr>
              <w:t>可行性强，</w:t>
            </w:r>
            <w:r>
              <w:rPr>
                <w:rFonts w:hint="eastAsia" w:ascii="仿宋_GB2312" w:hAnsi="仿宋_GB2312" w:eastAsia="仿宋_GB2312" w:cs="仿宋_GB2312"/>
                <w:color w:val="auto"/>
                <w:szCs w:val="24"/>
                <w:highlight w:val="none"/>
              </w:rPr>
              <w:t>整体方案对采购人有实际性帮助，</w:t>
            </w:r>
            <w:r>
              <w:rPr>
                <w:rFonts w:hint="eastAsia" w:ascii="仿宋_GB2312" w:hAnsi="仿宋_GB2312" w:eastAsia="仿宋_GB2312" w:cs="仿宋_GB2312"/>
                <w:color w:val="auto"/>
                <w:highlight w:val="none"/>
              </w:rPr>
              <w:t>优于二档</w:t>
            </w:r>
            <w:r>
              <w:rPr>
                <w:rFonts w:hint="eastAsia" w:ascii="仿宋_GB2312" w:hAnsi="仿宋_GB2312" w:eastAsia="仿宋_GB2312" w:cs="仿宋_GB2312"/>
                <w:color w:val="auto"/>
                <w:szCs w:val="24"/>
                <w:highlight w:val="none"/>
              </w:rPr>
              <w:t>；</w:t>
            </w:r>
          </w:p>
          <w:p w14:paraId="2BEA94F5">
            <w:pPr>
              <w:widowControl/>
              <w:tabs>
                <w:tab w:val="left" w:pos="312"/>
              </w:tabs>
              <w:spacing w:line="4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方案</w:t>
            </w:r>
            <w:r>
              <w:rPr>
                <w:rFonts w:hint="eastAsia" w:ascii="仿宋_GB2312" w:hAnsi="仿宋_GB2312" w:eastAsia="仿宋_GB2312" w:cs="仿宋_GB2312"/>
                <w:b w:val="0"/>
                <w:bCs w:val="0"/>
                <w:color w:val="auto"/>
                <w:highlight w:val="none"/>
              </w:rPr>
              <w:t>对</w:t>
            </w:r>
            <w:r>
              <w:rPr>
                <w:rFonts w:hint="eastAsia" w:ascii="仿宋_GB2312" w:hAnsi="仿宋_GB2312" w:eastAsia="仿宋_GB2312" w:cs="仿宋_GB2312"/>
                <w:b w:val="0"/>
                <w:bCs w:val="0"/>
                <w:color w:val="auto"/>
                <w:highlight w:val="none"/>
                <w:lang w:eastAsia="zh-CN"/>
              </w:rPr>
              <w:t>教师合式机、互动平板--体机教学系统</w:t>
            </w:r>
            <w:r>
              <w:rPr>
                <w:rFonts w:hint="eastAsia" w:ascii="仿宋_GB2312" w:hAnsi="仿宋_GB2312" w:eastAsia="仿宋_GB2312" w:cs="仿宋_GB2312"/>
                <w:b w:val="0"/>
                <w:bCs w:val="0"/>
                <w:color w:val="auto"/>
                <w:highlight w:val="none"/>
              </w:rPr>
              <w:t>有安装调试</w:t>
            </w:r>
            <w:r>
              <w:rPr>
                <w:rFonts w:hint="eastAsia" w:ascii="仿宋_GB2312" w:hAnsi="仿宋_GB2312" w:eastAsia="仿宋_GB2312" w:cs="仿宋_GB2312"/>
                <w:b w:val="0"/>
                <w:bCs w:val="0"/>
                <w:color w:val="auto"/>
                <w:highlight w:val="none"/>
                <w:lang w:eastAsia="zh-CN"/>
              </w:rPr>
              <w:t>内容及</w:t>
            </w:r>
            <w:r>
              <w:rPr>
                <w:rFonts w:hint="eastAsia" w:ascii="仿宋_GB2312" w:hAnsi="仿宋_GB2312" w:eastAsia="仿宋_GB2312" w:cs="仿宋_GB2312"/>
                <w:b w:val="0"/>
                <w:bCs w:val="0"/>
                <w:color w:val="auto"/>
                <w:highlight w:val="none"/>
              </w:rPr>
              <w:t>描述，</w:t>
            </w:r>
            <w:r>
              <w:rPr>
                <w:rFonts w:hint="eastAsia" w:ascii="仿宋_GB2312" w:hAnsi="仿宋_GB2312" w:eastAsia="仿宋_GB2312" w:cs="仿宋_GB2312"/>
                <w:b w:val="0"/>
                <w:bCs w:val="0"/>
                <w:color w:val="auto"/>
                <w:highlight w:val="none"/>
                <w:lang w:eastAsia="zh-CN"/>
              </w:rPr>
              <w:t>列出大致的</w:t>
            </w:r>
            <w:r>
              <w:rPr>
                <w:rFonts w:hint="eastAsia" w:ascii="仿宋_GB2312" w:hAnsi="仿宋_GB2312" w:eastAsia="仿宋_GB2312" w:cs="仿宋_GB2312"/>
                <w:b w:val="0"/>
                <w:bCs w:val="0"/>
                <w:color w:val="auto"/>
                <w:highlight w:val="none"/>
              </w:rPr>
              <w:t>安装步骤</w:t>
            </w:r>
            <w:r>
              <w:rPr>
                <w:rFonts w:hint="eastAsia" w:ascii="仿宋_GB2312" w:hAnsi="仿宋_GB2312" w:eastAsia="仿宋_GB2312" w:cs="仿宋_GB2312"/>
                <w:b w:val="0"/>
                <w:bCs w:val="0"/>
                <w:color w:val="auto"/>
                <w:highlight w:val="none"/>
                <w:lang w:eastAsia="zh-CN"/>
              </w:rPr>
              <w:t>和要点</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highlight w:val="none"/>
                <w:lang w:eastAsia="zh-CN"/>
              </w:rPr>
              <w:t>给出</w:t>
            </w:r>
            <w:r>
              <w:rPr>
                <w:rFonts w:hint="eastAsia" w:ascii="仿宋_GB2312" w:hAnsi="仿宋_GB2312" w:eastAsia="仿宋_GB2312" w:cs="仿宋_GB2312"/>
                <w:b w:val="0"/>
                <w:bCs w:val="0"/>
                <w:color w:val="auto"/>
                <w:highlight w:val="none"/>
              </w:rPr>
              <w:t>调试</w:t>
            </w:r>
            <w:r>
              <w:rPr>
                <w:rFonts w:hint="eastAsia" w:ascii="仿宋_GB2312" w:hAnsi="仿宋_GB2312" w:eastAsia="仿宋_GB2312" w:cs="仿宋_GB2312"/>
                <w:b w:val="0"/>
                <w:bCs w:val="0"/>
                <w:color w:val="auto"/>
                <w:highlight w:val="none"/>
                <w:lang w:eastAsia="zh-CN"/>
              </w:rPr>
              <w:t>标准</w:t>
            </w:r>
            <w:r>
              <w:rPr>
                <w:rFonts w:hint="eastAsia" w:ascii="仿宋_GB2312" w:hAnsi="仿宋_GB2312" w:eastAsia="仿宋_GB2312" w:cs="仿宋_GB2312"/>
                <w:b w:val="0"/>
                <w:bCs w:val="0"/>
                <w:color w:val="auto"/>
                <w:highlight w:val="none"/>
              </w:rPr>
              <w:t>，但标准较为模糊，</w:t>
            </w:r>
            <w:r>
              <w:rPr>
                <w:rFonts w:hint="eastAsia" w:ascii="仿宋_GB2312" w:hAnsi="仿宋_GB2312" w:eastAsia="仿宋_GB2312" w:cs="仿宋_GB2312"/>
                <w:b w:val="0"/>
                <w:bCs w:val="0"/>
                <w:color w:val="auto"/>
                <w:highlight w:val="none"/>
                <w:lang w:eastAsia="zh-CN"/>
              </w:rPr>
              <w:t>并</w:t>
            </w:r>
            <w:r>
              <w:rPr>
                <w:rFonts w:hint="eastAsia" w:ascii="仿宋_GB2312" w:hAnsi="仿宋_GB2312" w:eastAsia="仿宋_GB2312" w:cs="仿宋_GB2312"/>
                <w:b w:val="0"/>
                <w:bCs w:val="0"/>
                <w:color w:val="auto"/>
                <w:highlight w:val="none"/>
              </w:rPr>
              <w:t>提供简单的检查清单。</w:t>
            </w:r>
            <w:r>
              <w:rPr>
                <w:rFonts w:hint="eastAsia" w:ascii="仿宋_GB2312" w:hAnsi="仿宋_GB2312" w:eastAsia="仿宋_GB2312" w:cs="仿宋_GB2312"/>
                <w:b w:val="0"/>
                <w:bCs w:val="0"/>
                <w:color w:val="auto"/>
                <w:highlight w:val="none"/>
                <w:lang w:eastAsia="zh-CN"/>
              </w:rPr>
              <w:t>方案</w:t>
            </w:r>
            <w:r>
              <w:rPr>
                <w:rFonts w:hint="eastAsia" w:ascii="仿宋_GB2312" w:hAnsi="仿宋_GB2312" w:eastAsia="仿宋_GB2312" w:cs="仿宋_GB2312"/>
                <w:color w:val="auto"/>
                <w:highlight w:val="none"/>
              </w:rPr>
              <w:t>具有一定的合理性、针对性、可行性，优于三档；</w:t>
            </w:r>
          </w:p>
          <w:p w14:paraId="535EEBAC">
            <w:pPr>
              <w:widowControl/>
              <w:spacing w:line="4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设备安装调试方案内容简单，仅泛泛描述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无具体步骤和标准，科学合理性较弱，可行性一般。</w:t>
            </w:r>
          </w:p>
          <w:p w14:paraId="5CAFECF2">
            <w:pPr>
              <w:widowControl/>
              <w:spacing w:line="360" w:lineRule="exact"/>
              <w:ind w:firstLine="422" w:firstLineChars="200"/>
              <w:rPr>
                <w:rFonts w:hint="default"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rPr>
              <w:t>注：</w:t>
            </w:r>
            <w:r>
              <w:rPr>
                <w:rFonts w:ascii="仿宋_GB2312" w:hAnsi="仿宋_GB2312" w:eastAsia="仿宋_GB2312" w:cs="仿宋_GB2312"/>
                <w:b/>
                <w:bCs/>
                <w:color w:val="auto"/>
                <w:highlight w:val="none"/>
              </w:rPr>
              <w:t>未提供方案或提供的内容与本项目无关的得0分。</w:t>
            </w:r>
          </w:p>
        </w:tc>
        <w:tc>
          <w:tcPr>
            <w:tcW w:w="737" w:type="dxa"/>
            <w:noWrap w:val="0"/>
            <w:vAlign w:val="center"/>
          </w:tcPr>
          <w:p w14:paraId="7592DFF2">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val="en-US" w:eastAsia="zh-CN"/>
              </w:rPr>
              <w:t>7</w:t>
            </w:r>
          </w:p>
        </w:tc>
        <w:tc>
          <w:tcPr>
            <w:tcW w:w="1443" w:type="dxa"/>
            <w:noWrap w:val="0"/>
            <w:vAlign w:val="center"/>
          </w:tcPr>
          <w:p w14:paraId="24C88B05">
            <w:pPr>
              <w:spacing w:line="360" w:lineRule="exact"/>
              <w:jc w:val="center"/>
              <w:rPr>
                <w:rFonts w:hint="eastAsia" w:ascii="仿宋_GB2312" w:hAnsi="仿宋_GB2312" w:eastAsia="仿宋_GB2312" w:cs="仿宋_GB2312"/>
                <w:b w:val="0"/>
                <w:bCs w:val="0"/>
                <w:color w:val="auto"/>
                <w:kern w:val="2"/>
                <w:sz w:val="21"/>
                <w:szCs w:val="24"/>
                <w:highlight w:val="none"/>
                <w:lang w:val="en-US" w:eastAsia="zh-CN" w:bidi="ar-SA"/>
              </w:rPr>
            </w:pPr>
            <w:r>
              <w:rPr>
                <w:rFonts w:hint="eastAsia" w:ascii="仿宋_GB2312" w:hAnsi="仿宋_GB2312" w:eastAsia="仿宋_GB2312" w:cs="仿宋_GB2312"/>
                <w:b w:val="0"/>
                <w:bCs w:val="0"/>
                <w:color w:val="auto"/>
                <w:szCs w:val="24"/>
                <w:highlight w:val="none"/>
                <w:lang w:val="en-US" w:eastAsia="zh-CN"/>
              </w:rPr>
              <w:t>设备安装调试方案</w:t>
            </w:r>
          </w:p>
        </w:tc>
      </w:tr>
      <w:tr w14:paraId="2374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noWrap w:val="0"/>
            <w:vAlign w:val="center"/>
          </w:tcPr>
          <w:p w14:paraId="3365A251">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售后服务方案分</w:t>
            </w:r>
          </w:p>
        </w:tc>
        <w:tc>
          <w:tcPr>
            <w:tcW w:w="1090" w:type="dxa"/>
            <w:noWrap w:val="0"/>
            <w:vAlign w:val="center"/>
          </w:tcPr>
          <w:p w14:paraId="0D72ED8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w:t>
            </w:r>
          </w:p>
        </w:tc>
        <w:tc>
          <w:tcPr>
            <w:tcW w:w="6196" w:type="dxa"/>
            <w:noWrap w:val="0"/>
            <w:vAlign w:val="center"/>
          </w:tcPr>
          <w:p w14:paraId="02A3F728">
            <w:pPr>
              <w:pStyle w:val="319"/>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：在优于二档的基础上，</w:t>
            </w:r>
            <w:r>
              <w:rPr>
                <w:rFonts w:hint="eastAsia" w:ascii="仿宋_GB2312" w:hAnsi="仿宋_GB2312" w:eastAsia="仿宋_GB2312" w:cs="仿宋_GB2312"/>
                <w:color w:val="auto"/>
                <w:highlight w:val="none"/>
                <w:lang w:eastAsia="zh-CN"/>
              </w:rPr>
              <w:t>方案提供</w:t>
            </w:r>
            <w:r>
              <w:rPr>
                <w:rFonts w:hint="eastAsia" w:ascii="仿宋_GB2312" w:hAnsi="仿宋_GB2312" w:eastAsia="仿宋_GB2312" w:cs="仿宋_GB2312"/>
                <w:color w:val="auto"/>
                <w:highlight w:val="none"/>
              </w:rPr>
              <w:t>定期回访维护全周期计划</w:t>
            </w:r>
            <w:r>
              <w:rPr>
                <w:rFonts w:hint="eastAsia" w:ascii="仿宋_GB2312" w:hAnsi="仿宋_GB2312" w:eastAsia="仿宋_GB2312" w:cs="仿宋_GB2312"/>
                <w:color w:val="auto"/>
                <w:highlight w:val="none"/>
                <w:lang w:eastAsia="zh-CN"/>
              </w:rPr>
              <w:t>，包含</w:t>
            </w:r>
            <w:r>
              <w:rPr>
                <w:rFonts w:hint="eastAsia" w:ascii="仿宋_GB2312" w:hAnsi="仿宋_GB2312" w:eastAsia="仿宋_GB2312" w:cs="仿宋_GB2312"/>
                <w:color w:val="auto"/>
                <w:highlight w:val="none"/>
                <w:lang w:val="en-US" w:eastAsia="zh-CN"/>
              </w:rPr>
              <w:t>教学应用系统</w:t>
            </w:r>
            <w:r>
              <w:rPr>
                <w:rFonts w:hint="eastAsia" w:ascii="仿宋_GB2312" w:hAnsi="仿宋_GB2312" w:eastAsia="仿宋_GB2312" w:cs="仿宋_GB2312"/>
                <w:color w:val="auto"/>
                <w:highlight w:val="none"/>
              </w:rPr>
              <w:t>与性能优化；售后服务技术支持具备</w:t>
            </w:r>
            <w:r>
              <w:rPr>
                <w:rFonts w:hint="eastAsia" w:ascii="仿宋_GB2312" w:hAnsi="仿宋_GB2312" w:eastAsia="仿宋_GB2312" w:cs="仿宋_GB2312"/>
                <w:color w:val="auto"/>
                <w:highlight w:val="none"/>
                <w:lang w:eastAsia="zh-CN"/>
              </w:rPr>
              <w:t>专业的</w:t>
            </w:r>
            <w:r>
              <w:rPr>
                <w:rFonts w:hint="eastAsia" w:ascii="仿宋_GB2312" w:hAnsi="仿宋_GB2312" w:eastAsia="仿宋_GB2312" w:cs="仿宋_GB2312"/>
                <w:color w:val="auto"/>
                <w:highlight w:val="none"/>
              </w:rPr>
              <w:t>服务团队，核心人员</w:t>
            </w:r>
            <w:r>
              <w:rPr>
                <w:rFonts w:hint="eastAsia" w:ascii="仿宋_GB2312" w:hAnsi="仿宋_GB2312" w:eastAsia="仿宋_GB2312" w:cs="仿宋_GB2312"/>
                <w:color w:val="auto"/>
                <w:highlight w:val="none"/>
                <w:lang w:eastAsia="zh-CN"/>
              </w:rPr>
              <w:t>专业素质高</w:t>
            </w:r>
            <w:r>
              <w:rPr>
                <w:rFonts w:hint="eastAsia" w:ascii="仿宋_GB2312" w:hAnsi="仿宋_GB2312" w:eastAsia="仿宋_GB2312" w:cs="仿宋_GB2312"/>
                <w:color w:val="auto"/>
                <w:highlight w:val="none"/>
              </w:rPr>
              <w:t>；维修应急预案建立高效响应机制及备用资源保障；零配件储备库存充足；</w:t>
            </w:r>
            <w:r>
              <w:rPr>
                <w:rFonts w:hint="eastAsia" w:ascii="仿宋_GB2312" w:hAnsi="仿宋_GB2312" w:eastAsia="仿宋_GB2312" w:cs="仿宋_GB2312"/>
                <w:color w:val="auto"/>
                <w:highlight w:val="none"/>
                <w:lang w:eastAsia="zh-CN"/>
              </w:rPr>
              <w:t>质保期</w:t>
            </w:r>
            <w:r>
              <w:rPr>
                <w:rFonts w:hint="eastAsia" w:ascii="仿宋_GB2312" w:hAnsi="仿宋_GB2312" w:eastAsia="仿宋_GB2312" w:cs="仿宋_GB2312"/>
                <w:color w:val="auto"/>
                <w:highlight w:val="none"/>
              </w:rPr>
              <w:t>外提供</w:t>
            </w:r>
            <w:r>
              <w:rPr>
                <w:rFonts w:hint="eastAsia" w:ascii="仿宋_GB2312" w:hAnsi="仿宋_GB2312" w:eastAsia="仿宋_GB2312" w:cs="仿宋_GB2312"/>
                <w:color w:val="auto"/>
                <w:highlight w:val="none"/>
                <w:lang w:val="en-US" w:eastAsia="zh-CN"/>
              </w:rPr>
              <w:t>合理</w:t>
            </w:r>
            <w:r>
              <w:rPr>
                <w:rFonts w:hint="eastAsia" w:ascii="仿宋_GB2312" w:hAnsi="仿宋_GB2312" w:eastAsia="仿宋_GB2312" w:cs="仿宋_GB2312"/>
                <w:color w:val="auto"/>
                <w:highlight w:val="none"/>
              </w:rPr>
              <w:t>成本价服务及专属优惠，额外包含优化服务与增值措施；</w:t>
            </w:r>
          </w:p>
          <w:p w14:paraId="32315910">
            <w:pPr>
              <w:pStyle w:val="319"/>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：在优于</w:t>
            </w:r>
            <w:r>
              <w:rPr>
                <w:rFonts w:hint="eastAsia" w:ascii="仿宋_GB2312" w:hAnsi="仿宋_GB2312" w:eastAsia="仿宋_GB2312" w:cs="仿宋_GB2312"/>
                <w:color w:val="auto"/>
                <w:highlight w:val="none"/>
                <w:lang w:eastAsia="zh-CN"/>
              </w:rPr>
              <w:t>三</w:t>
            </w:r>
            <w:r>
              <w:rPr>
                <w:rFonts w:hint="eastAsia" w:ascii="仿宋_GB2312" w:hAnsi="仿宋_GB2312" w:eastAsia="仿宋_GB2312" w:cs="仿宋_GB2312"/>
                <w:color w:val="auto"/>
                <w:highlight w:val="none"/>
              </w:rPr>
              <w:t>档的基础上，投标人的售后服务方案</w:t>
            </w:r>
            <w:r>
              <w:rPr>
                <w:rFonts w:hint="eastAsia" w:ascii="仿宋_GB2312" w:hAnsi="仿宋_GB2312" w:eastAsia="仿宋_GB2312" w:cs="仿宋_GB2312"/>
                <w:color w:val="auto"/>
                <w:highlight w:val="none"/>
                <w:lang w:eastAsia="zh-CN"/>
              </w:rPr>
              <w:t>涉及</w:t>
            </w:r>
            <w:r>
              <w:rPr>
                <w:rFonts w:hint="eastAsia" w:ascii="仿宋_GB2312" w:hAnsi="仿宋_GB2312" w:eastAsia="仿宋_GB2312" w:cs="仿宋_GB2312"/>
                <w:color w:val="auto"/>
                <w:highlight w:val="none"/>
              </w:rPr>
              <w:t>定期回访维护</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零配件储备满足常用部件供应，维修应急预案设有标准响应流程</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售后服务保障或维修响应时间等售后服务方案略优于采购需求，符合实际且有较强的针对性；</w:t>
            </w:r>
          </w:p>
          <w:p w14:paraId="0CE12E40">
            <w:pPr>
              <w:pStyle w:val="319"/>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：投标人的售后服务方基本满足采购要求，售后服务保障或维修响应时间方案针对性、可行性一般。</w:t>
            </w:r>
          </w:p>
          <w:p w14:paraId="00AC2B5D">
            <w:pPr>
              <w:pStyle w:val="319"/>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b/>
                <w:bCs/>
                <w:color w:val="auto"/>
                <w:szCs w:val="24"/>
                <w:highlight w:val="none"/>
              </w:rPr>
            </w:pPr>
            <w:r>
              <w:rPr>
                <w:rFonts w:hint="eastAsia" w:ascii="仿宋_GB2312" w:hAnsi="仿宋_GB2312" w:eastAsia="仿宋_GB2312" w:cs="仿宋_GB2312"/>
                <w:b/>
                <w:bCs/>
                <w:color w:val="auto"/>
                <w:szCs w:val="24"/>
                <w:highlight w:val="none"/>
              </w:rPr>
              <w:t>注：</w:t>
            </w:r>
            <w:r>
              <w:rPr>
                <w:rFonts w:ascii="仿宋_GB2312" w:hAnsi="仿宋_GB2312" w:eastAsia="仿宋_GB2312" w:cs="仿宋_GB2312"/>
                <w:b/>
                <w:bCs/>
                <w:color w:val="auto"/>
                <w:szCs w:val="24"/>
                <w:highlight w:val="none"/>
              </w:rPr>
              <w:t>1.该方案内容可以包括：（1）技术培训方案；（2）定期回访维护方案；（3）售后服务技术支持（包括售后服务机构、技术人员等）；（4）维修应急预案；（5）零配件储备供应；（6）保修期外维修方案。</w:t>
            </w:r>
          </w:p>
          <w:p w14:paraId="4E55F42D">
            <w:pPr>
              <w:pStyle w:val="319"/>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auto"/>
                <w:szCs w:val="24"/>
                <w:highlight w:val="none"/>
              </w:rPr>
            </w:pPr>
            <w:r>
              <w:rPr>
                <w:rFonts w:ascii="仿宋_GB2312" w:hAnsi="仿宋_GB2312" w:eastAsia="仿宋_GB2312" w:cs="仿宋_GB2312"/>
                <w:b/>
                <w:bCs/>
                <w:color w:val="auto"/>
                <w:szCs w:val="24"/>
                <w:highlight w:val="none"/>
              </w:rPr>
              <w:t>2.未提供方案或提供的内容与本项目无关的得0分。</w:t>
            </w:r>
          </w:p>
        </w:tc>
        <w:tc>
          <w:tcPr>
            <w:tcW w:w="737" w:type="dxa"/>
            <w:noWrap w:val="0"/>
            <w:vAlign w:val="center"/>
          </w:tcPr>
          <w:p w14:paraId="0BEBCF6F">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strike/>
                <w:color w:val="auto"/>
                <w:highlight w:val="none"/>
                <w:lang w:val="en-US" w:eastAsia="zh-CN"/>
              </w:rPr>
            </w:pPr>
            <w:r>
              <w:rPr>
                <w:rFonts w:hint="eastAsia" w:ascii="仿宋_GB2312" w:hAnsi="仿宋_GB2312" w:eastAsia="仿宋_GB2312" w:cs="仿宋_GB2312"/>
                <w:b/>
                <w:bCs/>
                <w:color w:val="auto"/>
                <w:highlight w:val="none"/>
                <w:lang w:val="en-US" w:eastAsia="zh-CN"/>
              </w:rPr>
              <w:t>8</w:t>
            </w:r>
          </w:p>
        </w:tc>
        <w:tc>
          <w:tcPr>
            <w:tcW w:w="1443" w:type="dxa"/>
            <w:noWrap w:val="0"/>
            <w:vAlign w:val="center"/>
          </w:tcPr>
          <w:p w14:paraId="244C3EDA">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售后服务方案</w:t>
            </w:r>
          </w:p>
        </w:tc>
      </w:tr>
      <w:tr w14:paraId="7EE1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35" w:type="dxa"/>
            <w:gridSpan w:val="3"/>
            <w:noWrap w:val="0"/>
            <w:vAlign w:val="center"/>
          </w:tcPr>
          <w:p w14:paraId="63F8EDBE">
            <w:pPr>
              <w:pStyle w:val="321"/>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bCs/>
                <w:color w:val="auto"/>
                <w:szCs w:val="24"/>
                <w:highlight w:val="none"/>
              </w:rPr>
            </w:pPr>
            <w:r>
              <w:rPr>
                <w:rFonts w:hint="eastAsia" w:ascii="仿宋_GB2312" w:hAnsi="仿宋_GB2312" w:eastAsia="仿宋_GB2312" w:cs="仿宋_GB2312"/>
                <w:b/>
                <w:bCs/>
                <w:color w:val="auto"/>
                <w:szCs w:val="24"/>
                <w:highlight w:val="none"/>
              </w:rPr>
              <w:t>主观分总分</w:t>
            </w:r>
          </w:p>
        </w:tc>
        <w:tc>
          <w:tcPr>
            <w:tcW w:w="737" w:type="dxa"/>
            <w:noWrap w:val="0"/>
            <w:vAlign w:val="center"/>
          </w:tcPr>
          <w:p w14:paraId="67AA11C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29</w:t>
            </w:r>
          </w:p>
        </w:tc>
        <w:tc>
          <w:tcPr>
            <w:tcW w:w="1443" w:type="dxa"/>
            <w:noWrap w:val="0"/>
            <w:vAlign w:val="center"/>
          </w:tcPr>
          <w:p w14:paraId="66050372">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highlight w:val="none"/>
              </w:rPr>
            </w:pPr>
          </w:p>
        </w:tc>
      </w:tr>
    </w:tbl>
    <w:p w14:paraId="0DDFD41F">
      <w:pPr>
        <w:rPr>
          <w:color w:val="auto"/>
          <w:highlight w:val="none"/>
        </w:rPr>
      </w:pPr>
    </w:p>
    <w:p w14:paraId="1B77C381">
      <w:pPr>
        <w:spacing w:line="390" w:lineRule="exact"/>
        <w:ind w:right="-168" w:rightChars="-80" w:firstLine="236" w:firstLineChars="98"/>
        <w:rPr>
          <w:rFonts w:ascii="仿宋_GB2312" w:eastAsia="仿宋_GB2312"/>
          <w:b/>
          <w:color w:val="auto"/>
          <w:sz w:val="24"/>
          <w:highlight w:val="none"/>
        </w:rPr>
      </w:pPr>
      <w:r>
        <w:rPr>
          <w:rFonts w:hint="eastAsia" w:ascii="仿宋_GB2312" w:eastAsia="仿宋_GB2312"/>
          <w:b/>
          <w:color w:val="auto"/>
          <w:sz w:val="24"/>
          <w:highlight w:val="none"/>
        </w:rPr>
        <w:t>（三）总得分=客观分+主观分</w:t>
      </w:r>
    </w:p>
    <w:p w14:paraId="1FBDB084">
      <w:pPr>
        <w:adjustRightInd w:val="0"/>
        <w:spacing w:line="400" w:lineRule="exact"/>
        <w:ind w:firstLine="482" w:firstLineChars="200"/>
        <w:jc w:val="left"/>
        <w:textAlignment w:val="baseline"/>
        <w:rPr>
          <w:rFonts w:hint="eastAsia" w:ascii="仿宋_GB2312" w:hAnsi="宋体" w:eastAsia="仿宋_GB2312"/>
          <w:b/>
          <w:color w:val="auto"/>
          <w:kern w:val="0"/>
          <w:sz w:val="24"/>
          <w:highlight w:val="none"/>
        </w:rPr>
      </w:pPr>
      <w:bookmarkStart w:id="79" w:name="gxebd_pack_1_EvalFactorScoreEnd"/>
      <w:bookmarkEnd w:id="79"/>
      <w:r>
        <w:rPr>
          <w:rFonts w:hint="eastAsia" w:ascii="仿宋_GB2312" w:hAnsi="宋体" w:eastAsia="仿宋_GB2312"/>
          <w:b/>
          <w:color w:val="auto"/>
          <w:kern w:val="0"/>
          <w:sz w:val="24"/>
          <w:highlight w:val="none"/>
        </w:rPr>
        <w:t>三、中标标准及中标候选人推荐原则</w:t>
      </w:r>
    </w:p>
    <w:p w14:paraId="5B5C411E">
      <w:pPr>
        <w:adjustRightInd w:val="0"/>
        <w:spacing w:line="400" w:lineRule="exact"/>
        <w:ind w:firstLine="482" w:firstLineChars="200"/>
        <w:jc w:val="left"/>
        <w:textAlignment w:val="baseline"/>
        <w:rPr>
          <w:rFonts w:hint="eastAsia"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color w:val="auto"/>
          <w:kern w:val="0"/>
          <w:sz w:val="24"/>
          <w:highlight w:val="none"/>
        </w:rPr>
        <w:t>排名第一的中标候选人放弃中标、因不可抗力提出不能履行合同，</w:t>
      </w:r>
      <w:bookmarkEnd w:id="80"/>
      <w:r>
        <w:rPr>
          <w:rFonts w:hint="eastAsia" w:ascii="仿宋_GB2312" w:hAnsi="宋体" w:eastAsia="仿宋_GB2312"/>
          <w:b/>
          <w:color w:val="auto"/>
          <w:kern w:val="0"/>
          <w:sz w:val="24"/>
          <w:highlight w:val="none"/>
        </w:rPr>
        <w:t>采购人或采购代理机构应将该情况报政府采购监督管理部门，从合格的中标候选人中另行确定中标人或重新开展政府采购活动。</w:t>
      </w:r>
    </w:p>
    <w:p w14:paraId="6F3727C5">
      <w:pPr>
        <w:adjustRightInd w:val="0"/>
        <w:spacing w:line="400" w:lineRule="exact"/>
        <w:ind w:firstLine="482" w:firstLineChars="200"/>
        <w:jc w:val="left"/>
        <w:textAlignment w:val="baseline"/>
        <w:rPr>
          <w:rFonts w:hint="eastAsia" w:ascii="仿宋_GB2312" w:hAnsi="宋体" w:eastAsia="仿宋_GB2312"/>
          <w:b/>
          <w:bCs/>
          <w:color w:val="auto"/>
          <w:sz w:val="24"/>
          <w:highlight w:val="none"/>
        </w:rPr>
      </w:pPr>
      <w:r>
        <w:rPr>
          <w:rFonts w:hint="eastAsia" w:ascii="仿宋_GB2312" w:hAnsi="宋体" w:eastAsia="仿宋_GB2312"/>
          <w:b/>
          <w:color w:val="auto"/>
          <w:kern w:val="0"/>
          <w:sz w:val="24"/>
          <w:highlight w:val="none"/>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auto"/>
          <w:sz w:val="24"/>
          <w:highlight w:val="none"/>
        </w:rPr>
        <w:t>。</w:t>
      </w:r>
    </w:p>
    <w:p w14:paraId="4C8EB3F1">
      <w:pPr>
        <w:adjustRightInd w:val="0"/>
        <w:spacing w:line="400" w:lineRule="exact"/>
        <w:ind w:firstLine="482" w:firstLineChars="200"/>
        <w:jc w:val="left"/>
        <w:textAlignment w:val="baseline"/>
        <w:rPr>
          <w:rFonts w:hint="eastAsia" w:ascii="仿宋_GB2312" w:hAnsi="宋体" w:eastAsia="仿宋_GB2312"/>
          <w:b/>
          <w:bCs/>
          <w:color w:val="auto"/>
          <w:sz w:val="24"/>
          <w:highlight w:val="none"/>
        </w:rPr>
      </w:pPr>
    </w:p>
    <w:p w14:paraId="17BACD79">
      <w:pPr>
        <w:widowControl/>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14:paraId="178C5CCA">
      <w:pPr>
        <w:spacing w:before="342" w:line="400" w:lineRule="exact"/>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附件一：</w:t>
      </w:r>
    </w:p>
    <w:p w14:paraId="3AA27E68">
      <w:pPr>
        <w:spacing w:before="342" w:line="175" w:lineRule="auto"/>
        <w:jc w:val="center"/>
        <w:rPr>
          <w:rFonts w:hint="eastAsia" w:ascii="微软雅黑" w:hAnsi="微软雅黑" w:eastAsia="微软雅黑" w:cs="微软雅黑"/>
          <w:color w:val="auto"/>
          <w:sz w:val="40"/>
          <w:szCs w:val="40"/>
          <w:highlight w:val="none"/>
        </w:rPr>
      </w:pPr>
      <w:r>
        <w:rPr>
          <w:rFonts w:ascii="微软雅黑" w:hAnsi="微软雅黑" w:eastAsia="微软雅黑" w:cs="微软雅黑"/>
          <w:color w:val="auto"/>
          <w:spacing w:val="-2"/>
          <w:sz w:val="40"/>
          <w:szCs w:val="40"/>
          <w:highlight w:val="none"/>
        </w:rPr>
        <w:t>节能产品政府采购品目清单</w:t>
      </w:r>
    </w:p>
    <w:p w14:paraId="19F66B15">
      <w:pPr>
        <w:spacing w:line="151" w:lineRule="exact"/>
        <w:rPr>
          <w:color w:val="auto"/>
          <w:highlight w:val="none"/>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B864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218912A1">
            <w:pPr>
              <w:pStyle w:val="234"/>
              <w:spacing w:before="129" w:line="249" w:lineRule="auto"/>
              <w:ind w:left="72" w:right="66" w:firstLine="18"/>
              <w:rPr>
                <w:rFonts w:hint="eastAsia"/>
                <w:color w:val="auto"/>
                <w:sz w:val="22"/>
                <w:szCs w:val="22"/>
                <w:highlight w:val="none"/>
              </w:rPr>
            </w:pPr>
            <w:r>
              <w:rPr>
                <w:b/>
                <w:bCs/>
                <w:color w:val="auto"/>
                <w:spacing w:val="-15"/>
                <w:sz w:val="22"/>
                <w:szCs w:val="22"/>
                <w:highlight w:val="none"/>
              </w:rPr>
              <w:t>品目</w:t>
            </w:r>
            <w:r>
              <w:rPr>
                <w:color w:val="auto"/>
                <w:sz w:val="22"/>
                <w:szCs w:val="22"/>
                <w:highlight w:val="none"/>
              </w:rPr>
              <w:t xml:space="preserve"> </w:t>
            </w:r>
            <w:r>
              <w:rPr>
                <w:b/>
                <w:bCs/>
                <w:color w:val="auto"/>
                <w:spacing w:val="-6"/>
                <w:sz w:val="22"/>
                <w:szCs w:val="22"/>
                <w:highlight w:val="none"/>
              </w:rPr>
              <w:t>序号</w:t>
            </w:r>
          </w:p>
        </w:tc>
        <w:tc>
          <w:tcPr>
            <w:tcW w:w="4879" w:type="dxa"/>
            <w:gridSpan w:val="3"/>
          </w:tcPr>
          <w:p w14:paraId="40DB416E">
            <w:pPr>
              <w:pStyle w:val="234"/>
              <w:spacing w:before="285" w:line="223" w:lineRule="auto"/>
              <w:ind w:left="2226"/>
              <w:rPr>
                <w:rFonts w:hint="eastAsia"/>
                <w:color w:val="auto"/>
                <w:sz w:val="22"/>
                <w:szCs w:val="22"/>
                <w:highlight w:val="none"/>
              </w:rPr>
            </w:pPr>
            <w:r>
              <w:rPr>
                <w:b/>
                <w:bCs/>
                <w:color w:val="auto"/>
                <w:spacing w:val="-5"/>
                <w:sz w:val="22"/>
                <w:szCs w:val="22"/>
                <w:highlight w:val="none"/>
              </w:rPr>
              <w:t>名称</w:t>
            </w:r>
          </w:p>
        </w:tc>
        <w:tc>
          <w:tcPr>
            <w:tcW w:w="2969" w:type="dxa"/>
          </w:tcPr>
          <w:p w14:paraId="3B8432E0">
            <w:pPr>
              <w:pStyle w:val="234"/>
              <w:spacing w:before="285" w:line="220" w:lineRule="auto"/>
              <w:ind w:left="939"/>
              <w:rPr>
                <w:rFonts w:hint="eastAsia"/>
                <w:color w:val="auto"/>
                <w:sz w:val="22"/>
                <w:szCs w:val="22"/>
                <w:highlight w:val="none"/>
              </w:rPr>
            </w:pPr>
            <w:r>
              <w:rPr>
                <w:b/>
                <w:bCs/>
                <w:color w:val="auto"/>
                <w:spacing w:val="-4"/>
                <w:sz w:val="22"/>
                <w:szCs w:val="22"/>
                <w:highlight w:val="none"/>
              </w:rPr>
              <w:t>依据的标准</w:t>
            </w:r>
          </w:p>
        </w:tc>
      </w:tr>
      <w:tr w14:paraId="2D8EA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10977E12">
            <w:pPr>
              <w:spacing w:line="254" w:lineRule="auto"/>
              <w:rPr>
                <w:rFonts w:ascii="Arial"/>
                <w:color w:val="auto"/>
                <w:highlight w:val="none"/>
              </w:rPr>
            </w:pPr>
          </w:p>
          <w:p w14:paraId="0C9DC207">
            <w:pPr>
              <w:spacing w:line="254" w:lineRule="auto"/>
              <w:rPr>
                <w:rFonts w:ascii="Arial"/>
                <w:color w:val="auto"/>
                <w:highlight w:val="none"/>
              </w:rPr>
            </w:pPr>
          </w:p>
          <w:p w14:paraId="46BA65DD">
            <w:pPr>
              <w:spacing w:line="254" w:lineRule="auto"/>
              <w:rPr>
                <w:rFonts w:ascii="Arial"/>
                <w:color w:val="auto"/>
                <w:highlight w:val="none"/>
              </w:rPr>
            </w:pPr>
          </w:p>
          <w:p w14:paraId="28072136">
            <w:pPr>
              <w:spacing w:line="255" w:lineRule="auto"/>
              <w:rPr>
                <w:rFonts w:ascii="Arial"/>
                <w:color w:val="auto"/>
                <w:highlight w:val="none"/>
              </w:rPr>
            </w:pPr>
          </w:p>
          <w:p w14:paraId="4E4D45D4">
            <w:pPr>
              <w:pStyle w:val="234"/>
              <w:spacing w:before="62" w:line="190" w:lineRule="auto"/>
              <w:ind w:left="257"/>
              <w:rPr>
                <w:rFonts w:hint="eastAsia"/>
                <w:color w:val="auto"/>
                <w:highlight w:val="none"/>
              </w:rPr>
            </w:pPr>
            <w:r>
              <w:rPr>
                <w:color w:val="auto"/>
                <w:highlight w:val="none"/>
              </w:rPr>
              <w:t>1</w:t>
            </w:r>
          </w:p>
        </w:tc>
        <w:tc>
          <w:tcPr>
            <w:tcW w:w="1166" w:type="dxa"/>
            <w:vMerge w:val="restart"/>
            <w:tcBorders>
              <w:bottom w:val="nil"/>
            </w:tcBorders>
          </w:tcPr>
          <w:p w14:paraId="1869DD4E">
            <w:pPr>
              <w:spacing w:line="277" w:lineRule="auto"/>
              <w:rPr>
                <w:rFonts w:ascii="Arial"/>
                <w:color w:val="auto"/>
                <w:highlight w:val="none"/>
              </w:rPr>
            </w:pPr>
          </w:p>
          <w:p w14:paraId="657A9F62">
            <w:pPr>
              <w:spacing w:line="277" w:lineRule="auto"/>
              <w:rPr>
                <w:rFonts w:ascii="Arial"/>
                <w:color w:val="auto"/>
                <w:highlight w:val="none"/>
              </w:rPr>
            </w:pPr>
          </w:p>
          <w:p w14:paraId="7DFBF3CA">
            <w:pPr>
              <w:spacing w:line="278" w:lineRule="auto"/>
              <w:rPr>
                <w:rFonts w:ascii="Arial"/>
                <w:color w:val="auto"/>
                <w:highlight w:val="none"/>
              </w:rPr>
            </w:pPr>
          </w:p>
          <w:p w14:paraId="5C08C4E1">
            <w:pPr>
              <w:pStyle w:val="234"/>
              <w:spacing w:before="61" w:line="288" w:lineRule="auto"/>
              <w:ind w:left="14" w:right="8" w:hanging="5"/>
              <w:rPr>
                <w:rFonts w:hint="eastAsia"/>
                <w:color w:val="auto"/>
                <w:highlight w:val="none"/>
              </w:rPr>
            </w:pPr>
            <w:r>
              <w:rPr>
                <w:color w:val="auto"/>
                <w:spacing w:val="5"/>
                <w:highlight w:val="none"/>
              </w:rPr>
              <w:t>A020101</w:t>
            </w:r>
            <w:r>
              <w:rPr>
                <w:color w:val="auto"/>
                <w:spacing w:val="-43"/>
                <w:highlight w:val="none"/>
              </w:rPr>
              <w:t xml:space="preserve"> </w:t>
            </w:r>
            <w:r>
              <w:rPr>
                <w:color w:val="auto"/>
                <w:spacing w:val="5"/>
                <w:highlight w:val="none"/>
              </w:rPr>
              <w:t>计算</w:t>
            </w:r>
            <w:r>
              <w:rPr>
                <w:color w:val="auto"/>
                <w:highlight w:val="none"/>
              </w:rPr>
              <w:t xml:space="preserve"> </w:t>
            </w:r>
            <w:r>
              <w:rPr>
                <w:color w:val="auto"/>
                <w:spacing w:val="6"/>
                <w:highlight w:val="none"/>
              </w:rPr>
              <w:t>机设备</w:t>
            </w:r>
          </w:p>
        </w:tc>
        <w:tc>
          <w:tcPr>
            <w:tcW w:w="1799" w:type="dxa"/>
          </w:tcPr>
          <w:p w14:paraId="6100E7B1">
            <w:pPr>
              <w:pStyle w:val="234"/>
              <w:spacing w:before="155" w:line="288" w:lineRule="auto"/>
              <w:ind w:left="17" w:right="10" w:firstLine="1"/>
              <w:rPr>
                <w:rFonts w:hint="eastAsia"/>
                <w:color w:val="auto"/>
                <w:highlight w:val="none"/>
              </w:rPr>
            </w:pPr>
            <w:r>
              <w:rPr>
                <w:color w:val="auto"/>
                <w:spacing w:val="3"/>
                <w:highlight w:val="none"/>
              </w:rPr>
              <w:t>★A02010104 台式计</w:t>
            </w:r>
            <w:r>
              <w:rPr>
                <w:color w:val="auto"/>
                <w:spacing w:val="12"/>
                <w:highlight w:val="none"/>
              </w:rPr>
              <w:t xml:space="preserve"> </w:t>
            </w:r>
            <w:r>
              <w:rPr>
                <w:color w:val="auto"/>
                <w:spacing w:val="4"/>
                <w:highlight w:val="none"/>
              </w:rPr>
              <w:t>算机</w:t>
            </w:r>
          </w:p>
        </w:tc>
        <w:tc>
          <w:tcPr>
            <w:tcW w:w="1914" w:type="dxa"/>
          </w:tcPr>
          <w:p w14:paraId="66E431B3">
            <w:pPr>
              <w:rPr>
                <w:rFonts w:ascii="Arial"/>
                <w:color w:val="auto"/>
                <w:highlight w:val="none"/>
              </w:rPr>
            </w:pPr>
          </w:p>
        </w:tc>
        <w:tc>
          <w:tcPr>
            <w:tcW w:w="2969" w:type="dxa"/>
          </w:tcPr>
          <w:p w14:paraId="6280B610">
            <w:pPr>
              <w:pStyle w:val="234"/>
              <w:spacing w:before="155" w:line="288" w:lineRule="auto"/>
              <w:ind w:left="19" w:right="11" w:firstLine="3"/>
              <w:rPr>
                <w:rFonts w:hint="eastAsia"/>
                <w:color w:val="auto"/>
                <w:highlight w:val="none"/>
                <w:lang w:eastAsia="zh-CN"/>
              </w:rPr>
            </w:pPr>
            <w:r>
              <w:rPr>
                <w:color w:val="auto"/>
                <w:spacing w:val="19"/>
                <w:highlight w:val="none"/>
                <w:lang w:eastAsia="zh-CN"/>
              </w:rPr>
              <w:t>《微型计算机能效限定值及能效</w:t>
            </w:r>
            <w:r>
              <w:rPr>
                <w:color w:val="auto"/>
                <w:spacing w:val="2"/>
                <w:highlight w:val="none"/>
                <w:lang w:eastAsia="zh-CN"/>
              </w:rPr>
              <w:t xml:space="preserve"> </w:t>
            </w:r>
            <w:r>
              <w:rPr>
                <w:color w:val="auto"/>
                <w:spacing w:val="6"/>
                <w:highlight w:val="none"/>
                <w:lang w:eastAsia="zh-CN"/>
              </w:rPr>
              <w:t>等级》（</w:t>
            </w:r>
            <w:r>
              <w:rPr>
                <w:color w:val="auto"/>
                <w:highlight w:val="none"/>
                <w:lang w:eastAsia="zh-CN"/>
              </w:rPr>
              <w:t>GB</w:t>
            </w:r>
            <w:r>
              <w:rPr>
                <w:color w:val="auto"/>
                <w:spacing w:val="6"/>
                <w:highlight w:val="none"/>
                <w:lang w:eastAsia="zh-CN"/>
              </w:rPr>
              <w:t xml:space="preserve"> 28380）</w:t>
            </w:r>
          </w:p>
        </w:tc>
      </w:tr>
      <w:tr w14:paraId="09647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415C5A25">
            <w:pPr>
              <w:rPr>
                <w:rFonts w:ascii="Arial"/>
                <w:color w:val="auto"/>
                <w:highlight w:val="none"/>
              </w:rPr>
            </w:pPr>
          </w:p>
        </w:tc>
        <w:tc>
          <w:tcPr>
            <w:tcW w:w="1166" w:type="dxa"/>
            <w:vMerge w:val="continue"/>
            <w:tcBorders>
              <w:top w:val="nil"/>
              <w:bottom w:val="nil"/>
            </w:tcBorders>
          </w:tcPr>
          <w:p w14:paraId="6274514F">
            <w:pPr>
              <w:rPr>
                <w:rFonts w:ascii="Arial"/>
                <w:color w:val="auto"/>
                <w:highlight w:val="none"/>
              </w:rPr>
            </w:pPr>
          </w:p>
        </w:tc>
        <w:tc>
          <w:tcPr>
            <w:tcW w:w="1799" w:type="dxa"/>
          </w:tcPr>
          <w:p w14:paraId="09656AA6">
            <w:pPr>
              <w:pStyle w:val="234"/>
              <w:spacing w:before="110" w:line="288" w:lineRule="auto"/>
              <w:ind w:left="15" w:right="10" w:firstLine="3"/>
              <w:rPr>
                <w:rFonts w:hint="eastAsia"/>
                <w:color w:val="auto"/>
                <w:highlight w:val="none"/>
              </w:rPr>
            </w:pPr>
            <w:r>
              <w:rPr>
                <w:color w:val="auto"/>
                <w:spacing w:val="3"/>
                <w:highlight w:val="none"/>
              </w:rPr>
              <w:t>★A02010105 便携式</w:t>
            </w:r>
            <w:r>
              <w:rPr>
                <w:color w:val="auto"/>
                <w:spacing w:val="12"/>
                <w:highlight w:val="none"/>
              </w:rPr>
              <w:t xml:space="preserve"> </w:t>
            </w:r>
            <w:r>
              <w:rPr>
                <w:color w:val="auto"/>
                <w:spacing w:val="6"/>
                <w:highlight w:val="none"/>
              </w:rPr>
              <w:t>计算机</w:t>
            </w:r>
          </w:p>
        </w:tc>
        <w:tc>
          <w:tcPr>
            <w:tcW w:w="1914" w:type="dxa"/>
          </w:tcPr>
          <w:p w14:paraId="4D3B5B71">
            <w:pPr>
              <w:rPr>
                <w:rFonts w:ascii="Arial"/>
                <w:color w:val="auto"/>
                <w:highlight w:val="none"/>
              </w:rPr>
            </w:pPr>
          </w:p>
        </w:tc>
        <w:tc>
          <w:tcPr>
            <w:tcW w:w="2969" w:type="dxa"/>
          </w:tcPr>
          <w:p w14:paraId="5D5270F7">
            <w:pPr>
              <w:pStyle w:val="234"/>
              <w:spacing w:before="111" w:line="288" w:lineRule="auto"/>
              <w:ind w:left="19" w:right="11" w:firstLine="3"/>
              <w:rPr>
                <w:rFonts w:hint="eastAsia"/>
                <w:color w:val="auto"/>
                <w:highlight w:val="none"/>
                <w:lang w:eastAsia="zh-CN"/>
              </w:rPr>
            </w:pPr>
            <w:r>
              <w:rPr>
                <w:color w:val="auto"/>
                <w:spacing w:val="19"/>
                <w:highlight w:val="none"/>
                <w:lang w:eastAsia="zh-CN"/>
              </w:rPr>
              <w:t>《微型计算机能效限定值及能效</w:t>
            </w:r>
            <w:r>
              <w:rPr>
                <w:color w:val="auto"/>
                <w:spacing w:val="2"/>
                <w:highlight w:val="none"/>
                <w:lang w:eastAsia="zh-CN"/>
              </w:rPr>
              <w:t xml:space="preserve"> </w:t>
            </w:r>
            <w:r>
              <w:rPr>
                <w:color w:val="auto"/>
                <w:spacing w:val="6"/>
                <w:highlight w:val="none"/>
                <w:lang w:eastAsia="zh-CN"/>
              </w:rPr>
              <w:t>等级》（</w:t>
            </w:r>
            <w:r>
              <w:rPr>
                <w:color w:val="auto"/>
                <w:highlight w:val="none"/>
                <w:lang w:eastAsia="zh-CN"/>
              </w:rPr>
              <w:t>GB</w:t>
            </w:r>
            <w:r>
              <w:rPr>
                <w:color w:val="auto"/>
                <w:spacing w:val="6"/>
                <w:highlight w:val="none"/>
                <w:lang w:eastAsia="zh-CN"/>
              </w:rPr>
              <w:t xml:space="preserve"> 28380）</w:t>
            </w:r>
          </w:p>
        </w:tc>
      </w:tr>
      <w:tr w14:paraId="45848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419B26EA">
            <w:pPr>
              <w:rPr>
                <w:rFonts w:ascii="Arial"/>
                <w:color w:val="auto"/>
                <w:highlight w:val="none"/>
              </w:rPr>
            </w:pPr>
          </w:p>
        </w:tc>
        <w:tc>
          <w:tcPr>
            <w:tcW w:w="1166" w:type="dxa"/>
            <w:vMerge w:val="continue"/>
            <w:tcBorders>
              <w:top w:val="nil"/>
            </w:tcBorders>
          </w:tcPr>
          <w:p w14:paraId="53BC5371">
            <w:pPr>
              <w:rPr>
                <w:rFonts w:ascii="Arial"/>
                <w:color w:val="auto"/>
                <w:highlight w:val="none"/>
              </w:rPr>
            </w:pPr>
          </w:p>
        </w:tc>
        <w:tc>
          <w:tcPr>
            <w:tcW w:w="1799" w:type="dxa"/>
          </w:tcPr>
          <w:p w14:paraId="1F3C84FD">
            <w:pPr>
              <w:pStyle w:val="234"/>
              <w:spacing w:before="130" w:line="288" w:lineRule="auto"/>
              <w:ind w:left="15" w:right="10" w:firstLine="3"/>
              <w:rPr>
                <w:rFonts w:hint="eastAsia"/>
                <w:color w:val="auto"/>
                <w:highlight w:val="none"/>
                <w:lang w:eastAsia="zh-CN"/>
              </w:rPr>
            </w:pPr>
            <w:r>
              <w:rPr>
                <w:color w:val="auto"/>
                <w:spacing w:val="3"/>
                <w:highlight w:val="none"/>
                <w:lang w:eastAsia="zh-CN"/>
              </w:rPr>
              <w:t>★A02010107 平板式</w:t>
            </w:r>
            <w:r>
              <w:rPr>
                <w:color w:val="auto"/>
                <w:spacing w:val="12"/>
                <w:highlight w:val="none"/>
                <w:lang w:eastAsia="zh-CN"/>
              </w:rPr>
              <w:t xml:space="preserve"> </w:t>
            </w:r>
            <w:r>
              <w:rPr>
                <w:color w:val="auto"/>
                <w:spacing w:val="8"/>
                <w:highlight w:val="none"/>
                <w:lang w:eastAsia="zh-CN"/>
              </w:rPr>
              <w:t>微型计算机</w:t>
            </w:r>
          </w:p>
        </w:tc>
        <w:tc>
          <w:tcPr>
            <w:tcW w:w="1914" w:type="dxa"/>
          </w:tcPr>
          <w:p w14:paraId="44E2EA4B">
            <w:pPr>
              <w:rPr>
                <w:rFonts w:ascii="Arial"/>
                <w:color w:val="auto"/>
                <w:highlight w:val="none"/>
              </w:rPr>
            </w:pPr>
          </w:p>
        </w:tc>
        <w:tc>
          <w:tcPr>
            <w:tcW w:w="2969" w:type="dxa"/>
          </w:tcPr>
          <w:p w14:paraId="291B1B49">
            <w:pPr>
              <w:pStyle w:val="234"/>
              <w:spacing w:before="130" w:line="288" w:lineRule="auto"/>
              <w:ind w:left="19" w:right="11" w:firstLine="3"/>
              <w:rPr>
                <w:rFonts w:hint="eastAsia"/>
                <w:color w:val="auto"/>
                <w:highlight w:val="none"/>
                <w:lang w:eastAsia="zh-CN"/>
              </w:rPr>
            </w:pPr>
            <w:r>
              <w:rPr>
                <w:color w:val="auto"/>
                <w:spacing w:val="19"/>
                <w:highlight w:val="none"/>
                <w:lang w:eastAsia="zh-CN"/>
              </w:rPr>
              <w:t>《微型计算机能效限定值及能效</w:t>
            </w:r>
            <w:r>
              <w:rPr>
                <w:color w:val="auto"/>
                <w:spacing w:val="2"/>
                <w:highlight w:val="none"/>
                <w:lang w:eastAsia="zh-CN"/>
              </w:rPr>
              <w:t xml:space="preserve"> </w:t>
            </w:r>
            <w:r>
              <w:rPr>
                <w:color w:val="auto"/>
                <w:spacing w:val="6"/>
                <w:highlight w:val="none"/>
                <w:lang w:eastAsia="zh-CN"/>
              </w:rPr>
              <w:t>等级》（</w:t>
            </w:r>
            <w:r>
              <w:rPr>
                <w:color w:val="auto"/>
                <w:highlight w:val="none"/>
                <w:lang w:eastAsia="zh-CN"/>
              </w:rPr>
              <w:t>GB</w:t>
            </w:r>
            <w:r>
              <w:rPr>
                <w:color w:val="auto"/>
                <w:spacing w:val="6"/>
                <w:highlight w:val="none"/>
                <w:lang w:eastAsia="zh-CN"/>
              </w:rPr>
              <w:t xml:space="preserve"> 28380）</w:t>
            </w:r>
          </w:p>
        </w:tc>
      </w:tr>
      <w:tr w14:paraId="5D3BE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7C4F4C20">
            <w:pPr>
              <w:spacing w:line="255" w:lineRule="auto"/>
              <w:rPr>
                <w:rFonts w:ascii="Arial"/>
                <w:color w:val="auto"/>
                <w:highlight w:val="none"/>
              </w:rPr>
            </w:pPr>
          </w:p>
          <w:p w14:paraId="1E1E7F10">
            <w:pPr>
              <w:spacing w:line="255" w:lineRule="auto"/>
              <w:rPr>
                <w:rFonts w:ascii="Arial"/>
                <w:color w:val="auto"/>
                <w:highlight w:val="none"/>
              </w:rPr>
            </w:pPr>
          </w:p>
          <w:p w14:paraId="45D28D49">
            <w:pPr>
              <w:spacing w:line="255" w:lineRule="auto"/>
              <w:rPr>
                <w:rFonts w:ascii="Arial"/>
                <w:color w:val="auto"/>
                <w:highlight w:val="none"/>
              </w:rPr>
            </w:pPr>
          </w:p>
          <w:p w14:paraId="42FF573D">
            <w:pPr>
              <w:spacing w:line="255" w:lineRule="auto"/>
              <w:rPr>
                <w:rFonts w:ascii="Arial"/>
                <w:color w:val="auto"/>
                <w:highlight w:val="none"/>
              </w:rPr>
            </w:pPr>
          </w:p>
          <w:p w14:paraId="2419A5C9">
            <w:pPr>
              <w:spacing w:line="255" w:lineRule="auto"/>
              <w:rPr>
                <w:rFonts w:ascii="Arial"/>
                <w:color w:val="auto"/>
                <w:highlight w:val="none"/>
              </w:rPr>
            </w:pPr>
          </w:p>
          <w:p w14:paraId="06CE7E21">
            <w:pPr>
              <w:spacing w:line="255" w:lineRule="auto"/>
              <w:rPr>
                <w:rFonts w:ascii="Arial"/>
                <w:color w:val="auto"/>
                <w:highlight w:val="none"/>
              </w:rPr>
            </w:pPr>
          </w:p>
          <w:p w14:paraId="177BE6D5">
            <w:pPr>
              <w:spacing w:line="256" w:lineRule="auto"/>
              <w:rPr>
                <w:rFonts w:ascii="Arial"/>
                <w:color w:val="auto"/>
                <w:highlight w:val="none"/>
              </w:rPr>
            </w:pPr>
          </w:p>
          <w:p w14:paraId="207E8990">
            <w:pPr>
              <w:spacing w:line="256" w:lineRule="auto"/>
              <w:rPr>
                <w:rFonts w:ascii="Arial"/>
                <w:color w:val="auto"/>
                <w:highlight w:val="none"/>
              </w:rPr>
            </w:pPr>
          </w:p>
          <w:p w14:paraId="1657FF0C">
            <w:pPr>
              <w:pStyle w:val="234"/>
              <w:spacing w:before="62" w:line="189" w:lineRule="auto"/>
              <w:ind w:left="245"/>
              <w:rPr>
                <w:rFonts w:hint="eastAsia"/>
                <w:color w:val="auto"/>
                <w:highlight w:val="none"/>
              </w:rPr>
            </w:pPr>
            <w:r>
              <w:rPr>
                <w:color w:val="auto"/>
                <w:highlight w:val="none"/>
              </w:rPr>
              <w:t>2</w:t>
            </w:r>
          </w:p>
        </w:tc>
        <w:tc>
          <w:tcPr>
            <w:tcW w:w="1166" w:type="dxa"/>
            <w:vMerge w:val="restart"/>
            <w:tcBorders>
              <w:bottom w:val="nil"/>
            </w:tcBorders>
          </w:tcPr>
          <w:p w14:paraId="5BF606BF">
            <w:pPr>
              <w:spacing w:line="265" w:lineRule="auto"/>
              <w:rPr>
                <w:rFonts w:ascii="Arial"/>
                <w:color w:val="auto"/>
                <w:highlight w:val="none"/>
              </w:rPr>
            </w:pPr>
          </w:p>
          <w:p w14:paraId="41B7F7E6">
            <w:pPr>
              <w:spacing w:line="265" w:lineRule="auto"/>
              <w:rPr>
                <w:rFonts w:ascii="Arial"/>
                <w:color w:val="auto"/>
                <w:highlight w:val="none"/>
              </w:rPr>
            </w:pPr>
          </w:p>
          <w:p w14:paraId="7F28BF90">
            <w:pPr>
              <w:spacing w:line="265" w:lineRule="auto"/>
              <w:rPr>
                <w:rFonts w:ascii="Arial"/>
                <w:color w:val="auto"/>
                <w:highlight w:val="none"/>
              </w:rPr>
            </w:pPr>
          </w:p>
          <w:p w14:paraId="07E8CC82">
            <w:pPr>
              <w:spacing w:line="265" w:lineRule="auto"/>
              <w:rPr>
                <w:rFonts w:ascii="Arial"/>
                <w:color w:val="auto"/>
                <w:highlight w:val="none"/>
              </w:rPr>
            </w:pPr>
          </w:p>
          <w:p w14:paraId="1A25E216">
            <w:pPr>
              <w:spacing w:line="265" w:lineRule="auto"/>
              <w:rPr>
                <w:rFonts w:ascii="Arial"/>
                <w:color w:val="auto"/>
                <w:highlight w:val="none"/>
              </w:rPr>
            </w:pPr>
          </w:p>
          <w:p w14:paraId="405FD6B2">
            <w:pPr>
              <w:spacing w:line="265" w:lineRule="auto"/>
              <w:rPr>
                <w:rFonts w:ascii="Arial"/>
                <w:color w:val="auto"/>
                <w:highlight w:val="none"/>
              </w:rPr>
            </w:pPr>
          </w:p>
          <w:p w14:paraId="31359D18">
            <w:pPr>
              <w:spacing w:line="266" w:lineRule="auto"/>
              <w:rPr>
                <w:rFonts w:ascii="Arial"/>
                <w:color w:val="auto"/>
                <w:highlight w:val="none"/>
              </w:rPr>
            </w:pPr>
          </w:p>
          <w:p w14:paraId="54B466CC">
            <w:pPr>
              <w:pStyle w:val="234"/>
              <w:spacing w:before="62" w:line="288" w:lineRule="auto"/>
              <w:ind w:left="14" w:right="8" w:hanging="5"/>
              <w:rPr>
                <w:rFonts w:hint="eastAsia"/>
                <w:color w:val="auto"/>
                <w:highlight w:val="none"/>
              </w:rPr>
            </w:pPr>
            <w:r>
              <w:rPr>
                <w:color w:val="auto"/>
                <w:spacing w:val="5"/>
                <w:highlight w:val="none"/>
              </w:rPr>
              <w:t>A020106</w:t>
            </w:r>
            <w:r>
              <w:rPr>
                <w:color w:val="auto"/>
                <w:spacing w:val="-43"/>
                <w:highlight w:val="none"/>
              </w:rPr>
              <w:t xml:space="preserve"> </w:t>
            </w:r>
            <w:r>
              <w:rPr>
                <w:color w:val="auto"/>
                <w:spacing w:val="5"/>
                <w:highlight w:val="none"/>
              </w:rPr>
              <w:t>输入</w:t>
            </w:r>
            <w:r>
              <w:rPr>
                <w:color w:val="auto"/>
                <w:highlight w:val="none"/>
              </w:rPr>
              <w:t xml:space="preserve"> </w:t>
            </w:r>
            <w:r>
              <w:rPr>
                <w:color w:val="auto"/>
                <w:spacing w:val="7"/>
                <w:highlight w:val="none"/>
              </w:rPr>
              <w:t>输出设备</w:t>
            </w:r>
          </w:p>
        </w:tc>
        <w:tc>
          <w:tcPr>
            <w:tcW w:w="1799" w:type="dxa"/>
            <w:vMerge w:val="restart"/>
            <w:tcBorders>
              <w:bottom w:val="nil"/>
            </w:tcBorders>
          </w:tcPr>
          <w:p w14:paraId="7F780D83">
            <w:pPr>
              <w:spacing w:line="316" w:lineRule="auto"/>
              <w:rPr>
                <w:rFonts w:ascii="Arial"/>
                <w:color w:val="auto"/>
                <w:highlight w:val="none"/>
              </w:rPr>
            </w:pPr>
          </w:p>
          <w:p w14:paraId="1F14ECDB">
            <w:pPr>
              <w:spacing w:line="316" w:lineRule="auto"/>
              <w:rPr>
                <w:rFonts w:ascii="Arial"/>
                <w:color w:val="auto"/>
                <w:highlight w:val="none"/>
              </w:rPr>
            </w:pPr>
          </w:p>
          <w:p w14:paraId="093F6DE7">
            <w:pPr>
              <w:spacing w:line="317" w:lineRule="auto"/>
              <w:rPr>
                <w:rFonts w:ascii="Arial"/>
                <w:color w:val="auto"/>
                <w:highlight w:val="none"/>
              </w:rPr>
            </w:pPr>
          </w:p>
          <w:p w14:paraId="3A594154">
            <w:pPr>
              <w:pStyle w:val="234"/>
              <w:spacing w:before="62" w:line="229" w:lineRule="auto"/>
              <w:ind w:left="9"/>
              <w:rPr>
                <w:rFonts w:hint="eastAsia"/>
                <w:color w:val="auto"/>
                <w:highlight w:val="none"/>
              </w:rPr>
            </w:pPr>
            <w:r>
              <w:rPr>
                <w:color w:val="auto"/>
                <w:spacing w:val="5"/>
                <w:highlight w:val="none"/>
              </w:rPr>
              <w:t>A02010601</w:t>
            </w:r>
            <w:r>
              <w:rPr>
                <w:color w:val="auto"/>
                <w:spacing w:val="-28"/>
                <w:highlight w:val="none"/>
              </w:rPr>
              <w:t xml:space="preserve"> </w:t>
            </w:r>
            <w:r>
              <w:rPr>
                <w:color w:val="auto"/>
                <w:spacing w:val="5"/>
                <w:highlight w:val="none"/>
              </w:rPr>
              <w:t>打印设备</w:t>
            </w:r>
          </w:p>
        </w:tc>
        <w:tc>
          <w:tcPr>
            <w:tcW w:w="1914" w:type="dxa"/>
          </w:tcPr>
          <w:p w14:paraId="3589F326">
            <w:pPr>
              <w:pStyle w:val="234"/>
              <w:spacing w:before="119" w:line="288" w:lineRule="auto"/>
              <w:ind w:left="31" w:right="8" w:hanging="21"/>
              <w:rPr>
                <w:rFonts w:hint="eastAsia"/>
                <w:color w:val="auto"/>
                <w:highlight w:val="none"/>
              </w:rPr>
            </w:pPr>
            <w:r>
              <w:rPr>
                <w:color w:val="auto"/>
                <w:spacing w:val="3"/>
                <w:highlight w:val="none"/>
              </w:rPr>
              <w:t>A0201060101</w:t>
            </w:r>
            <w:r>
              <w:rPr>
                <w:color w:val="auto"/>
                <w:spacing w:val="50"/>
                <w:highlight w:val="none"/>
              </w:rPr>
              <w:t xml:space="preserve"> </w:t>
            </w:r>
            <w:r>
              <w:rPr>
                <w:color w:val="auto"/>
                <w:spacing w:val="3"/>
                <w:highlight w:val="none"/>
              </w:rPr>
              <w:t>喷</w:t>
            </w:r>
            <w:r>
              <w:rPr>
                <w:color w:val="auto"/>
                <w:spacing w:val="-51"/>
                <w:highlight w:val="none"/>
              </w:rPr>
              <w:t xml:space="preserve"> </w:t>
            </w:r>
            <w:r>
              <w:rPr>
                <w:color w:val="auto"/>
                <w:spacing w:val="3"/>
                <w:highlight w:val="none"/>
              </w:rPr>
              <w:t>墨</w:t>
            </w:r>
            <w:r>
              <w:rPr>
                <w:color w:val="auto"/>
                <w:spacing w:val="-53"/>
                <w:highlight w:val="none"/>
              </w:rPr>
              <w:t xml:space="preserve"> </w:t>
            </w:r>
            <w:r>
              <w:rPr>
                <w:color w:val="auto"/>
                <w:spacing w:val="3"/>
                <w:highlight w:val="none"/>
              </w:rPr>
              <w:t>打</w:t>
            </w:r>
            <w:r>
              <w:rPr>
                <w:color w:val="auto"/>
                <w:highlight w:val="none"/>
              </w:rPr>
              <w:t xml:space="preserve"> </w:t>
            </w:r>
            <w:r>
              <w:rPr>
                <w:color w:val="auto"/>
                <w:spacing w:val="-2"/>
                <w:highlight w:val="none"/>
              </w:rPr>
              <w:t>印机</w:t>
            </w:r>
          </w:p>
        </w:tc>
        <w:tc>
          <w:tcPr>
            <w:tcW w:w="2969" w:type="dxa"/>
          </w:tcPr>
          <w:p w14:paraId="2E1FD71D">
            <w:pPr>
              <w:pStyle w:val="234"/>
              <w:spacing w:before="120" w:line="288" w:lineRule="auto"/>
              <w:ind w:left="22" w:right="13"/>
              <w:rPr>
                <w:rFonts w:hint="eastAsia"/>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56F2D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78DC959E">
            <w:pPr>
              <w:rPr>
                <w:rFonts w:ascii="Arial"/>
                <w:color w:val="auto"/>
                <w:highlight w:val="none"/>
              </w:rPr>
            </w:pPr>
          </w:p>
        </w:tc>
        <w:tc>
          <w:tcPr>
            <w:tcW w:w="1166" w:type="dxa"/>
            <w:vMerge w:val="continue"/>
            <w:tcBorders>
              <w:top w:val="nil"/>
              <w:bottom w:val="nil"/>
            </w:tcBorders>
          </w:tcPr>
          <w:p w14:paraId="075D42A2">
            <w:pPr>
              <w:rPr>
                <w:rFonts w:ascii="Arial"/>
                <w:color w:val="auto"/>
                <w:highlight w:val="none"/>
              </w:rPr>
            </w:pPr>
          </w:p>
        </w:tc>
        <w:tc>
          <w:tcPr>
            <w:tcW w:w="1799" w:type="dxa"/>
            <w:vMerge w:val="continue"/>
            <w:tcBorders>
              <w:top w:val="nil"/>
              <w:bottom w:val="nil"/>
            </w:tcBorders>
          </w:tcPr>
          <w:p w14:paraId="3F6383B6">
            <w:pPr>
              <w:rPr>
                <w:rFonts w:ascii="Arial"/>
                <w:color w:val="auto"/>
                <w:highlight w:val="none"/>
              </w:rPr>
            </w:pPr>
          </w:p>
        </w:tc>
        <w:tc>
          <w:tcPr>
            <w:tcW w:w="1914" w:type="dxa"/>
          </w:tcPr>
          <w:p w14:paraId="3C1FA84A">
            <w:pPr>
              <w:pStyle w:val="234"/>
              <w:spacing w:before="119" w:line="288" w:lineRule="auto"/>
              <w:ind w:left="19" w:right="8"/>
              <w:rPr>
                <w:rFonts w:hint="eastAsia"/>
                <w:color w:val="auto"/>
                <w:highlight w:val="none"/>
              </w:rPr>
            </w:pPr>
            <w:r>
              <w:rPr>
                <w:color w:val="auto"/>
                <w:spacing w:val="3"/>
                <w:highlight w:val="none"/>
              </w:rPr>
              <w:t>★</w:t>
            </w:r>
            <w:r>
              <w:rPr>
                <w:color w:val="auto"/>
                <w:spacing w:val="-50"/>
                <w:highlight w:val="none"/>
              </w:rPr>
              <w:t xml:space="preserve"> </w:t>
            </w:r>
            <w:r>
              <w:rPr>
                <w:color w:val="auto"/>
                <w:spacing w:val="3"/>
                <w:highlight w:val="none"/>
              </w:rPr>
              <w:t>A0201060102</w:t>
            </w:r>
            <w:r>
              <w:rPr>
                <w:color w:val="auto"/>
                <w:spacing w:val="41"/>
                <w:highlight w:val="none"/>
              </w:rPr>
              <w:t xml:space="preserve"> </w:t>
            </w:r>
            <w:r>
              <w:rPr>
                <w:color w:val="auto"/>
                <w:spacing w:val="3"/>
                <w:highlight w:val="none"/>
              </w:rPr>
              <w:t>激</w:t>
            </w:r>
            <w:r>
              <w:rPr>
                <w:color w:val="auto"/>
                <w:spacing w:val="-54"/>
                <w:highlight w:val="none"/>
              </w:rPr>
              <w:t xml:space="preserve"> </w:t>
            </w:r>
            <w:r>
              <w:rPr>
                <w:color w:val="auto"/>
                <w:spacing w:val="3"/>
                <w:highlight w:val="none"/>
              </w:rPr>
              <w:t>光</w:t>
            </w:r>
            <w:r>
              <w:rPr>
                <w:color w:val="auto"/>
                <w:highlight w:val="none"/>
              </w:rPr>
              <w:t xml:space="preserve"> </w:t>
            </w:r>
            <w:r>
              <w:rPr>
                <w:color w:val="auto"/>
                <w:spacing w:val="5"/>
                <w:highlight w:val="none"/>
              </w:rPr>
              <w:t>打印机</w:t>
            </w:r>
          </w:p>
        </w:tc>
        <w:tc>
          <w:tcPr>
            <w:tcW w:w="2969" w:type="dxa"/>
          </w:tcPr>
          <w:p w14:paraId="40F99DF3">
            <w:pPr>
              <w:pStyle w:val="234"/>
              <w:spacing w:before="120" w:line="288" w:lineRule="auto"/>
              <w:ind w:left="22" w:right="13"/>
              <w:rPr>
                <w:rFonts w:hint="eastAsia"/>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56047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03F98C2D">
            <w:pPr>
              <w:rPr>
                <w:rFonts w:ascii="Arial"/>
                <w:color w:val="auto"/>
                <w:highlight w:val="none"/>
              </w:rPr>
            </w:pPr>
          </w:p>
        </w:tc>
        <w:tc>
          <w:tcPr>
            <w:tcW w:w="1166" w:type="dxa"/>
            <w:vMerge w:val="continue"/>
            <w:tcBorders>
              <w:top w:val="nil"/>
              <w:bottom w:val="nil"/>
            </w:tcBorders>
          </w:tcPr>
          <w:p w14:paraId="6EC05AB7">
            <w:pPr>
              <w:rPr>
                <w:rFonts w:ascii="Arial"/>
                <w:color w:val="auto"/>
                <w:highlight w:val="none"/>
              </w:rPr>
            </w:pPr>
          </w:p>
        </w:tc>
        <w:tc>
          <w:tcPr>
            <w:tcW w:w="1799" w:type="dxa"/>
            <w:vMerge w:val="continue"/>
            <w:tcBorders>
              <w:top w:val="nil"/>
            </w:tcBorders>
          </w:tcPr>
          <w:p w14:paraId="471F13AB">
            <w:pPr>
              <w:rPr>
                <w:rFonts w:ascii="Arial"/>
                <w:color w:val="auto"/>
                <w:highlight w:val="none"/>
              </w:rPr>
            </w:pPr>
          </w:p>
        </w:tc>
        <w:tc>
          <w:tcPr>
            <w:tcW w:w="1914" w:type="dxa"/>
          </w:tcPr>
          <w:p w14:paraId="090EC004">
            <w:pPr>
              <w:pStyle w:val="234"/>
              <w:spacing w:before="119" w:line="288" w:lineRule="auto"/>
              <w:ind w:left="19" w:right="8"/>
              <w:rPr>
                <w:rFonts w:hint="eastAsia"/>
                <w:color w:val="auto"/>
                <w:highlight w:val="none"/>
              </w:rPr>
            </w:pPr>
            <w:r>
              <w:rPr>
                <w:color w:val="auto"/>
                <w:spacing w:val="3"/>
                <w:highlight w:val="none"/>
              </w:rPr>
              <w:t>★</w:t>
            </w:r>
            <w:r>
              <w:rPr>
                <w:color w:val="auto"/>
                <w:spacing w:val="-54"/>
                <w:highlight w:val="none"/>
              </w:rPr>
              <w:t xml:space="preserve"> </w:t>
            </w:r>
            <w:r>
              <w:rPr>
                <w:color w:val="auto"/>
                <w:spacing w:val="3"/>
                <w:highlight w:val="none"/>
              </w:rPr>
              <w:t>A0201060104</w:t>
            </w:r>
            <w:r>
              <w:rPr>
                <w:color w:val="auto"/>
                <w:spacing w:val="43"/>
                <w:highlight w:val="none"/>
              </w:rPr>
              <w:t xml:space="preserve"> </w:t>
            </w:r>
            <w:r>
              <w:rPr>
                <w:color w:val="auto"/>
                <w:spacing w:val="3"/>
                <w:highlight w:val="none"/>
              </w:rPr>
              <w:t>针</w:t>
            </w:r>
            <w:r>
              <w:rPr>
                <w:color w:val="auto"/>
                <w:spacing w:val="-52"/>
                <w:highlight w:val="none"/>
              </w:rPr>
              <w:t xml:space="preserve"> </w:t>
            </w:r>
            <w:r>
              <w:rPr>
                <w:color w:val="auto"/>
                <w:spacing w:val="3"/>
                <w:highlight w:val="none"/>
              </w:rPr>
              <w:t>式</w:t>
            </w:r>
            <w:r>
              <w:rPr>
                <w:color w:val="auto"/>
                <w:highlight w:val="none"/>
              </w:rPr>
              <w:t xml:space="preserve"> </w:t>
            </w:r>
            <w:r>
              <w:rPr>
                <w:color w:val="auto"/>
                <w:spacing w:val="5"/>
                <w:highlight w:val="none"/>
              </w:rPr>
              <w:t>打印机</w:t>
            </w:r>
          </w:p>
        </w:tc>
        <w:tc>
          <w:tcPr>
            <w:tcW w:w="2969" w:type="dxa"/>
          </w:tcPr>
          <w:p w14:paraId="217FC2EC">
            <w:pPr>
              <w:pStyle w:val="234"/>
              <w:spacing w:before="120" w:line="288" w:lineRule="auto"/>
              <w:ind w:left="22" w:right="13"/>
              <w:rPr>
                <w:rFonts w:hint="eastAsia"/>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10C28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54D643C2">
            <w:pPr>
              <w:rPr>
                <w:rFonts w:ascii="Arial"/>
                <w:color w:val="auto"/>
                <w:highlight w:val="none"/>
              </w:rPr>
            </w:pPr>
          </w:p>
        </w:tc>
        <w:tc>
          <w:tcPr>
            <w:tcW w:w="1166" w:type="dxa"/>
            <w:vMerge w:val="continue"/>
            <w:tcBorders>
              <w:top w:val="nil"/>
              <w:bottom w:val="nil"/>
            </w:tcBorders>
          </w:tcPr>
          <w:p w14:paraId="20FE931C">
            <w:pPr>
              <w:rPr>
                <w:rFonts w:ascii="Arial"/>
                <w:color w:val="auto"/>
                <w:highlight w:val="none"/>
              </w:rPr>
            </w:pPr>
          </w:p>
        </w:tc>
        <w:tc>
          <w:tcPr>
            <w:tcW w:w="1799" w:type="dxa"/>
          </w:tcPr>
          <w:p w14:paraId="64E93379">
            <w:pPr>
              <w:pStyle w:val="234"/>
              <w:spacing w:before="292" w:line="230" w:lineRule="auto"/>
              <w:ind w:left="9"/>
              <w:rPr>
                <w:rFonts w:hint="eastAsia"/>
                <w:color w:val="auto"/>
                <w:highlight w:val="none"/>
              </w:rPr>
            </w:pPr>
            <w:r>
              <w:rPr>
                <w:color w:val="auto"/>
                <w:spacing w:val="5"/>
                <w:highlight w:val="none"/>
              </w:rPr>
              <w:t>A02010604</w:t>
            </w:r>
            <w:r>
              <w:rPr>
                <w:color w:val="auto"/>
                <w:spacing w:val="-28"/>
                <w:highlight w:val="none"/>
              </w:rPr>
              <w:t xml:space="preserve"> </w:t>
            </w:r>
            <w:r>
              <w:rPr>
                <w:color w:val="auto"/>
                <w:spacing w:val="5"/>
                <w:highlight w:val="none"/>
              </w:rPr>
              <w:t>显示设备</w:t>
            </w:r>
          </w:p>
        </w:tc>
        <w:tc>
          <w:tcPr>
            <w:tcW w:w="1914" w:type="dxa"/>
          </w:tcPr>
          <w:p w14:paraId="54FB490F">
            <w:pPr>
              <w:pStyle w:val="234"/>
              <w:spacing w:before="136" w:line="289" w:lineRule="auto"/>
              <w:ind w:left="20" w:right="8" w:hanging="1"/>
              <w:rPr>
                <w:rFonts w:hint="eastAsia"/>
                <w:color w:val="auto"/>
                <w:highlight w:val="none"/>
              </w:rPr>
            </w:pPr>
            <w:r>
              <w:rPr>
                <w:color w:val="auto"/>
                <w:spacing w:val="2"/>
                <w:highlight w:val="none"/>
              </w:rPr>
              <w:t>★</w:t>
            </w:r>
            <w:r>
              <w:rPr>
                <w:color w:val="auto"/>
                <w:spacing w:val="-54"/>
                <w:highlight w:val="none"/>
              </w:rPr>
              <w:t xml:space="preserve"> </w:t>
            </w:r>
            <w:r>
              <w:rPr>
                <w:color w:val="auto"/>
                <w:spacing w:val="2"/>
                <w:highlight w:val="none"/>
              </w:rPr>
              <w:t>A0201060401</w:t>
            </w:r>
            <w:r>
              <w:rPr>
                <w:color w:val="auto"/>
                <w:spacing w:val="44"/>
                <w:highlight w:val="none"/>
              </w:rPr>
              <w:t xml:space="preserve"> </w:t>
            </w:r>
            <w:r>
              <w:rPr>
                <w:color w:val="auto"/>
                <w:spacing w:val="2"/>
                <w:highlight w:val="none"/>
              </w:rPr>
              <w:t>液</w:t>
            </w:r>
            <w:r>
              <w:rPr>
                <w:color w:val="auto"/>
                <w:spacing w:val="-39"/>
                <w:highlight w:val="none"/>
              </w:rPr>
              <w:t xml:space="preserve"> </w:t>
            </w:r>
            <w:r>
              <w:rPr>
                <w:color w:val="auto"/>
                <w:spacing w:val="2"/>
                <w:highlight w:val="none"/>
              </w:rPr>
              <w:t>晶</w:t>
            </w:r>
            <w:r>
              <w:rPr>
                <w:color w:val="auto"/>
                <w:highlight w:val="none"/>
              </w:rPr>
              <w:t xml:space="preserve"> </w:t>
            </w:r>
            <w:r>
              <w:rPr>
                <w:color w:val="auto"/>
                <w:spacing w:val="5"/>
                <w:highlight w:val="none"/>
              </w:rPr>
              <w:t>显示器</w:t>
            </w:r>
          </w:p>
        </w:tc>
        <w:tc>
          <w:tcPr>
            <w:tcW w:w="2969" w:type="dxa"/>
          </w:tcPr>
          <w:p w14:paraId="1261AAB6">
            <w:pPr>
              <w:pStyle w:val="234"/>
              <w:spacing w:before="136" w:line="288" w:lineRule="auto"/>
              <w:ind w:left="22" w:right="11"/>
              <w:rPr>
                <w:rFonts w:hint="eastAsia"/>
                <w:color w:val="auto"/>
                <w:highlight w:val="none"/>
                <w:lang w:eastAsia="zh-CN"/>
              </w:rPr>
            </w:pPr>
            <w:r>
              <w:rPr>
                <w:color w:val="auto"/>
                <w:spacing w:val="19"/>
                <w:highlight w:val="none"/>
                <w:lang w:eastAsia="zh-CN"/>
              </w:rPr>
              <w:t>《计算机显示器能效限定值及能</w:t>
            </w:r>
            <w:r>
              <w:rPr>
                <w:color w:val="auto"/>
                <w:spacing w:val="2"/>
                <w:highlight w:val="none"/>
                <w:lang w:eastAsia="zh-CN"/>
              </w:rPr>
              <w:t xml:space="preserve"> </w:t>
            </w:r>
            <w:r>
              <w:rPr>
                <w:color w:val="auto"/>
                <w:spacing w:val="6"/>
                <w:highlight w:val="none"/>
                <w:lang w:eastAsia="zh-CN"/>
              </w:rPr>
              <w:t>效等级》（</w:t>
            </w:r>
            <w:r>
              <w:rPr>
                <w:color w:val="auto"/>
                <w:highlight w:val="none"/>
                <w:lang w:eastAsia="zh-CN"/>
              </w:rPr>
              <w:t>GB</w:t>
            </w:r>
            <w:r>
              <w:rPr>
                <w:color w:val="auto"/>
                <w:spacing w:val="6"/>
                <w:highlight w:val="none"/>
                <w:lang w:eastAsia="zh-CN"/>
              </w:rPr>
              <w:t xml:space="preserve"> 21520）</w:t>
            </w:r>
          </w:p>
        </w:tc>
      </w:tr>
      <w:tr w14:paraId="5078F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5E8FCEFC">
            <w:pPr>
              <w:rPr>
                <w:rFonts w:ascii="Arial"/>
                <w:color w:val="auto"/>
                <w:highlight w:val="none"/>
              </w:rPr>
            </w:pPr>
          </w:p>
        </w:tc>
        <w:tc>
          <w:tcPr>
            <w:tcW w:w="1166" w:type="dxa"/>
            <w:vMerge w:val="continue"/>
            <w:tcBorders>
              <w:top w:val="nil"/>
            </w:tcBorders>
          </w:tcPr>
          <w:p w14:paraId="1171269D">
            <w:pPr>
              <w:rPr>
                <w:rFonts w:ascii="Arial"/>
                <w:color w:val="auto"/>
                <w:highlight w:val="none"/>
              </w:rPr>
            </w:pPr>
          </w:p>
        </w:tc>
        <w:tc>
          <w:tcPr>
            <w:tcW w:w="1799" w:type="dxa"/>
          </w:tcPr>
          <w:p w14:paraId="13408343">
            <w:pPr>
              <w:spacing w:line="365" w:lineRule="auto"/>
              <w:rPr>
                <w:rFonts w:ascii="Arial"/>
                <w:color w:val="auto"/>
                <w:highlight w:val="none"/>
              </w:rPr>
            </w:pPr>
          </w:p>
          <w:p w14:paraId="3AEC4559">
            <w:pPr>
              <w:pStyle w:val="234"/>
              <w:spacing w:before="62" w:line="288" w:lineRule="auto"/>
              <w:ind w:left="14" w:right="10" w:hanging="5"/>
              <w:rPr>
                <w:rFonts w:hint="eastAsia"/>
                <w:color w:val="auto"/>
                <w:highlight w:val="none"/>
              </w:rPr>
            </w:pPr>
            <w:r>
              <w:rPr>
                <w:color w:val="auto"/>
                <w:spacing w:val="4"/>
                <w:highlight w:val="none"/>
              </w:rPr>
              <w:t>A02010609 图形图像</w:t>
            </w:r>
            <w:r>
              <w:rPr>
                <w:color w:val="auto"/>
                <w:spacing w:val="7"/>
                <w:highlight w:val="none"/>
              </w:rPr>
              <w:t xml:space="preserve"> 输入设备</w:t>
            </w:r>
          </w:p>
        </w:tc>
        <w:tc>
          <w:tcPr>
            <w:tcW w:w="1914" w:type="dxa"/>
          </w:tcPr>
          <w:p w14:paraId="3F643686">
            <w:pPr>
              <w:spacing w:line="260" w:lineRule="auto"/>
              <w:rPr>
                <w:rFonts w:ascii="Arial"/>
                <w:color w:val="auto"/>
                <w:highlight w:val="none"/>
              </w:rPr>
            </w:pPr>
          </w:p>
          <w:p w14:paraId="02EE695A">
            <w:pPr>
              <w:spacing w:line="260" w:lineRule="auto"/>
              <w:rPr>
                <w:rFonts w:ascii="Arial"/>
                <w:color w:val="auto"/>
                <w:highlight w:val="none"/>
              </w:rPr>
            </w:pPr>
          </w:p>
          <w:p w14:paraId="76D8BB32">
            <w:pPr>
              <w:pStyle w:val="234"/>
              <w:spacing w:before="61" w:line="229" w:lineRule="auto"/>
              <w:ind w:left="10"/>
              <w:rPr>
                <w:rFonts w:hint="eastAsia"/>
                <w:color w:val="auto"/>
                <w:highlight w:val="none"/>
              </w:rPr>
            </w:pPr>
            <w:r>
              <w:rPr>
                <w:color w:val="auto"/>
                <w:spacing w:val="5"/>
                <w:highlight w:val="none"/>
              </w:rPr>
              <w:t>A0201060901</w:t>
            </w:r>
            <w:r>
              <w:rPr>
                <w:color w:val="auto"/>
                <w:spacing w:val="-34"/>
                <w:highlight w:val="none"/>
              </w:rPr>
              <w:t xml:space="preserve"> </w:t>
            </w:r>
            <w:r>
              <w:rPr>
                <w:color w:val="auto"/>
                <w:spacing w:val="5"/>
                <w:highlight w:val="none"/>
              </w:rPr>
              <w:t>扫描仪</w:t>
            </w:r>
          </w:p>
        </w:tc>
        <w:tc>
          <w:tcPr>
            <w:tcW w:w="2969" w:type="dxa"/>
          </w:tcPr>
          <w:p w14:paraId="13934C28">
            <w:pPr>
              <w:pStyle w:val="234"/>
              <w:spacing w:before="114" w:line="296" w:lineRule="auto"/>
              <w:ind w:left="22" w:hanging="3"/>
              <w:rPr>
                <w:rFonts w:hint="eastAsia"/>
                <w:color w:val="auto"/>
                <w:highlight w:val="none"/>
                <w:lang w:eastAsia="zh-CN"/>
              </w:rPr>
            </w:pPr>
            <w:r>
              <w:rPr>
                <w:color w:val="auto"/>
                <w:highlight w:val="none"/>
                <w:lang w:eastAsia="zh-CN"/>
              </w:rPr>
              <w:t>参照《复印机、打印机和传真机能</w:t>
            </w:r>
            <w:r>
              <w:rPr>
                <w:color w:val="auto"/>
                <w:spacing w:val="3"/>
                <w:highlight w:val="none"/>
                <w:lang w:eastAsia="zh-CN"/>
              </w:rPr>
              <w:t xml:space="preserve">  </w:t>
            </w:r>
            <w:r>
              <w:rPr>
                <w:color w:val="auto"/>
                <w:spacing w:val="-4"/>
                <w:highlight w:val="none"/>
                <w:lang w:eastAsia="zh-CN"/>
              </w:rPr>
              <w:t>效限定值及能效等级》（GB</w:t>
            </w:r>
            <w:r>
              <w:rPr>
                <w:color w:val="auto"/>
                <w:spacing w:val="-24"/>
                <w:highlight w:val="none"/>
                <w:lang w:eastAsia="zh-CN"/>
              </w:rPr>
              <w:t xml:space="preserve"> </w:t>
            </w:r>
            <w:r>
              <w:rPr>
                <w:color w:val="auto"/>
                <w:spacing w:val="-4"/>
                <w:highlight w:val="none"/>
                <w:lang w:eastAsia="zh-CN"/>
              </w:rPr>
              <w:t>21521）</w:t>
            </w:r>
            <w:r>
              <w:rPr>
                <w:color w:val="auto"/>
                <w:highlight w:val="none"/>
                <w:lang w:eastAsia="zh-CN"/>
              </w:rPr>
              <w:t xml:space="preserve"> </w:t>
            </w:r>
            <w:r>
              <w:rPr>
                <w:color w:val="auto"/>
                <w:spacing w:val="4"/>
                <w:highlight w:val="none"/>
                <w:lang w:eastAsia="zh-CN"/>
              </w:rPr>
              <w:t>中打印速度为</w:t>
            </w:r>
            <w:r>
              <w:rPr>
                <w:color w:val="auto"/>
                <w:spacing w:val="38"/>
                <w:highlight w:val="none"/>
                <w:lang w:eastAsia="zh-CN"/>
              </w:rPr>
              <w:t xml:space="preserve"> </w:t>
            </w:r>
            <w:r>
              <w:rPr>
                <w:color w:val="auto"/>
                <w:spacing w:val="4"/>
                <w:highlight w:val="none"/>
                <w:lang w:eastAsia="zh-CN"/>
              </w:rPr>
              <w:t>15 页/分的针式打</w:t>
            </w:r>
            <w:r>
              <w:rPr>
                <w:color w:val="auto"/>
                <w:highlight w:val="none"/>
                <w:lang w:eastAsia="zh-CN"/>
              </w:rPr>
              <w:t xml:space="preserve">  </w:t>
            </w:r>
            <w:r>
              <w:rPr>
                <w:color w:val="auto"/>
                <w:spacing w:val="2"/>
                <w:highlight w:val="none"/>
                <w:lang w:eastAsia="zh-CN"/>
              </w:rPr>
              <w:t>印机相关要求</w:t>
            </w:r>
          </w:p>
        </w:tc>
      </w:tr>
      <w:tr w14:paraId="209EE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71CD98A0">
            <w:pPr>
              <w:pStyle w:val="234"/>
              <w:spacing w:before="277" w:line="189" w:lineRule="auto"/>
              <w:ind w:left="246"/>
              <w:rPr>
                <w:rFonts w:hint="eastAsia"/>
                <w:color w:val="auto"/>
                <w:highlight w:val="none"/>
              </w:rPr>
            </w:pPr>
            <w:r>
              <w:rPr>
                <w:color w:val="auto"/>
                <w:highlight w:val="none"/>
              </w:rPr>
              <w:t>3</w:t>
            </w:r>
          </w:p>
        </w:tc>
        <w:tc>
          <w:tcPr>
            <w:tcW w:w="1166" w:type="dxa"/>
          </w:tcPr>
          <w:p w14:paraId="520281DC">
            <w:pPr>
              <w:pStyle w:val="234"/>
              <w:spacing w:before="90" w:line="281" w:lineRule="auto"/>
              <w:ind w:left="15" w:right="8" w:hanging="6"/>
              <w:rPr>
                <w:rFonts w:hint="eastAsia"/>
                <w:color w:val="auto"/>
                <w:highlight w:val="none"/>
              </w:rPr>
            </w:pPr>
            <w:r>
              <w:rPr>
                <w:color w:val="auto"/>
                <w:spacing w:val="4"/>
                <w:highlight w:val="none"/>
              </w:rPr>
              <w:t>A020202</w:t>
            </w:r>
            <w:r>
              <w:rPr>
                <w:color w:val="auto"/>
                <w:spacing w:val="-34"/>
                <w:highlight w:val="none"/>
              </w:rPr>
              <w:t xml:space="preserve"> </w:t>
            </w:r>
            <w:r>
              <w:rPr>
                <w:color w:val="auto"/>
                <w:spacing w:val="4"/>
                <w:highlight w:val="none"/>
              </w:rPr>
              <w:t>投影</w:t>
            </w:r>
            <w:r>
              <w:rPr>
                <w:color w:val="auto"/>
                <w:highlight w:val="none"/>
              </w:rPr>
              <w:t xml:space="preserve"> 仪</w:t>
            </w:r>
          </w:p>
        </w:tc>
        <w:tc>
          <w:tcPr>
            <w:tcW w:w="1799" w:type="dxa"/>
          </w:tcPr>
          <w:p w14:paraId="086BC968">
            <w:pPr>
              <w:rPr>
                <w:rFonts w:ascii="Arial"/>
                <w:color w:val="auto"/>
                <w:highlight w:val="none"/>
              </w:rPr>
            </w:pPr>
          </w:p>
        </w:tc>
        <w:tc>
          <w:tcPr>
            <w:tcW w:w="1914" w:type="dxa"/>
          </w:tcPr>
          <w:p w14:paraId="7B84318B">
            <w:pPr>
              <w:rPr>
                <w:rFonts w:ascii="Arial"/>
                <w:color w:val="auto"/>
                <w:highlight w:val="none"/>
              </w:rPr>
            </w:pPr>
          </w:p>
        </w:tc>
        <w:tc>
          <w:tcPr>
            <w:tcW w:w="2969" w:type="dxa"/>
          </w:tcPr>
          <w:p w14:paraId="04FBF649">
            <w:pPr>
              <w:pStyle w:val="234"/>
              <w:spacing w:before="90" w:line="281" w:lineRule="auto"/>
              <w:ind w:left="27" w:hanging="4"/>
              <w:rPr>
                <w:rFonts w:hint="eastAsia"/>
                <w:color w:val="auto"/>
                <w:highlight w:val="none"/>
                <w:lang w:eastAsia="zh-CN"/>
              </w:rPr>
            </w:pPr>
            <w:r>
              <w:rPr>
                <w:color w:val="auto"/>
                <w:spacing w:val="6"/>
                <w:highlight w:val="none"/>
                <w:lang w:eastAsia="zh-CN"/>
              </w:rPr>
              <w:t>《投影机能效限定值及能效等级》</w:t>
            </w:r>
            <w:r>
              <w:rPr>
                <w:color w:val="auto"/>
                <w:highlight w:val="none"/>
                <w:lang w:eastAsia="zh-CN"/>
              </w:rPr>
              <w:t xml:space="preserve"> （GB</w:t>
            </w:r>
            <w:r>
              <w:rPr>
                <w:color w:val="auto"/>
                <w:spacing w:val="22"/>
                <w:highlight w:val="none"/>
                <w:lang w:eastAsia="zh-CN"/>
              </w:rPr>
              <w:t xml:space="preserve"> </w:t>
            </w:r>
            <w:r>
              <w:rPr>
                <w:color w:val="auto"/>
                <w:highlight w:val="none"/>
                <w:lang w:eastAsia="zh-CN"/>
              </w:rPr>
              <w:t>32028）</w:t>
            </w:r>
          </w:p>
        </w:tc>
      </w:tr>
      <w:tr w14:paraId="3353D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778DF263">
            <w:pPr>
              <w:spacing w:line="257" w:lineRule="auto"/>
              <w:rPr>
                <w:rFonts w:ascii="Arial"/>
                <w:color w:val="auto"/>
                <w:highlight w:val="none"/>
              </w:rPr>
            </w:pPr>
          </w:p>
          <w:p w14:paraId="538C046C">
            <w:pPr>
              <w:pStyle w:val="234"/>
              <w:spacing w:before="62" w:line="189" w:lineRule="auto"/>
              <w:ind w:left="242"/>
              <w:rPr>
                <w:rFonts w:hint="eastAsia"/>
                <w:color w:val="auto"/>
                <w:highlight w:val="none"/>
              </w:rPr>
            </w:pPr>
            <w:r>
              <w:rPr>
                <w:color w:val="auto"/>
                <w:highlight w:val="none"/>
              </w:rPr>
              <w:t>4</w:t>
            </w:r>
          </w:p>
        </w:tc>
        <w:tc>
          <w:tcPr>
            <w:tcW w:w="1166" w:type="dxa"/>
          </w:tcPr>
          <w:p w14:paraId="69621685">
            <w:pPr>
              <w:pStyle w:val="234"/>
              <w:spacing w:before="133" w:line="288" w:lineRule="auto"/>
              <w:ind w:left="22" w:right="8" w:hanging="13"/>
              <w:rPr>
                <w:rFonts w:hint="eastAsia"/>
                <w:color w:val="auto"/>
                <w:highlight w:val="none"/>
              </w:rPr>
            </w:pPr>
            <w:r>
              <w:rPr>
                <w:color w:val="auto"/>
                <w:spacing w:val="4"/>
                <w:highlight w:val="none"/>
              </w:rPr>
              <w:t>A020204</w:t>
            </w:r>
            <w:r>
              <w:rPr>
                <w:color w:val="auto"/>
                <w:spacing w:val="-34"/>
                <w:highlight w:val="none"/>
              </w:rPr>
              <w:t xml:space="preserve"> </w:t>
            </w:r>
            <w:r>
              <w:rPr>
                <w:color w:val="auto"/>
                <w:spacing w:val="4"/>
                <w:highlight w:val="none"/>
              </w:rPr>
              <w:t>多功</w:t>
            </w:r>
            <w:r>
              <w:rPr>
                <w:color w:val="auto"/>
                <w:highlight w:val="none"/>
              </w:rPr>
              <w:t xml:space="preserve"> </w:t>
            </w:r>
            <w:r>
              <w:rPr>
                <w:color w:val="auto"/>
                <w:spacing w:val="5"/>
                <w:highlight w:val="none"/>
              </w:rPr>
              <w:t>能一体机</w:t>
            </w:r>
          </w:p>
        </w:tc>
        <w:tc>
          <w:tcPr>
            <w:tcW w:w="1799" w:type="dxa"/>
          </w:tcPr>
          <w:p w14:paraId="15E40D6C">
            <w:pPr>
              <w:rPr>
                <w:rFonts w:ascii="Arial"/>
                <w:color w:val="auto"/>
                <w:highlight w:val="none"/>
              </w:rPr>
            </w:pPr>
          </w:p>
        </w:tc>
        <w:tc>
          <w:tcPr>
            <w:tcW w:w="1914" w:type="dxa"/>
          </w:tcPr>
          <w:p w14:paraId="2C406046">
            <w:pPr>
              <w:rPr>
                <w:rFonts w:ascii="Arial"/>
                <w:color w:val="auto"/>
                <w:highlight w:val="none"/>
              </w:rPr>
            </w:pPr>
          </w:p>
        </w:tc>
        <w:tc>
          <w:tcPr>
            <w:tcW w:w="2969" w:type="dxa"/>
          </w:tcPr>
          <w:p w14:paraId="4B4F1219">
            <w:pPr>
              <w:pStyle w:val="234"/>
              <w:spacing w:before="133" w:line="288" w:lineRule="auto"/>
              <w:ind w:left="22" w:right="13"/>
              <w:rPr>
                <w:rFonts w:hint="eastAsia"/>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25B05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0DE46611">
            <w:pPr>
              <w:pStyle w:val="234"/>
              <w:spacing w:before="260" w:line="188" w:lineRule="auto"/>
              <w:ind w:left="246"/>
              <w:rPr>
                <w:rFonts w:hint="eastAsia"/>
                <w:color w:val="auto"/>
                <w:highlight w:val="none"/>
              </w:rPr>
            </w:pPr>
            <w:r>
              <w:rPr>
                <w:color w:val="auto"/>
                <w:highlight w:val="none"/>
              </w:rPr>
              <w:t>5</w:t>
            </w:r>
          </w:p>
        </w:tc>
        <w:tc>
          <w:tcPr>
            <w:tcW w:w="1166" w:type="dxa"/>
          </w:tcPr>
          <w:p w14:paraId="0B38589E">
            <w:pPr>
              <w:pStyle w:val="234"/>
              <w:spacing w:before="227" w:line="229" w:lineRule="auto"/>
              <w:ind w:left="9"/>
              <w:rPr>
                <w:rFonts w:hint="eastAsia"/>
                <w:color w:val="auto"/>
                <w:highlight w:val="none"/>
              </w:rPr>
            </w:pPr>
            <w:r>
              <w:rPr>
                <w:color w:val="auto"/>
                <w:spacing w:val="4"/>
                <w:highlight w:val="none"/>
              </w:rPr>
              <w:t>A020519</w:t>
            </w:r>
            <w:r>
              <w:rPr>
                <w:color w:val="auto"/>
                <w:spacing w:val="-32"/>
                <w:highlight w:val="none"/>
              </w:rPr>
              <w:t xml:space="preserve"> </w:t>
            </w:r>
            <w:r>
              <w:rPr>
                <w:color w:val="auto"/>
                <w:spacing w:val="4"/>
                <w:highlight w:val="none"/>
              </w:rPr>
              <w:t>泵</w:t>
            </w:r>
          </w:p>
        </w:tc>
        <w:tc>
          <w:tcPr>
            <w:tcW w:w="1799" w:type="dxa"/>
          </w:tcPr>
          <w:p w14:paraId="06E026B4">
            <w:pPr>
              <w:pStyle w:val="234"/>
              <w:spacing w:before="227" w:line="229" w:lineRule="auto"/>
              <w:ind w:left="9"/>
              <w:rPr>
                <w:rFonts w:hint="eastAsia"/>
                <w:color w:val="auto"/>
                <w:highlight w:val="none"/>
              </w:rPr>
            </w:pPr>
            <w:r>
              <w:rPr>
                <w:color w:val="auto"/>
                <w:spacing w:val="5"/>
                <w:highlight w:val="none"/>
              </w:rPr>
              <w:t>A02051901</w:t>
            </w:r>
            <w:r>
              <w:rPr>
                <w:color w:val="auto"/>
                <w:spacing w:val="-33"/>
                <w:highlight w:val="none"/>
              </w:rPr>
              <w:t xml:space="preserve"> </w:t>
            </w:r>
            <w:r>
              <w:rPr>
                <w:color w:val="auto"/>
                <w:spacing w:val="5"/>
                <w:highlight w:val="none"/>
              </w:rPr>
              <w:t>离心泵</w:t>
            </w:r>
          </w:p>
        </w:tc>
        <w:tc>
          <w:tcPr>
            <w:tcW w:w="1914" w:type="dxa"/>
          </w:tcPr>
          <w:p w14:paraId="6266C2A5">
            <w:pPr>
              <w:rPr>
                <w:rFonts w:ascii="Arial"/>
                <w:color w:val="auto"/>
                <w:highlight w:val="none"/>
              </w:rPr>
            </w:pPr>
          </w:p>
        </w:tc>
        <w:tc>
          <w:tcPr>
            <w:tcW w:w="2969" w:type="dxa"/>
          </w:tcPr>
          <w:p w14:paraId="2B8E02AB">
            <w:pPr>
              <w:pStyle w:val="234"/>
              <w:spacing w:before="71" w:line="272" w:lineRule="auto"/>
              <w:ind w:left="17" w:right="11" w:firstLine="6"/>
              <w:rPr>
                <w:rFonts w:hint="eastAsia"/>
                <w:color w:val="auto"/>
                <w:highlight w:val="none"/>
                <w:lang w:eastAsia="zh-CN"/>
              </w:rPr>
            </w:pPr>
            <w:r>
              <w:rPr>
                <w:color w:val="auto"/>
                <w:spacing w:val="19"/>
                <w:highlight w:val="none"/>
                <w:lang w:eastAsia="zh-CN"/>
              </w:rPr>
              <w:t>《清水离心泵能效限定值及节能</w:t>
            </w:r>
            <w:r>
              <w:rPr>
                <w:color w:val="auto"/>
                <w:spacing w:val="2"/>
                <w:highlight w:val="none"/>
                <w:lang w:eastAsia="zh-CN"/>
              </w:rPr>
              <w:t xml:space="preserve"> </w:t>
            </w:r>
            <w:r>
              <w:rPr>
                <w:color w:val="auto"/>
                <w:spacing w:val="4"/>
                <w:highlight w:val="none"/>
                <w:lang w:eastAsia="zh-CN"/>
              </w:rPr>
              <w:t>评价值》（</w:t>
            </w:r>
            <w:r>
              <w:rPr>
                <w:color w:val="auto"/>
                <w:highlight w:val="none"/>
                <w:lang w:eastAsia="zh-CN"/>
              </w:rPr>
              <w:t>GB</w:t>
            </w:r>
            <w:r>
              <w:rPr>
                <w:color w:val="auto"/>
                <w:spacing w:val="39"/>
                <w:highlight w:val="none"/>
                <w:lang w:eastAsia="zh-CN"/>
              </w:rPr>
              <w:t xml:space="preserve"> </w:t>
            </w:r>
            <w:r>
              <w:rPr>
                <w:color w:val="auto"/>
                <w:spacing w:val="4"/>
                <w:highlight w:val="none"/>
                <w:lang w:eastAsia="zh-CN"/>
              </w:rPr>
              <w:t>19762）</w:t>
            </w:r>
          </w:p>
        </w:tc>
      </w:tr>
      <w:tr w14:paraId="13FBA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7779F4A2">
            <w:pPr>
              <w:spacing w:line="300" w:lineRule="auto"/>
              <w:rPr>
                <w:rFonts w:ascii="Arial"/>
                <w:color w:val="auto"/>
                <w:highlight w:val="none"/>
              </w:rPr>
            </w:pPr>
          </w:p>
          <w:p w14:paraId="56AA54CA">
            <w:pPr>
              <w:spacing w:line="300" w:lineRule="auto"/>
              <w:rPr>
                <w:rFonts w:ascii="Arial"/>
                <w:color w:val="auto"/>
                <w:highlight w:val="none"/>
              </w:rPr>
            </w:pPr>
          </w:p>
          <w:p w14:paraId="65546BAC">
            <w:pPr>
              <w:spacing w:line="301" w:lineRule="auto"/>
              <w:rPr>
                <w:rFonts w:ascii="Arial"/>
                <w:color w:val="auto"/>
                <w:highlight w:val="none"/>
              </w:rPr>
            </w:pPr>
          </w:p>
          <w:p w14:paraId="6B3864B9">
            <w:pPr>
              <w:pStyle w:val="234"/>
              <w:spacing w:before="62" w:line="189" w:lineRule="auto"/>
              <w:ind w:left="244"/>
              <w:rPr>
                <w:rFonts w:hint="eastAsia"/>
                <w:color w:val="auto"/>
                <w:highlight w:val="none"/>
              </w:rPr>
            </w:pPr>
            <w:r>
              <w:rPr>
                <w:color w:val="auto"/>
                <w:highlight w:val="none"/>
              </w:rPr>
              <w:t>6</w:t>
            </w:r>
          </w:p>
        </w:tc>
        <w:tc>
          <w:tcPr>
            <w:tcW w:w="1166" w:type="dxa"/>
            <w:vMerge w:val="restart"/>
            <w:tcBorders>
              <w:bottom w:val="nil"/>
            </w:tcBorders>
          </w:tcPr>
          <w:p w14:paraId="0477735F">
            <w:pPr>
              <w:spacing w:line="357" w:lineRule="auto"/>
              <w:rPr>
                <w:rFonts w:ascii="Arial"/>
                <w:color w:val="auto"/>
                <w:highlight w:val="none"/>
              </w:rPr>
            </w:pPr>
          </w:p>
          <w:p w14:paraId="77AFE7D9">
            <w:pPr>
              <w:spacing w:line="358" w:lineRule="auto"/>
              <w:rPr>
                <w:rFonts w:ascii="Arial"/>
                <w:color w:val="auto"/>
                <w:highlight w:val="none"/>
              </w:rPr>
            </w:pPr>
          </w:p>
          <w:p w14:paraId="51CD50B3">
            <w:pPr>
              <w:pStyle w:val="234"/>
              <w:spacing w:before="61" w:line="289" w:lineRule="auto"/>
              <w:ind w:left="21" w:right="8" w:hanging="12"/>
              <w:rPr>
                <w:rFonts w:hint="eastAsia"/>
                <w:color w:val="auto"/>
                <w:highlight w:val="none"/>
              </w:rPr>
            </w:pPr>
            <w:r>
              <w:rPr>
                <w:color w:val="auto"/>
                <w:spacing w:val="5"/>
                <w:highlight w:val="none"/>
              </w:rPr>
              <w:t>A020523</w:t>
            </w:r>
            <w:r>
              <w:rPr>
                <w:color w:val="auto"/>
                <w:spacing w:val="-43"/>
                <w:highlight w:val="none"/>
              </w:rPr>
              <w:t xml:space="preserve"> </w:t>
            </w:r>
            <w:r>
              <w:rPr>
                <w:color w:val="auto"/>
                <w:spacing w:val="5"/>
                <w:highlight w:val="none"/>
              </w:rPr>
              <w:t>制冷</w:t>
            </w:r>
            <w:r>
              <w:rPr>
                <w:color w:val="auto"/>
                <w:highlight w:val="none"/>
              </w:rPr>
              <w:t xml:space="preserve"> </w:t>
            </w:r>
            <w:r>
              <w:rPr>
                <w:color w:val="auto"/>
                <w:spacing w:val="5"/>
                <w:highlight w:val="none"/>
              </w:rPr>
              <w:t>空调设备</w:t>
            </w:r>
          </w:p>
        </w:tc>
        <w:tc>
          <w:tcPr>
            <w:tcW w:w="1799" w:type="dxa"/>
            <w:vMerge w:val="restart"/>
            <w:tcBorders>
              <w:bottom w:val="nil"/>
            </w:tcBorders>
          </w:tcPr>
          <w:p w14:paraId="51E81372">
            <w:pPr>
              <w:spacing w:line="357" w:lineRule="auto"/>
              <w:rPr>
                <w:rFonts w:ascii="Arial"/>
                <w:color w:val="auto"/>
                <w:highlight w:val="none"/>
              </w:rPr>
            </w:pPr>
          </w:p>
          <w:p w14:paraId="1EBA70FE">
            <w:pPr>
              <w:spacing w:line="357" w:lineRule="auto"/>
              <w:rPr>
                <w:rFonts w:ascii="Arial"/>
                <w:color w:val="auto"/>
                <w:highlight w:val="none"/>
              </w:rPr>
            </w:pPr>
          </w:p>
          <w:p w14:paraId="4018512E">
            <w:pPr>
              <w:pStyle w:val="234"/>
              <w:spacing w:before="62" w:line="288" w:lineRule="auto"/>
              <w:ind w:left="15" w:right="10" w:firstLine="3"/>
              <w:rPr>
                <w:rFonts w:hint="eastAsia"/>
                <w:color w:val="auto"/>
                <w:highlight w:val="none"/>
              </w:rPr>
            </w:pPr>
            <w:r>
              <w:rPr>
                <w:color w:val="auto"/>
                <w:spacing w:val="3"/>
                <w:highlight w:val="none"/>
              </w:rPr>
              <w:t>★A02052301 制冷压</w:t>
            </w:r>
            <w:r>
              <w:rPr>
                <w:color w:val="auto"/>
                <w:spacing w:val="12"/>
                <w:highlight w:val="none"/>
              </w:rPr>
              <w:t xml:space="preserve"> </w:t>
            </w:r>
            <w:r>
              <w:rPr>
                <w:color w:val="auto"/>
                <w:spacing w:val="5"/>
                <w:highlight w:val="none"/>
              </w:rPr>
              <w:t>缩机</w:t>
            </w:r>
          </w:p>
        </w:tc>
        <w:tc>
          <w:tcPr>
            <w:tcW w:w="1914" w:type="dxa"/>
          </w:tcPr>
          <w:p w14:paraId="6D7DCF9A">
            <w:pPr>
              <w:spacing w:line="250" w:lineRule="auto"/>
              <w:rPr>
                <w:rFonts w:ascii="Arial"/>
                <w:color w:val="auto"/>
                <w:highlight w:val="none"/>
              </w:rPr>
            </w:pPr>
          </w:p>
          <w:p w14:paraId="1E0D9369">
            <w:pPr>
              <w:spacing w:line="251" w:lineRule="auto"/>
              <w:rPr>
                <w:rFonts w:ascii="Arial"/>
                <w:color w:val="auto"/>
                <w:highlight w:val="none"/>
              </w:rPr>
            </w:pPr>
          </w:p>
          <w:p w14:paraId="5DD26083">
            <w:pPr>
              <w:pStyle w:val="234"/>
              <w:spacing w:before="61" w:line="228" w:lineRule="auto"/>
              <w:ind w:left="18"/>
              <w:rPr>
                <w:rFonts w:hint="eastAsia"/>
                <w:color w:val="auto"/>
                <w:highlight w:val="none"/>
              </w:rPr>
            </w:pPr>
            <w:r>
              <w:rPr>
                <w:color w:val="auto"/>
                <w:spacing w:val="6"/>
                <w:highlight w:val="none"/>
              </w:rPr>
              <w:t>冷水机组</w:t>
            </w:r>
          </w:p>
        </w:tc>
        <w:tc>
          <w:tcPr>
            <w:tcW w:w="2969" w:type="dxa"/>
          </w:tcPr>
          <w:p w14:paraId="55CFE958">
            <w:pPr>
              <w:pStyle w:val="234"/>
              <w:spacing w:before="96" w:line="294" w:lineRule="auto"/>
              <w:ind w:left="17" w:right="11" w:firstLine="5"/>
              <w:rPr>
                <w:rFonts w:hint="eastAsia"/>
                <w:color w:val="auto"/>
                <w:highlight w:val="none"/>
                <w:lang w:eastAsia="zh-CN"/>
              </w:rPr>
            </w:pPr>
            <w:r>
              <w:rPr>
                <w:color w:val="auto"/>
                <w:spacing w:val="19"/>
                <w:highlight w:val="none"/>
                <w:lang w:eastAsia="zh-CN"/>
              </w:rPr>
              <w:t>《冷水机组能效限定值及能效等</w:t>
            </w:r>
            <w:r>
              <w:rPr>
                <w:color w:val="auto"/>
                <w:spacing w:val="2"/>
                <w:highlight w:val="none"/>
                <w:lang w:eastAsia="zh-CN"/>
              </w:rPr>
              <w:t xml:space="preserve"> </w:t>
            </w:r>
            <w:r>
              <w:rPr>
                <w:color w:val="auto"/>
                <w:spacing w:val="6"/>
                <w:highlight w:val="none"/>
                <w:lang w:eastAsia="zh-CN"/>
              </w:rPr>
              <w:t>级》（</w:t>
            </w:r>
            <w:r>
              <w:rPr>
                <w:color w:val="auto"/>
                <w:highlight w:val="none"/>
                <w:lang w:eastAsia="zh-CN"/>
              </w:rPr>
              <w:t>GB</w:t>
            </w:r>
            <w:r>
              <w:rPr>
                <w:color w:val="auto"/>
                <w:spacing w:val="-21"/>
                <w:highlight w:val="none"/>
                <w:lang w:eastAsia="zh-CN"/>
              </w:rPr>
              <w:t xml:space="preserve"> </w:t>
            </w:r>
            <w:r>
              <w:rPr>
                <w:color w:val="auto"/>
                <w:spacing w:val="6"/>
                <w:highlight w:val="none"/>
                <w:lang w:eastAsia="zh-CN"/>
              </w:rPr>
              <w:t>19577</w:t>
            </w:r>
            <w:r>
              <w:rPr>
                <w:color w:val="auto"/>
                <w:spacing w:val="9"/>
                <w:highlight w:val="none"/>
                <w:lang w:eastAsia="zh-CN"/>
              </w:rPr>
              <w:t>），</w:t>
            </w:r>
            <w:r>
              <w:rPr>
                <w:color w:val="auto"/>
                <w:spacing w:val="6"/>
                <w:highlight w:val="none"/>
                <w:lang w:eastAsia="zh-CN"/>
              </w:rPr>
              <w:t>《低环境温度</w:t>
            </w:r>
            <w:r>
              <w:rPr>
                <w:color w:val="auto"/>
                <w:highlight w:val="none"/>
                <w:lang w:eastAsia="zh-CN"/>
              </w:rPr>
              <w:t xml:space="preserve"> </w:t>
            </w:r>
            <w:r>
              <w:rPr>
                <w:color w:val="auto"/>
                <w:spacing w:val="5"/>
                <w:highlight w:val="none"/>
                <w:lang w:eastAsia="zh-CN"/>
              </w:rPr>
              <w:t>空气源热泵（冷水）机组能效限定</w:t>
            </w:r>
            <w:r>
              <w:rPr>
                <w:color w:val="auto"/>
                <w:spacing w:val="6"/>
                <w:highlight w:val="none"/>
                <w:lang w:eastAsia="zh-CN"/>
              </w:rPr>
              <w:t xml:space="preserve"> </w:t>
            </w:r>
            <w:r>
              <w:rPr>
                <w:color w:val="auto"/>
                <w:spacing w:val="7"/>
                <w:highlight w:val="none"/>
                <w:lang w:eastAsia="zh-CN"/>
              </w:rPr>
              <w:t>值及能效等级》（</w:t>
            </w:r>
            <w:r>
              <w:rPr>
                <w:color w:val="auto"/>
                <w:highlight w:val="none"/>
                <w:lang w:eastAsia="zh-CN"/>
              </w:rPr>
              <w:t>GB</w:t>
            </w:r>
            <w:r>
              <w:rPr>
                <w:color w:val="auto"/>
                <w:spacing w:val="7"/>
                <w:highlight w:val="none"/>
                <w:lang w:eastAsia="zh-CN"/>
              </w:rPr>
              <w:t xml:space="preserve"> 37480）</w:t>
            </w:r>
          </w:p>
        </w:tc>
      </w:tr>
      <w:tr w14:paraId="2CC04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40450342">
            <w:pPr>
              <w:rPr>
                <w:rFonts w:ascii="Arial"/>
                <w:color w:val="auto"/>
                <w:highlight w:val="none"/>
              </w:rPr>
            </w:pPr>
          </w:p>
        </w:tc>
        <w:tc>
          <w:tcPr>
            <w:tcW w:w="1166" w:type="dxa"/>
            <w:vMerge w:val="continue"/>
            <w:tcBorders>
              <w:top w:val="nil"/>
            </w:tcBorders>
          </w:tcPr>
          <w:p w14:paraId="4D578950">
            <w:pPr>
              <w:rPr>
                <w:rFonts w:ascii="Arial"/>
                <w:color w:val="auto"/>
                <w:highlight w:val="none"/>
              </w:rPr>
            </w:pPr>
          </w:p>
        </w:tc>
        <w:tc>
          <w:tcPr>
            <w:tcW w:w="1799" w:type="dxa"/>
            <w:vMerge w:val="continue"/>
            <w:tcBorders>
              <w:top w:val="nil"/>
            </w:tcBorders>
          </w:tcPr>
          <w:p w14:paraId="6DE7DAD2">
            <w:pPr>
              <w:rPr>
                <w:rFonts w:ascii="Arial"/>
                <w:color w:val="auto"/>
                <w:highlight w:val="none"/>
              </w:rPr>
            </w:pPr>
          </w:p>
        </w:tc>
        <w:tc>
          <w:tcPr>
            <w:tcW w:w="1914" w:type="dxa"/>
          </w:tcPr>
          <w:p w14:paraId="270601EE">
            <w:pPr>
              <w:pStyle w:val="234"/>
              <w:spacing w:before="275" w:line="228" w:lineRule="auto"/>
              <w:ind w:left="19"/>
              <w:rPr>
                <w:rFonts w:hint="eastAsia"/>
                <w:color w:val="auto"/>
                <w:highlight w:val="none"/>
              </w:rPr>
            </w:pPr>
            <w:r>
              <w:rPr>
                <w:color w:val="auto"/>
                <w:spacing w:val="7"/>
                <w:highlight w:val="none"/>
              </w:rPr>
              <w:t>水源热泵机组</w:t>
            </w:r>
          </w:p>
        </w:tc>
        <w:tc>
          <w:tcPr>
            <w:tcW w:w="2969" w:type="dxa"/>
          </w:tcPr>
          <w:p w14:paraId="7A076AC0">
            <w:pPr>
              <w:pStyle w:val="234"/>
              <w:spacing w:before="120" w:line="288" w:lineRule="auto"/>
              <w:ind w:left="17" w:right="13" w:firstLine="6"/>
              <w:rPr>
                <w:rFonts w:hint="eastAsia"/>
                <w:color w:val="auto"/>
                <w:highlight w:val="none"/>
                <w:lang w:eastAsia="zh-CN"/>
              </w:rPr>
            </w:pPr>
            <w:r>
              <w:rPr>
                <w:color w:val="auto"/>
                <w:spacing w:val="5"/>
                <w:highlight w:val="none"/>
                <w:lang w:eastAsia="zh-CN"/>
              </w:rPr>
              <w:t>《水（地）源热泵机组能效限定值</w:t>
            </w:r>
            <w:r>
              <w:rPr>
                <w:color w:val="auto"/>
                <w:highlight w:val="none"/>
                <w:lang w:eastAsia="zh-CN"/>
              </w:rPr>
              <w:t xml:space="preserve"> </w:t>
            </w:r>
            <w:r>
              <w:rPr>
                <w:color w:val="auto"/>
                <w:spacing w:val="7"/>
                <w:highlight w:val="none"/>
                <w:lang w:eastAsia="zh-CN"/>
              </w:rPr>
              <w:t>及能效等级》（</w:t>
            </w:r>
            <w:r>
              <w:rPr>
                <w:color w:val="auto"/>
                <w:highlight w:val="none"/>
                <w:lang w:eastAsia="zh-CN"/>
              </w:rPr>
              <w:t>GB</w:t>
            </w:r>
            <w:r>
              <w:rPr>
                <w:color w:val="auto"/>
                <w:spacing w:val="7"/>
                <w:highlight w:val="none"/>
                <w:lang w:eastAsia="zh-CN"/>
              </w:rPr>
              <w:t xml:space="preserve"> 30721）</w:t>
            </w:r>
          </w:p>
        </w:tc>
      </w:tr>
    </w:tbl>
    <w:p w14:paraId="63D19D3C">
      <w:pPr>
        <w:rPr>
          <w:rFonts w:ascii="Arial"/>
          <w:color w:val="auto"/>
          <w:highlight w:val="none"/>
        </w:rPr>
      </w:pPr>
    </w:p>
    <w:p w14:paraId="475534CC">
      <w:pPr>
        <w:rPr>
          <w:rFonts w:ascii="Arial" w:hAnsi="Arial" w:eastAsia="Arial" w:cs="Arial"/>
          <w:color w:val="auto"/>
          <w:szCs w:val="21"/>
          <w:highlight w:val="none"/>
        </w:rPr>
        <w:sectPr>
          <w:pgSz w:w="11906" w:h="16838"/>
          <w:pgMar w:top="1431" w:right="1691" w:bottom="0" w:left="1783" w:header="850" w:footer="992" w:gutter="0"/>
          <w:pgNumType w:fmt="decimal"/>
          <w:cols w:space="720" w:num="1"/>
        </w:sectPr>
      </w:pPr>
    </w:p>
    <w:p w14:paraId="77F1617B">
      <w:pPr>
        <w:spacing w:line="91" w:lineRule="auto"/>
        <w:rPr>
          <w:rFonts w:ascii="Arial"/>
          <w:color w:val="auto"/>
          <w:sz w:val="2"/>
          <w:highlight w:val="none"/>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6BD5B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06706020">
            <w:pPr>
              <w:rPr>
                <w:rFonts w:ascii="Arial"/>
                <w:color w:val="auto"/>
                <w:highlight w:val="none"/>
              </w:rPr>
            </w:pPr>
          </w:p>
        </w:tc>
        <w:tc>
          <w:tcPr>
            <w:tcW w:w="1166" w:type="dxa"/>
            <w:vMerge w:val="restart"/>
            <w:tcBorders>
              <w:bottom w:val="nil"/>
            </w:tcBorders>
          </w:tcPr>
          <w:p w14:paraId="67D0C987">
            <w:pPr>
              <w:rPr>
                <w:rFonts w:ascii="Arial"/>
                <w:color w:val="auto"/>
                <w:highlight w:val="none"/>
              </w:rPr>
            </w:pPr>
          </w:p>
        </w:tc>
        <w:tc>
          <w:tcPr>
            <w:tcW w:w="1799" w:type="dxa"/>
          </w:tcPr>
          <w:p w14:paraId="69AD98F6">
            <w:pPr>
              <w:rPr>
                <w:rFonts w:ascii="Arial"/>
                <w:color w:val="auto"/>
                <w:highlight w:val="none"/>
              </w:rPr>
            </w:pPr>
          </w:p>
        </w:tc>
        <w:tc>
          <w:tcPr>
            <w:tcW w:w="1914" w:type="dxa"/>
          </w:tcPr>
          <w:p w14:paraId="6D62B789">
            <w:pPr>
              <w:pStyle w:val="234"/>
              <w:spacing w:before="159" w:line="294" w:lineRule="auto"/>
              <w:ind w:left="19" w:right="11" w:firstLine="1"/>
              <w:rPr>
                <w:rFonts w:hint="eastAsia"/>
                <w:color w:val="auto"/>
                <w:highlight w:val="none"/>
                <w:lang w:eastAsia="zh-CN"/>
              </w:rPr>
            </w:pPr>
            <w:r>
              <w:rPr>
                <w:color w:val="auto"/>
                <w:spacing w:val="18"/>
                <w:highlight w:val="none"/>
                <w:lang w:eastAsia="zh-CN"/>
              </w:rPr>
              <w:t>溴化锂吸收式冷水机</w:t>
            </w:r>
            <w:r>
              <w:rPr>
                <w:color w:val="auto"/>
                <w:spacing w:val="4"/>
                <w:highlight w:val="none"/>
                <w:lang w:eastAsia="zh-CN"/>
              </w:rPr>
              <w:t xml:space="preserve"> </w:t>
            </w:r>
            <w:r>
              <w:rPr>
                <w:color w:val="auto"/>
                <w:highlight w:val="none"/>
                <w:lang w:eastAsia="zh-CN"/>
              </w:rPr>
              <w:t>组</w:t>
            </w:r>
          </w:p>
        </w:tc>
        <w:tc>
          <w:tcPr>
            <w:tcW w:w="2969" w:type="dxa"/>
          </w:tcPr>
          <w:p w14:paraId="4836E738">
            <w:pPr>
              <w:pStyle w:val="234"/>
              <w:spacing w:before="160" w:line="288" w:lineRule="auto"/>
              <w:ind w:left="22" w:right="11"/>
              <w:rPr>
                <w:rFonts w:hint="eastAsia"/>
                <w:color w:val="auto"/>
                <w:highlight w:val="none"/>
                <w:lang w:eastAsia="zh-CN"/>
              </w:rPr>
            </w:pPr>
            <w:r>
              <w:rPr>
                <w:color w:val="auto"/>
                <w:spacing w:val="19"/>
                <w:highlight w:val="none"/>
                <w:lang w:eastAsia="zh-CN"/>
              </w:rPr>
              <w:t>《溴化锂吸收式冷水机组能效限</w:t>
            </w:r>
            <w:r>
              <w:rPr>
                <w:color w:val="auto"/>
                <w:spacing w:val="2"/>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29540）</w:t>
            </w:r>
          </w:p>
        </w:tc>
      </w:tr>
      <w:tr w14:paraId="1FB7C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520E0EF5">
            <w:pPr>
              <w:rPr>
                <w:rFonts w:ascii="Arial"/>
                <w:color w:val="auto"/>
                <w:highlight w:val="none"/>
              </w:rPr>
            </w:pPr>
          </w:p>
        </w:tc>
        <w:tc>
          <w:tcPr>
            <w:tcW w:w="1166" w:type="dxa"/>
            <w:vMerge w:val="continue"/>
            <w:tcBorders>
              <w:top w:val="nil"/>
              <w:bottom w:val="nil"/>
            </w:tcBorders>
          </w:tcPr>
          <w:p w14:paraId="37CB910B">
            <w:pPr>
              <w:rPr>
                <w:rFonts w:ascii="Arial"/>
                <w:color w:val="auto"/>
                <w:highlight w:val="none"/>
              </w:rPr>
            </w:pPr>
          </w:p>
        </w:tc>
        <w:tc>
          <w:tcPr>
            <w:tcW w:w="1799" w:type="dxa"/>
            <w:vMerge w:val="restart"/>
            <w:tcBorders>
              <w:bottom w:val="nil"/>
            </w:tcBorders>
          </w:tcPr>
          <w:p w14:paraId="690FE61E">
            <w:pPr>
              <w:spacing w:line="265" w:lineRule="auto"/>
              <w:rPr>
                <w:rFonts w:ascii="Arial"/>
                <w:color w:val="auto"/>
                <w:highlight w:val="none"/>
              </w:rPr>
            </w:pPr>
          </w:p>
          <w:p w14:paraId="028F3427">
            <w:pPr>
              <w:spacing w:line="265" w:lineRule="auto"/>
              <w:rPr>
                <w:rFonts w:ascii="Arial"/>
                <w:color w:val="auto"/>
                <w:highlight w:val="none"/>
              </w:rPr>
            </w:pPr>
          </w:p>
          <w:p w14:paraId="4DCD1D10">
            <w:pPr>
              <w:spacing w:line="265" w:lineRule="auto"/>
              <w:rPr>
                <w:rFonts w:ascii="Arial"/>
                <w:color w:val="auto"/>
                <w:highlight w:val="none"/>
              </w:rPr>
            </w:pPr>
          </w:p>
          <w:p w14:paraId="4CBF49E3">
            <w:pPr>
              <w:pStyle w:val="234"/>
              <w:spacing w:before="62" w:line="294" w:lineRule="auto"/>
              <w:ind w:left="17" w:right="10"/>
              <w:rPr>
                <w:rFonts w:hint="eastAsia"/>
                <w:color w:val="auto"/>
                <w:highlight w:val="none"/>
              </w:rPr>
            </w:pPr>
            <w:r>
              <w:rPr>
                <w:color w:val="auto"/>
                <w:spacing w:val="3"/>
                <w:highlight w:val="none"/>
              </w:rPr>
              <w:t>★A02052305 空调机</w:t>
            </w:r>
            <w:r>
              <w:rPr>
                <w:color w:val="auto"/>
                <w:spacing w:val="12"/>
                <w:highlight w:val="none"/>
              </w:rPr>
              <w:t xml:space="preserve"> </w:t>
            </w:r>
            <w:r>
              <w:rPr>
                <w:color w:val="auto"/>
                <w:highlight w:val="none"/>
              </w:rPr>
              <w:t>组</w:t>
            </w:r>
          </w:p>
        </w:tc>
        <w:tc>
          <w:tcPr>
            <w:tcW w:w="1914" w:type="dxa"/>
          </w:tcPr>
          <w:p w14:paraId="092835C7">
            <w:pPr>
              <w:pStyle w:val="234"/>
              <w:spacing w:before="65" w:line="284" w:lineRule="auto"/>
              <w:ind w:left="15" w:right="11" w:firstLine="10"/>
              <w:rPr>
                <w:rFonts w:hint="eastAsia"/>
                <w:color w:val="auto"/>
                <w:highlight w:val="none"/>
                <w:lang w:eastAsia="zh-CN"/>
              </w:rPr>
            </w:pPr>
            <w:r>
              <w:rPr>
                <w:color w:val="auto"/>
                <w:spacing w:val="15"/>
                <w:highlight w:val="none"/>
                <w:lang w:eastAsia="zh-CN"/>
              </w:rPr>
              <w:t>多联式空调（热泵）</w:t>
            </w:r>
            <w:r>
              <w:rPr>
                <w:color w:val="auto"/>
                <w:spacing w:val="7"/>
                <w:highlight w:val="none"/>
                <w:lang w:eastAsia="zh-CN"/>
              </w:rPr>
              <w:t xml:space="preserve"> </w:t>
            </w:r>
            <w:r>
              <w:rPr>
                <w:color w:val="auto"/>
                <w:spacing w:val="-8"/>
                <w:highlight w:val="none"/>
                <w:lang w:eastAsia="zh-CN"/>
              </w:rPr>
              <w:t>机</w:t>
            </w:r>
            <w:r>
              <w:rPr>
                <w:color w:val="auto"/>
                <w:spacing w:val="34"/>
                <w:highlight w:val="none"/>
                <w:lang w:eastAsia="zh-CN"/>
              </w:rPr>
              <w:t xml:space="preserve">  </w:t>
            </w:r>
            <w:r>
              <w:rPr>
                <w:color w:val="auto"/>
                <w:spacing w:val="-8"/>
                <w:highlight w:val="none"/>
                <w:lang w:eastAsia="zh-CN"/>
              </w:rPr>
              <w:t>组</w:t>
            </w:r>
            <w:r>
              <w:rPr>
                <w:color w:val="auto"/>
                <w:spacing w:val="2"/>
                <w:highlight w:val="none"/>
                <w:lang w:eastAsia="zh-CN"/>
              </w:rPr>
              <w:t xml:space="preserve">   </w:t>
            </w:r>
            <w:r>
              <w:rPr>
                <w:color w:val="auto"/>
                <w:spacing w:val="-8"/>
                <w:highlight w:val="none"/>
                <w:lang w:eastAsia="zh-CN"/>
              </w:rPr>
              <w:t>(</w:t>
            </w:r>
            <w:r>
              <w:rPr>
                <w:color w:val="auto"/>
                <w:spacing w:val="33"/>
                <w:highlight w:val="none"/>
                <w:lang w:eastAsia="zh-CN"/>
              </w:rPr>
              <w:t xml:space="preserve">  </w:t>
            </w:r>
            <w:r>
              <w:rPr>
                <w:color w:val="auto"/>
                <w:spacing w:val="-8"/>
                <w:highlight w:val="none"/>
                <w:lang w:eastAsia="zh-CN"/>
              </w:rPr>
              <w:t>制</w:t>
            </w:r>
            <w:r>
              <w:rPr>
                <w:color w:val="auto"/>
                <w:spacing w:val="35"/>
                <w:highlight w:val="none"/>
                <w:lang w:eastAsia="zh-CN"/>
              </w:rPr>
              <w:t xml:space="preserve">  </w:t>
            </w:r>
            <w:r>
              <w:rPr>
                <w:color w:val="auto"/>
                <w:spacing w:val="-8"/>
                <w:highlight w:val="none"/>
                <w:lang w:eastAsia="zh-CN"/>
              </w:rPr>
              <w:t>冷</w:t>
            </w:r>
            <w:r>
              <w:rPr>
                <w:color w:val="auto"/>
                <w:highlight w:val="none"/>
                <w:lang w:eastAsia="zh-CN"/>
              </w:rPr>
              <w:t xml:space="preserve"> </w:t>
            </w:r>
            <w:r>
              <w:rPr>
                <w:color w:val="auto"/>
                <w:spacing w:val="5"/>
                <w:highlight w:val="none"/>
                <w:lang w:eastAsia="zh-CN"/>
              </w:rPr>
              <w:t>量&gt;14000W)</w:t>
            </w:r>
          </w:p>
        </w:tc>
        <w:tc>
          <w:tcPr>
            <w:tcW w:w="2969" w:type="dxa"/>
          </w:tcPr>
          <w:p w14:paraId="4E7E15CB">
            <w:pPr>
              <w:pStyle w:val="234"/>
              <w:spacing w:before="223" w:line="288" w:lineRule="auto"/>
              <w:ind w:left="22"/>
              <w:rPr>
                <w:rFonts w:hint="eastAsia"/>
                <w:color w:val="auto"/>
                <w:highlight w:val="none"/>
                <w:lang w:eastAsia="zh-CN"/>
              </w:rPr>
            </w:pPr>
            <w:r>
              <w:rPr>
                <w:color w:val="auto"/>
                <w:highlight w:val="none"/>
                <w:lang w:eastAsia="zh-CN"/>
              </w:rPr>
              <w:t>《多联式空调（热泵）机组能效限</w:t>
            </w:r>
            <w:r>
              <w:rPr>
                <w:color w:val="auto"/>
                <w:spacing w:val="2"/>
                <w:highlight w:val="none"/>
                <w:lang w:eastAsia="zh-CN"/>
              </w:rPr>
              <w:t xml:space="preserve">  </w:t>
            </w:r>
            <w:r>
              <w:rPr>
                <w:color w:val="auto"/>
                <w:spacing w:val="-4"/>
                <w:highlight w:val="none"/>
                <w:lang w:eastAsia="zh-CN"/>
              </w:rPr>
              <w:t>定值及能源效率等级》（GB</w:t>
            </w:r>
            <w:r>
              <w:rPr>
                <w:color w:val="auto"/>
                <w:spacing w:val="-24"/>
                <w:highlight w:val="none"/>
                <w:lang w:eastAsia="zh-CN"/>
              </w:rPr>
              <w:t xml:space="preserve"> </w:t>
            </w:r>
            <w:r>
              <w:rPr>
                <w:color w:val="auto"/>
                <w:spacing w:val="-4"/>
                <w:highlight w:val="none"/>
                <w:lang w:eastAsia="zh-CN"/>
              </w:rPr>
              <w:t>21454）</w:t>
            </w:r>
          </w:p>
        </w:tc>
      </w:tr>
      <w:tr w14:paraId="4407B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46F784A6">
            <w:pPr>
              <w:rPr>
                <w:rFonts w:ascii="Arial"/>
                <w:color w:val="auto"/>
                <w:highlight w:val="none"/>
              </w:rPr>
            </w:pPr>
          </w:p>
        </w:tc>
        <w:tc>
          <w:tcPr>
            <w:tcW w:w="1166" w:type="dxa"/>
            <w:vMerge w:val="continue"/>
            <w:tcBorders>
              <w:top w:val="nil"/>
              <w:bottom w:val="nil"/>
            </w:tcBorders>
          </w:tcPr>
          <w:p w14:paraId="626A7956">
            <w:pPr>
              <w:rPr>
                <w:rFonts w:ascii="Arial"/>
                <w:color w:val="auto"/>
                <w:highlight w:val="none"/>
              </w:rPr>
            </w:pPr>
          </w:p>
        </w:tc>
        <w:tc>
          <w:tcPr>
            <w:tcW w:w="1799" w:type="dxa"/>
            <w:vMerge w:val="continue"/>
            <w:tcBorders>
              <w:top w:val="nil"/>
            </w:tcBorders>
          </w:tcPr>
          <w:p w14:paraId="3769AE80">
            <w:pPr>
              <w:rPr>
                <w:rFonts w:ascii="Arial"/>
                <w:color w:val="auto"/>
                <w:highlight w:val="none"/>
              </w:rPr>
            </w:pPr>
          </w:p>
        </w:tc>
        <w:tc>
          <w:tcPr>
            <w:tcW w:w="1914" w:type="dxa"/>
          </w:tcPr>
          <w:p w14:paraId="17BC7B51">
            <w:pPr>
              <w:spacing w:line="319" w:lineRule="auto"/>
              <w:rPr>
                <w:rFonts w:ascii="Arial"/>
                <w:color w:val="auto"/>
                <w:highlight w:val="none"/>
              </w:rPr>
            </w:pPr>
          </w:p>
          <w:p w14:paraId="4F6CD16D">
            <w:pPr>
              <w:pStyle w:val="234"/>
              <w:spacing w:before="61" w:line="289" w:lineRule="auto"/>
              <w:ind w:left="51" w:right="11" w:hanging="33"/>
              <w:rPr>
                <w:rFonts w:hint="eastAsia"/>
                <w:color w:val="auto"/>
                <w:highlight w:val="none"/>
                <w:lang w:eastAsia="zh-CN"/>
              </w:rPr>
            </w:pPr>
            <w:r>
              <w:rPr>
                <w:color w:val="auto"/>
                <w:spacing w:val="44"/>
                <w:highlight w:val="none"/>
                <w:lang w:eastAsia="zh-CN"/>
              </w:rPr>
              <w:t>单元式空气调节机</w:t>
            </w:r>
            <w:r>
              <w:rPr>
                <w:color w:val="auto"/>
                <w:spacing w:val="6"/>
                <w:highlight w:val="none"/>
                <w:lang w:eastAsia="zh-CN"/>
              </w:rPr>
              <w:t xml:space="preserve"> </w:t>
            </w:r>
            <w:r>
              <w:rPr>
                <w:color w:val="auto"/>
                <w:spacing w:val="2"/>
                <w:highlight w:val="none"/>
                <w:lang w:eastAsia="zh-CN"/>
              </w:rPr>
              <w:t>(制冷量&gt;14000W)</w:t>
            </w:r>
          </w:p>
        </w:tc>
        <w:tc>
          <w:tcPr>
            <w:tcW w:w="2969" w:type="dxa"/>
          </w:tcPr>
          <w:p w14:paraId="78DC0E99">
            <w:pPr>
              <w:pStyle w:val="234"/>
              <w:spacing w:before="72" w:line="290" w:lineRule="auto"/>
              <w:ind w:left="16" w:right="11" w:firstLine="6"/>
              <w:rPr>
                <w:rFonts w:hint="eastAsia"/>
                <w:color w:val="auto"/>
                <w:highlight w:val="none"/>
                <w:lang w:eastAsia="zh-CN"/>
              </w:rPr>
            </w:pPr>
            <w:r>
              <w:rPr>
                <w:color w:val="auto"/>
                <w:spacing w:val="19"/>
                <w:highlight w:val="none"/>
                <w:lang w:eastAsia="zh-CN"/>
              </w:rPr>
              <w:t>《单元式空气调节机能效限定值</w:t>
            </w:r>
            <w:r>
              <w:rPr>
                <w:color w:val="auto"/>
                <w:spacing w:val="2"/>
                <w:highlight w:val="none"/>
                <w:lang w:eastAsia="zh-CN"/>
              </w:rPr>
              <w:t xml:space="preserve"> </w:t>
            </w:r>
            <w:r>
              <w:rPr>
                <w:color w:val="auto"/>
                <w:spacing w:val="6"/>
                <w:highlight w:val="none"/>
                <w:lang w:eastAsia="zh-CN"/>
              </w:rPr>
              <w:t>及能效等级》（</w:t>
            </w:r>
            <w:r>
              <w:rPr>
                <w:color w:val="auto"/>
                <w:highlight w:val="none"/>
                <w:lang w:eastAsia="zh-CN"/>
              </w:rPr>
              <w:t>GB</w:t>
            </w:r>
            <w:r>
              <w:rPr>
                <w:color w:val="auto"/>
                <w:spacing w:val="-13"/>
                <w:highlight w:val="none"/>
                <w:lang w:eastAsia="zh-CN"/>
              </w:rPr>
              <w:t xml:space="preserve"> </w:t>
            </w:r>
            <w:r>
              <w:rPr>
                <w:color w:val="auto"/>
                <w:spacing w:val="6"/>
                <w:highlight w:val="none"/>
                <w:lang w:eastAsia="zh-CN"/>
              </w:rPr>
              <w:t>19576）《风管</w:t>
            </w:r>
            <w:r>
              <w:rPr>
                <w:color w:val="auto"/>
                <w:highlight w:val="none"/>
                <w:lang w:eastAsia="zh-CN"/>
              </w:rPr>
              <w:t xml:space="preserve"> </w:t>
            </w:r>
            <w:r>
              <w:rPr>
                <w:color w:val="auto"/>
                <w:spacing w:val="19"/>
                <w:highlight w:val="none"/>
                <w:lang w:eastAsia="zh-CN"/>
              </w:rPr>
              <w:t>送风式空调机组能效限定值及能</w:t>
            </w:r>
            <w:r>
              <w:rPr>
                <w:color w:val="auto"/>
                <w:spacing w:val="9"/>
                <w:highlight w:val="none"/>
                <w:lang w:eastAsia="zh-CN"/>
              </w:rPr>
              <w:t xml:space="preserve"> </w:t>
            </w:r>
            <w:r>
              <w:rPr>
                <w:color w:val="auto"/>
                <w:spacing w:val="7"/>
                <w:highlight w:val="none"/>
                <w:lang w:eastAsia="zh-CN"/>
              </w:rPr>
              <w:t>效等级》（</w:t>
            </w:r>
            <w:r>
              <w:rPr>
                <w:color w:val="auto"/>
                <w:highlight w:val="none"/>
                <w:lang w:eastAsia="zh-CN"/>
              </w:rPr>
              <w:t>GB</w:t>
            </w:r>
            <w:r>
              <w:rPr>
                <w:color w:val="auto"/>
                <w:spacing w:val="7"/>
                <w:highlight w:val="none"/>
                <w:lang w:eastAsia="zh-CN"/>
              </w:rPr>
              <w:t xml:space="preserve"> 37479）</w:t>
            </w:r>
          </w:p>
        </w:tc>
      </w:tr>
      <w:tr w14:paraId="059B1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27307344">
            <w:pPr>
              <w:rPr>
                <w:rFonts w:ascii="Arial"/>
                <w:color w:val="auto"/>
                <w:highlight w:val="none"/>
              </w:rPr>
            </w:pPr>
          </w:p>
        </w:tc>
        <w:tc>
          <w:tcPr>
            <w:tcW w:w="1166" w:type="dxa"/>
            <w:vMerge w:val="continue"/>
            <w:tcBorders>
              <w:top w:val="nil"/>
              <w:bottom w:val="nil"/>
            </w:tcBorders>
          </w:tcPr>
          <w:p w14:paraId="3392E220">
            <w:pPr>
              <w:rPr>
                <w:rFonts w:ascii="Arial"/>
                <w:color w:val="auto"/>
                <w:highlight w:val="none"/>
              </w:rPr>
            </w:pPr>
          </w:p>
        </w:tc>
        <w:tc>
          <w:tcPr>
            <w:tcW w:w="1799" w:type="dxa"/>
          </w:tcPr>
          <w:p w14:paraId="341E5CF2">
            <w:pPr>
              <w:pStyle w:val="234"/>
              <w:spacing w:before="145" w:line="287" w:lineRule="auto"/>
              <w:ind w:left="17" w:right="10" w:firstLine="1"/>
              <w:rPr>
                <w:rFonts w:hint="eastAsia"/>
                <w:color w:val="auto"/>
                <w:highlight w:val="none"/>
                <w:lang w:eastAsia="zh-CN"/>
              </w:rPr>
            </w:pPr>
            <w:r>
              <w:rPr>
                <w:color w:val="auto"/>
                <w:spacing w:val="3"/>
                <w:highlight w:val="none"/>
                <w:lang w:eastAsia="zh-CN"/>
              </w:rPr>
              <w:t>★A02052309 专用制</w:t>
            </w:r>
            <w:r>
              <w:rPr>
                <w:color w:val="auto"/>
                <w:spacing w:val="12"/>
                <w:highlight w:val="none"/>
                <w:lang w:eastAsia="zh-CN"/>
              </w:rPr>
              <w:t xml:space="preserve"> </w:t>
            </w:r>
            <w:r>
              <w:rPr>
                <w:color w:val="auto"/>
                <w:spacing w:val="8"/>
                <w:highlight w:val="none"/>
                <w:lang w:eastAsia="zh-CN"/>
              </w:rPr>
              <w:t>冷、空调设备</w:t>
            </w:r>
          </w:p>
        </w:tc>
        <w:tc>
          <w:tcPr>
            <w:tcW w:w="1914" w:type="dxa"/>
          </w:tcPr>
          <w:p w14:paraId="0F2E3B25">
            <w:pPr>
              <w:pStyle w:val="234"/>
              <w:spacing w:before="300" w:line="228" w:lineRule="auto"/>
              <w:ind w:left="15"/>
              <w:rPr>
                <w:rFonts w:hint="eastAsia"/>
                <w:color w:val="auto"/>
                <w:highlight w:val="none"/>
              </w:rPr>
            </w:pPr>
            <w:r>
              <w:rPr>
                <w:color w:val="auto"/>
                <w:spacing w:val="7"/>
                <w:highlight w:val="none"/>
              </w:rPr>
              <w:t>机房空调</w:t>
            </w:r>
          </w:p>
        </w:tc>
        <w:tc>
          <w:tcPr>
            <w:tcW w:w="2969" w:type="dxa"/>
          </w:tcPr>
          <w:p w14:paraId="1F522F0A">
            <w:pPr>
              <w:pStyle w:val="234"/>
              <w:spacing w:before="146" w:line="286" w:lineRule="auto"/>
              <w:ind w:left="17" w:right="11" w:firstLine="6"/>
              <w:rPr>
                <w:rFonts w:hint="eastAsia"/>
                <w:color w:val="auto"/>
                <w:highlight w:val="none"/>
                <w:lang w:eastAsia="zh-CN"/>
              </w:rPr>
            </w:pPr>
            <w:r>
              <w:rPr>
                <w:color w:val="auto"/>
                <w:spacing w:val="19"/>
                <w:highlight w:val="none"/>
                <w:lang w:eastAsia="zh-CN"/>
              </w:rPr>
              <w:t>《单元式空气调节机能效限定值</w:t>
            </w:r>
            <w:r>
              <w:rPr>
                <w:color w:val="auto"/>
                <w:spacing w:val="2"/>
                <w:highlight w:val="none"/>
                <w:lang w:eastAsia="zh-CN"/>
              </w:rPr>
              <w:t xml:space="preserve"> </w:t>
            </w:r>
            <w:r>
              <w:rPr>
                <w:color w:val="auto"/>
                <w:spacing w:val="5"/>
                <w:highlight w:val="none"/>
                <w:lang w:eastAsia="zh-CN"/>
              </w:rPr>
              <w:t>及能效等级》（</w:t>
            </w:r>
            <w:r>
              <w:rPr>
                <w:color w:val="auto"/>
                <w:highlight w:val="none"/>
                <w:lang w:eastAsia="zh-CN"/>
              </w:rPr>
              <w:t>GB</w:t>
            </w:r>
            <w:r>
              <w:rPr>
                <w:color w:val="auto"/>
                <w:spacing w:val="39"/>
                <w:highlight w:val="none"/>
                <w:lang w:eastAsia="zh-CN"/>
              </w:rPr>
              <w:t xml:space="preserve"> </w:t>
            </w:r>
            <w:r>
              <w:rPr>
                <w:color w:val="auto"/>
                <w:spacing w:val="5"/>
                <w:highlight w:val="none"/>
                <w:lang w:eastAsia="zh-CN"/>
              </w:rPr>
              <w:t>19576）</w:t>
            </w:r>
          </w:p>
        </w:tc>
      </w:tr>
      <w:tr w14:paraId="45C0B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56014FC7">
            <w:pPr>
              <w:rPr>
                <w:rFonts w:ascii="Arial"/>
                <w:color w:val="auto"/>
                <w:highlight w:val="none"/>
              </w:rPr>
            </w:pPr>
          </w:p>
        </w:tc>
        <w:tc>
          <w:tcPr>
            <w:tcW w:w="1166" w:type="dxa"/>
            <w:vMerge w:val="continue"/>
            <w:tcBorders>
              <w:top w:val="nil"/>
            </w:tcBorders>
          </w:tcPr>
          <w:p w14:paraId="3368C2F6">
            <w:pPr>
              <w:rPr>
                <w:rFonts w:ascii="Arial"/>
                <w:color w:val="auto"/>
                <w:highlight w:val="none"/>
              </w:rPr>
            </w:pPr>
          </w:p>
        </w:tc>
        <w:tc>
          <w:tcPr>
            <w:tcW w:w="1799" w:type="dxa"/>
          </w:tcPr>
          <w:p w14:paraId="7068E965">
            <w:pPr>
              <w:spacing w:line="265" w:lineRule="auto"/>
              <w:rPr>
                <w:rFonts w:ascii="Arial"/>
                <w:color w:val="auto"/>
                <w:highlight w:val="none"/>
              </w:rPr>
            </w:pPr>
          </w:p>
          <w:p w14:paraId="32125A35">
            <w:pPr>
              <w:spacing w:line="265" w:lineRule="auto"/>
              <w:rPr>
                <w:rFonts w:ascii="Arial"/>
                <w:color w:val="auto"/>
                <w:highlight w:val="none"/>
              </w:rPr>
            </w:pPr>
          </w:p>
          <w:p w14:paraId="049BDBB8">
            <w:pPr>
              <w:pStyle w:val="234"/>
              <w:spacing w:before="62" w:line="289" w:lineRule="auto"/>
              <w:ind w:left="21" w:right="10" w:hanging="12"/>
              <w:rPr>
                <w:rFonts w:hint="eastAsia"/>
                <w:color w:val="auto"/>
                <w:highlight w:val="none"/>
              </w:rPr>
            </w:pPr>
            <w:r>
              <w:rPr>
                <w:color w:val="auto"/>
                <w:spacing w:val="4"/>
                <w:highlight w:val="none"/>
              </w:rPr>
              <w:t>A02052399 其他制冷</w:t>
            </w:r>
            <w:r>
              <w:rPr>
                <w:color w:val="auto"/>
                <w:spacing w:val="7"/>
                <w:highlight w:val="none"/>
              </w:rPr>
              <w:t xml:space="preserve"> </w:t>
            </w:r>
            <w:r>
              <w:rPr>
                <w:color w:val="auto"/>
                <w:spacing w:val="5"/>
                <w:highlight w:val="none"/>
              </w:rPr>
              <w:t>空调设备</w:t>
            </w:r>
          </w:p>
        </w:tc>
        <w:tc>
          <w:tcPr>
            <w:tcW w:w="1914" w:type="dxa"/>
          </w:tcPr>
          <w:p w14:paraId="05A16D8D">
            <w:pPr>
              <w:spacing w:line="343" w:lineRule="auto"/>
              <w:rPr>
                <w:rFonts w:ascii="Arial"/>
                <w:color w:val="auto"/>
                <w:highlight w:val="none"/>
              </w:rPr>
            </w:pPr>
          </w:p>
          <w:p w14:paraId="6B804779">
            <w:pPr>
              <w:spacing w:line="343" w:lineRule="auto"/>
              <w:rPr>
                <w:rFonts w:ascii="Arial"/>
                <w:color w:val="auto"/>
                <w:highlight w:val="none"/>
              </w:rPr>
            </w:pPr>
          </w:p>
          <w:p w14:paraId="70B46529">
            <w:pPr>
              <w:pStyle w:val="234"/>
              <w:spacing w:before="62" w:line="231" w:lineRule="auto"/>
              <w:ind w:left="18"/>
              <w:rPr>
                <w:rFonts w:hint="eastAsia"/>
                <w:color w:val="auto"/>
                <w:highlight w:val="none"/>
              </w:rPr>
            </w:pPr>
            <w:r>
              <w:rPr>
                <w:color w:val="auto"/>
                <w:spacing w:val="6"/>
                <w:highlight w:val="none"/>
              </w:rPr>
              <w:t>冷却塔</w:t>
            </w:r>
          </w:p>
        </w:tc>
        <w:tc>
          <w:tcPr>
            <w:tcW w:w="2969" w:type="dxa"/>
          </w:tcPr>
          <w:p w14:paraId="00421CFE">
            <w:pPr>
              <w:pStyle w:val="234"/>
              <w:spacing w:before="284" w:line="296" w:lineRule="auto"/>
              <w:ind w:left="23"/>
              <w:rPr>
                <w:rFonts w:hint="eastAsia"/>
                <w:color w:val="auto"/>
                <w:highlight w:val="none"/>
                <w:lang w:eastAsia="zh-CN"/>
              </w:rPr>
            </w:pPr>
            <w:r>
              <w:rPr>
                <w:color w:val="auto"/>
                <w:spacing w:val="2"/>
                <w:highlight w:val="none"/>
                <w:lang w:eastAsia="zh-CN"/>
              </w:rPr>
              <w:t>《机械通风冷却塔 第 1 部分：中</w:t>
            </w:r>
            <w:r>
              <w:rPr>
                <w:color w:val="auto"/>
                <w:spacing w:val="3"/>
                <w:highlight w:val="none"/>
                <w:lang w:eastAsia="zh-CN"/>
              </w:rPr>
              <w:t xml:space="preserve"> </w:t>
            </w:r>
            <w:r>
              <w:rPr>
                <w:color w:val="auto"/>
                <w:spacing w:val="-6"/>
                <w:highlight w:val="none"/>
                <w:lang w:eastAsia="zh-CN"/>
              </w:rPr>
              <w:t>小型开式冷却塔》（GB</w:t>
            </w:r>
            <w:r>
              <w:rPr>
                <w:color w:val="auto"/>
                <w:spacing w:val="-36"/>
                <w:highlight w:val="none"/>
                <w:lang w:eastAsia="zh-CN"/>
              </w:rPr>
              <w:t xml:space="preserve"> </w:t>
            </w:r>
            <w:r>
              <w:rPr>
                <w:color w:val="auto"/>
                <w:spacing w:val="-6"/>
                <w:highlight w:val="none"/>
                <w:lang w:eastAsia="zh-CN"/>
              </w:rPr>
              <w:t>/T</w:t>
            </w:r>
            <w:r>
              <w:rPr>
                <w:color w:val="auto"/>
                <w:spacing w:val="-31"/>
                <w:highlight w:val="none"/>
                <w:lang w:eastAsia="zh-CN"/>
              </w:rPr>
              <w:t xml:space="preserve"> </w:t>
            </w:r>
            <w:r>
              <w:rPr>
                <w:color w:val="auto"/>
                <w:spacing w:val="-6"/>
                <w:highlight w:val="none"/>
                <w:lang w:eastAsia="zh-CN"/>
              </w:rPr>
              <w:t>7190.1</w:t>
            </w:r>
            <w:r>
              <w:rPr>
                <w:color w:val="auto"/>
                <w:spacing w:val="-49"/>
                <w:w w:val="97"/>
                <w:highlight w:val="none"/>
                <w:lang w:eastAsia="zh-CN"/>
              </w:rPr>
              <w:t>）；</w:t>
            </w:r>
            <w:r>
              <w:rPr>
                <w:color w:val="auto"/>
                <w:highlight w:val="none"/>
                <w:lang w:eastAsia="zh-CN"/>
              </w:rPr>
              <w:t xml:space="preserve"> </w:t>
            </w:r>
            <w:r>
              <w:rPr>
                <w:color w:val="auto"/>
                <w:spacing w:val="2"/>
                <w:highlight w:val="none"/>
                <w:lang w:eastAsia="zh-CN"/>
              </w:rPr>
              <w:t>《机械通风冷却塔 第 2 部分：大</w:t>
            </w:r>
            <w:r>
              <w:rPr>
                <w:color w:val="auto"/>
                <w:spacing w:val="3"/>
                <w:highlight w:val="none"/>
                <w:lang w:eastAsia="zh-CN"/>
              </w:rPr>
              <w:t xml:space="preserve"> </w:t>
            </w:r>
            <w:r>
              <w:rPr>
                <w:color w:val="auto"/>
                <w:spacing w:val="4"/>
                <w:highlight w:val="none"/>
                <w:lang w:eastAsia="zh-CN"/>
              </w:rPr>
              <w:t>型开式冷却塔》（</w:t>
            </w:r>
            <w:r>
              <w:rPr>
                <w:color w:val="auto"/>
                <w:highlight w:val="none"/>
                <w:lang w:eastAsia="zh-CN"/>
              </w:rPr>
              <w:t>GB</w:t>
            </w:r>
            <w:r>
              <w:rPr>
                <w:color w:val="auto"/>
                <w:spacing w:val="4"/>
                <w:highlight w:val="none"/>
                <w:lang w:eastAsia="zh-CN"/>
              </w:rPr>
              <w:t xml:space="preserve"> /T 7190.2）</w:t>
            </w:r>
          </w:p>
        </w:tc>
      </w:tr>
      <w:tr w14:paraId="76F0E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02DDB173">
            <w:pPr>
              <w:spacing w:line="242" w:lineRule="auto"/>
              <w:rPr>
                <w:rFonts w:ascii="Arial"/>
                <w:color w:val="auto"/>
                <w:highlight w:val="none"/>
              </w:rPr>
            </w:pPr>
          </w:p>
          <w:p w14:paraId="7916795B">
            <w:pPr>
              <w:pStyle w:val="234"/>
              <w:spacing w:before="62" w:line="188" w:lineRule="auto"/>
              <w:ind w:left="247"/>
              <w:rPr>
                <w:rFonts w:hint="eastAsia"/>
                <w:color w:val="auto"/>
                <w:highlight w:val="none"/>
              </w:rPr>
            </w:pPr>
            <w:r>
              <w:rPr>
                <w:color w:val="auto"/>
                <w:highlight w:val="none"/>
              </w:rPr>
              <w:t>7</w:t>
            </w:r>
          </w:p>
        </w:tc>
        <w:tc>
          <w:tcPr>
            <w:tcW w:w="1166" w:type="dxa"/>
          </w:tcPr>
          <w:p w14:paraId="33763BCD">
            <w:pPr>
              <w:pStyle w:val="234"/>
              <w:spacing w:before="273" w:line="228" w:lineRule="auto"/>
              <w:ind w:left="9"/>
              <w:rPr>
                <w:rFonts w:hint="eastAsia"/>
                <w:color w:val="auto"/>
                <w:highlight w:val="none"/>
              </w:rPr>
            </w:pPr>
            <w:r>
              <w:rPr>
                <w:color w:val="auto"/>
                <w:spacing w:val="3"/>
                <w:highlight w:val="none"/>
              </w:rPr>
              <w:t>A020601</w:t>
            </w:r>
            <w:r>
              <w:rPr>
                <w:color w:val="auto"/>
                <w:spacing w:val="-19"/>
                <w:highlight w:val="none"/>
              </w:rPr>
              <w:t xml:space="preserve"> </w:t>
            </w:r>
            <w:r>
              <w:rPr>
                <w:color w:val="auto"/>
                <w:spacing w:val="3"/>
                <w:highlight w:val="none"/>
              </w:rPr>
              <w:t>电机</w:t>
            </w:r>
          </w:p>
        </w:tc>
        <w:tc>
          <w:tcPr>
            <w:tcW w:w="1799" w:type="dxa"/>
          </w:tcPr>
          <w:p w14:paraId="6F87FE20">
            <w:pPr>
              <w:rPr>
                <w:rFonts w:ascii="Arial"/>
                <w:color w:val="auto"/>
                <w:highlight w:val="none"/>
              </w:rPr>
            </w:pPr>
          </w:p>
        </w:tc>
        <w:tc>
          <w:tcPr>
            <w:tcW w:w="1914" w:type="dxa"/>
          </w:tcPr>
          <w:p w14:paraId="11A8FB1C">
            <w:pPr>
              <w:rPr>
                <w:rFonts w:ascii="Arial"/>
                <w:color w:val="auto"/>
                <w:highlight w:val="none"/>
              </w:rPr>
            </w:pPr>
          </w:p>
        </w:tc>
        <w:tc>
          <w:tcPr>
            <w:tcW w:w="2969" w:type="dxa"/>
          </w:tcPr>
          <w:p w14:paraId="2F987CD1">
            <w:pPr>
              <w:pStyle w:val="234"/>
              <w:spacing w:before="117" w:line="288" w:lineRule="auto"/>
              <w:ind w:left="22" w:right="11"/>
              <w:rPr>
                <w:rFonts w:hint="eastAsia"/>
                <w:color w:val="auto"/>
                <w:highlight w:val="none"/>
                <w:lang w:eastAsia="zh-CN"/>
              </w:rPr>
            </w:pPr>
            <w:r>
              <w:rPr>
                <w:color w:val="auto"/>
                <w:spacing w:val="19"/>
                <w:highlight w:val="none"/>
                <w:lang w:eastAsia="zh-CN"/>
              </w:rPr>
              <w:t>《中小型三相异步电动机能效限</w:t>
            </w:r>
            <w:r>
              <w:rPr>
                <w:color w:val="auto"/>
                <w:spacing w:val="2"/>
                <w:highlight w:val="none"/>
                <w:lang w:eastAsia="zh-CN"/>
              </w:rPr>
              <w:t xml:space="preserve"> </w:t>
            </w:r>
            <w:r>
              <w:rPr>
                <w:color w:val="auto"/>
                <w:spacing w:val="5"/>
                <w:highlight w:val="none"/>
                <w:lang w:eastAsia="zh-CN"/>
              </w:rPr>
              <w:t>定值及能效等级》（</w:t>
            </w:r>
            <w:r>
              <w:rPr>
                <w:color w:val="auto"/>
                <w:highlight w:val="none"/>
                <w:lang w:eastAsia="zh-CN"/>
              </w:rPr>
              <w:t>GB</w:t>
            </w:r>
            <w:r>
              <w:rPr>
                <w:color w:val="auto"/>
                <w:spacing w:val="42"/>
                <w:highlight w:val="none"/>
                <w:lang w:eastAsia="zh-CN"/>
              </w:rPr>
              <w:t xml:space="preserve"> </w:t>
            </w:r>
            <w:r>
              <w:rPr>
                <w:color w:val="auto"/>
                <w:spacing w:val="5"/>
                <w:highlight w:val="none"/>
                <w:lang w:eastAsia="zh-CN"/>
              </w:rPr>
              <w:t>18613）</w:t>
            </w:r>
          </w:p>
        </w:tc>
      </w:tr>
      <w:tr w14:paraId="79CF8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2749F6FE">
            <w:pPr>
              <w:pStyle w:val="234"/>
              <w:spacing w:before="283" w:line="189" w:lineRule="auto"/>
              <w:ind w:left="243"/>
              <w:rPr>
                <w:rFonts w:hint="eastAsia"/>
                <w:color w:val="auto"/>
                <w:highlight w:val="none"/>
              </w:rPr>
            </w:pPr>
            <w:r>
              <w:rPr>
                <w:color w:val="auto"/>
                <w:highlight w:val="none"/>
              </w:rPr>
              <w:t>8</w:t>
            </w:r>
          </w:p>
        </w:tc>
        <w:tc>
          <w:tcPr>
            <w:tcW w:w="1166" w:type="dxa"/>
          </w:tcPr>
          <w:p w14:paraId="3B3486B6">
            <w:pPr>
              <w:pStyle w:val="234"/>
              <w:spacing w:before="96" w:line="285" w:lineRule="auto"/>
              <w:ind w:left="15" w:right="8" w:hanging="6"/>
              <w:rPr>
                <w:rFonts w:hint="eastAsia"/>
                <w:color w:val="auto"/>
                <w:highlight w:val="none"/>
              </w:rPr>
            </w:pPr>
            <w:r>
              <w:rPr>
                <w:color w:val="auto"/>
                <w:spacing w:val="5"/>
                <w:highlight w:val="none"/>
              </w:rPr>
              <w:t>A020602</w:t>
            </w:r>
            <w:r>
              <w:rPr>
                <w:color w:val="auto"/>
                <w:spacing w:val="-43"/>
                <w:highlight w:val="none"/>
              </w:rPr>
              <w:t xml:space="preserve"> </w:t>
            </w:r>
            <w:r>
              <w:rPr>
                <w:color w:val="auto"/>
                <w:spacing w:val="5"/>
                <w:highlight w:val="none"/>
              </w:rPr>
              <w:t>变压</w:t>
            </w:r>
            <w:r>
              <w:rPr>
                <w:color w:val="auto"/>
                <w:highlight w:val="none"/>
              </w:rPr>
              <w:t xml:space="preserve"> </w:t>
            </w:r>
            <w:r>
              <w:rPr>
                <w:color w:val="auto"/>
                <w:spacing w:val="1"/>
                <w:highlight w:val="none"/>
              </w:rPr>
              <w:t>器</w:t>
            </w:r>
          </w:p>
        </w:tc>
        <w:tc>
          <w:tcPr>
            <w:tcW w:w="1799" w:type="dxa"/>
          </w:tcPr>
          <w:p w14:paraId="1ECF17AB">
            <w:pPr>
              <w:pStyle w:val="234"/>
              <w:spacing w:before="252" w:line="230" w:lineRule="auto"/>
              <w:ind w:left="15"/>
              <w:rPr>
                <w:rFonts w:hint="eastAsia"/>
                <w:color w:val="auto"/>
                <w:highlight w:val="none"/>
              </w:rPr>
            </w:pPr>
            <w:r>
              <w:rPr>
                <w:color w:val="auto"/>
                <w:spacing w:val="8"/>
                <w:highlight w:val="none"/>
              </w:rPr>
              <w:t>配电变压器</w:t>
            </w:r>
          </w:p>
        </w:tc>
        <w:tc>
          <w:tcPr>
            <w:tcW w:w="1914" w:type="dxa"/>
          </w:tcPr>
          <w:p w14:paraId="512D8FF4">
            <w:pPr>
              <w:rPr>
                <w:rFonts w:ascii="Arial"/>
                <w:color w:val="auto"/>
                <w:highlight w:val="none"/>
              </w:rPr>
            </w:pPr>
          </w:p>
        </w:tc>
        <w:tc>
          <w:tcPr>
            <w:tcW w:w="2969" w:type="dxa"/>
          </w:tcPr>
          <w:p w14:paraId="02AFCE8B">
            <w:pPr>
              <w:pStyle w:val="234"/>
              <w:spacing w:before="96" w:line="285" w:lineRule="auto"/>
              <w:ind w:left="25" w:right="11" w:hanging="2"/>
              <w:rPr>
                <w:rFonts w:hint="eastAsia"/>
                <w:color w:val="auto"/>
                <w:highlight w:val="none"/>
                <w:lang w:eastAsia="zh-CN"/>
              </w:rPr>
            </w:pPr>
            <w:r>
              <w:rPr>
                <w:color w:val="auto"/>
                <w:spacing w:val="19"/>
                <w:highlight w:val="none"/>
                <w:lang w:eastAsia="zh-CN"/>
              </w:rPr>
              <w:t>《三相配电变压器能效限定值及</w:t>
            </w:r>
            <w:r>
              <w:rPr>
                <w:color w:val="auto"/>
                <w:spacing w:val="2"/>
                <w:highlight w:val="none"/>
                <w:lang w:eastAsia="zh-CN"/>
              </w:rPr>
              <w:t xml:space="preserve"> </w:t>
            </w:r>
            <w:r>
              <w:rPr>
                <w:color w:val="auto"/>
                <w:spacing w:val="6"/>
                <w:highlight w:val="none"/>
                <w:lang w:eastAsia="zh-CN"/>
              </w:rPr>
              <w:t>能效等级》（</w:t>
            </w:r>
            <w:r>
              <w:rPr>
                <w:color w:val="auto"/>
                <w:highlight w:val="none"/>
                <w:lang w:eastAsia="zh-CN"/>
              </w:rPr>
              <w:t>GB</w:t>
            </w:r>
            <w:r>
              <w:rPr>
                <w:color w:val="auto"/>
                <w:spacing w:val="6"/>
                <w:highlight w:val="none"/>
                <w:lang w:eastAsia="zh-CN"/>
              </w:rPr>
              <w:t xml:space="preserve"> 20052）</w:t>
            </w:r>
          </w:p>
        </w:tc>
      </w:tr>
      <w:tr w14:paraId="2AF2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0AEB1E20">
            <w:pPr>
              <w:spacing w:line="316" w:lineRule="auto"/>
              <w:rPr>
                <w:rFonts w:ascii="Arial"/>
                <w:color w:val="auto"/>
                <w:highlight w:val="none"/>
              </w:rPr>
            </w:pPr>
          </w:p>
          <w:p w14:paraId="2815CAF5">
            <w:pPr>
              <w:pStyle w:val="234"/>
              <w:spacing w:before="61" w:line="189" w:lineRule="auto"/>
              <w:ind w:left="243"/>
              <w:rPr>
                <w:rFonts w:hint="eastAsia"/>
                <w:color w:val="auto"/>
                <w:highlight w:val="none"/>
              </w:rPr>
            </w:pPr>
            <w:r>
              <w:rPr>
                <w:color w:val="auto"/>
                <w:highlight w:val="none"/>
              </w:rPr>
              <w:t>9</w:t>
            </w:r>
          </w:p>
        </w:tc>
        <w:tc>
          <w:tcPr>
            <w:tcW w:w="1166" w:type="dxa"/>
          </w:tcPr>
          <w:p w14:paraId="02EF841B">
            <w:pPr>
              <w:pStyle w:val="234"/>
              <w:spacing w:before="192" w:line="290" w:lineRule="auto"/>
              <w:ind w:left="16" w:right="8" w:firstLine="2"/>
              <w:rPr>
                <w:rFonts w:hint="eastAsia"/>
                <w:color w:val="auto"/>
                <w:highlight w:val="none"/>
              </w:rPr>
            </w:pPr>
            <w:r>
              <w:rPr>
                <w:color w:val="auto"/>
                <w:spacing w:val="4"/>
                <w:highlight w:val="none"/>
              </w:rPr>
              <w:t>★A020609</w:t>
            </w:r>
            <w:r>
              <w:rPr>
                <w:color w:val="auto"/>
                <w:spacing w:val="-43"/>
                <w:highlight w:val="none"/>
              </w:rPr>
              <w:t xml:space="preserve"> </w:t>
            </w:r>
            <w:r>
              <w:rPr>
                <w:color w:val="auto"/>
                <w:spacing w:val="4"/>
                <w:highlight w:val="none"/>
              </w:rPr>
              <w:t>镇</w:t>
            </w:r>
            <w:r>
              <w:rPr>
                <w:color w:val="auto"/>
                <w:highlight w:val="none"/>
              </w:rPr>
              <w:t xml:space="preserve"> </w:t>
            </w:r>
            <w:r>
              <w:rPr>
                <w:color w:val="auto"/>
                <w:spacing w:val="4"/>
                <w:highlight w:val="none"/>
              </w:rPr>
              <w:t>流器</w:t>
            </w:r>
          </w:p>
        </w:tc>
        <w:tc>
          <w:tcPr>
            <w:tcW w:w="1799" w:type="dxa"/>
          </w:tcPr>
          <w:p w14:paraId="4D1B379C">
            <w:pPr>
              <w:spacing w:line="284" w:lineRule="auto"/>
              <w:rPr>
                <w:rFonts w:ascii="Arial"/>
                <w:color w:val="auto"/>
                <w:highlight w:val="none"/>
              </w:rPr>
            </w:pPr>
          </w:p>
          <w:p w14:paraId="1845A705">
            <w:pPr>
              <w:pStyle w:val="234"/>
              <w:spacing w:before="62" w:line="229" w:lineRule="auto"/>
              <w:ind w:left="19"/>
              <w:rPr>
                <w:rFonts w:hint="eastAsia"/>
                <w:color w:val="auto"/>
                <w:highlight w:val="none"/>
              </w:rPr>
            </w:pPr>
            <w:r>
              <w:rPr>
                <w:color w:val="auto"/>
                <w:spacing w:val="8"/>
                <w:highlight w:val="none"/>
              </w:rPr>
              <w:t>管型荧光灯镇流器</w:t>
            </w:r>
          </w:p>
        </w:tc>
        <w:tc>
          <w:tcPr>
            <w:tcW w:w="1914" w:type="dxa"/>
          </w:tcPr>
          <w:p w14:paraId="541F4C0F">
            <w:pPr>
              <w:rPr>
                <w:rFonts w:ascii="Arial"/>
                <w:color w:val="auto"/>
                <w:highlight w:val="none"/>
              </w:rPr>
            </w:pPr>
          </w:p>
        </w:tc>
        <w:tc>
          <w:tcPr>
            <w:tcW w:w="2969" w:type="dxa"/>
          </w:tcPr>
          <w:p w14:paraId="76763E2E">
            <w:pPr>
              <w:pStyle w:val="234"/>
              <w:spacing w:before="192" w:line="288" w:lineRule="auto"/>
              <w:ind w:left="17" w:right="11" w:firstLine="6"/>
              <w:rPr>
                <w:rFonts w:hint="eastAsia"/>
                <w:color w:val="auto"/>
                <w:highlight w:val="none"/>
                <w:lang w:eastAsia="zh-CN"/>
              </w:rPr>
            </w:pPr>
            <w:r>
              <w:rPr>
                <w:color w:val="auto"/>
                <w:spacing w:val="19"/>
                <w:highlight w:val="none"/>
                <w:lang w:eastAsia="zh-CN"/>
              </w:rPr>
              <w:t>《管形荧光灯镇流器能效限定值</w:t>
            </w:r>
            <w:r>
              <w:rPr>
                <w:color w:val="auto"/>
                <w:spacing w:val="2"/>
                <w:highlight w:val="none"/>
                <w:lang w:eastAsia="zh-CN"/>
              </w:rPr>
              <w:t xml:space="preserve"> </w:t>
            </w:r>
            <w:r>
              <w:rPr>
                <w:color w:val="auto"/>
                <w:spacing w:val="5"/>
                <w:highlight w:val="none"/>
                <w:lang w:eastAsia="zh-CN"/>
              </w:rPr>
              <w:t>及能效等级》（</w:t>
            </w:r>
            <w:r>
              <w:rPr>
                <w:color w:val="auto"/>
                <w:highlight w:val="none"/>
                <w:lang w:eastAsia="zh-CN"/>
              </w:rPr>
              <w:t>GB</w:t>
            </w:r>
            <w:r>
              <w:rPr>
                <w:color w:val="auto"/>
                <w:spacing w:val="39"/>
                <w:highlight w:val="none"/>
                <w:lang w:eastAsia="zh-CN"/>
              </w:rPr>
              <w:t xml:space="preserve"> </w:t>
            </w:r>
            <w:r>
              <w:rPr>
                <w:color w:val="auto"/>
                <w:spacing w:val="5"/>
                <w:highlight w:val="none"/>
                <w:lang w:eastAsia="zh-CN"/>
              </w:rPr>
              <w:t>17896）</w:t>
            </w:r>
          </w:p>
        </w:tc>
      </w:tr>
      <w:tr w14:paraId="50CA1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22161633">
            <w:pPr>
              <w:spacing w:line="261" w:lineRule="auto"/>
              <w:rPr>
                <w:rFonts w:ascii="Arial"/>
                <w:color w:val="auto"/>
                <w:highlight w:val="none"/>
              </w:rPr>
            </w:pPr>
          </w:p>
          <w:p w14:paraId="3D41C6C9">
            <w:pPr>
              <w:spacing w:line="261" w:lineRule="auto"/>
              <w:rPr>
                <w:rFonts w:ascii="Arial"/>
                <w:color w:val="auto"/>
                <w:highlight w:val="none"/>
              </w:rPr>
            </w:pPr>
          </w:p>
          <w:p w14:paraId="030A804A">
            <w:pPr>
              <w:spacing w:line="261" w:lineRule="auto"/>
              <w:rPr>
                <w:rFonts w:ascii="Arial"/>
                <w:color w:val="auto"/>
                <w:highlight w:val="none"/>
              </w:rPr>
            </w:pPr>
          </w:p>
          <w:p w14:paraId="0AC531B9">
            <w:pPr>
              <w:spacing w:line="261" w:lineRule="auto"/>
              <w:rPr>
                <w:rFonts w:ascii="Arial"/>
                <w:color w:val="auto"/>
                <w:highlight w:val="none"/>
              </w:rPr>
            </w:pPr>
          </w:p>
          <w:p w14:paraId="6853DC64">
            <w:pPr>
              <w:spacing w:line="261" w:lineRule="auto"/>
              <w:rPr>
                <w:rFonts w:ascii="Arial"/>
                <w:color w:val="auto"/>
                <w:highlight w:val="none"/>
              </w:rPr>
            </w:pPr>
          </w:p>
          <w:p w14:paraId="4002CE43">
            <w:pPr>
              <w:spacing w:line="261" w:lineRule="auto"/>
              <w:rPr>
                <w:rFonts w:ascii="Arial"/>
                <w:color w:val="auto"/>
                <w:highlight w:val="none"/>
              </w:rPr>
            </w:pPr>
          </w:p>
          <w:p w14:paraId="5A783E69">
            <w:pPr>
              <w:spacing w:line="262" w:lineRule="auto"/>
              <w:rPr>
                <w:rFonts w:ascii="Arial"/>
                <w:color w:val="auto"/>
                <w:highlight w:val="none"/>
              </w:rPr>
            </w:pPr>
          </w:p>
          <w:p w14:paraId="48C032A2">
            <w:pPr>
              <w:spacing w:line="262" w:lineRule="auto"/>
              <w:rPr>
                <w:rFonts w:ascii="Arial"/>
                <w:color w:val="auto"/>
                <w:highlight w:val="none"/>
              </w:rPr>
            </w:pPr>
          </w:p>
          <w:p w14:paraId="55EB5DD1">
            <w:pPr>
              <w:spacing w:line="262" w:lineRule="auto"/>
              <w:rPr>
                <w:rFonts w:ascii="Arial"/>
                <w:color w:val="auto"/>
                <w:highlight w:val="none"/>
              </w:rPr>
            </w:pPr>
          </w:p>
          <w:p w14:paraId="1207CFCC">
            <w:pPr>
              <w:spacing w:line="262" w:lineRule="auto"/>
              <w:rPr>
                <w:rFonts w:ascii="Arial"/>
                <w:color w:val="auto"/>
                <w:highlight w:val="none"/>
              </w:rPr>
            </w:pPr>
          </w:p>
          <w:p w14:paraId="3DA2C61E">
            <w:pPr>
              <w:pStyle w:val="234"/>
              <w:spacing w:before="62" w:line="190" w:lineRule="auto"/>
              <w:ind w:left="209"/>
              <w:rPr>
                <w:rFonts w:hint="eastAsia"/>
                <w:color w:val="auto"/>
                <w:highlight w:val="none"/>
              </w:rPr>
            </w:pPr>
            <w:r>
              <w:rPr>
                <w:color w:val="auto"/>
                <w:spacing w:val="-7"/>
                <w:highlight w:val="none"/>
              </w:rPr>
              <w:t>10</w:t>
            </w:r>
          </w:p>
        </w:tc>
        <w:tc>
          <w:tcPr>
            <w:tcW w:w="1166" w:type="dxa"/>
            <w:vMerge w:val="restart"/>
            <w:tcBorders>
              <w:bottom w:val="nil"/>
            </w:tcBorders>
          </w:tcPr>
          <w:p w14:paraId="04311055">
            <w:pPr>
              <w:spacing w:line="242" w:lineRule="auto"/>
              <w:rPr>
                <w:rFonts w:ascii="Arial"/>
                <w:color w:val="auto"/>
                <w:highlight w:val="none"/>
              </w:rPr>
            </w:pPr>
          </w:p>
          <w:p w14:paraId="7D1C83D4">
            <w:pPr>
              <w:spacing w:line="243" w:lineRule="auto"/>
              <w:rPr>
                <w:rFonts w:ascii="Arial"/>
                <w:color w:val="auto"/>
                <w:highlight w:val="none"/>
              </w:rPr>
            </w:pPr>
          </w:p>
          <w:p w14:paraId="15673AA4">
            <w:pPr>
              <w:spacing w:line="243" w:lineRule="auto"/>
              <w:rPr>
                <w:rFonts w:ascii="Arial"/>
                <w:color w:val="auto"/>
                <w:highlight w:val="none"/>
              </w:rPr>
            </w:pPr>
          </w:p>
          <w:p w14:paraId="03CCB264">
            <w:pPr>
              <w:spacing w:line="243" w:lineRule="auto"/>
              <w:rPr>
                <w:rFonts w:ascii="Arial"/>
                <w:color w:val="auto"/>
                <w:highlight w:val="none"/>
              </w:rPr>
            </w:pPr>
          </w:p>
          <w:p w14:paraId="19A68942">
            <w:pPr>
              <w:spacing w:line="243" w:lineRule="auto"/>
              <w:rPr>
                <w:rFonts w:ascii="Arial"/>
                <w:color w:val="auto"/>
                <w:highlight w:val="none"/>
              </w:rPr>
            </w:pPr>
          </w:p>
          <w:p w14:paraId="70EB2149">
            <w:pPr>
              <w:spacing w:line="243" w:lineRule="auto"/>
              <w:rPr>
                <w:rFonts w:ascii="Arial"/>
                <w:color w:val="auto"/>
                <w:highlight w:val="none"/>
              </w:rPr>
            </w:pPr>
          </w:p>
          <w:p w14:paraId="53E46D1D">
            <w:pPr>
              <w:spacing w:line="243" w:lineRule="auto"/>
              <w:rPr>
                <w:rFonts w:ascii="Arial"/>
                <w:color w:val="auto"/>
                <w:highlight w:val="none"/>
              </w:rPr>
            </w:pPr>
          </w:p>
          <w:p w14:paraId="650B1590">
            <w:pPr>
              <w:spacing w:line="243" w:lineRule="auto"/>
              <w:rPr>
                <w:rFonts w:ascii="Arial"/>
                <w:color w:val="auto"/>
                <w:highlight w:val="none"/>
              </w:rPr>
            </w:pPr>
          </w:p>
          <w:p w14:paraId="5EE001B3">
            <w:pPr>
              <w:spacing w:line="243" w:lineRule="auto"/>
              <w:rPr>
                <w:rFonts w:ascii="Arial"/>
                <w:color w:val="auto"/>
                <w:highlight w:val="none"/>
              </w:rPr>
            </w:pPr>
          </w:p>
          <w:p w14:paraId="66535348">
            <w:pPr>
              <w:spacing w:line="243" w:lineRule="auto"/>
              <w:rPr>
                <w:rFonts w:ascii="Arial"/>
                <w:color w:val="auto"/>
                <w:highlight w:val="none"/>
              </w:rPr>
            </w:pPr>
          </w:p>
          <w:p w14:paraId="09A0146D">
            <w:pPr>
              <w:pStyle w:val="234"/>
              <w:spacing w:before="62" w:line="289" w:lineRule="auto"/>
              <w:ind w:left="16" w:right="8" w:hanging="7"/>
              <w:rPr>
                <w:rFonts w:hint="eastAsia"/>
                <w:color w:val="auto"/>
                <w:highlight w:val="none"/>
              </w:rPr>
            </w:pPr>
            <w:r>
              <w:rPr>
                <w:color w:val="auto"/>
                <w:spacing w:val="4"/>
                <w:highlight w:val="none"/>
              </w:rPr>
              <w:t>A020618</w:t>
            </w:r>
            <w:r>
              <w:rPr>
                <w:color w:val="auto"/>
                <w:spacing w:val="-34"/>
                <w:highlight w:val="none"/>
              </w:rPr>
              <w:t xml:space="preserve"> </w:t>
            </w:r>
            <w:r>
              <w:rPr>
                <w:color w:val="auto"/>
                <w:spacing w:val="4"/>
                <w:highlight w:val="none"/>
              </w:rPr>
              <w:t>生活</w:t>
            </w:r>
            <w:r>
              <w:rPr>
                <w:color w:val="auto"/>
                <w:highlight w:val="none"/>
              </w:rPr>
              <w:t xml:space="preserve"> </w:t>
            </w:r>
            <w:r>
              <w:rPr>
                <w:color w:val="auto"/>
                <w:spacing w:val="6"/>
                <w:highlight w:val="none"/>
              </w:rPr>
              <w:t>用电器</w:t>
            </w:r>
          </w:p>
        </w:tc>
        <w:tc>
          <w:tcPr>
            <w:tcW w:w="1799" w:type="dxa"/>
          </w:tcPr>
          <w:p w14:paraId="182AEC86">
            <w:pPr>
              <w:pStyle w:val="234"/>
              <w:spacing w:before="276" w:line="230" w:lineRule="auto"/>
              <w:ind w:left="9"/>
              <w:rPr>
                <w:rFonts w:hint="eastAsia"/>
                <w:color w:val="auto"/>
                <w:highlight w:val="none"/>
              </w:rPr>
            </w:pPr>
            <w:r>
              <w:rPr>
                <w:color w:val="auto"/>
                <w:spacing w:val="3"/>
                <w:highlight w:val="none"/>
              </w:rPr>
              <w:t>A0206180101</w:t>
            </w:r>
            <w:r>
              <w:rPr>
                <w:color w:val="auto"/>
                <w:spacing w:val="-4"/>
                <w:highlight w:val="none"/>
              </w:rPr>
              <w:t xml:space="preserve"> </w:t>
            </w:r>
            <w:r>
              <w:rPr>
                <w:color w:val="auto"/>
                <w:spacing w:val="3"/>
                <w:highlight w:val="none"/>
              </w:rPr>
              <w:t>电冰箱</w:t>
            </w:r>
          </w:p>
        </w:tc>
        <w:tc>
          <w:tcPr>
            <w:tcW w:w="1914" w:type="dxa"/>
          </w:tcPr>
          <w:p w14:paraId="6453AEC7">
            <w:pPr>
              <w:rPr>
                <w:rFonts w:ascii="Arial"/>
                <w:color w:val="auto"/>
                <w:highlight w:val="none"/>
              </w:rPr>
            </w:pPr>
          </w:p>
        </w:tc>
        <w:tc>
          <w:tcPr>
            <w:tcW w:w="2969" w:type="dxa"/>
          </w:tcPr>
          <w:p w14:paraId="5C261E47">
            <w:pPr>
              <w:pStyle w:val="234"/>
              <w:spacing w:before="121" w:line="288" w:lineRule="auto"/>
              <w:ind w:left="22" w:right="11"/>
              <w:rPr>
                <w:rFonts w:hint="eastAsia"/>
                <w:color w:val="auto"/>
                <w:highlight w:val="none"/>
                <w:lang w:eastAsia="zh-CN"/>
              </w:rPr>
            </w:pPr>
            <w:r>
              <w:rPr>
                <w:color w:val="auto"/>
                <w:spacing w:val="19"/>
                <w:highlight w:val="none"/>
                <w:lang w:eastAsia="zh-CN"/>
              </w:rPr>
              <w:t>《家用电冰箱耗电量限定值及能</w:t>
            </w:r>
            <w:r>
              <w:rPr>
                <w:color w:val="auto"/>
                <w:spacing w:val="2"/>
                <w:highlight w:val="none"/>
                <w:lang w:eastAsia="zh-CN"/>
              </w:rPr>
              <w:t xml:space="preserve"> </w:t>
            </w:r>
            <w:r>
              <w:rPr>
                <w:color w:val="auto"/>
                <w:spacing w:val="4"/>
                <w:highlight w:val="none"/>
                <w:lang w:eastAsia="zh-CN"/>
              </w:rPr>
              <w:t>效等级》（</w:t>
            </w:r>
            <w:r>
              <w:rPr>
                <w:color w:val="auto"/>
                <w:highlight w:val="none"/>
                <w:lang w:eastAsia="zh-CN"/>
              </w:rPr>
              <w:t>GB</w:t>
            </w:r>
            <w:r>
              <w:rPr>
                <w:color w:val="auto"/>
                <w:spacing w:val="20"/>
                <w:highlight w:val="none"/>
                <w:lang w:eastAsia="zh-CN"/>
              </w:rPr>
              <w:t xml:space="preserve">  </w:t>
            </w:r>
            <w:r>
              <w:rPr>
                <w:color w:val="auto"/>
                <w:spacing w:val="4"/>
                <w:highlight w:val="none"/>
                <w:lang w:eastAsia="zh-CN"/>
              </w:rPr>
              <w:t>12021.2）</w:t>
            </w:r>
          </w:p>
        </w:tc>
      </w:tr>
      <w:tr w14:paraId="64452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63DC0504">
            <w:pPr>
              <w:rPr>
                <w:rFonts w:ascii="Arial"/>
                <w:color w:val="auto"/>
                <w:highlight w:val="none"/>
              </w:rPr>
            </w:pPr>
          </w:p>
        </w:tc>
        <w:tc>
          <w:tcPr>
            <w:tcW w:w="1166" w:type="dxa"/>
            <w:vMerge w:val="continue"/>
            <w:tcBorders>
              <w:top w:val="nil"/>
              <w:bottom w:val="nil"/>
            </w:tcBorders>
          </w:tcPr>
          <w:p w14:paraId="58494797">
            <w:pPr>
              <w:rPr>
                <w:rFonts w:ascii="Arial"/>
                <w:color w:val="auto"/>
                <w:highlight w:val="none"/>
              </w:rPr>
            </w:pPr>
          </w:p>
        </w:tc>
        <w:tc>
          <w:tcPr>
            <w:tcW w:w="1799" w:type="dxa"/>
            <w:vMerge w:val="restart"/>
            <w:tcBorders>
              <w:bottom w:val="nil"/>
            </w:tcBorders>
          </w:tcPr>
          <w:p w14:paraId="5168FB0A">
            <w:pPr>
              <w:spacing w:line="247" w:lineRule="auto"/>
              <w:rPr>
                <w:rFonts w:ascii="Arial"/>
                <w:color w:val="auto"/>
                <w:highlight w:val="none"/>
              </w:rPr>
            </w:pPr>
          </w:p>
          <w:p w14:paraId="01688CCD">
            <w:pPr>
              <w:spacing w:line="247" w:lineRule="auto"/>
              <w:rPr>
                <w:rFonts w:ascii="Arial"/>
                <w:color w:val="auto"/>
                <w:highlight w:val="none"/>
              </w:rPr>
            </w:pPr>
          </w:p>
          <w:p w14:paraId="4F912414">
            <w:pPr>
              <w:spacing w:line="248" w:lineRule="auto"/>
              <w:rPr>
                <w:rFonts w:ascii="Arial"/>
                <w:color w:val="auto"/>
                <w:highlight w:val="none"/>
              </w:rPr>
            </w:pPr>
          </w:p>
          <w:p w14:paraId="77A5CE7E">
            <w:pPr>
              <w:spacing w:line="248" w:lineRule="auto"/>
              <w:rPr>
                <w:rFonts w:ascii="Arial"/>
                <w:color w:val="auto"/>
                <w:highlight w:val="none"/>
              </w:rPr>
            </w:pPr>
          </w:p>
          <w:p w14:paraId="3BD881E2">
            <w:pPr>
              <w:spacing w:line="248" w:lineRule="auto"/>
              <w:rPr>
                <w:rFonts w:ascii="Arial"/>
                <w:color w:val="auto"/>
                <w:highlight w:val="none"/>
              </w:rPr>
            </w:pPr>
          </w:p>
          <w:p w14:paraId="16AAC7FA">
            <w:pPr>
              <w:spacing w:line="248" w:lineRule="auto"/>
              <w:rPr>
                <w:rFonts w:ascii="Arial"/>
                <w:color w:val="auto"/>
                <w:highlight w:val="none"/>
              </w:rPr>
            </w:pPr>
          </w:p>
          <w:p w14:paraId="4433BF2E">
            <w:pPr>
              <w:spacing w:line="248" w:lineRule="auto"/>
              <w:rPr>
                <w:rFonts w:ascii="Arial"/>
                <w:color w:val="auto"/>
                <w:highlight w:val="none"/>
              </w:rPr>
            </w:pPr>
          </w:p>
          <w:p w14:paraId="3E40CEA4">
            <w:pPr>
              <w:pStyle w:val="234"/>
              <w:spacing w:before="62" w:line="288" w:lineRule="auto"/>
              <w:ind w:left="14" w:right="10" w:firstLine="3"/>
              <w:rPr>
                <w:rFonts w:hint="eastAsia"/>
                <w:color w:val="auto"/>
                <w:highlight w:val="none"/>
              </w:rPr>
            </w:pPr>
            <w:r>
              <w:rPr>
                <w:color w:val="auto"/>
                <w:spacing w:val="3"/>
                <w:highlight w:val="none"/>
              </w:rPr>
              <w:t>★A0206180203 空调</w:t>
            </w:r>
            <w:r>
              <w:rPr>
                <w:color w:val="auto"/>
                <w:spacing w:val="9"/>
                <w:highlight w:val="none"/>
              </w:rPr>
              <w:t xml:space="preserve"> </w:t>
            </w:r>
            <w:r>
              <w:rPr>
                <w:color w:val="auto"/>
                <w:spacing w:val="2"/>
                <w:highlight w:val="none"/>
              </w:rPr>
              <w:t>机</w:t>
            </w:r>
          </w:p>
        </w:tc>
        <w:tc>
          <w:tcPr>
            <w:tcW w:w="1914" w:type="dxa"/>
          </w:tcPr>
          <w:p w14:paraId="70EAB8A0">
            <w:pPr>
              <w:spacing w:line="261" w:lineRule="auto"/>
              <w:rPr>
                <w:rFonts w:ascii="Arial"/>
                <w:color w:val="auto"/>
                <w:highlight w:val="none"/>
              </w:rPr>
            </w:pPr>
          </w:p>
          <w:p w14:paraId="264C3F1B">
            <w:pPr>
              <w:spacing w:line="261" w:lineRule="auto"/>
              <w:rPr>
                <w:rFonts w:ascii="Arial"/>
                <w:color w:val="auto"/>
                <w:highlight w:val="none"/>
              </w:rPr>
            </w:pPr>
          </w:p>
          <w:p w14:paraId="75D8225C">
            <w:pPr>
              <w:spacing w:line="261" w:lineRule="auto"/>
              <w:rPr>
                <w:rFonts w:ascii="Arial"/>
                <w:color w:val="auto"/>
                <w:highlight w:val="none"/>
              </w:rPr>
            </w:pPr>
          </w:p>
          <w:p w14:paraId="3E646574">
            <w:pPr>
              <w:pStyle w:val="234"/>
              <w:spacing w:before="62" w:line="230" w:lineRule="auto"/>
              <w:ind w:left="17"/>
              <w:rPr>
                <w:rFonts w:hint="eastAsia"/>
                <w:color w:val="auto"/>
                <w:highlight w:val="none"/>
              </w:rPr>
            </w:pPr>
            <w:r>
              <w:rPr>
                <w:color w:val="auto"/>
                <w:spacing w:val="8"/>
                <w:highlight w:val="none"/>
              </w:rPr>
              <w:t>房间空气调节器</w:t>
            </w:r>
          </w:p>
        </w:tc>
        <w:tc>
          <w:tcPr>
            <w:tcW w:w="2969" w:type="dxa"/>
          </w:tcPr>
          <w:p w14:paraId="2EF05E93">
            <w:pPr>
              <w:pStyle w:val="234"/>
              <w:spacing w:before="68" w:line="293" w:lineRule="auto"/>
              <w:ind w:left="17" w:firstLine="5"/>
              <w:rPr>
                <w:rFonts w:hint="eastAsia"/>
                <w:color w:val="auto"/>
                <w:highlight w:val="none"/>
                <w:lang w:eastAsia="zh-CN"/>
              </w:rPr>
            </w:pPr>
            <w:r>
              <w:rPr>
                <w:color w:val="auto"/>
                <w:spacing w:val="14"/>
                <w:highlight w:val="none"/>
                <w:lang w:eastAsia="zh-CN"/>
              </w:rPr>
              <w:t>《转速可控型房间空气调节器能</w:t>
            </w:r>
            <w:r>
              <w:rPr>
                <w:color w:val="auto"/>
                <w:highlight w:val="none"/>
                <w:lang w:eastAsia="zh-CN"/>
              </w:rPr>
              <w:t xml:space="preserve">  </w:t>
            </w:r>
            <w:r>
              <w:rPr>
                <w:color w:val="auto"/>
                <w:spacing w:val="-9"/>
                <w:highlight w:val="none"/>
                <w:lang w:eastAsia="zh-CN"/>
              </w:rPr>
              <w:t>效</w:t>
            </w:r>
            <w:r>
              <w:rPr>
                <w:color w:val="auto"/>
                <w:spacing w:val="-19"/>
                <w:highlight w:val="none"/>
                <w:lang w:eastAsia="zh-CN"/>
              </w:rPr>
              <w:t xml:space="preserve"> </w:t>
            </w:r>
            <w:r>
              <w:rPr>
                <w:color w:val="auto"/>
                <w:spacing w:val="-9"/>
                <w:highlight w:val="none"/>
                <w:lang w:eastAsia="zh-CN"/>
              </w:rPr>
              <w:t>限</w:t>
            </w:r>
            <w:r>
              <w:rPr>
                <w:color w:val="auto"/>
                <w:spacing w:val="-33"/>
                <w:highlight w:val="none"/>
                <w:lang w:eastAsia="zh-CN"/>
              </w:rPr>
              <w:t xml:space="preserve"> </w:t>
            </w:r>
            <w:r>
              <w:rPr>
                <w:color w:val="auto"/>
                <w:spacing w:val="-9"/>
                <w:highlight w:val="none"/>
                <w:lang w:eastAsia="zh-CN"/>
              </w:rPr>
              <w:t>定</w:t>
            </w:r>
            <w:r>
              <w:rPr>
                <w:color w:val="auto"/>
                <w:spacing w:val="-38"/>
                <w:highlight w:val="none"/>
                <w:lang w:eastAsia="zh-CN"/>
              </w:rPr>
              <w:t xml:space="preserve"> </w:t>
            </w:r>
            <w:r>
              <w:rPr>
                <w:color w:val="auto"/>
                <w:spacing w:val="-9"/>
                <w:highlight w:val="none"/>
                <w:lang w:eastAsia="zh-CN"/>
              </w:rPr>
              <w:t>值</w:t>
            </w:r>
            <w:r>
              <w:rPr>
                <w:color w:val="auto"/>
                <w:spacing w:val="-39"/>
                <w:highlight w:val="none"/>
                <w:lang w:eastAsia="zh-CN"/>
              </w:rPr>
              <w:t xml:space="preserve"> </w:t>
            </w:r>
            <w:r>
              <w:rPr>
                <w:color w:val="auto"/>
                <w:spacing w:val="-9"/>
                <w:highlight w:val="none"/>
                <w:lang w:eastAsia="zh-CN"/>
              </w:rPr>
              <w:t>及</w:t>
            </w:r>
            <w:r>
              <w:rPr>
                <w:color w:val="auto"/>
                <w:spacing w:val="-31"/>
                <w:highlight w:val="none"/>
                <w:lang w:eastAsia="zh-CN"/>
              </w:rPr>
              <w:t xml:space="preserve"> </w:t>
            </w:r>
            <w:r>
              <w:rPr>
                <w:color w:val="auto"/>
                <w:spacing w:val="-9"/>
                <w:highlight w:val="none"/>
                <w:lang w:eastAsia="zh-CN"/>
              </w:rPr>
              <w:t>能</w:t>
            </w:r>
            <w:r>
              <w:rPr>
                <w:color w:val="auto"/>
                <w:spacing w:val="-34"/>
                <w:highlight w:val="none"/>
                <w:lang w:eastAsia="zh-CN"/>
              </w:rPr>
              <w:t xml:space="preserve"> </w:t>
            </w:r>
            <w:r>
              <w:rPr>
                <w:color w:val="auto"/>
                <w:spacing w:val="-9"/>
                <w:highlight w:val="none"/>
                <w:lang w:eastAsia="zh-CN"/>
              </w:rPr>
              <w:t>效</w:t>
            </w:r>
            <w:r>
              <w:rPr>
                <w:color w:val="auto"/>
                <w:spacing w:val="-36"/>
                <w:highlight w:val="none"/>
                <w:lang w:eastAsia="zh-CN"/>
              </w:rPr>
              <w:t xml:space="preserve"> </w:t>
            </w:r>
            <w:r>
              <w:rPr>
                <w:color w:val="auto"/>
                <w:spacing w:val="-9"/>
                <w:highlight w:val="none"/>
                <w:lang w:eastAsia="zh-CN"/>
              </w:rPr>
              <w:t>等</w:t>
            </w:r>
            <w:r>
              <w:rPr>
                <w:color w:val="auto"/>
                <w:spacing w:val="-36"/>
                <w:highlight w:val="none"/>
                <w:lang w:eastAsia="zh-CN"/>
              </w:rPr>
              <w:t xml:space="preserve"> </w:t>
            </w:r>
            <w:r>
              <w:rPr>
                <w:color w:val="auto"/>
                <w:spacing w:val="-9"/>
                <w:highlight w:val="none"/>
                <w:lang w:eastAsia="zh-CN"/>
              </w:rPr>
              <w:t>级</w:t>
            </w:r>
            <w:r>
              <w:rPr>
                <w:color w:val="auto"/>
                <w:spacing w:val="-29"/>
                <w:highlight w:val="none"/>
                <w:lang w:eastAsia="zh-CN"/>
              </w:rPr>
              <w:t xml:space="preserve"> </w:t>
            </w:r>
            <w:r>
              <w:rPr>
                <w:color w:val="auto"/>
                <w:spacing w:val="-9"/>
                <w:highlight w:val="none"/>
                <w:lang w:eastAsia="zh-CN"/>
              </w:rPr>
              <w:t>》</w:t>
            </w:r>
            <w:r>
              <w:rPr>
                <w:color w:val="auto"/>
                <w:spacing w:val="-41"/>
                <w:highlight w:val="none"/>
                <w:lang w:eastAsia="zh-CN"/>
              </w:rPr>
              <w:t xml:space="preserve"> </w:t>
            </w:r>
            <w:r>
              <w:rPr>
                <w:color w:val="auto"/>
                <w:spacing w:val="-9"/>
                <w:highlight w:val="none"/>
                <w:lang w:eastAsia="zh-CN"/>
              </w:rPr>
              <w:t>（ GB</w:t>
            </w:r>
            <w:r>
              <w:rPr>
                <w:color w:val="auto"/>
                <w:highlight w:val="none"/>
                <w:lang w:eastAsia="zh-CN"/>
              </w:rPr>
              <w:t xml:space="preserve">  21455-2013</w:t>
            </w:r>
            <w:r>
              <w:rPr>
                <w:color w:val="auto"/>
                <w:spacing w:val="12"/>
                <w:highlight w:val="none"/>
                <w:lang w:eastAsia="zh-CN"/>
              </w:rPr>
              <w:t>），</w:t>
            </w:r>
            <w:r>
              <w:rPr>
                <w:color w:val="auto"/>
                <w:highlight w:val="none"/>
                <w:lang w:eastAsia="zh-CN"/>
              </w:rPr>
              <w:t>待 2019</w:t>
            </w:r>
            <w:r>
              <w:rPr>
                <w:color w:val="auto"/>
                <w:spacing w:val="-15"/>
                <w:highlight w:val="none"/>
                <w:lang w:eastAsia="zh-CN"/>
              </w:rPr>
              <w:t xml:space="preserve"> </w:t>
            </w:r>
            <w:r>
              <w:rPr>
                <w:color w:val="auto"/>
                <w:highlight w:val="none"/>
                <w:lang w:eastAsia="zh-CN"/>
              </w:rPr>
              <w:t>年修订发  布后，按《房间空气调节器能效限</w:t>
            </w:r>
            <w:r>
              <w:rPr>
                <w:color w:val="auto"/>
                <w:spacing w:val="4"/>
                <w:highlight w:val="none"/>
                <w:lang w:eastAsia="zh-CN"/>
              </w:rPr>
              <w:t xml:space="preserve">  </w:t>
            </w:r>
            <w:r>
              <w:rPr>
                <w:color w:val="auto"/>
                <w:spacing w:val="-5"/>
                <w:highlight w:val="none"/>
                <w:lang w:eastAsia="zh-CN"/>
              </w:rPr>
              <w:t>定值及能效等级》（GB21455-2019）</w:t>
            </w:r>
            <w:r>
              <w:rPr>
                <w:color w:val="auto"/>
                <w:spacing w:val="15"/>
                <w:highlight w:val="none"/>
                <w:lang w:eastAsia="zh-CN"/>
              </w:rPr>
              <w:t xml:space="preserve"> </w:t>
            </w:r>
            <w:r>
              <w:rPr>
                <w:color w:val="auto"/>
                <w:highlight w:val="none"/>
                <w:lang w:eastAsia="zh-CN"/>
              </w:rPr>
              <w:t>实施。</w:t>
            </w:r>
          </w:p>
        </w:tc>
      </w:tr>
      <w:tr w14:paraId="1355E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650F587E">
            <w:pPr>
              <w:rPr>
                <w:rFonts w:ascii="Arial"/>
                <w:color w:val="auto"/>
                <w:highlight w:val="none"/>
              </w:rPr>
            </w:pPr>
          </w:p>
        </w:tc>
        <w:tc>
          <w:tcPr>
            <w:tcW w:w="1166" w:type="dxa"/>
            <w:vMerge w:val="continue"/>
            <w:tcBorders>
              <w:top w:val="nil"/>
              <w:bottom w:val="nil"/>
            </w:tcBorders>
          </w:tcPr>
          <w:p w14:paraId="2AADF752">
            <w:pPr>
              <w:rPr>
                <w:rFonts w:ascii="Arial"/>
                <w:color w:val="auto"/>
                <w:highlight w:val="none"/>
              </w:rPr>
            </w:pPr>
          </w:p>
        </w:tc>
        <w:tc>
          <w:tcPr>
            <w:tcW w:w="1799" w:type="dxa"/>
            <w:vMerge w:val="continue"/>
            <w:tcBorders>
              <w:top w:val="nil"/>
              <w:bottom w:val="nil"/>
            </w:tcBorders>
          </w:tcPr>
          <w:p w14:paraId="270A3472">
            <w:pPr>
              <w:rPr>
                <w:rFonts w:ascii="Arial"/>
                <w:color w:val="auto"/>
                <w:highlight w:val="none"/>
              </w:rPr>
            </w:pPr>
          </w:p>
        </w:tc>
        <w:tc>
          <w:tcPr>
            <w:tcW w:w="1914" w:type="dxa"/>
          </w:tcPr>
          <w:p w14:paraId="3A7CCC96">
            <w:pPr>
              <w:pStyle w:val="234"/>
              <w:spacing w:before="71" w:line="282" w:lineRule="auto"/>
              <w:ind w:left="15" w:right="11" w:firstLine="10"/>
              <w:rPr>
                <w:rFonts w:hint="eastAsia"/>
                <w:color w:val="auto"/>
                <w:highlight w:val="none"/>
                <w:lang w:eastAsia="zh-CN"/>
              </w:rPr>
            </w:pPr>
            <w:r>
              <w:rPr>
                <w:color w:val="auto"/>
                <w:spacing w:val="15"/>
                <w:highlight w:val="none"/>
                <w:lang w:eastAsia="zh-CN"/>
              </w:rPr>
              <w:t>多联式空调（热泵）</w:t>
            </w:r>
            <w:r>
              <w:rPr>
                <w:color w:val="auto"/>
                <w:spacing w:val="7"/>
                <w:highlight w:val="none"/>
                <w:lang w:eastAsia="zh-CN"/>
              </w:rPr>
              <w:t xml:space="preserve"> </w:t>
            </w:r>
            <w:r>
              <w:rPr>
                <w:color w:val="auto"/>
                <w:spacing w:val="-4"/>
                <w:highlight w:val="none"/>
                <w:lang w:eastAsia="zh-CN"/>
              </w:rPr>
              <w:t>机 组 （</w:t>
            </w:r>
            <w:r>
              <w:rPr>
                <w:color w:val="auto"/>
                <w:spacing w:val="28"/>
                <w:highlight w:val="none"/>
                <w:lang w:eastAsia="zh-CN"/>
              </w:rPr>
              <w:t xml:space="preserve"> </w:t>
            </w:r>
            <w:r>
              <w:rPr>
                <w:color w:val="auto"/>
                <w:spacing w:val="-4"/>
                <w:highlight w:val="none"/>
                <w:lang w:eastAsia="zh-CN"/>
              </w:rPr>
              <w:t>制 冷 量 ≤</w:t>
            </w:r>
            <w:r>
              <w:rPr>
                <w:color w:val="auto"/>
                <w:highlight w:val="none"/>
                <w:lang w:eastAsia="zh-CN"/>
              </w:rPr>
              <w:t xml:space="preserve"> </w:t>
            </w:r>
            <w:r>
              <w:rPr>
                <w:color w:val="auto"/>
                <w:spacing w:val="3"/>
                <w:highlight w:val="none"/>
                <w:lang w:eastAsia="zh-CN"/>
              </w:rPr>
              <w:t>14000W）</w:t>
            </w:r>
          </w:p>
        </w:tc>
        <w:tc>
          <w:tcPr>
            <w:tcW w:w="2969" w:type="dxa"/>
          </w:tcPr>
          <w:p w14:paraId="13754E73">
            <w:pPr>
              <w:pStyle w:val="234"/>
              <w:spacing w:before="227" w:line="288" w:lineRule="auto"/>
              <w:ind w:left="22"/>
              <w:rPr>
                <w:rFonts w:hint="eastAsia"/>
                <w:color w:val="auto"/>
                <w:highlight w:val="none"/>
                <w:lang w:eastAsia="zh-CN"/>
              </w:rPr>
            </w:pPr>
            <w:r>
              <w:rPr>
                <w:color w:val="auto"/>
                <w:highlight w:val="none"/>
                <w:lang w:eastAsia="zh-CN"/>
              </w:rPr>
              <w:t>《多联式空调（热泵）机组能效限</w:t>
            </w:r>
            <w:r>
              <w:rPr>
                <w:color w:val="auto"/>
                <w:spacing w:val="2"/>
                <w:highlight w:val="none"/>
                <w:lang w:eastAsia="zh-CN"/>
              </w:rPr>
              <w:t xml:space="preserve">  </w:t>
            </w:r>
            <w:r>
              <w:rPr>
                <w:color w:val="auto"/>
                <w:spacing w:val="-4"/>
                <w:highlight w:val="none"/>
                <w:lang w:eastAsia="zh-CN"/>
              </w:rPr>
              <w:t>定值及能源效率等级》（GB</w:t>
            </w:r>
            <w:r>
              <w:rPr>
                <w:color w:val="auto"/>
                <w:spacing w:val="-24"/>
                <w:highlight w:val="none"/>
                <w:lang w:eastAsia="zh-CN"/>
              </w:rPr>
              <w:t xml:space="preserve"> </w:t>
            </w:r>
            <w:r>
              <w:rPr>
                <w:color w:val="auto"/>
                <w:spacing w:val="-4"/>
                <w:highlight w:val="none"/>
                <w:lang w:eastAsia="zh-CN"/>
              </w:rPr>
              <w:t>21454）</w:t>
            </w:r>
          </w:p>
        </w:tc>
      </w:tr>
      <w:tr w14:paraId="7FEDD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1AC97D61">
            <w:pPr>
              <w:rPr>
                <w:rFonts w:ascii="Arial"/>
                <w:color w:val="auto"/>
                <w:highlight w:val="none"/>
              </w:rPr>
            </w:pPr>
          </w:p>
        </w:tc>
        <w:tc>
          <w:tcPr>
            <w:tcW w:w="1166" w:type="dxa"/>
            <w:vMerge w:val="continue"/>
            <w:tcBorders>
              <w:top w:val="nil"/>
              <w:bottom w:val="nil"/>
            </w:tcBorders>
          </w:tcPr>
          <w:p w14:paraId="3A91DD5E">
            <w:pPr>
              <w:rPr>
                <w:rFonts w:ascii="Arial"/>
                <w:color w:val="auto"/>
                <w:highlight w:val="none"/>
              </w:rPr>
            </w:pPr>
          </w:p>
        </w:tc>
        <w:tc>
          <w:tcPr>
            <w:tcW w:w="1799" w:type="dxa"/>
            <w:vMerge w:val="continue"/>
            <w:tcBorders>
              <w:top w:val="nil"/>
            </w:tcBorders>
          </w:tcPr>
          <w:p w14:paraId="152816C0">
            <w:pPr>
              <w:rPr>
                <w:rFonts w:ascii="Arial"/>
                <w:color w:val="auto"/>
                <w:highlight w:val="none"/>
              </w:rPr>
            </w:pPr>
          </w:p>
        </w:tc>
        <w:tc>
          <w:tcPr>
            <w:tcW w:w="1914" w:type="dxa"/>
          </w:tcPr>
          <w:p w14:paraId="0B6E4719">
            <w:pPr>
              <w:spacing w:line="318" w:lineRule="auto"/>
              <w:rPr>
                <w:rFonts w:ascii="Arial"/>
                <w:color w:val="auto"/>
                <w:highlight w:val="none"/>
              </w:rPr>
            </w:pPr>
          </w:p>
          <w:p w14:paraId="498BFAF1">
            <w:pPr>
              <w:pStyle w:val="234"/>
              <w:spacing w:before="62" w:line="289" w:lineRule="auto"/>
              <w:ind w:left="51" w:right="11" w:hanging="33"/>
              <w:rPr>
                <w:rFonts w:hint="eastAsia"/>
                <w:color w:val="auto"/>
                <w:highlight w:val="none"/>
                <w:lang w:eastAsia="zh-CN"/>
              </w:rPr>
            </w:pPr>
            <w:r>
              <w:rPr>
                <w:color w:val="auto"/>
                <w:spacing w:val="44"/>
                <w:highlight w:val="none"/>
                <w:lang w:eastAsia="zh-CN"/>
              </w:rPr>
              <w:t>单元式空气调节机</w:t>
            </w:r>
            <w:r>
              <w:rPr>
                <w:color w:val="auto"/>
                <w:spacing w:val="6"/>
                <w:highlight w:val="none"/>
                <w:lang w:eastAsia="zh-CN"/>
              </w:rPr>
              <w:t xml:space="preserve"> </w:t>
            </w:r>
            <w:r>
              <w:rPr>
                <w:color w:val="auto"/>
                <w:spacing w:val="3"/>
                <w:highlight w:val="none"/>
                <w:lang w:eastAsia="zh-CN"/>
              </w:rPr>
              <w:t>(制冷量≤14000W)</w:t>
            </w:r>
          </w:p>
        </w:tc>
        <w:tc>
          <w:tcPr>
            <w:tcW w:w="2969" w:type="dxa"/>
          </w:tcPr>
          <w:p w14:paraId="48F9990D">
            <w:pPr>
              <w:pStyle w:val="234"/>
              <w:spacing w:before="72" w:line="287" w:lineRule="auto"/>
              <w:ind w:left="17" w:right="11" w:firstLine="6"/>
              <w:rPr>
                <w:rFonts w:hint="eastAsia"/>
                <w:color w:val="auto"/>
                <w:highlight w:val="none"/>
                <w:lang w:eastAsia="zh-CN"/>
              </w:rPr>
            </w:pPr>
            <w:r>
              <w:rPr>
                <w:color w:val="auto"/>
                <w:spacing w:val="19"/>
                <w:highlight w:val="none"/>
                <w:lang w:eastAsia="zh-CN"/>
              </w:rPr>
              <w:t>《单元式空气调节机能效限定值</w:t>
            </w:r>
            <w:r>
              <w:rPr>
                <w:color w:val="auto"/>
                <w:spacing w:val="2"/>
                <w:highlight w:val="none"/>
                <w:lang w:eastAsia="zh-CN"/>
              </w:rPr>
              <w:t xml:space="preserve"> </w:t>
            </w:r>
            <w:r>
              <w:rPr>
                <w:color w:val="auto"/>
                <w:spacing w:val="-5"/>
                <w:highlight w:val="none"/>
                <w:lang w:eastAsia="zh-CN"/>
              </w:rPr>
              <w:t>及能源效率等级》（GB</w:t>
            </w:r>
            <w:r>
              <w:rPr>
                <w:color w:val="auto"/>
                <w:spacing w:val="-13"/>
                <w:highlight w:val="none"/>
                <w:lang w:eastAsia="zh-CN"/>
              </w:rPr>
              <w:t xml:space="preserve"> </w:t>
            </w:r>
            <w:r>
              <w:rPr>
                <w:color w:val="auto"/>
                <w:spacing w:val="-5"/>
                <w:highlight w:val="none"/>
                <w:lang w:eastAsia="zh-CN"/>
              </w:rPr>
              <w:t>19576）《风</w:t>
            </w:r>
            <w:r>
              <w:rPr>
                <w:color w:val="auto"/>
                <w:highlight w:val="none"/>
                <w:lang w:eastAsia="zh-CN"/>
              </w:rPr>
              <w:t xml:space="preserve"> </w:t>
            </w:r>
            <w:r>
              <w:rPr>
                <w:color w:val="auto"/>
                <w:spacing w:val="19"/>
                <w:highlight w:val="none"/>
                <w:lang w:eastAsia="zh-CN"/>
              </w:rPr>
              <w:t>管送风式空调机组能效限定值及</w:t>
            </w:r>
            <w:r>
              <w:rPr>
                <w:color w:val="auto"/>
                <w:spacing w:val="8"/>
                <w:highlight w:val="none"/>
                <w:lang w:eastAsia="zh-CN"/>
              </w:rPr>
              <w:t xml:space="preserve"> </w:t>
            </w:r>
            <w:r>
              <w:rPr>
                <w:color w:val="auto"/>
                <w:spacing w:val="7"/>
                <w:highlight w:val="none"/>
                <w:lang w:eastAsia="zh-CN"/>
              </w:rPr>
              <w:t>能效等级》（</w:t>
            </w:r>
            <w:r>
              <w:rPr>
                <w:color w:val="auto"/>
                <w:highlight w:val="none"/>
                <w:lang w:eastAsia="zh-CN"/>
              </w:rPr>
              <w:t>GB</w:t>
            </w:r>
            <w:r>
              <w:rPr>
                <w:color w:val="auto"/>
                <w:spacing w:val="7"/>
                <w:highlight w:val="none"/>
                <w:lang w:eastAsia="zh-CN"/>
              </w:rPr>
              <w:t xml:space="preserve"> 37479）</w:t>
            </w:r>
          </w:p>
        </w:tc>
      </w:tr>
      <w:tr w14:paraId="72BDB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68EC2EA1">
            <w:pPr>
              <w:rPr>
                <w:rFonts w:ascii="Arial"/>
                <w:color w:val="auto"/>
                <w:highlight w:val="none"/>
              </w:rPr>
            </w:pPr>
          </w:p>
        </w:tc>
        <w:tc>
          <w:tcPr>
            <w:tcW w:w="1166" w:type="dxa"/>
            <w:vMerge w:val="continue"/>
            <w:tcBorders>
              <w:top w:val="nil"/>
            </w:tcBorders>
          </w:tcPr>
          <w:p w14:paraId="61D8B5F5">
            <w:pPr>
              <w:rPr>
                <w:rFonts w:ascii="Arial"/>
                <w:color w:val="auto"/>
                <w:highlight w:val="none"/>
              </w:rPr>
            </w:pPr>
          </w:p>
        </w:tc>
        <w:tc>
          <w:tcPr>
            <w:tcW w:w="1799" w:type="dxa"/>
          </w:tcPr>
          <w:p w14:paraId="220A92D5">
            <w:pPr>
              <w:pStyle w:val="234"/>
              <w:spacing w:before="230" w:line="228" w:lineRule="auto"/>
              <w:ind w:left="9"/>
              <w:rPr>
                <w:rFonts w:hint="eastAsia"/>
                <w:color w:val="auto"/>
                <w:highlight w:val="none"/>
              </w:rPr>
            </w:pPr>
            <w:r>
              <w:rPr>
                <w:color w:val="auto"/>
                <w:spacing w:val="5"/>
                <w:highlight w:val="none"/>
              </w:rPr>
              <w:t>A0206180301</w:t>
            </w:r>
            <w:r>
              <w:rPr>
                <w:color w:val="auto"/>
                <w:spacing w:val="-33"/>
                <w:highlight w:val="none"/>
              </w:rPr>
              <w:t xml:space="preserve"> </w:t>
            </w:r>
            <w:r>
              <w:rPr>
                <w:color w:val="auto"/>
                <w:spacing w:val="5"/>
                <w:highlight w:val="none"/>
              </w:rPr>
              <w:t>洗衣机</w:t>
            </w:r>
          </w:p>
        </w:tc>
        <w:tc>
          <w:tcPr>
            <w:tcW w:w="1914" w:type="dxa"/>
          </w:tcPr>
          <w:p w14:paraId="2166353C">
            <w:pPr>
              <w:rPr>
                <w:rFonts w:ascii="Arial"/>
                <w:color w:val="auto"/>
                <w:highlight w:val="none"/>
              </w:rPr>
            </w:pPr>
          </w:p>
        </w:tc>
        <w:tc>
          <w:tcPr>
            <w:tcW w:w="2969" w:type="dxa"/>
          </w:tcPr>
          <w:p w14:paraId="63077087">
            <w:pPr>
              <w:pStyle w:val="234"/>
              <w:spacing w:before="74" w:line="276" w:lineRule="auto"/>
              <w:ind w:left="19" w:right="11" w:firstLine="3"/>
              <w:rPr>
                <w:rFonts w:hint="eastAsia"/>
                <w:color w:val="auto"/>
                <w:highlight w:val="none"/>
                <w:lang w:eastAsia="zh-CN"/>
              </w:rPr>
            </w:pPr>
            <w:r>
              <w:rPr>
                <w:color w:val="auto"/>
                <w:spacing w:val="19"/>
                <w:highlight w:val="none"/>
                <w:lang w:eastAsia="zh-CN"/>
              </w:rPr>
              <w:t>《电动洗衣机能效水效限定值及</w:t>
            </w:r>
            <w:r>
              <w:rPr>
                <w:color w:val="auto"/>
                <w:spacing w:val="2"/>
                <w:highlight w:val="none"/>
                <w:lang w:eastAsia="zh-CN"/>
              </w:rPr>
              <w:t xml:space="preserve"> </w:t>
            </w:r>
            <w:r>
              <w:rPr>
                <w:color w:val="auto"/>
                <w:spacing w:val="4"/>
                <w:highlight w:val="none"/>
                <w:lang w:eastAsia="zh-CN"/>
              </w:rPr>
              <w:t>等级》（</w:t>
            </w:r>
            <w:r>
              <w:rPr>
                <w:color w:val="auto"/>
                <w:highlight w:val="none"/>
                <w:lang w:eastAsia="zh-CN"/>
              </w:rPr>
              <w:t>GB</w:t>
            </w:r>
            <w:r>
              <w:rPr>
                <w:color w:val="auto"/>
                <w:spacing w:val="33"/>
                <w:highlight w:val="none"/>
                <w:lang w:eastAsia="zh-CN"/>
              </w:rPr>
              <w:t xml:space="preserve"> </w:t>
            </w:r>
            <w:r>
              <w:rPr>
                <w:color w:val="auto"/>
                <w:spacing w:val="4"/>
                <w:highlight w:val="none"/>
                <w:lang w:eastAsia="zh-CN"/>
              </w:rPr>
              <w:t>12021.4）</w:t>
            </w:r>
          </w:p>
        </w:tc>
      </w:tr>
    </w:tbl>
    <w:p w14:paraId="0E5C3B6B">
      <w:pPr>
        <w:rPr>
          <w:rFonts w:ascii="Arial"/>
          <w:color w:val="auto"/>
          <w:highlight w:val="none"/>
        </w:rPr>
      </w:pPr>
    </w:p>
    <w:p w14:paraId="108DB68B">
      <w:pPr>
        <w:rPr>
          <w:rFonts w:ascii="Arial" w:hAnsi="Arial" w:eastAsia="Arial" w:cs="Arial"/>
          <w:color w:val="auto"/>
          <w:szCs w:val="21"/>
          <w:highlight w:val="none"/>
        </w:rPr>
        <w:sectPr>
          <w:pgSz w:w="11906" w:h="16838"/>
          <w:pgMar w:top="1431" w:right="1691" w:bottom="0" w:left="1783" w:header="850" w:footer="992" w:gutter="0"/>
          <w:pgNumType w:fmt="decimal"/>
          <w:cols w:space="720" w:num="1"/>
        </w:sectPr>
      </w:pPr>
    </w:p>
    <w:p w14:paraId="21D86B89">
      <w:pPr>
        <w:spacing w:line="91" w:lineRule="auto"/>
        <w:rPr>
          <w:rFonts w:ascii="Arial"/>
          <w:color w:val="auto"/>
          <w:sz w:val="2"/>
          <w:highlight w:val="none"/>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FE49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6E53C161">
            <w:pPr>
              <w:rPr>
                <w:rFonts w:ascii="Arial"/>
                <w:color w:val="auto"/>
                <w:highlight w:val="none"/>
              </w:rPr>
            </w:pPr>
          </w:p>
        </w:tc>
        <w:tc>
          <w:tcPr>
            <w:tcW w:w="1166" w:type="dxa"/>
            <w:vMerge w:val="restart"/>
            <w:tcBorders>
              <w:bottom w:val="nil"/>
            </w:tcBorders>
          </w:tcPr>
          <w:p w14:paraId="64A67CBF">
            <w:pPr>
              <w:rPr>
                <w:rFonts w:ascii="Arial"/>
                <w:color w:val="auto"/>
                <w:highlight w:val="none"/>
              </w:rPr>
            </w:pPr>
          </w:p>
        </w:tc>
        <w:tc>
          <w:tcPr>
            <w:tcW w:w="1799" w:type="dxa"/>
            <w:vMerge w:val="restart"/>
            <w:tcBorders>
              <w:bottom w:val="nil"/>
            </w:tcBorders>
          </w:tcPr>
          <w:p w14:paraId="6F688D43">
            <w:pPr>
              <w:spacing w:line="244" w:lineRule="auto"/>
              <w:rPr>
                <w:rFonts w:ascii="Arial"/>
                <w:color w:val="auto"/>
                <w:highlight w:val="none"/>
              </w:rPr>
            </w:pPr>
          </w:p>
          <w:p w14:paraId="715F6813">
            <w:pPr>
              <w:spacing w:line="244" w:lineRule="auto"/>
              <w:rPr>
                <w:rFonts w:ascii="Arial"/>
                <w:color w:val="auto"/>
                <w:highlight w:val="none"/>
              </w:rPr>
            </w:pPr>
          </w:p>
          <w:p w14:paraId="4E4A78D1">
            <w:pPr>
              <w:spacing w:line="244" w:lineRule="auto"/>
              <w:rPr>
                <w:rFonts w:ascii="Arial"/>
                <w:color w:val="auto"/>
                <w:highlight w:val="none"/>
              </w:rPr>
            </w:pPr>
          </w:p>
          <w:p w14:paraId="35F10F19">
            <w:pPr>
              <w:spacing w:line="244" w:lineRule="auto"/>
              <w:rPr>
                <w:rFonts w:ascii="Arial"/>
                <w:color w:val="auto"/>
                <w:highlight w:val="none"/>
              </w:rPr>
            </w:pPr>
          </w:p>
          <w:p w14:paraId="2E81595A">
            <w:pPr>
              <w:spacing w:line="245" w:lineRule="auto"/>
              <w:rPr>
                <w:rFonts w:ascii="Arial"/>
                <w:color w:val="auto"/>
                <w:highlight w:val="none"/>
              </w:rPr>
            </w:pPr>
          </w:p>
          <w:p w14:paraId="72F8DE0E">
            <w:pPr>
              <w:spacing w:line="245" w:lineRule="auto"/>
              <w:rPr>
                <w:rFonts w:ascii="Arial"/>
                <w:color w:val="auto"/>
                <w:highlight w:val="none"/>
              </w:rPr>
            </w:pPr>
          </w:p>
          <w:p w14:paraId="06FC2682">
            <w:pPr>
              <w:pStyle w:val="234"/>
              <w:spacing w:before="62" w:line="229" w:lineRule="auto"/>
              <w:ind w:left="9"/>
              <w:rPr>
                <w:rFonts w:hint="eastAsia"/>
                <w:color w:val="auto"/>
                <w:highlight w:val="none"/>
              </w:rPr>
            </w:pPr>
            <w:r>
              <w:rPr>
                <w:color w:val="auto"/>
                <w:spacing w:val="5"/>
                <w:highlight w:val="none"/>
              </w:rPr>
              <w:t>A02061808</w:t>
            </w:r>
            <w:r>
              <w:rPr>
                <w:color w:val="auto"/>
                <w:spacing w:val="-32"/>
                <w:highlight w:val="none"/>
              </w:rPr>
              <w:t xml:space="preserve"> </w:t>
            </w:r>
            <w:r>
              <w:rPr>
                <w:color w:val="auto"/>
                <w:spacing w:val="5"/>
                <w:highlight w:val="none"/>
              </w:rPr>
              <w:t>热水器</w:t>
            </w:r>
          </w:p>
        </w:tc>
        <w:tc>
          <w:tcPr>
            <w:tcW w:w="1914" w:type="dxa"/>
          </w:tcPr>
          <w:p w14:paraId="1724309C">
            <w:pPr>
              <w:pStyle w:val="234"/>
              <w:spacing w:before="275" w:line="229" w:lineRule="auto"/>
              <w:ind w:left="19"/>
              <w:rPr>
                <w:rFonts w:hint="eastAsia"/>
                <w:color w:val="auto"/>
                <w:highlight w:val="none"/>
              </w:rPr>
            </w:pPr>
            <w:r>
              <w:rPr>
                <w:color w:val="auto"/>
                <w:spacing w:val="7"/>
                <w:highlight w:val="none"/>
              </w:rPr>
              <w:t>★电热水器</w:t>
            </w:r>
          </w:p>
        </w:tc>
        <w:tc>
          <w:tcPr>
            <w:tcW w:w="2969" w:type="dxa"/>
          </w:tcPr>
          <w:p w14:paraId="4A471678">
            <w:pPr>
              <w:pStyle w:val="234"/>
              <w:spacing w:before="119" w:line="288" w:lineRule="auto"/>
              <w:ind w:left="25" w:right="11" w:hanging="2"/>
              <w:rPr>
                <w:rFonts w:hint="eastAsia"/>
                <w:color w:val="auto"/>
                <w:highlight w:val="none"/>
                <w:lang w:eastAsia="zh-CN"/>
              </w:rPr>
            </w:pPr>
            <w:r>
              <w:rPr>
                <w:color w:val="auto"/>
                <w:spacing w:val="19"/>
                <w:highlight w:val="none"/>
                <w:lang w:eastAsia="zh-CN"/>
              </w:rPr>
              <w:t>《储水式电热水器能效限定值及</w:t>
            </w:r>
            <w:r>
              <w:rPr>
                <w:color w:val="auto"/>
                <w:spacing w:val="2"/>
                <w:highlight w:val="none"/>
                <w:lang w:eastAsia="zh-CN"/>
              </w:rPr>
              <w:t xml:space="preserve"> </w:t>
            </w:r>
            <w:r>
              <w:rPr>
                <w:color w:val="auto"/>
                <w:spacing w:val="6"/>
                <w:highlight w:val="none"/>
                <w:lang w:eastAsia="zh-CN"/>
              </w:rPr>
              <w:t>能效等级》（</w:t>
            </w:r>
            <w:r>
              <w:rPr>
                <w:color w:val="auto"/>
                <w:highlight w:val="none"/>
                <w:lang w:eastAsia="zh-CN"/>
              </w:rPr>
              <w:t>GB</w:t>
            </w:r>
            <w:r>
              <w:rPr>
                <w:color w:val="auto"/>
                <w:spacing w:val="6"/>
                <w:highlight w:val="none"/>
                <w:lang w:eastAsia="zh-CN"/>
              </w:rPr>
              <w:t xml:space="preserve">  21519）</w:t>
            </w:r>
          </w:p>
        </w:tc>
      </w:tr>
      <w:tr w14:paraId="25690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660773B7">
            <w:pPr>
              <w:rPr>
                <w:rFonts w:ascii="Arial"/>
                <w:color w:val="auto"/>
                <w:highlight w:val="none"/>
              </w:rPr>
            </w:pPr>
          </w:p>
        </w:tc>
        <w:tc>
          <w:tcPr>
            <w:tcW w:w="1166" w:type="dxa"/>
            <w:vMerge w:val="continue"/>
            <w:tcBorders>
              <w:top w:val="nil"/>
              <w:bottom w:val="nil"/>
            </w:tcBorders>
          </w:tcPr>
          <w:p w14:paraId="5839803C">
            <w:pPr>
              <w:rPr>
                <w:rFonts w:ascii="Arial"/>
                <w:color w:val="auto"/>
                <w:highlight w:val="none"/>
              </w:rPr>
            </w:pPr>
          </w:p>
        </w:tc>
        <w:tc>
          <w:tcPr>
            <w:tcW w:w="1799" w:type="dxa"/>
            <w:vMerge w:val="continue"/>
            <w:tcBorders>
              <w:top w:val="nil"/>
              <w:bottom w:val="nil"/>
            </w:tcBorders>
          </w:tcPr>
          <w:p w14:paraId="6982DA17">
            <w:pPr>
              <w:rPr>
                <w:rFonts w:ascii="Arial"/>
                <w:color w:val="auto"/>
                <w:highlight w:val="none"/>
              </w:rPr>
            </w:pPr>
          </w:p>
        </w:tc>
        <w:tc>
          <w:tcPr>
            <w:tcW w:w="1914" w:type="dxa"/>
          </w:tcPr>
          <w:p w14:paraId="2124D4EF">
            <w:pPr>
              <w:spacing w:line="315" w:lineRule="auto"/>
              <w:rPr>
                <w:rFonts w:ascii="Arial"/>
                <w:color w:val="auto"/>
                <w:highlight w:val="none"/>
              </w:rPr>
            </w:pPr>
          </w:p>
          <w:p w14:paraId="30DC06E7">
            <w:pPr>
              <w:pStyle w:val="234"/>
              <w:spacing w:before="61" w:line="229" w:lineRule="auto"/>
              <w:ind w:left="15"/>
              <w:rPr>
                <w:rFonts w:hint="eastAsia"/>
                <w:color w:val="auto"/>
                <w:highlight w:val="none"/>
              </w:rPr>
            </w:pPr>
            <w:r>
              <w:rPr>
                <w:color w:val="auto"/>
                <w:spacing w:val="8"/>
                <w:highlight w:val="none"/>
              </w:rPr>
              <w:t>燃气热水器</w:t>
            </w:r>
          </w:p>
        </w:tc>
        <w:tc>
          <w:tcPr>
            <w:tcW w:w="2969" w:type="dxa"/>
          </w:tcPr>
          <w:p w14:paraId="65C8A7BF">
            <w:pPr>
              <w:pStyle w:val="234"/>
              <w:spacing w:before="68" w:line="283" w:lineRule="auto"/>
              <w:ind w:left="25" w:hanging="2"/>
              <w:rPr>
                <w:rFonts w:hint="eastAsia"/>
                <w:color w:val="auto"/>
                <w:highlight w:val="none"/>
                <w:lang w:eastAsia="zh-CN"/>
              </w:rPr>
            </w:pPr>
            <w:r>
              <w:rPr>
                <w:color w:val="auto"/>
                <w:spacing w:val="17"/>
                <w:highlight w:val="none"/>
                <w:lang w:eastAsia="zh-CN"/>
              </w:rPr>
              <w:t>《家用燃气快速热水器和燃气采</w:t>
            </w:r>
            <w:r>
              <w:rPr>
                <w:color w:val="auto"/>
                <w:highlight w:val="none"/>
                <w:lang w:eastAsia="zh-CN"/>
              </w:rPr>
              <w:t xml:space="preserve"> </w:t>
            </w:r>
            <w:r>
              <w:rPr>
                <w:color w:val="auto"/>
                <w:spacing w:val="5"/>
                <w:highlight w:val="none"/>
                <w:lang w:eastAsia="zh-CN"/>
              </w:rPr>
              <w:t>暖热水炉能效限定值及能效等级》</w:t>
            </w:r>
            <w:r>
              <w:rPr>
                <w:color w:val="auto"/>
                <w:spacing w:val="12"/>
                <w:highlight w:val="none"/>
                <w:lang w:eastAsia="zh-CN"/>
              </w:rPr>
              <w:t xml:space="preserve"> </w:t>
            </w:r>
            <w:r>
              <w:rPr>
                <w:color w:val="auto"/>
                <w:spacing w:val="1"/>
                <w:highlight w:val="none"/>
                <w:lang w:eastAsia="zh-CN"/>
              </w:rPr>
              <w:t>（</w:t>
            </w:r>
            <w:r>
              <w:rPr>
                <w:color w:val="auto"/>
                <w:highlight w:val="none"/>
                <w:lang w:eastAsia="zh-CN"/>
              </w:rPr>
              <w:t>GB</w:t>
            </w:r>
            <w:r>
              <w:rPr>
                <w:color w:val="auto"/>
                <w:spacing w:val="18"/>
                <w:highlight w:val="none"/>
                <w:lang w:eastAsia="zh-CN"/>
              </w:rPr>
              <w:t xml:space="preserve"> </w:t>
            </w:r>
            <w:r>
              <w:rPr>
                <w:color w:val="auto"/>
                <w:spacing w:val="1"/>
                <w:highlight w:val="none"/>
                <w:lang w:eastAsia="zh-CN"/>
              </w:rPr>
              <w:t>20665）</w:t>
            </w:r>
          </w:p>
        </w:tc>
      </w:tr>
      <w:tr w14:paraId="3FE43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2AE1419B">
            <w:pPr>
              <w:rPr>
                <w:rFonts w:ascii="Arial"/>
                <w:color w:val="auto"/>
                <w:highlight w:val="none"/>
              </w:rPr>
            </w:pPr>
          </w:p>
        </w:tc>
        <w:tc>
          <w:tcPr>
            <w:tcW w:w="1166" w:type="dxa"/>
            <w:vMerge w:val="continue"/>
            <w:tcBorders>
              <w:top w:val="nil"/>
              <w:bottom w:val="nil"/>
            </w:tcBorders>
          </w:tcPr>
          <w:p w14:paraId="78D71AB6">
            <w:pPr>
              <w:rPr>
                <w:rFonts w:ascii="Arial"/>
                <w:color w:val="auto"/>
                <w:highlight w:val="none"/>
              </w:rPr>
            </w:pPr>
          </w:p>
        </w:tc>
        <w:tc>
          <w:tcPr>
            <w:tcW w:w="1799" w:type="dxa"/>
            <w:vMerge w:val="continue"/>
            <w:tcBorders>
              <w:top w:val="nil"/>
              <w:bottom w:val="nil"/>
            </w:tcBorders>
          </w:tcPr>
          <w:p w14:paraId="73C85F71">
            <w:pPr>
              <w:rPr>
                <w:rFonts w:ascii="Arial"/>
                <w:color w:val="auto"/>
                <w:highlight w:val="none"/>
              </w:rPr>
            </w:pPr>
          </w:p>
        </w:tc>
        <w:tc>
          <w:tcPr>
            <w:tcW w:w="1914" w:type="dxa"/>
          </w:tcPr>
          <w:p w14:paraId="3D65ED57">
            <w:pPr>
              <w:spacing w:line="248" w:lineRule="auto"/>
              <w:rPr>
                <w:rFonts w:ascii="Arial"/>
                <w:color w:val="auto"/>
                <w:highlight w:val="none"/>
              </w:rPr>
            </w:pPr>
          </w:p>
          <w:p w14:paraId="2B5CD071">
            <w:pPr>
              <w:pStyle w:val="234"/>
              <w:spacing w:before="62" w:line="229" w:lineRule="auto"/>
              <w:ind w:left="20"/>
              <w:rPr>
                <w:rFonts w:hint="eastAsia"/>
                <w:color w:val="auto"/>
                <w:highlight w:val="none"/>
              </w:rPr>
            </w:pPr>
            <w:r>
              <w:rPr>
                <w:color w:val="auto"/>
                <w:spacing w:val="7"/>
                <w:highlight w:val="none"/>
              </w:rPr>
              <w:t>热泵热水器</w:t>
            </w:r>
          </w:p>
        </w:tc>
        <w:tc>
          <w:tcPr>
            <w:tcW w:w="2969" w:type="dxa"/>
          </w:tcPr>
          <w:p w14:paraId="2A75D21F">
            <w:pPr>
              <w:pStyle w:val="234"/>
              <w:spacing w:before="156" w:line="288" w:lineRule="auto"/>
              <w:ind w:left="25" w:right="13" w:hanging="2"/>
              <w:rPr>
                <w:rFonts w:hint="eastAsia"/>
                <w:color w:val="auto"/>
                <w:highlight w:val="none"/>
                <w:lang w:eastAsia="zh-CN"/>
              </w:rPr>
            </w:pPr>
            <w:r>
              <w:rPr>
                <w:color w:val="auto"/>
                <w:spacing w:val="5"/>
                <w:highlight w:val="none"/>
                <w:lang w:eastAsia="zh-CN"/>
              </w:rPr>
              <w:t>《热泵热水机（器）能效限定值及</w:t>
            </w:r>
            <w:r>
              <w:rPr>
                <w:color w:val="auto"/>
                <w:spacing w:val="1"/>
                <w:highlight w:val="none"/>
                <w:lang w:eastAsia="zh-CN"/>
              </w:rPr>
              <w:t xml:space="preserve"> </w:t>
            </w:r>
            <w:r>
              <w:rPr>
                <w:color w:val="auto"/>
                <w:spacing w:val="6"/>
                <w:highlight w:val="none"/>
                <w:lang w:eastAsia="zh-CN"/>
              </w:rPr>
              <w:t>能效等级》（</w:t>
            </w:r>
            <w:r>
              <w:rPr>
                <w:color w:val="auto"/>
                <w:highlight w:val="none"/>
                <w:lang w:eastAsia="zh-CN"/>
              </w:rPr>
              <w:t>GB</w:t>
            </w:r>
            <w:r>
              <w:rPr>
                <w:color w:val="auto"/>
                <w:spacing w:val="6"/>
                <w:highlight w:val="none"/>
                <w:lang w:eastAsia="zh-CN"/>
              </w:rPr>
              <w:t xml:space="preserve"> 29541）</w:t>
            </w:r>
          </w:p>
        </w:tc>
      </w:tr>
      <w:tr w14:paraId="1BC4C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479F51E0">
            <w:pPr>
              <w:rPr>
                <w:rFonts w:ascii="Arial"/>
                <w:color w:val="auto"/>
                <w:highlight w:val="none"/>
              </w:rPr>
            </w:pPr>
          </w:p>
        </w:tc>
        <w:tc>
          <w:tcPr>
            <w:tcW w:w="1166" w:type="dxa"/>
            <w:vMerge w:val="continue"/>
            <w:tcBorders>
              <w:top w:val="nil"/>
            </w:tcBorders>
          </w:tcPr>
          <w:p w14:paraId="663B32C1">
            <w:pPr>
              <w:rPr>
                <w:rFonts w:ascii="Arial"/>
                <w:color w:val="auto"/>
                <w:highlight w:val="none"/>
              </w:rPr>
            </w:pPr>
          </w:p>
        </w:tc>
        <w:tc>
          <w:tcPr>
            <w:tcW w:w="1799" w:type="dxa"/>
            <w:vMerge w:val="continue"/>
            <w:tcBorders>
              <w:top w:val="nil"/>
            </w:tcBorders>
          </w:tcPr>
          <w:p w14:paraId="14B574B6">
            <w:pPr>
              <w:rPr>
                <w:rFonts w:ascii="Arial"/>
                <w:color w:val="auto"/>
                <w:highlight w:val="none"/>
              </w:rPr>
            </w:pPr>
          </w:p>
        </w:tc>
        <w:tc>
          <w:tcPr>
            <w:tcW w:w="1914" w:type="dxa"/>
          </w:tcPr>
          <w:p w14:paraId="74BCC267">
            <w:pPr>
              <w:pStyle w:val="234"/>
              <w:spacing w:before="271" w:line="229" w:lineRule="auto"/>
              <w:ind w:left="16"/>
              <w:rPr>
                <w:rFonts w:hint="eastAsia"/>
                <w:color w:val="auto"/>
                <w:highlight w:val="none"/>
              </w:rPr>
            </w:pPr>
            <w:r>
              <w:rPr>
                <w:color w:val="auto"/>
                <w:spacing w:val="8"/>
                <w:highlight w:val="none"/>
              </w:rPr>
              <w:t>太阳能热水系统</w:t>
            </w:r>
          </w:p>
        </w:tc>
        <w:tc>
          <w:tcPr>
            <w:tcW w:w="2969" w:type="dxa"/>
          </w:tcPr>
          <w:p w14:paraId="475C2ED6">
            <w:pPr>
              <w:pStyle w:val="234"/>
              <w:spacing w:before="116" w:line="288" w:lineRule="auto"/>
              <w:ind w:left="17" w:right="11" w:firstLine="5"/>
              <w:rPr>
                <w:rFonts w:hint="eastAsia"/>
                <w:color w:val="auto"/>
                <w:highlight w:val="none"/>
                <w:lang w:eastAsia="zh-CN"/>
              </w:rPr>
            </w:pPr>
            <w:r>
              <w:rPr>
                <w:color w:val="auto"/>
                <w:spacing w:val="19"/>
                <w:highlight w:val="none"/>
                <w:lang w:eastAsia="zh-CN"/>
              </w:rPr>
              <w:t>《家用太阳能热水系统能效限定</w:t>
            </w:r>
            <w:r>
              <w:rPr>
                <w:color w:val="auto"/>
                <w:spacing w:val="2"/>
                <w:highlight w:val="none"/>
                <w:lang w:eastAsia="zh-CN"/>
              </w:rPr>
              <w:t xml:space="preserve"> </w:t>
            </w:r>
            <w:r>
              <w:rPr>
                <w:color w:val="auto"/>
                <w:spacing w:val="7"/>
                <w:highlight w:val="none"/>
                <w:lang w:eastAsia="zh-CN"/>
              </w:rPr>
              <w:t>值及能效等级》（</w:t>
            </w:r>
            <w:r>
              <w:rPr>
                <w:color w:val="auto"/>
                <w:highlight w:val="none"/>
                <w:lang w:eastAsia="zh-CN"/>
              </w:rPr>
              <w:t>GB</w:t>
            </w:r>
            <w:r>
              <w:rPr>
                <w:color w:val="auto"/>
                <w:spacing w:val="7"/>
                <w:highlight w:val="none"/>
                <w:lang w:eastAsia="zh-CN"/>
              </w:rPr>
              <w:t xml:space="preserve"> 26969）</w:t>
            </w:r>
          </w:p>
        </w:tc>
      </w:tr>
      <w:tr w14:paraId="1D0FD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136C2CBD">
            <w:pPr>
              <w:spacing w:line="274" w:lineRule="auto"/>
              <w:rPr>
                <w:rFonts w:ascii="Arial"/>
                <w:color w:val="auto"/>
                <w:highlight w:val="none"/>
              </w:rPr>
            </w:pPr>
          </w:p>
          <w:p w14:paraId="7A34B554">
            <w:pPr>
              <w:spacing w:line="274" w:lineRule="auto"/>
              <w:rPr>
                <w:rFonts w:ascii="Arial"/>
                <w:color w:val="auto"/>
                <w:highlight w:val="none"/>
              </w:rPr>
            </w:pPr>
          </w:p>
          <w:p w14:paraId="25432E6C">
            <w:pPr>
              <w:spacing w:line="274" w:lineRule="auto"/>
              <w:rPr>
                <w:rFonts w:ascii="Arial"/>
                <w:color w:val="auto"/>
                <w:highlight w:val="none"/>
              </w:rPr>
            </w:pPr>
          </w:p>
          <w:p w14:paraId="07E49ACD">
            <w:pPr>
              <w:spacing w:line="274" w:lineRule="auto"/>
              <w:rPr>
                <w:rFonts w:ascii="Arial"/>
                <w:color w:val="auto"/>
                <w:highlight w:val="none"/>
              </w:rPr>
            </w:pPr>
          </w:p>
          <w:p w14:paraId="4103C3D6">
            <w:pPr>
              <w:spacing w:line="274" w:lineRule="auto"/>
              <w:rPr>
                <w:rFonts w:ascii="Arial"/>
                <w:color w:val="auto"/>
                <w:highlight w:val="none"/>
              </w:rPr>
            </w:pPr>
          </w:p>
          <w:p w14:paraId="20B97E77">
            <w:pPr>
              <w:spacing w:line="274" w:lineRule="auto"/>
              <w:rPr>
                <w:rFonts w:ascii="Arial"/>
                <w:color w:val="auto"/>
                <w:highlight w:val="none"/>
              </w:rPr>
            </w:pPr>
          </w:p>
          <w:p w14:paraId="23838D74">
            <w:pPr>
              <w:pStyle w:val="234"/>
              <w:spacing w:before="62" w:line="190" w:lineRule="auto"/>
              <w:ind w:left="209"/>
              <w:rPr>
                <w:rFonts w:hint="eastAsia"/>
                <w:color w:val="auto"/>
                <w:highlight w:val="none"/>
              </w:rPr>
            </w:pPr>
            <w:r>
              <w:rPr>
                <w:color w:val="auto"/>
                <w:spacing w:val="-7"/>
                <w:highlight w:val="none"/>
              </w:rPr>
              <w:t>11</w:t>
            </w:r>
          </w:p>
        </w:tc>
        <w:tc>
          <w:tcPr>
            <w:tcW w:w="1166" w:type="dxa"/>
            <w:vMerge w:val="restart"/>
            <w:tcBorders>
              <w:bottom w:val="nil"/>
            </w:tcBorders>
          </w:tcPr>
          <w:p w14:paraId="0DAF70F5">
            <w:pPr>
              <w:spacing w:line="243" w:lineRule="auto"/>
              <w:rPr>
                <w:rFonts w:ascii="Arial"/>
                <w:color w:val="auto"/>
                <w:highlight w:val="none"/>
              </w:rPr>
            </w:pPr>
          </w:p>
          <w:p w14:paraId="1160DC4A">
            <w:pPr>
              <w:spacing w:line="243" w:lineRule="auto"/>
              <w:rPr>
                <w:rFonts w:ascii="Arial"/>
                <w:color w:val="auto"/>
                <w:highlight w:val="none"/>
              </w:rPr>
            </w:pPr>
          </w:p>
          <w:p w14:paraId="70B475AD">
            <w:pPr>
              <w:spacing w:line="243" w:lineRule="auto"/>
              <w:rPr>
                <w:rFonts w:ascii="Arial"/>
                <w:color w:val="auto"/>
                <w:highlight w:val="none"/>
              </w:rPr>
            </w:pPr>
          </w:p>
          <w:p w14:paraId="199BA74E">
            <w:pPr>
              <w:spacing w:line="243" w:lineRule="auto"/>
              <w:rPr>
                <w:rFonts w:ascii="Arial"/>
                <w:color w:val="auto"/>
                <w:highlight w:val="none"/>
              </w:rPr>
            </w:pPr>
          </w:p>
          <w:p w14:paraId="1A957EA0">
            <w:pPr>
              <w:spacing w:line="243" w:lineRule="auto"/>
              <w:rPr>
                <w:rFonts w:ascii="Arial"/>
                <w:color w:val="auto"/>
                <w:highlight w:val="none"/>
              </w:rPr>
            </w:pPr>
          </w:p>
          <w:p w14:paraId="7153409A">
            <w:pPr>
              <w:spacing w:line="243" w:lineRule="auto"/>
              <w:rPr>
                <w:rFonts w:ascii="Arial"/>
                <w:color w:val="auto"/>
                <w:highlight w:val="none"/>
              </w:rPr>
            </w:pPr>
          </w:p>
          <w:p w14:paraId="2E22A4DC">
            <w:pPr>
              <w:pStyle w:val="234"/>
              <w:spacing w:before="62" w:line="289" w:lineRule="auto"/>
              <w:ind w:left="18" w:right="8" w:hanging="9"/>
              <w:rPr>
                <w:rFonts w:hint="eastAsia"/>
                <w:color w:val="auto"/>
                <w:highlight w:val="none"/>
              </w:rPr>
            </w:pPr>
            <w:r>
              <w:rPr>
                <w:color w:val="auto"/>
                <w:spacing w:val="5"/>
                <w:highlight w:val="none"/>
              </w:rPr>
              <w:t>A020619</w:t>
            </w:r>
            <w:r>
              <w:rPr>
                <w:color w:val="auto"/>
                <w:spacing w:val="-43"/>
                <w:highlight w:val="none"/>
              </w:rPr>
              <w:t xml:space="preserve"> </w:t>
            </w:r>
            <w:r>
              <w:rPr>
                <w:color w:val="auto"/>
                <w:spacing w:val="5"/>
                <w:highlight w:val="none"/>
              </w:rPr>
              <w:t>照明</w:t>
            </w:r>
            <w:r>
              <w:rPr>
                <w:color w:val="auto"/>
                <w:highlight w:val="none"/>
              </w:rPr>
              <w:t xml:space="preserve"> </w:t>
            </w:r>
            <w:r>
              <w:rPr>
                <w:color w:val="auto"/>
                <w:spacing w:val="3"/>
                <w:highlight w:val="none"/>
              </w:rPr>
              <w:t>设备</w:t>
            </w:r>
          </w:p>
        </w:tc>
        <w:tc>
          <w:tcPr>
            <w:tcW w:w="1799" w:type="dxa"/>
          </w:tcPr>
          <w:p w14:paraId="39B69C48">
            <w:pPr>
              <w:pStyle w:val="234"/>
              <w:spacing w:before="198" w:line="288" w:lineRule="auto"/>
              <w:ind w:left="20" w:right="12" w:hanging="2"/>
              <w:rPr>
                <w:rFonts w:hint="eastAsia"/>
                <w:color w:val="auto"/>
                <w:highlight w:val="none"/>
                <w:lang w:eastAsia="zh-CN"/>
              </w:rPr>
            </w:pPr>
            <w:r>
              <w:rPr>
                <w:color w:val="auto"/>
                <w:spacing w:val="19"/>
                <w:highlight w:val="none"/>
                <w:lang w:eastAsia="zh-CN"/>
              </w:rPr>
              <w:t>★</w:t>
            </w:r>
            <w:r>
              <w:rPr>
                <w:color w:val="auto"/>
                <w:spacing w:val="-59"/>
                <w:highlight w:val="none"/>
                <w:lang w:eastAsia="zh-CN"/>
              </w:rPr>
              <w:t xml:space="preserve"> </w:t>
            </w:r>
            <w:r>
              <w:rPr>
                <w:color w:val="auto"/>
                <w:spacing w:val="19"/>
                <w:highlight w:val="none"/>
                <w:lang w:eastAsia="zh-CN"/>
              </w:rPr>
              <w:t>普通照</w:t>
            </w:r>
            <w:r>
              <w:rPr>
                <w:color w:val="auto"/>
                <w:spacing w:val="-42"/>
                <w:highlight w:val="none"/>
                <w:lang w:eastAsia="zh-CN"/>
              </w:rPr>
              <w:t xml:space="preserve"> </w:t>
            </w:r>
            <w:r>
              <w:rPr>
                <w:color w:val="auto"/>
                <w:spacing w:val="19"/>
                <w:highlight w:val="none"/>
                <w:lang w:eastAsia="zh-CN"/>
              </w:rPr>
              <w:t>明用双端</w:t>
            </w:r>
            <w:r>
              <w:rPr>
                <w:color w:val="auto"/>
                <w:highlight w:val="none"/>
                <w:lang w:eastAsia="zh-CN"/>
              </w:rPr>
              <w:t xml:space="preserve"> </w:t>
            </w:r>
            <w:r>
              <w:rPr>
                <w:color w:val="auto"/>
                <w:spacing w:val="4"/>
                <w:highlight w:val="none"/>
                <w:lang w:eastAsia="zh-CN"/>
              </w:rPr>
              <w:t>荧光灯</w:t>
            </w:r>
          </w:p>
        </w:tc>
        <w:tc>
          <w:tcPr>
            <w:tcW w:w="1914" w:type="dxa"/>
          </w:tcPr>
          <w:p w14:paraId="2196A0E8">
            <w:pPr>
              <w:rPr>
                <w:rFonts w:ascii="Arial"/>
                <w:color w:val="auto"/>
                <w:highlight w:val="none"/>
              </w:rPr>
            </w:pPr>
          </w:p>
        </w:tc>
        <w:tc>
          <w:tcPr>
            <w:tcW w:w="2969" w:type="dxa"/>
          </w:tcPr>
          <w:p w14:paraId="1EED8F61">
            <w:pPr>
              <w:pStyle w:val="234"/>
              <w:spacing w:before="198" w:line="288" w:lineRule="auto"/>
              <w:ind w:left="22" w:right="11"/>
              <w:rPr>
                <w:rFonts w:hint="eastAsia"/>
                <w:color w:val="auto"/>
                <w:highlight w:val="none"/>
                <w:lang w:eastAsia="zh-CN"/>
              </w:rPr>
            </w:pPr>
            <w:r>
              <w:rPr>
                <w:color w:val="auto"/>
                <w:spacing w:val="19"/>
                <w:highlight w:val="none"/>
                <w:lang w:eastAsia="zh-CN"/>
              </w:rPr>
              <w:t>《普通照明用双端荧光灯能效限</w:t>
            </w:r>
            <w:r>
              <w:rPr>
                <w:color w:val="auto"/>
                <w:spacing w:val="2"/>
                <w:highlight w:val="none"/>
                <w:lang w:eastAsia="zh-CN"/>
              </w:rPr>
              <w:t xml:space="preserve"> </w:t>
            </w:r>
            <w:r>
              <w:rPr>
                <w:color w:val="auto"/>
                <w:spacing w:val="5"/>
                <w:highlight w:val="none"/>
                <w:lang w:eastAsia="zh-CN"/>
              </w:rPr>
              <w:t>定值及能效等级》（</w:t>
            </w:r>
            <w:r>
              <w:rPr>
                <w:color w:val="auto"/>
                <w:highlight w:val="none"/>
                <w:lang w:eastAsia="zh-CN"/>
              </w:rPr>
              <w:t>GB</w:t>
            </w:r>
            <w:r>
              <w:rPr>
                <w:color w:val="auto"/>
                <w:spacing w:val="42"/>
                <w:highlight w:val="none"/>
                <w:lang w:eastAsia="zh-CN"/>
              </w:rPr>
              <w:t xml:space="preserve"> </w:t>
            </w:r>
            <w:r>
              <w:rPr>
                <w:color w:val="auto"/>
                <w:spacing w:val="5"/>
                <w:highlight w:val="none"/>
                <w:lang w:eastAsia="zh-CN"/>
              </w:rPr>
              <w:t>19043）</w:t>
            </w:r>
          </w:p>
        </w:tc>
      </w:tr>
      <w:tr w14:paraId="06511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078373D4">
            <w:pPr>
              <w:rPr>
                <w:rFonts w:ascii="Arial"/>
                <w:color w:val="auto"/>
                <w:highlight w:val="none"/>
              </w:rPr>
            </w:pPr>
          </w:p>
        </w:tc>
        <w:tc>
          <w:tcPr>
            <w:tcW w:w="1166" w:type="dxa"/>
            <w:vMerge w:val="continue"/>
            <w:tcBorders>
              <w:top w:val="nil"/>
              <w:bottom w:val="nil"/>
            </w:tcBorders>
          </w:tcPr>
          <w:p w14:paraId="1BE9A135">
            <w:pPr>
              <w:rPr>
                <w:rFonts w:ascii="Arial"/>
                <w:color w:val="auto"/>
                <w:highlight w:val="none"/>
              </w:rPr>
            </w:pPr>
          </w:p>
        </w:tc>
        <w:tc>
          <w:tcPr>
            <w:tcW w:w="1799" w:type="dxa"/>
          </w:tcPr>
          <w:p w14:paraId="6E5BDB4C">
            <w:pPr>
              <w:pStyle w:val="234"/>
              <w:spacing w:before="158" w:line="288" w:lineRule="auto"/>
              <w:ind w:left="14" w:right="7" w:hanging="1"/>
              <w:rPr>
                <w:rFonts w:hint="eastAsia"/>
                <w:color w:val="auto"/>
                <w:highlight w:val="none"/>
              </w:rPr>
            </w:pPr>
            <w:r>
              <w:rPr>
                <w:color w:val="auto"/>
                <w:highlight w:val="none"/>
              </w:rPr>
              <w:t>LED</w:t>
            </w:r>
            <w:r>
              <w:rPr>
                <w:color w:val="auto"/>
                <w:spacing w:val="23"/>
                <w:highlight w:val="none"/>
              </w:rPr>
              <w:t xml:space="preserve"> </w:t>
            </w:r>
            <w:r>
              <w:rPr>
                <w:color w:val="auto"/>
                <w:spacing w:val="19"/>
                <w:highlight w:val="none"/>
              </w:rPr>
              <w:t>道路/隧道照明</w:t>
            </w:r>
            <w:r>
              <w:rPr>
                <w:color w:val="auto"/>
                <w:highlight w:val="none"/>
              </w:rPr>
              <w:t xml:space="preserve"> </w:t>
            </w:r>
            <w:r>
              <w:rPr>
                <w:color w:val="auto"/>
                <w:spacing w:val="5"/>
                <w:highlight w:val="none"/>
              </w:rPr>
              <w:t>产品</w:t>
            </w:r>
          </w:p>
        </w:tc>
        <w:tc>
          <w:tcPr>
            <w:tcW w:w="1914" w:type="dxa"/>
          </w:tcPr>
          <w:p w14:paraId="3FBD43D0">
            <w:pPr>
              <w:rPr>
                <w:rFonts w:ascii="Arial"/>
                <w:color w:val="auto"/>
                <w:highlight w:val="none"/>
              </w:rPr>
            </w:pPr>
          </w:p>
        </w:tc>
        <w:tc>
          <w:tcPr>
            <w:tcW w:w="2969" w:type="dxa"/>
          </w:tcPr>
          <w:p w14:paraId="71A0BA8D">
            <w:pPr>
              <w:pStyle w:val="234"/>
              <w:spacing w:before="158" w:line="288" w:lineRule="auto"/>
              <w:ind w:left="22"/>
              <w:rPr>
                <w:rFonts w:hint="eastAsia"/>
                <w:color w:val="auto"/>
                <w:highlight w:val="none"/>
              </w:rPr>
            </w:pPr>
            <w:r>
              <w:rPr>
                <w:color w:val="auto"/>
                <w:spacing w:val="7"/>
                <w:highlight w:val="none"/>
              </w:rPr>
              <w:t xml:space="preserve">《道路和隧道照明用 </w:t>
            </w:r>
            <w:r>
              <w:rPr>
                <w:color w:val="auto"/>
                <w:highlight w:val="none"/>
              </w:rPr>
              <w:t>LED</w:t>
            </w:r>
            <w:r>
              <w:rPr>
                <w:color w:val="auto"/>
                <w:spacing w:val="7"/>
                <w:highlight w:val="none"/>
              </w:rPr>
              <w:t xml:space="preserve"> 灯具能</w:t>
            </w:r>
            <w:r>
              <w:rPr>
                <w:color w:val="auto"/>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37478）</w:t>
            </w:r>
          </w:p>
        </w:tc>
      </w:tr>
      <w:tr w14:paraId="2DF83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0A6E7B3C">
            <w:pPr>
              <w:rPr>
                <w:rFonts w:ascii="Arial"/>
                <w:color w:val="auto"/>
                <w:highlight w:val="none"/>
              </w:rPr>
            </w:pPr>
          </w:p>
        </w:tc>
        <w:tc>
          <w:tcPr>
            <w:tcW w:w="1166" w:type="dxa"/>
            <w:vMerge w:val="continue"/>
            <w:tcBorders>
              <w:top w:val="nil"/>
              <w:bottom w:val="nil"/>
            </w:tcBorders>
          </w:tcPr>
          <w:p w14:paraId="4B801986">
            <w:pPr>
              <w:rPr>
                <w:rFonts w:ascii="Arial"/>
                <w:color w:val="auto"/>
                <w:highlight w:val="none"/>
              </w:rPr>
            </w:pPr>
          </w:p>
        </w:tc>
        <w:tc>
          <w:tcPr>
            <w:tcW w:w="1799" w:type="dxa"/>
          </w:tcPr>
          <w:p w14:paraId="6F9EE6B2">
            <w:pPr>
              <w:rPr>
                <w:rFonts w:ascii="Arial"/>
                <w:color w:val="auto"/>
                <w:highlight w:val="none"/>
              </w:rPr>
            </w:pPr>
          </w:p>
          <w:p w14:paraId="69DEFCC9">
            <w:pPr>
              <w:pStyle w:val="234"/>
              <w:spacing w:before="62" w:line="229" w:lineRule="auto"/>
              <w:ind w:left="13"/>
              <w:rPr>
                <w:rFonts w:hint="eastAsia"/>
                <w:color w:val="auto"/>
                <w:highlight w:val="none"/>
              </w:rPr>
            </w:pPr>
            <w:r>
              <w:rPr>
                <w:color w:val="auto"/>
                <w:highlight w:val="none"/>
              </w:rPr>
              <w:t>LED</w:t>
            </w:r>
            <w:r>
              <w:rPr>
                <w:color w:val="auto"/>
                <w:spacing w:val="-32"/>
                <w:highlight w:val="none"/>
              </w:rPr>
              <w:t xml:space="preserve"> </w:t>
            </w:r>
            <w:r>
              <w:rPr>
                <w:color w:val="auto"/>
                <w:spacing w:val="8"/>
                <w:highlight w:val="none"/>
              </w:rPr>
              <w:t>筒灯</w:t>
            </w:r>
          </w:p>
        </w:tc>
        <w:tc>
          <w:tcPr>
            <w:tcW w:w="1914" w:type="dxa"/>
          </w:tcPr>
          <w:p w14:paraId="2F97503F">
            <w:pPr>
              <w:rPr>
                <w:rFonts w:ascii="Arial"/>
                <w:color w:val="auto"/>
                <w:highlight w:val="none"/>
              </w:rPr>
            </w:pPr>
          </w:p>
        </w:tc>
        <w:tc>
          <w:tcPr>
            <w:tcW w:w="2969" w:type="dxa"/>
          </w:tcPr>
          <w:p w14:paraId="6F67C343">
            <w:pPr>
              <w:pStyle w:val="234"/>
              <w:spacing w:before="148" w:line="288" w:lineRule="auto"/>
              <w:ind w:left="17" w:right="13" w:firstLine="5"/>
              <w:rPr>
                <w:rFonts w:hint="eastAsia"/>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1C40D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3854C409">
            <w:pPr>
              <w:rPr>
                <w:rFonts w:ascii="Arial"/>
                <w:color w:val="auto"/>
                <w:highlight w:val="none"/>
              </w:rPr>
            </w:pPr>
          </w:p>
        </w:tc>
        <w:tc>
          <w:tcPr>
            <w:tcW w:w="1166" w:type="dxa"/>
            <w:vMerge w:val="continue"/>
            <w:tcBorders>
              <w:top w:val="nil"/>
            </w:tcBorders>
          </w:tcPr>
          <w:p w14:paraId="3D922F09">
            <w:pPr>
              <w:rPr>
                <w:rFonts w:ascii="Arial"/>
                <w:color w:val="auto"/>
                <w:highlight w:val="none"/>
              </w:rPr>
            </w:pPr>
          </w:p>
        </w:tc>
        <w:tc>
          <w:tcPr>
            <w:tcW w:w="1799" w:type="dxa"/>
          </w:tcPr>
          <w:p w14:paraId="0F9F240B">
            <w:pPr>
              <w:pStyle w:val="234"/>
              <w:spacing w:before="265" w:line="288" w:lineRule="auto"/>
              <w:ind w:left="47" w:right="12" w:hanging="33"/>
              <w:rPr>
                <w:rFonts w:hint="eastAsia"/>
                <w:color w:val="auto"/>
                <w:highlight w:val="none"/>
              </w:rPr>
            </w:pPr>
            <w:r>
              <w:rPr>
                <w:color w:val="auto"/>
                <w:spacing w:val="30"/>
                <w:highlight w:val="none"/>
              </w:rPr>
              <w:t>普通照明用非定向</w:t>
            </w:r>
            <w:r>
              <w:rPr>
                <w:color w:val="auto"/>
                <w:spacing w:val="5"/>
                <w:highlight w:val="none"/>
              </w:rPr>
              <w:t xml:space="preserve"> </w:t>
            </w:r>
            <w:r>
              <w:rPr>
                <w:color w:val="auto"/>
                <w:spacing w:val="-1"/>
                <w:highlight w:val="none"/>
              </w:rPr>
              <w:t>自镇流</w:t>
            </w:r>
            <w:r>
              <w:rPr>
                <w:color w:val="auto"/>
                <w:spacing w:val="-33"/>
                <w:highlight w:val="none"/>
              </w:rPr>
              <w:t xml:space="preserve"> </w:t>
            </w:r>
            <w:r>
              <w:rPr>
                <w:color w:val="auto"/>
                <w:spacing w:val="-1"/>
                <w:highlight w:val="none"/>
              </w:rPr>
              <w:t>LED</w:t>
            </w:r>
            <w:r>
              <w:rPr>
                <w:color w:val="auto"/>
                <w:spacing w:val="-37"/>
                <w:highlight w:val="none"/>
              </w:rPr>
              <w:t xml:space="preserve"> </w:t>
            </w:r>
            <w:r>
              <w:rPr>
                <w:color w:val="auto"/>
                <w:spacing w:val="-1"/>
                <w:highlight w:val="none"/>
              </w:rPr>
              <w:t>灯</w:t>
            </w:r>
          </w:p>
        </w:tc>
        <w:tc>
          <w:tcPr>
            <w:tcW w:w="1914" w:type="dxa"/>
          </w:tcPr>
          <w:p w14:paraId="0EAA0FF9">
            <w:pPr>
              <w:rPr>
                <w:rFonts w:ascii="Arial"/>
                <w:color w:val="auto"/>
                <w:highlight w:val="none"/>
              </w:rPr>
            </w:pPr>
          </w:p>
        </w:tc>
        <w:tc>
          <w:tcPr>
            <w:tcW w:w="2969" w:type="dxa"/>
          </w:tcPr>
          <w:p w14:paraId="46663330">
            <w:pPr>
              <w:pStyle w:val="234"/>
              <w:spacing w:before="265" w:line="288" w:lineRule="auto"/>
              <w:ind w:left="17" w:right="13" w:firstLine="5"/>
              <w:rPr>
                <w:rFonts w:hint="eastAsia"/>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69E91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1C132329">
            <w:pPr>
              <w:spacing w:line="268" w:lineRule="auto"/>
              <w:rPr>
                <w:rFonts w:ascii="Arial"/>
                <w:color w:val="auto"/>
                <w:highlight w:val="none"/>
              </w:rPr>
            </w:pPr>
          </w:p>
          <w:p w14:paraId="7E07AD48">
            <w:pPr>
              <w:pStyle w:val="234"/>
              <w:spacing w:before="62" w:line="190" w:lineRule="auto"/>
              <w:ind w:left="209"/>
              <w:rPr>
                <w:rFonts w:hint="eastAsia"/>
                <w:color w:val="auto"/>
                <w:highlight w:val="none"/>
              </w:rPr>
            </w:pPr>
            <w:r>
              <w:rPr>
                <w:color w:val="auto"/>
                <w:spacing w:val="-7"/>
                <w:highlight w:val="none"/>
              </w:rPr>
              <w:t>12</w:t>
            </w:r>
          </w:p>
        </w:tc>
        <w:tc>
          <w:tcPr>
            <w:tcW w:w="1166" w:type="dxa"/>
          </w:tcPr>
          <w:p w14:paraId="2EA4BABA">
            <w:pPr>
              <w:pStyle w:val="234"/>
              <w:spacing w:before="144" w:line="289" w:lineRule="auto"/>
              <w:ind w:left="14" w:right="8" w:firstLine="3"/>
              <w:rPr>
                <w:rFonts w:hint="eastAsia"/>
                <w:color w:val="auto"/>
                <w:highlight w:val="none"/>
              </w:rPr>
            </w:pPr>
            <w:r>
              <w:rPr>
                <w:color w:val="auto"/>
                <w:spacing w:val="1"/>
                <w:highlight w:val="none"/>
              </w:rPr>
              <w:t>★A020910</w:t>
            </w:r>
            <w:r>
              <w:rPr>
                <w:color w:val="auto"/>
                <w:spacing w:val="-17"/>
                <w:highlight w:val="none"/>
              </w:rPr>
              <w:t xml:space="preserve"> </w:t>
            </w:r>
            <w:r>
              <w:rPr>
                <w:color w:val="auto"/>
                <w:spacing w:val="1"/>
                <w:highlight w:val="none"/>
              </w:rPr>
              <w:t>电</w:t>
            </w:r>
            <w:r>
              <w:rPr>
                <w:color w:val="auto"/>
                <w:highlight w:val="none"/>
              </w:rPr>
              <w:t xml:space="preserve"> </w:t>
            </w:r>
            <w:r>
              <w:rPr>
                <w:color w:val="auto"/>
                <w:spacing w:val="6"/>
                <w:highlight w:val="none"/>
              </w:rPr>
              <w:t>视设备</w:t>
            </w:r>
          </w:p>
        </w:tc>
        <w:tc>
          <w:tcPr>
            <w:tcW w:w="1799" w:type="dxa"/>
          </w:tcPr>
          <w:p w14:paraId="7B73090F">
            <w:pPr>
              <w:pStyle w:val="234"/>
              <w:spacing w:before="145" w:line="288" w:lineRule="auto"/>
              <w:ind w:left="18" w:right="10" w:hanging="9"/>
              <w:rPr>
                <w:rFonts w:hint="eastAsia"/>
                <w:color w:val="auto"/>
                <w:highlight w:val="none"/>
                <w:lang w:eastAsia="zh-CN"/>
              </w:rPr>
            </w:pPr>
            <w:r>
              <w:rPr>
                <w:color w:val="auto"/>
                <w:spacing w:val="4"/>
                <w:highlight w:val="none"/>
                <w:lang w:eastAsia="zh-CN"/>
              </w:rPr>
              <w:t>A02091001 普通电视</w:t>
            </w:r>
            <w:r>
              <w:rPr>
                <w:color w:val="auto"/>
                <w:spacing w:val="7"/>
                <w:highlight w:val="none"/>
                <w:lang w:eastAsia="zh-CN"/>
              </w:rPr>
              <w:t xml:space="preserve"> </w:t>
            </w:r>
            <w:r>
              <w:rPr>
                <w:color w:val="auto"/>
                <w:spacing w:val="6"/>
                <w:highlight w:val="none"/>
                <w:lang w:eastAsia="zh-CN"/>
              </w:rPr>
              <w:t>设备（电视机）</w:t>
            </w:r>
          </w:p>
        </w:tc>
        <w:tc>
          <w:tcPr>
            <w:tcW w:w="1914" w:type="dxa"/>
          </w:tcPr>
          <w:p w14:paraId="035ED4C7">
            <w:pPr>
              <w:rPr>
                <w:rFonts w:ascii="Arial"/>
                <w:color w:val="auto"/>
                <w:highlight w:val="none"/>
              </w:rPr>
            </w:pPr>
          </w:p>
        </w:tc>
        <w:tc>
          <w:tcPr>
            <w:tcW w:w="2969" w:type="dxa"/>
          </w:tcPr>
          <w:p w14:paraId="07EE08A8">
            <w:pPr>
              <w:pStyle w:val="234"/>
              <w:spacing w:before="146" w:line="289" w:lineRule="auto"/>
              <w:ind w:left="21" w:right="11" w:firstLine="2"/>
              <w:rPr>
                <w:rFonts w:hint="eastAsia"/>
                <w:color w:val="auto"/>
                <w:highlight w:val="none"/>
                <w:lang w:eastAsia="zh-CN"/>
              </w:rPr>
            </w:pPr>
            <w:r>
              <w:rPr>
                <w:color w:val="auto"/>
                <w:spacing w:val="19"/>
                <w:highlight w:val="none"/>
                <w:lang w:eastAsia="zh-CN"/>
              </w:rPr>
              <w:t>《平板电视能效限定值及能效等</w:t>
            </w:r>
            <w:r>
              <w:rPr>
                <w:color w:val="auto"/>
                <w:spacing w:val="2"/>
                <w:highlight w:val="none"/>
                <w:lang w:eastAsia="zh-CN"/>
              </w:rPr>
              <w:t xml:space="preserve"> </w:t>
            </w:r>
            <w:r>
              <w:rPr>
                <w:color w:val="auto"/>
                <w:spacing w:val="4"/>
                <w:highlight w:val="none"/>
                <w:lang w:eastAsia="zh-CN"/>
              </w:rPr>
              <w:t>级》（</w:t>
            </w:r>
            <w:r>
              <w:rPr>
                <w:color w:val="auto"/>
                <w:highlight w:val="none"/>
                <w:lang w:eastAsia="zh-CN"/>
              </w:rPr>
              <w:t>GB</w:t>
            </w:r>
            <w:r>
              <w:rPr>
                <w:color w:val="auto"/>
                <w:spacing w:val="23"/>
                <w:highlight w:val="none"/>
                <w:lang w:eastAsia="zh-CN"/>
              </w:rPr>
              <w:t xml:space="preserve"> </w:t>
            </w:r>
            <w:r>
              <w:rPr>
                <w:color w:val="auto"/>
                <w:spacing w:val="4"/>
                <w:highlight w:val="none"/>
                <w:lang w:eastAsia="zh-CN"/>
              </w:rPr>
              <w:t>24850）</w:t>
            </w:r>
          </w:p>
        </w:tc>
      </w:tr>
      <w:tr w14:paraId="56042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706439B3">
            <w:pPr>
              <w:spacing w:line="279" w:lineRule="auto"/>
              <w:rPr>
                <w:rFonts w:ascii="Arial"/>
                <w:color w:val="auto"/>
                <w:highlight w:val="none"/>
              </w:rPr>
            </w:pPr>
          </w:p>
          <w:p w14:paraId="58C63371">
            <w:pPr>
              <w:spacing w:line="279" w:lineRule="auto"/>
              <w:rPr>
                <w:rFonts w:ascii="Arial"/>
                <w:color w:val="auto"/>
                <w:highlight w:val="none"/>
              </w:rPr>
            </w:pPr>
          </w:p>
          <w:p w14:paraId="7F95E4A4">
            <w:pPr>
              <w:spacing w:line="279" w:lineRule="auto"/>
              <w:rPr>
                <w:rFonts w:ascii="Arial"/>
                <w:color w:val="auto"/>
                <w:highlight w:val="none"/>
              </w:rPr>
            </w:pPr>
          </w:p>
          <w:p w14:paraId="0128F9F2">
            <w:pPr>
              <w:pStyle w:val="234"/>
              <w:spacing w:before="61" w:line="190" w:lineRule="auto"/>
              <w:ind w:left="209"/>
              <w:rPr>
                <w:rFonts w:hint="eastAsia"/>
                <w:color w:val="auto"/>
                <w:highlight w:val="none"/>
              </w:rPr>
            </w:pPr>
            <w:r>
              <w:rPr>
                <w:color w:val="auto"/>
                <w:spacing w:val="-7"/>
                <w:highlight w:val="none"/>
              </w:rPr>
              <w:t>13</w:t>
            </w:r>
          </w:p>
        </w:tc>
        <w:tc>
          <w:tcPr>
            <w:tcW w:w="1166" w:type="dxa"/>
          </w:tcPr>
          <w:p w14:paraId="4B6066C1">
            <w:pPr>
              <w:spacing w:line="325" w:lineRule="auto"/>
              <w:rPr>
                <w:rFonts w:ascii="Arial"/>
                <w:color w:val="auto"/>
                <w:highlight w:val="none"/>
              </w:rPr>
            </w:pPr>
          </w:p>
          <w:p w14:paraId="576E8E0B">
            <w:pPr>
              <w:spacing w:line="326" w:lineRule="auto"/>
              <w:rPr>
                <w:rFonts w:ascii="Arial"/>
                <w:color w:val="auto"/>
                <w:highlight w:val="none"/>
              </w:rPr>
            </w:pPr>
          </w:p>
          <w:p w14:paraId="68635183">
            <w:pPr>
              <w:pStyle w:val="234"/>
              <w:spacing w:before="62" w:line="289" w:lineRule="auto"/>
              <w:ind w:left="16" w:right="8" w:firstLine="2"/>
              <w:rPr>
                <w:rFonts w:hint="eastAsia"/>
                <w:color w:val="auto"/>
                <w:highlight w:val="none"/>
              </w:rPr>
            </w:pPr>
            <w:r>
              <w:rPr>
                <w:color w:val="auto"/>
                <w:spacing w:val="4"/>
                <w:highlight w:val="none"/>
              </w:rPr>
              <w:t>★A020911</w:t>
            </w:r>
            <w:r>
              <w:rPr>
                <w:color w:val="auto"/>
                <w:spacing w:val="-44"/>
                <w:highlight w:val="none"/>
              </w:rPr>
              <w:t xml:space="preserve"> </w:t>
            </w:r>
            <w:r>
              <w:rPr>
                <w:color w:val="auto"/>
                <w:spacing w:val="4"/>
                <w:highlight w:val="none"/>
              </w:rPr>
              <w:t>视</w:t>
            </w:r>
            <w:r>
              <w:rPr>
                <w:color w:val="auto"/>
                <w:highlight w:val="none"/>
              </w:rPr>
              <w:t xml:space="preserve"> </w:t>
            </w:r>
            <w:r>
              <w:rPr>
                <w:color w:val="auto"/>
                <w:spacing w:val="6"/>
                <w:highlight w:val="none"/>
              </w:rPr>
              <w:t>频设备</w:t>
            </w:r>
          </w:p>
        </w:tc>
        <w:tc>
          <w:tcPr>
            <w:tcW w:w="1799" w:type="dxa"/>
          </w:tcPr>
          <w:p w14:paraId="35E2ACF4">
            <w:pPr>
              <w:spacing w:line="325" w:lineRule="auto"/>
              <w:rPr>
                <w:rFonts w:ascii="Arial"/>
                <w:color w:val="auto"/>
                <w:highlight w:val="none"/>
              </w:rPr>
            </w:pPr>
          </w:p>
          <w:p w14:paraId="7AB81F80">
            <w:pPr>
              <w:spacing w:line="326" w:lineRule="auto"/>
              <w:rPr>
                <w:rFonts w:ascii="Arial"/>
                <w:color w:val="auto"/>
                <w:highlight w:val="none"/>
              </w:rPr>
            </w:pPr>
          </w:p>
          <w:p w14:paraId="504A1C6F">
            <w:pPr>
              <w:pStyle w:val="234"/>
              <w:spacing w:before="62" w:line="289" w:lineRule="auto"/>
              <w:ind w:left="18" w:right="10" w:hanging="9"/>
              <w:rPr>
                <w:rFonts w:hint="eastAsia"/>
                <w:color w:val="auto"/>
                <w:highlight w:val="none"/>
              </w:rPr>
            </w:pPr>
            <w:r>
              <w:rPr>
                <w:color w:val="auto"/>
                <w:spacing w:val="4"/>
                <w:highlight w:val="none"/>
              </w:rPr>
              <w:t>A02091107 视频监控</w:t>
            </w:r>
            <w:r>
              <w:rPr>
                <w:color w:val="auto"/>
                <w:spacing w:val="7"/>
                <w:highlight w:val="none"/>
              </w:rPr>
              <w:t xml:space="preserve"> </w:t>
            </w:r>
            <w:r>
              <w:rPr>
                <w:color w:val="auto"/>
                <w:spacing w:val="3"/>
                <w:highlight w:val="none"/>
              </w:rPr>
              <w:t>设备</w:t>
            </w:r>
          </w:p>
        </w:tc>
        <w:tc>
          <w:tcPr>
            <w:tcW w:w="1914" w:type="dxa"/>
          </w:tcPr>
          <w:p w14:paraId="74F526C1">
            <w:pPr>
              <w:spacing w:line="268" w:lineRule="auto"/>
              <w:rPr>
                <w:rFonts w:ascii="Arial"/>
                <w:color w:val="auto"/>
                <w:highlight w:val="none"/>
              </w:rPr>
            </w:pPr>
          </w:p>
          <w:p w14:paraId="50750CEE">
            <w:pPr>
              <w:spacing w:line="269" w:lineRule="auto"/>
              <w:rPr>
                <w:rFonts w:ascii="Arial"/>
                <w:color w:val="auto"/>
                <w:highlight w:val="none"/>
              </w:rPr>
            </w:pPr>
          </w:p>
          <w:p w14:paraId="5A9B5256">
            <w:pPr>
              <w:spacing w:line="269" w:lineRule="auto"/>
              <w:rPr>
                <w:rFonts w:ascii="Arial"/>
                <w:color w:val="auto"/>
                <w:highlight w:val="none"/>
              </w:rPr>
            </w:pPr>
          </w:p>
          <w:p w14:paraId="47B0648D">
            <w:pPr>
              <w:pStyle w:val="234"/>
              <w:spacing w:before="62" w:line="230" w:lineRule="auto"/>
              <w:ind w:left="17"/>
              <w:rPr>
                <w:rFonts w:hint="eastAsia"/>
                <w:color w:val="auto"/>
                <w:highlight w:val="none"/>
              </w:rPr>
            </w:pPr>
            <w:r>
              <w:rPr>
                <w:color w:val="auto"/>
                <w:spacing w:val="6"/>
                <w:highlight w:val="none"/>
              </w:rPr>
              <w:t>监视器</w:t>
            </w:r>
          </w:p>
        </w:tc>
        <w:tc>
          <w:tcPr>
            <w:tcW w:w="2969" w:type="dxa"/>
          </w:tcPr>
          <w:p w14:paraId="18EFE012">
            <w:pPr>
              <w:pStyle w:val="234"/>
              <w:spacing w:before="94" w:line="293" w:lineRule="auto"/>
              <w:ind w:left="17" w:right="11" w:firstLine="23"/>
              <w:rPr>
                <w:rFonts w:hint="eastAsia"/>
                <w:color w:val="auto"/>
                <w:highlight w:val="none"/>
                <w:lang w:eastAsia="zh-CN"/>
              </w:rPr>
            </w:pPr>
            <w:r>
              <w:rPr>
                <w:color w:val="auto"/>
                <w:spacing w:val="18"/>
                <w:highlight w:val="none"/>
                <w:lang w:eastAsia="zh-CN"/>
              </w:rPr>
              <w:t>以射频信号为主要信号输入的监</w:t>
            </w:r>
            <w:r>
              <w:rPr>
                <w:color w:val="auto"/>
                <w:highlight w:val="none"/>
                <w:lang w:eastAsia="zh-CN"/>
              </w:rPr>
              <w:t xml:space="preserve"> </w:t>
            </w:r>
            <w:r>
              <w:rPr>
                <w:color w:val="auto"/>
                <w:spacing w:val="5"/>
                <w:highlight w:val="none"/>
                <w:lang w:eastAsia="zh-CN"/>
              </w:rPr>
              <w:t>视器应符合《平板电视能效限定值</w:t>
            </w:r>
            <w:r>
              <w:rPr>
                <w:color w:val="auto"/>
                <w:spacing w:val="7"/>
                <w:highlight w:val="none"/>
                <w:lang w:eastAsia="zh-CN"/>
              </w:rPr>
              <w:t xml:space="preserve"> </w:t>
            </w:r>
            <w:r>
              <w:rPr>
                <w:color w:val="auto"/>
                <w:spacing w:val="8"/>
                <w:highlight w:val="none"/>
                <w:lang w:eastAsia="zh-CN"/>
              </w:rPr>
              <w:t>及能效等级》（</w:t>
            </w:r>
            <w:r>
              <w:rPr>
                <w:color w:val="auto"/>
                <w:highlight w:val="none"/>
                <w:lang w:eastAsia="zh-CN"/>
              </w:rPr>
              <w:t>GB</w:t>
            </w:r>
            <w:r>
              <w:rPr>
                <w:color w:val="auto"/>
                <w:spacing w:val="8"/>
                <w:highlight w:val="none"/>
                <w:lang w:eastAsia="zh-CN"/>
              </w:rPr>
              <w:t xml:space="preserve"> 24850</w:t>
            </w:r>
            <w:r>
              <w:rPr>
                <w:color w:val="auto"/>
                <w:highlight w:val="none"/>
                <w:lang w:eastAsia="zh-CN"/>
              </w:rPr>
              <w:t>），</w:t>
            </w:r>
          </w:p>
          <w:p w14:paraId="4D3AB6F9">
            <w:pPr>
              <w:pStyle w:val="234"/>
              <w:spacing w:before="31" w:line="290" w:lineRule="auto"/>
              <w:ind w:left="17" w:right="11" w:firstLine="23"/>
              <w:rPr>
                <w:rFonts w:hint="eastAsia"/>
                <w:color w:val="auto"/>
                <w:highlight w:val="none"/>
                <w:lang w:eastAsia="zh-CN"/>
              </w:rPr>
            </w:pPr>
            <w:r>
              <w:rPr>
                <w:color w:val="auto"/>
                <w:spacing w:val="18"/>
                <w:highlight w:val="none"/>
                <w:lang w:eastAsia="zh-CN"/>
              </w:rPr>
              <w:t>以数字信号为主要信号输入的监</w:t>
            </w:r>
            <w:r>
              <w:rPr>
                <w:color w:val="auto"/>
                <w:highlight w:val="none"/>
                <w:lang w:eastAsia="zh-CN"/>
              </w:rPr>
              <w:t xml:space="preserve"> </w:t>
            </w:r>
            <w:r>
              <w:rPr>
                <w:color w:val="auto"/>
                <w:spacing w:val="5"/>
                <w:highlight w:val="none"/>
                <w:lang w:eastAsia="zh-CN"/>
              </w:rPr>
              <w:t>视器应符合《计算机显示器能效限</w:t>
            </w:r>
            <w:r>
              <w:rPr>
                <w:color w:val="auto"/>
                <w:spacing w:val="7"/>
                <w:highlight w:val="none"/>
                <w:lang w:eastAsia="zh-CN"/>
              </w:rPr>
              <w:t xml:space="preserve"> 定值及能效等级》（</w:t>
            </w:r>
            <w:r>
              <w:rPr>
                <w:color w:val="auto"/>
                <w:highlight w:val="none"/>
                <w:lang w:eastAsia="zh-CN"/>
              </w:rPr>
              <w:t>GB</w:t>
            </w:r>
            <w:r>
              <w:rPr>
                <w:color w:val="auto"/>
                <w:spacing w:val="7"/>
                <w:highlight w:val="none"/>
                <w:lang w:eastAsia="zh-CN"/>
              </w:rPr>
              <w:t xml:space="preserve"> 21520）</w:t>
            </w:r>
          </w:p>
        </w:tc>
      </w:tr>
      <w:tr w14:paraId="608CC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0C36C60D">
            <w:pPr>
              <w:spacing w:line="265" w:lineRule="auto"/>
              <w:rPr>
                <w:rFonts w:ascii="Arial"/>
                <w:color w:val="auto"/>
                <w:highlight w:val="none"/>
              </w:rPr>
            </w:pPr>
          </w:p>
          <w:p w14:paraId="47FAA55C">
            <w:pPr>
              <w:pStyle w:val="234"/>
              <w:spacing w:before="62" w:line="190" w:lineRule="auto"/>
              <w:ind w:left="209"/>
              <w:rPr>
                <w:rFonts w:hint="eastAsia"/>
                <w:color w:val="auto"/>
                <w:highlight w:val="none"/>
              </w:rPr>
            </w:pPr>
            <w:r>
              <w:rPr>
                <w:color w:val="auto"/>
                <w:spacing w:val="-7"/>
                <w:highlight w:val="none"/>
              </w:rPr>
              <w:t>14</w:t>
            </w:r>
          </w:p>
        </w:tc>
        <w:tc>
          <w:tcPr>
            <w:tcW w:w="1166" w:type="dxa"/>
          </w:tcPr>
          <w:p w14:paraId="1CA9E487">
            <w:pPr>
              <w:pStyle w:val="234"/>
              <w:spacing w:before="141" w:line="288" w:lineRule="auto"/>
              <w:ind w:left="15" w:right="8" w:hanging="6"/>
              <w:rPr>
                <w:rFonts w:hint="eastAsia"/>
                <w:color w:val="auto"/>
                <w:highlight w:val="none"/>
              </w:rPr>
            </w:pPr>
            <w:r>
              <w:rPr>
                <w:color w:val="auto"/>
                <w:spacing w:val="5"/>
                <w:highlight w:val="none"/>
              </w:rPr>
              <w:t>A031210</w:t>
            </w:r>
            <w:r>
              <w:rPr>
                <w:color w:val="auto"/>
                <w:spacing w:val="-43"/>
                <w:highlight w:val="none"/>
              </w:rPr>
              <w:t xml:space="preserve"> </w:t>
            </w:r>
            <w:r>
              <w:rPr>
                <w:color w:val="auto"/>
                <w:spacing w:val="5"/>
                <w:highlight w:val="none"/>
              </w:rPr>
              <w:t>饮食</w:t>
            </w:r>
            <w:r>
              <w:rPr>
                <w:color w:val="auto"/>
                <w:highlight w:val="none"/>
              </w:rPr>
              <w:t xml:space="preserve"> </w:t>
            </w:r>
            <w:r>
              <w:rPr>
                <w:color w:val="auto"/>
                <w:spacing w:val="7"/>
                <w:highlight w:val="none"/>
              </w:rPr>
              <w:t>炊事机械</w:t>
            </w:r>
          </w:p>
        </w:tc>
        <w:tc>
          <w:tcPr>
            <w:tcW w:w="1799" w:type="dxa"/>
          </w:tcPr>
          <w:p w14:paraId="56DC9D8D">
            <w:pPr>
              <w:pStyle w:val="234"/>
              <w:spacing w:before="297" w:line="230" w:lineRule="auto"/>
              <w:ind w:left="19"/>
              <w:rPr>
                <w:rFonts w:hint="eastAsia"/>
                <w:color w:val="auto"/>
                <w:highlight w:val="none"/>
              </w:rPr>
            </w:pPr>
            <w:r>
              <w:rPr>
                <w:color w:val="auto"/>
                <w:spacing w:val="7"/>
                <w:highlight w:val="none"/>
              </w:rPr>
              <w:t>商用燃气灶具</w:t>
            </w:r>
          </w:p>
        </w:tc>
        <w:tc>
          <w:tcPr>
            <w:tcW w:w="1914" w:type="dxa"/>
          </w:tcPr>
          <w:p w14:paraId="2B3D59DF">
            <w:pPr>
              <w:rPr>
                <w:rFonts w:ascii="Arial"/>
                <w:color w:val="auto"/>
                <w:highlight w:val="none"/>
              </w:rPr>
            </w:pPr>
          </w:p>
        </w:tc>
        <w:tc>
          <w:tcPr>
            <w:tcW w:w="2969" w:type="dxa"/>
          </w:tcPr>
          <w:p w14:paraId="13C80FFD">
            <w:pPr>
              <w:pStyle w:val="234"/>
              <w:spacing w:before="142" w:line="288" w:lineRule="auto"/>
              <w:ind w:left="22" w:right="11"/>
              <w:rPr>
                <w:rFonts w:hint="eastAsia"/>
                <w:color w:val="auto"/>
                <w:highlight w:val="none"/>
                <w:lang w:eastAsia="zh-CN"/>
              </w:rPr>
            </w:pPr>
            <w:r>
              <w:rPr>
                <w:color w:val="auto"/>
                <w:spacing w:val="19"/>
                <w:highlight w:val="none"/>
                <w:lang w:eastAsia="zh-CN"/>
              </w:rPr>
              <w:t>《商用燃气灶具能效限定值及能</w:t>
            </w:r>
            <w:r>
              <w:rPr>
                <w:color w:val="auto"/>
                <w:spacing w:val="2"/>
                <w:highlight w:val="none"/>
                <w:lang w:eastAsia="zh-CN"/>
              </w:rPr>
              <w:t xml:space="preserve"> </w:t>
            </w:r>
            <w:r>
              <w:rPr>
                <w:color w:val="auto"/>
                <w:spacing w:val="6"/>
                <w:highlight w:val="none"/>
                <w:lang w:eastAsia="zh-CN"/>
              </w:rPr>
              <w:t>效等级》（</w:t>
            </w:r>
            <w:r>
              <w:rPr>
                <w:color w:val="auto"/>
                <w:highlight w:val="none"/>
                <w:lang w:eastAsia="zh-CN"/>
              </w:rPr>
              <w:t>GB</w:t>
            </w:r>
            <w:r>
              <w:rPr>
                <w:color w:val="auto"/>
                <w:spacing w:val="6"/>
                <w:highlight w:val="none"/>
                <w:lang w:eastAsia="zh-CN"/>
              </w:rPr>
              <w:t xml:space="preserve"> 30531）</w:t>
            </w:r>
          </w:p>
        </w:tc>
      </w:tr>
      <w:tr w14:paraId="00865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14510036">
            <w:pPr>
              <w:spacing w:line="298" w:lineRule="auto"/>
              <w:rPr>
                <w:rFonts w:ascii="Arial"/>
                <w:color w:val="auto"/>
                <w:highlight w:val="none"/>
              </w:rPr>
            </w:pPr>
          </w:p>
          <w:p w14:paraId="4562B52E">
            <w:pPr>
              <w:spacing w:line="298" w:lineRule="auto"/>
              <w:rPr>
                <w:rFonts w:ascii="Arial"/>
                <w:color w:val="auto"/>
                <w:highlight w:val="none"/>
              </w:rPr>
            </w:pPr>
          </w:p>
          <w:p w14:paraId="38B0BFDA">
            <w:pPr>
              <w:spacing w:line="298" w:lineRule="auto"/>
              <w:rPr>
                <w:rFonts w:ascii="Arial"/>
                <w:color w:val="auto"/>
                <w:highlight w:val="none"/>
              </w:rPr>
            </w:pPr>
          </w:p>
          <w:p w14:paraId="79B86F96">
            <w:pPr>
              <w:spacing w:line="299" w:lineRule="auto"/>
              <w:rPr>
                <w:rFonts w:ascii="Arial"/>
                <w:color w:val="auto"/>
                <w:highlight w:val="none"/>
              </w:rPr>
            </w:pPr>
          </w:p>
          <w:p w14:paraId="21E152B8">
            <w:pPr>
              <w:pStyle w:val="234"/>
              <w:spacing w:before="62" w:line="190" w:lineRule="auto"/>
              <w:ind w:left="209"/>
              <w:rPr>
                <w:rFonts w:hint="eastAsia"/>
                <w:color w:val="auto"/>
                <w:highlight w:val="none"/>
              </w:rPr>
            </w:pPr>
            <w:r>
              <w:rPr>
                <w:color w:val="auto"/>
                <w:spacing w:val="-7"/>
                <w:highlight w:val="none"/>
              </w:rPr>
              <w:t>15</w:t>
            </w:r>
          </w:p>
        </w:tc>
        <w:tc>
          <w:tcPr>
            <w:tcW w:w="1166" w:type="dxa"/>
            <w:vMerge w:val="restart"/>
            <w:tcBorders>
              <w:bottom w:val="nil"/>
            </w:tcBorders>
          </w:tcPr>
          <w:p w14:paraId="74A483B7">
            <w:pPr>
              <w:spacing w:line="251" w:lineRule="auto"/>
              <w:rPr>
                <w:rFonts w:ascii="Arial"/>
                <w:color w:val="auto"/>
                <w:highlight w:val="none"/>
              </w:rPr>
            </w:pPr>
          </w:p>
          <w:p w14:paraId="2178C3B8">
            <w:pPr>
              <w:spacing w:line="251" w:lineRule="auto"/>
              <w:rPr>
                <w:rFonts w:ascii="Arial"/>
                <w:color w:val="auto"/>
                <w:highlight w:val="none"/>
              </w:rPr>
            </w:pPr>
          </w:p>
          <w:p w14:paraId="6062B680">
            <w:pPr>
              <w:spacing w:line="252" w:lineRule="auto"/>
              <w:rPr>
                <w:rFonts w:ascii="Arial"/>
                <w:color w:val="auto"/>
                <w:highlight w:val="none"/>
              </w:rPr>
            </w:pPr>
          </w:p>
          <w:p w14:paraId="701DC90E">
            <w:pPr>
              <w:pStyle w:val="234"/>
              <w:spacing w:before="62" w:line="291" w:lineRule="auto"/>
              <w:ind w:left="15" w:right="8" w:firstLine="3"/>
              <w:rPr>
                <w:rFonts w:hint="eastAsia"/>
                <w:color w:val="auto"/>
                <w:highlight w:val="none"/>
              </w:rPr>
            </w:pPr>
            <w:r>
              <w:rPr>
                <w:color w:val="auto"/>
                <w:spacing w:val="3"/>
                <w:highlight w:val="none"/>
              </w:rPr>
              <w:t>★A060805</w:t>
            </w:r>
            <w:r>
              <w:rPr>
                <w:color w:val="auto"/>
                <w:spacing w:val="-35"/>
                <w:highlight w:val="none"/>
              </w:rPr>
              <w:t xml:space="preserve"> </w:t>
            </w:r>
            <w:r>
              <w:rPr>
                <w:color w:val="auto"/>
                <w:spacing w:val="3"/>
                <w:highlight w:val="none"/>
              </w:rPr>
              <w:t>便</w:t>
            </w:r>
            <w:r>
              <w:rPr>
                <w:color w:val="auto"/>
                <w:highlight w:val="none"/>
              </w:rPr>
              <w:t xml:space="preserve"> </w:t>
            </w:r>
            <w:r>
              <w:rPr>
                <w:color w:val="auto"/>
                <w:spacing w:val="1"/>
                <w:highlight w:val="none"/>
              </w:rPr>
              <w:t>器</w:t>
            </w:r>
          </w:p>
        </w:tc>
        <w:tc>
          <w:tcPr>
            <w:tcW w:w="1799" w:type="dxa"/>
          </w:tcPr>
          <w:p w14:paraId="7C2C9AD6">
            <w:pPr>
              <w:spacing w:line="282" w:lineRule="auto"/>
              <w:rPr>
                <w:rFonts w:ascii="Arial"/>
                <w:color w:val="auto"/>
                <w:highlight w:val="none"/>
              </w:rPr>
            </w:pPr>
          </w:p>
          <w:p w14:paraId="0BC185A3">
            <w:pPr>
              <w:pStyle w:val="234"/>
              <w:spacing w:before="62" w:line="229" w:lineRule="auto"/>
              <w:ind w:left="16"/>
              <w:rPr>
                <w:rFonts w:hint="eastAsia"/>
                <w:color w:val="auto"/>
                <w:highlight w:val="none"/>
              </w:rPr>
            </w:pPr>
            <w:r>
              <w:rPr>
                <w:color w:val="auto"/>
                <w:spacing w:val="6"/>
                <w:highlight w:val="none"/>
              </w:rPr>
              <w:t>坐便器</w:t>
            </w:r>
          </w:p>
        </w:tc>
        <w:tc>
          <w:tcPr>
            <w:tcW w:w="1914" w:type="dxa"/>
          </w:tcPr>
          <w:p w14:paraId="0F49FD58">
            <w:pPr>
              <w:rPr>
                <w:rFonts w:ascii="Arial"/>
                <w:color w:val="auto"/>
                <w:highlight w:val="none"/>
              </w:rPr>
            </w:pPr>
          </w:p>
        </w:tc>
        <w:tc>
          <w:tcPr>
            <w:tcW w:w="2969" w:type="dxa"/>
          </w:tcPr>
          <w:p w14:paraId="3461D457">
            <w:pPr>
              <w:pStyle w:val="234"/>
              <w:spacing w:before="189" w:line="295" w:lineRule="auto"/>
              <w:ind w:left="27" w:hanging="4"/>
              <w:rPr>
                <w:rFonts w:hint="eastAsia"/>
                <w:color w:val="auto"/>
                <w:highlight w:val="none"/>
                <w:lang w:eastAsia="zh-CN"/>
              </w:rPr>
            </w:pPr>
            <w:r>
              <w:rPr>
                <w:color w:val="auto"/>
                <w:spacing w:val="6"/>
                <w:highlight w:val="none"/>
                <w:lang w:eastAsia="zh-CN"/>
              </w:rPr>
              <w:t>《坐便器水效限定值及水效等级》</w:t>
            </w:r>
            <w:r>
              <w:rPr>
                <w:color w:val="auto"/>
                <w:highlight w:val="none"/>
                <w:lang w:eastAsia="zh-CN"/>
              </w:rPr>
              <w:t xml:space="preserve"> </w:t>
            </w:r>
            <w:r>
              <w:rPr>
                <w:color w:val="auto"/>
                <w:spacing w:val="1"/>
                <w:highlight w:val="none"/>
                <w:lang w:eastAsia="zh-CN"/>
              </w:rPr>
              <w:t>（</w:t>
            </w:r>
            <w:r>
              <w:rPr>
                <w:color w:val="auto"/>
                <w:highlight w:val="none"/>
                <w:lang w:eastAsia="zh-CN"/>
              </w:rPr>
              <w:t>GB</w:t>
            </w:r>
            <w:r>
              <w:rPr>
                <w:color w:val="auto"/>
                <w:spacing w:val="15"/>
                <w:highlight w:val="none"/>
                <w:lang w:eastAsia="zh-CN"/>
              </w:rPr>
              <w:t xml:space="preserve"> </w:t>
            </w:r>
            <w:r>
              <w:rPr>
                <w:color w:val="auto"/>
                <w:spacing w:val="1"/>
                <w:highlight w:val="none"/>
                <w:lang w:eastAsia="zh-CN"/>
              </w:rPr>
              <w:t>25502）</w:t>
            </w:r>
          </w:p>
        </w:tc>
      </w:tr>
      <w:tr w14:paraId="49017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1B51CB67">
            <w:pPr>
              <w:rPr>
                <w:rFonts w:ascii="Arial"/>
                <w:color w:val="auto"/>
                <w:highlight w:val="none"/>
              </w:rPr>
            </w:pPr>
          </w:p>
        </w:tc>
        <w:tc>
          <w:tcPr>
            <w:tcW w:w="1166" w:type="dxa"/>
            <w:vMerge w:val="continue"/>
            <w:tcBorders>
              <w:top w:val="nil"/>
              <w:bottom w:val="nil"/>
            </w:tcBorders>
          </w:tcPr>
          <w:p w14:paraId="229BFDA7">
            <w:pPr>
              <w:rPr>
                <w:rFonts w:ascii="Arial"/>
                <w:color w:val="auto"/>
                <w:highlight w:val="none"/>
              </w:rPr>
            </w:pPr>
          </w:p>
        </w:tc>
        <w:tc>
          <w:tcPr>
            <w:tcW w:w="1799" w:type="dxa"/>
          </w:tcPr>
          <w:p w14:paraId="7C0518D4">
            <w:pPr>
              <w:spacing w:line="283" w:lineRule="auto"/>
              <w:rPr>
                <w:rFonts w:ascii="Arial"/>
                <w:color w:val="auto"/>
                <w:highlight w:val="none"/>
              </w:rPr>
            </w:pPr>
          </w:p>
          <w:p w14:paraId="0DBB99A3">
            <w:pPr>
              <w:pStyle w:val="234"/>
              <w:spacing w:before="62" w:line="229" w:lineRule="auto"/>
              <w:ind w:left="14"/>
              <w:rPr>
                <w:rFonts w:hint="eastAsia"/>
                <w:color w:val="auto"/>
                <w:highlight w:val="none"/>
              </w:rPr>
            </w:pPr>
            <w:r>
              <w:rPr>
                <w:color w:val="auto"/>
                <w:spacing w:val="6"/>
                <w:highlight w:val="none"/>
              </w:rPr>
              <w:t>蹲便器</w:t>
            </w:r>
          </w:p>
        </w:tc>
        <w:tc>
          <w:tcPr>
            <w:tcW w:w="1914" w:type="dxa"/>
          </w:tcPr>
          <w:p w14:paraId="55C28B93">
            <w:pPr>
              <w:rPr>
                <w:rFonts w:ascii="Arial"/>
                <w:color w:val="auto"/>
                <w:highlight w:val="none"/>
              </w:rPr>
            </w:pPr>
          </w:p>
        </w:tc>
        <w:tc>
          <w:tcPr>
            <w:tcW w:w="2969" w:type="dxa"/>
          </w:tcPr>
          <w:p w14:paraId="37CE1B16">
            <w:pPr>
              <w:pStyle w:val="234"/>
              <w:spacing w:before="191" w:line="288" w:lineRule="auto"/>
              <w:ind w:left="22" w:right="11"/>
              <w:rPr>
                <w:rFonts w:hint="eastAsia"/>
                <w:color w:val="auto"/>
                <w:highlight w:val="none"/>
                <w:lang w:eastAsia="zh-CN"/>
              </w:rPr>
            </w:pPr>
            <w:r>
              <w:rPr>
                <w:color w:val="auto"/>
                <w:spacing w:val="19"/>
                <w:highlight w:val="none"/>
                <w:lang w:eastAsia="zh-CN"/>
              </w:rPr>
              <w:t>《蹲便器用水效率限定值及用水</w:t>
            </w:r>
            <w:r>
              <w:rPr>
                <w:color w:val="auto"/>
                <w:spacing w:val="2"/>
                <w:highlight w:val="none"/>
                <w:lang w:eastAsia="zh-CN"/>
              </w:rPr>
              <w:t xml:space="preserve"> </w:t>
            </w:r>
            <w:r>
              <w:rPr>
                <w:color w:val="auto"/>
                <w:spacing w:val="6"/>
                <w:highlight w:val="none"/>
                <w:lang w:eastAsia="zh-CN"/>
              </w:rPr>
              <w:t>效率等级》（</w:t>
            </w:r>
            <w:r>
              <w:rPr>
                <w:color w:val="auto"/>
                <w:highlight w:val="none"/>
                <w:lang w:eastAsia="zh-CN"/>
              </w:rPr>
              <w:t>GB</w:t>
            </w:r>
            <w:r>
              <w:rPr>
                <w:color w:val="auto"/>
                <w:spacing w:val="6"/>
                <w:highlight w:val="none"/>
                <w:lang w:eastAsia="zh-CN"/>
              </w:rPr>
              <w:t xml:space="preserve"> 30717）</w:t>
            </w:r>
          </w:p>
        </w:tc>
      </w:tr>
      <w:tr w14:paraId="2042F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47004ED6">
            <w:pPr>
              <w:rPr>
                <w:rFonts w:ascii="Arial"/>
                <w:color w:val="auto"/>
                <w:highlight w:val="none"/>
              </w:rPr>
            </w:pPr>
          </w:p>
        </w:tc>
        <w:tc>
          <w:tcPr>
            <w:tcW w:w="1166" w:type="dxa"/>
            <w:vMerge w:val="continue"/>
            <w:tcBorders>
              <w:top w:val="nil"/>
            </w:tcBorders>
          </w:tcPr>
          <w:p w14:paraId="06E057A4">
            <w:pPr>
              <w:rPr>
                <w:rFonts w:ascii="Arial"/>
                <w:color w:val="auto"/>
                <w:highlight w:val="none"/>
              </w:rPr>
            </w:pPr>
          </w:p>
        </w:tc>
        <w:tc>
          <w:tcPr>
            <w:tcW w:w="1799" w:type="dxa"/>
          </w:tcPr>
          <w:p w14:paraId="0A8F5767">
            <w:pPr>
              <w:spacing w:line="284" w:lineRule="auto"/>
              <w:rPr>
                <w:rFonts w:ascii="Arial"/>
                <w:color w:val="auto"/>
                <w:highlight w:val="none"/>
              </w:rPr>
            </w:pPr>
          </w:p>
          <w:p w14:paraId="0812CDFE">
            <w:pPr>
              <w:pStyle w:val="234"/>
              <w:spacing w:before="61" w:line="229" w:lineRule="auto"/>
              <w:ind w:left="20"/>
              <w:rPr>
                <w:rFonts w:hint="eastAsia"/>
                <w:color w:val="auto"/>
                <w:highlight w:val="none"/>
              </w:rPr>
            </w:pPr>
            <w:r>
              <w:rPr>
                <w:color w:val="auto"/>
                <w:spacing w:val="4"/>
                <w:highlight w:val="none"/>
              </w:rPr>
              <w:t>小便器</w:t>
            </w:r>
          </w:p>
        </w:tc>
        <w:tc>
          <w:tcPr>
            <w:tcW w:w="1914" w:type="dxa"/>
          </w:tcPr>
          <w:p w14:paraId="43D478A7">
            <w:pPr>
              <w:rPr>
                <w:rFonts w:ascii="Arial"/>
                <w:color w:val="auto"/>
                <w:highlight w:val="none"/>
              </w:rPr>
            </w:pPr>
          </w:p>
        </w:tc>
        <w:tc>
          <w:tcPr>
            <w:tcW w:w="2969" w:type="dxa"/>
          </w:tcPr>
          <w:p w14:paraId="0F35F38F">
            <w:pPr>
              <w:pStyle w:val="234"/>
              <w:spacing w:before="191" w:line="288" w:lineRule="auto"/>
              <w:ind w:left="22" w:right="11"/>
              <w:rPr>
                <w:rFonts w:hint="eastAsia"/>
                <w:color w:val="auto"/>
                <w:highlight w:val="none"/>
                <w:lang w:eastAsia="zh-CN"/>
              </w:rPr>
            </w:pPr>
            <w:r>
              <w:rPr>
                <w:color w:val="auto"/>
                <w:spacing w:val="19"/>
                <w:highlight w:val="none"/>
                <w:lang w:eastAsia="zh-CN"/>
              </w:rPr>
              <w:t>《小便器用水效率限定值及用水</w:t>
            </w:r>
            <w:r>
              <w:rPr>
                <w:color w:val="auto"/>
                <w:spacing w:val="2"/>
                <w:highlight w:val="none"/>
                <w:lang w:eastAsia="zh-CN"/>
              </w:rPr>
              <w:t xml:space="preserve"> </w:t>
            </w:r>
            <w:r>
              <w:rPr>
                <w:color w:val="auto"/>
                <w:spacing w:val="6"/>
                <w:highlight w:val="none"/>
                <w:lang w:eastAsia="zh-CN"/>
              </w:rPr>
              <w:t>效率等级》（</w:t>
            </w:r>
            <w:r>
              <w:rPr>
                <w:color w:val="auto"/>
                <w:highlight w:val="none"/>
                <w:lang w:eastAsia="zh-CN"/>
              </w:rPr>
              <w:t>GB</w:t>
            </w:r>
            <w:r>
              <w:rPr>
                <w:color w:val="auto"/>
                <w:spacing w:val="6"/>
                <w:highlight w:val="none"/>
                <w:lang w:eastAsia="zh-CN"/>
              </w:rPr>
              <w:t xml:space="preserve"> 28377）</w:t>
            </w:r>
          </w:p>
        </w:tc>
      </w:tr>
    </w:tbl>
    <w:p w14:paraId="2D72B43F">
      <w:pPr>
        <w:rPr>
          <w:rFonts w:ascii="Arial"/>
          <w:color w:val="auto"/>
          <w:highlight w:val="none"/>
        </w:rPr>
      </w:pPr>
    </w:p>
    <w:p w14:paraId="14F1981F">
      <w:pPr>
        <w:rPr>
          <w:rFonts w:ascii="Arial" w:hAnsi="Arial" w:eastAsia="Arial" w:cs="Arial"/>
          <w:color w:val="auto"/>
          <w:szCs w:val="21"/>
          <w:highlight w:val="none"/>
        </w:rPr>
        <w:sectPr>
          <w:pgSz w:w="11906" w:h="16838"/>
          <w:pgMar w:top="1431" w:right="1691" w:bottom="0" w:left="1783" w:header="0" w:footer="0" w:gutter="0"/>
          <w:pgNumType w:fmt="decimal"/>
          <w:cols w:space="720" w:num="1"/>
        </w:sectPr>
      </w:pPr>
    </w:p>
    <w:p w14:paraId="4501743D">
      <w:pPr>
        <w:spacing w:line="91" w:lineRule="auto"/>
        <w:rPr>
          <w:rFonts w:ascii="Arial"/>
          <w:color w:val="auto"/>
          <w:sz w:val="2"/>
          <w:highlight w:val="none"/>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3FE24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7DAAD0A9">
            <w:pPr>
              <w:spacing w:line="342" w:lineRule="auto"/>
              <w:rPr>
                <w:rFonts w:ascii="Arial"/>
                <w:color w:val="auto"/>
                <w:highlight w:val="none"/>
              </w:rPr>
            </w:pPr>
          </w:p>
          <w:p w14:paraId="7A12BB88">
            <w:pPr>
              <w:pStyle w:val="234"/>
              <w:spacing w:before="62" w:line="190" w:lineRule="auto"/>
              <w:ind w:left="209"/>
              <w:rPr>
                <w:rFonts w:hint="eastAsia"/>
                <w:color w:val="auto"/>
                <w:highlight w:val="none"/>
              </w:rPr>
            </w:pPr>
            <w:r>
              <w:rPr>
                <w:color w:val="auto"/>
                <w:spacing w:val="-7"/>
                <w:highlight w:val="none"/>
              </w:rPr>
              <w:t>16</w:t>
            </w:r>
          </w:p>
        </w:tc>
        <w:tc>
          <w:tcPr>
            <w:tcW w:w="1166" w:type="dxa"/>
          </w:tcPr>
          <w:p w14:paraId="622CA1B2">
            <w:pPr>
              <w:pStyle w:val="234"/>
              <w:spacing w:before="220" w:line="288" w:lineRule="auto"/>
              <w:ind w:left="22" w:right="8" w:hanging="4"/>
              <w:rPr>
                <w:rFonts w:hint="eastAsia"/>
                <w:color w:val="auto"/>
                <w:highlight w:val="none"/>
              </w:rPr>
            </w:pPr>
            <w:r>
              <w:rPr>
                <w:color w:val="auto"/>
                <w:spacing w:val="3"/>
                <w:highlight w:val="none"/>
              </w:rPr>
              <w:t>★A060806</w:t>
            </w:r>
            <w:r>
              <w:rPr>
                <w:color w:val="auto"/>
                <w:spacing w:val="-35"/>
                <w:highlight w:val="none"/>
              </w:rPr>
              <w:t xml:space="preserve"> </w:t>
            </w:r>
            <w:r>
              <w:rPr>
                <w:color w:val="auto"/>
                <w:spacing w:val="3"/>
                <w:highlight w:val="none"/>
              </w:rPr>
              <w:t>水</w:t>
            </w:r>
            <w:r>
              <w:rPr>
                <w:color w:val="auto"/>
                <w:highlight w:val="none"/>
              </w:rPr>
              <w:t xml:space="preserve"> 嘴</w:t>
            </w:r>
          </w:p>
        </w:tc>
        <w:tc>
          <w:tcPr>
            <w:tcW w:w="1799" w:type="dxa"/>
          </w:tcPr>
          <w:p w14:paraId="28C2AE3F">
            <w:pPr>
              <w:rPr>
                <w:rFonts w:ascii="Arial"/>
                <w:color w:val="auto"/>
                <w:highlight w:val="none"/>
              </w:rPr>
            </w:pPr>
          </w:p>
        </w:tc>
        <w:tc>
          <w:tcPr>
            <w:tcW w:w="1914" w:type="dxa"/>
          </w:tcPr>
          <w:p w14:paraId="71C683A6">
            <w:pPr>
              <w:rPr>
                <w:rFonts w:ascii="Arial"/>
                <w:color w:val="auto"/>
                <w:highlight w:val="none"/>
              </w:rPr>
            </w:pPr>
          </w:p>
        </w:tc>
        <w:tc>
          <w:tcPr>
            <w:tcW w:w="2969" w:type="dxa"/>
          </w:tcPr>
          <w:p w14:paraId="6AB72CA0">
            <w:pPr>
              <w:pStyle w:val="234"/>
              <w:spacing w:before="220" w:line="288" w:lineRule="auto"/>
              <w:ind w:left="19" w:right="11" w:firstLine="3"/>
              <w:rPr>
                <w:rFonts w:hint="eastAsia"/>
                <w:color w:val="auto"/>
                <w:highlight w:val="none"/>
                <w:lang w:eastAsia="zh-CN"/>
              </w:rPr>
            </w:pPr>
            <w:r>
              <w:rPr>
                <w:color w:val="auto"/>
                <w:spacing w:val="19"/>
                <w:highlight w:val="none"/>
                <w:lang w:eastAsia="zh-CN"/>
              </w:rPr>
              <w:t>《水嘴用水效率限定值及用水效</w:t>
            </w:r>
            <w:r>
              <w:rPr>
                <w:color w:val="auto"/>
                <w:spacing w:val="2"/>
                <w:highlight w:val="none"/>
                <w:lang w:eastAsia="zh-CN"/>
              </w:rPr>
              <w:t xml:space="preserve"> </w:t>
            </w:r>
            <w:r>
              <w:rPr>
                <w:color w:val="auto"/>
                <w:spacing w:val="6"/>
                <w:highlight w:val="none"/>
                <w:lang w:eastAsia="zh-CN"/>
              </w:rPr>
              <w:t>率等级》（</w:t>
            </w:r>
            <w:r>
              <w:rPr>
                <w:color w:val="auto"/>
                <w:highlight w:val="none"/>
                <w:lang w:eastAsia="zh-CN"/>
              </w:rPr>
              <w:t>GB</w:t>
            </w:r>
            <w:r>
              <w:rPr>
                <w:color w:val="auto"/>
                <w:spacing w:val="6"/>
                <w:highlight w:val="none"/>
                <w:lang w:eastAsia="zh-CN"/>
              </w:rPr>
              <w:t xml:space="preserve"> 25501）</w:t>
            </w:r>
          </w:p>
        </w:tc>
      </w:tr>
      <w:tr w14:paraId="39A8D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48C316B4">
            <w:pPr>
              <w:spacing w:line="299" w:lineRule="auto"/>
              <w:rPr>
                <w:rFonts w:ascii="Arial"/>
                <w:color w:val="auto"/>
                <w:highlight w:val="none"/>
              </w:rPr>
            </w:pPr>
          </w:p>
          <w:p w14:paraId="07C10076">
            <w:pPr>
              <w:pStyle w:val="234"/>
              <w:spacing w:before="62" w:line="190" w:lineRule="auto"/>
              <w:ind w:left="209"/>
              <w:rPr>
                <w:rFonts w:hint="eastAsia"/>
                <w:color w:val="auto"/>
                <w:highlight w:val="none"/>
              </w:rPr>
            </w:pPr>
            <w:r>
              <w:rPr>
                <w:color w:val="auto"/>
                <w:spacing w:val="-7"/>
                <w:highlight w:val="none"/>
              </w:rPr>
              <w:t>17</w:t>
            </w:r>
          </w:p>
        </w:tc>
        <w:tc>
          <w:tcPr>
            <w:tcW w:w="1166" w:type="dxa"/>
          </w:tcPr>
          <w:p w14:paraId="6685F62B">
            <w:pPr>
              <w:pStyle w:val="234"/>
              <w:spacing w:before="176" w:line="289" w:lineRule="auto"/>
              <w:ind w:left="15" w:right="8" w:hanging="6"/>
              <w:rPr>
                <w:rFonts w:hint="eastAsia"/>
                <w:color w:val="auto"/>
                <w:highlight w:val="none"/>
              </w:rPr>
            </w:pPr>
            <w:r>
              <w:rPr>
                <w:color w:val="auto"/>
                <w:spacing w:val="5"/>
                <w:highlight w:val="none"/>
              </w:rPr>
              <w:t>A060807</w:t>
            </w:r>
            <w:r>
              <w:rPr>
                <w:color w:val="auto"/>
                <w:spacing w:val="-43"/>
                <w:highlight w:val="none"/>
              </w:rPr>
              <w:t xml:space="preserve"> </w:t>
            </w:r>
            <w:r>
              <w:rPr>
                <w:color w:val="auto"/>
                <w:spacing w:val="5"/>
                <w:highlight w:val="none"/>
              </w:rPr>
              <w:t>便器</w:t>
            </w:r>
            <w:r>
              <w:rPr>
                <w:color w:val="auto"/>
                <w:highlight w:val="none"/>
              </w:rPr>
              <w:t xml:space="preserve"> </w:t>
            </w:r>
            <w:r>
              <w:rPr>
                <w:color w:val="auto"/>
                <w:spacing w:val="6"/>
                <w:highlight w:val="none"/>
              </w:rPr>
              <w:t>冲洗阀</w:t>
            </w:r>
          </w:p>
        </w:tc>
        <w:tc>
          <w:tcPr>
            <w:tcW w:w="1799" w:type="dxa"/>
          </w:tcPr>
          <w:p w14:paraId="1822C979">
            <w:pPr>
              <w:rPr>
                <w:rFonts w:ascii="Arial"/>
                <w:color w:val="auto"/>
                <w:highlight w:val="none"/>
              </w:rPr>
            </w:pPr>
          </w:p>
        </w:tc>
        <w:tc>
          <w:tcPr>
            <w:tcW w:w="1914" w:type="dxa"/>
          </w:tcPr>
          <w:p w14:paraId="1580DC01">
            <w:pPr>
              <w:rPr>
                <w:rFonts w:ascii="Arial"/>
                <w:color w:val="auto"/>
                <w:highlight w:val="none"/>
              </w:rPr>
            </w:pPr>
          </w:p>
        </w:tc>
        <w:tc>
          <w:tcPr>
            <w:tcW w:w="2969" w:type="dxa"/>
          </w:tcPr>
          <w:p w14:paraId="1F8D6749">
            <w:pPr>
              <w:pStyle w:val="234"/>
              <w:spacing w:before="176" w:line="288" w:lineRule="auto"/>
              <w:ind w:left="19" w:right="11" w:firstLine="3"/>
              <w:rPr>
                <w:rFonts w:hint="eastAsia"/>
                <w:color w:val="auto"/>
                <w:highlight w:val="none"/>
                <w:lang w:eastAsia="zh-CN"/>
              </w:rPr>
            </w:pPr>
            <w:r>
              <w:rPr>
                <w:color w:val="auto"/>
                <w:spacing w:val="19"/>
                <w:highlight w:val="none"/>
                <w:lang w:eastAsia="zh-CN"/>
              </w:rPr>
              <w:t>《便器冲洗阀用水效率限定值及</w:t>
            </w:r>
            <w:r>
              <w:rPr>
                <w:color w:val="auto"/>
                <w:spacing w:val="2"/>
                <w:highlight w:val="none"/>
                <w:lang w:eastAsia="zh-CN"/>
              </w:rPr>
              <w:t xml:space="preserve"> </w:t>
            </w:r>
            <w:r>
              <w:rPr>
                <w:color w:val="auto"/>
                <w:spacing w:val="7"/>
                <w:highlight w:val="none"/>
                <w:lang w:eastAsia="zh-CN"/>
              </w:rPr>
              <w:t>用水效率等级》（</w:t>
            </w:r>
            <w:r>
              <w:rPr>
                <w:color w:val="auto"/>
                <w:highlight w:val="none"/>
                <w:lang w:eastAsia="zh-CN"/>
              </w:rPr>
              <w:t>GB</w:t>
            </w:r>
            <w:r>
              <w:rPr>
                <w:color w:val="auto"/>
                <w:spacing w:val="7"/>
                <w:highlight w:val="none"/>
                <w:lang w:eastAsia="zh-CN"/>
              </w:rPr>
              <w:t xml:space="preserve"> 28379）</w:t>
            </w:r>
          </w:p>
        </w:tc>
      </w:tr>
      <w:tr w14:paraId="05428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1E45DCD8">
            <w:pPr>
              <w:spacing w:line="320" w:lineRule="auto"/>
              <w:rPr>
                <w:rFonts w:ascii="Arial"/>
                <w:color w:val="auto"/>
                <w:highlight w:val="none"/>
              </w:rPr>
            </w:pPr>
          </w:p>
          <w:p w14:paraId="31C9D806">
            <w:pPr>
              <w:pStyle w:val="234"/>
              <w:spacing w:before="61" w:line="190" w:lineRule="auto"/>
              <w:ind w:left="209"/>
              <w:rPr>
                <w:rFonts w:hint="eastAsia"/>
                <w:color w:val="auto"/>
                <w:highlight w:val="none"/>
              </w:rPr>
            </w:pPr>
            <w:r>
              <w:rPr>
                <w:color w:val="auto"/>
                <w:spacing w:val="-7"/>
                <w:highlight w:val="none"/>
              </w:rPr>
              <w:t>18</w:t>
            </w:r>
          </w:p>
        </w:tc>
        <w:tc>
          <w:tcPr>
            <w:tcW w:w="1166" w:type="dxa"/>
          </w:tcPr>
          <w:p w14:paraId="3B06C8C0">
            <w:pPr>
              <w:pStyle w:val="234"/>
              <w:spacing w:before="196" w:line="291" w:lineRule="auto"/>
              <w:ind w:left="15" w:right="8" w:hanging="6"/>
              <w:rPr>
                <w:rFonts w:hint="eastAsia"/>
                <w:color w:val="auto"/>
                <w:highlight w:val="none"/>
              </w:rPr>
            </w:pPr>
            <w:r>
              <w:rPr>
                <w:color w:val="auto"/>
                <w:spacing w:val="4"/>
                <w:highlight w:val="none"/>
              </w:rPr>
              <w:t>A060810</w:t>
            </w:r>
            <w:r>
              <w:rPr>
                <w:color w:val="auto"/>
                <w:spacing w:val="-34"/>
                <w:highlight w:val="none"/>
              </w:rPr>
              <w:t xml:space="preserve"> </w:t>
            </w:r>
            <w:r>
              <w:rPr>
                <w:color w:val="auto"/>
                <w:spacing w:val="4"/>
                <w:highlight w:val="none"/>
              </w:rPr>
              <w:t>淋浴</w:t>
            </w:r>
            <w:r>
              <w:rPr>
                <w:color w:val="auto"/>
                <w:highlight w:val="none"/>
              </w:rPr>
              <w:t xml:space="preserve"> </w:t>
            </w:r>
            <w:r>
              <w:rPr>
                <w:color w:val="auto"/>
                <w:spacing w:val="1"/>
                <w:highlight w:val="none"/>
              </w:rPr>
              <w:t>器</w:t>
            </w:r>
          </w:p>
        </w:tc>
        <w:tc>
          <w:tcPr>
            <w:tcW w:w="1799" w:type="dxa"/>
          </w:tcPr>
          <w:p w14:paraId="76FBFAB2">
            <w:pPr>
              <w:rPr>
                <w:rFonts w:ascii="Arial"/>
                <w:color w:val="auto"/>
                <w:highlight w:val="none"/>
              </w:rPr>
            </w:pPr>
          </w:p>
        </w:tc>
        <w:tc>
          <w:tcPr>
            <w:tcW w:w="1914" w:type="dxa"/>
          </w:tcPr>
          <w:p w14:paraId="08DC02A9">
            <w:pPr>
              <w:rPr>
                <w:rFonts w:ascii="Arial"/>
                <w:color w:val="auto"/>
                <w:highlight w:val="none"/>
              </w:rPr>
            </w:pPr>
          </w:p>
        </w:tc>
        <w:tc>
          <w:tcPr>
            <w:tcW w:w="2969" w:type="dxa"/>
          </w:tcPr>
          <w:p w14:paraId="1D2AA30B">
            <w:pPr>
              <w:pStyle w:val="234"/>
              <w:spacing w:before="197" w:line="288" w:lineRule="auto"/>
              <w:ind w:left="22" w:right="11"/>
              <w:rPr>
                <w:rFonts w:hint="eastAsia"/>
                <w:color w:val="auto"/>
                <w:highlight w:val="none"/>
                <w:lang w:eastAsia="zh-CN"/>
              </w:rPr>
            </w:pPr>
            <w:r>
              <w:rPr>
                <w:color w:val="auto"/>
                <w:spacing w:val="19"/>
                <w:highlight w:val="none"/>
                <w:lang w:eastAsia="zh-CN"/>
              </w:rPr>
              <w:t>《淋浴器用水效率限定值及用水</w:t>
            </w:r>
            <w:r>
              <w:rPr>
                <w:color w:val="auto"/>
                <w:spacing w:val="2"/>
                <w:highlight w:val="none"/>
                <w:lang w:eastAsia="zh-CN"/>
              </w:rPr>
              <w:t xml:space="preserve"> </w:t>
            </w:r>
            <w:r>
              <w:rPr>
                <w:color w:val="auto"/>
                <w:spacing w:val="6"/>
                <w:highlight w:val="none"/>
                <w:lang w:eastAsia="zh-CN"/>
              </w:rPr>
              <w:t>效率等级》（</w:t>
            </w:r>
            <w:r>
              <w:rPr>
                <w:color w:val="auto"/>
                <w:highlight w:val="none"/>
                <w:lang w:eastAsia="zh-CN"/>
              </w:rPr>
              <w:t>GB</w:t>
            </w:r>
            <w:r>
              <w:rPr>
                <w:color w:val="auto"/>
                <w:spacing w:val="6"/>
                <w:highlight w:val="none"/>
                <w:lang w:eastAsia="zh-CN"/>
              </w:rPr>
              <w:t xml:space="preserve"> 28378）</w:t>
            </w:r>
          </w:p>
        </w:tc>
      </w:tr>
    </w:tbl>
    <w:p w14:paraId="3ECB321D">
      <w:pPr>
        <w:pStyle w:val="20"/>
        <w:spacing w:before="56" w:line="249" w:lineRule="auto"/>
        <w:ind w:left="27" w:hanging="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2"/>
          <w:highlight w:val="none"/>
        </w:rPr>
        <w:t>注：1.节能产品认证应依据相关国家标准的最新版</w:t>
      </w:r>
      <w:r>
        <w:rPr>
          <w:rFonts w:hint="eastAsia" w:ascii="仿宋_GB2312" w:hAnsi="仿宋_GB2312" w:eastAsia="仿宋_GB2312" w:cs="仿宋_GB2312"/>
          <w:color w:val="auto"/>
          <w:spacing w:val="-3"/>
          <w:highlight w:val="none"/>
        </w:rPr>
        <w:t>本，依据国家标准中二级能效（水效）</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spacing w:val="-4"/>
          <w:highlight w:val="none"/>
        </w:rPr>
        <w:t>指标。</w:t>
      </w:r>
    </w:p>
    <w:p w14:paraId="41D5937B">
      <w:pPr>
        <w:pStyle w:val="20"/>
        <w:spacing w:before="31" w:line="248" w:lineRule="auto"/>
        <w:ind w:left="25" w:right="97" w:firstLine="44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
          <w:highlight w:val="none"/>
        </w:rPr>
        <w:t>2.上述产品中认证标准发生变更的，依据原认</w:t>
      </w:r>
      <w:r>
        <w:rPr>
          <w:rFonts w:hint="eastAsia" w:ascii="仿宋_GB2312" w:hAnsi="仿宋_GB2312" w:eastAsia="仿宋_GB2312" w:cs="仿宋_GB2312"/>
          <w:color w:val="auto"/>
          <w:highlight w:val="none"/>
        </w:rPr>
        <w:t xml:space="preserve">证标准获得的、仍在有效期内的认证 </w:t>
      </w:r>
      <w:r>
        <w:rPr>
          <w:rFonts w:hint="eastAsia" w:ascii="仿宋_GB2312" w:hAnsi="仿宋_GB2312" w:eastAsia="仿宋_GB2312" w:cs="仿宋_GB2312"/>
          <w:color w:val="auto"/>
          <w:spacing w:val="-8"/>
          <w:highlight w:val="none"/>
        </w:rPr>
        <w:t>证书可使用至</w:t>
      </w:r>
      <w:r>
        <w:rPr>
          <w:rFonts w:hint="eastAsia" w:ascii="仿宋_GB2312" w:hAnsi="仿宋_GB2312" w:eastAsia="仿宋_GB2312" w:cs="仿宋_GB2312"/>
          <w:color w:val="auto"/>
          <w:spacing w:val="-37"/>
          <w:highlight w:val="none"/>
        </w:rPr>
        <w:t xml:space="preserve"> </w:t>
      </w:r>
      <w:r>
        <w:rPr>
          <w:rFonts w:hint="eastAsia" w:ascii="仿宋_GB2312" w:hAnsi="仿宋_GB2312" w:eastAsia="仿宋_GB2312" w:cs="仿宋_GB2312"/>
          <w:color w:val="auto"/>
          <w:spacing w:val="-8"/>
          <w:highlight w:val="none"/>
        </w:rPr>
        <w:t>2019</w:t>
      </w:r>
      <w:r>
        <w:rPr>
          <w:rFonts w:hint="eastAsia" w:ascii="仿宋_GB2312" w:hAnsi="仿宋_GB2312" w:eastAsia="仿宋_GB2312" w:cs="仿宋_GB2312"/>
          <w:color w:val="auto"/>
          <w:spacing w:val="-46"/>
          <w:highlight w:val="none"/>
        </w:rPr>
        <w:t xml:space="preserve"> </w:t>
      </w:r>
      <w:r>
        <w:rPr>
          <w:rFonts w:hint="eastAsia" w:ascii="仿宋_GB2312" w:hAnsi="仿宋_GB2312" w:eastAsia="仿宋_GB2312" w:cs="仿宋_GB2312"/>
          <w:color w:val="auto"/>
          <w:spacing w:val="-8"/>
          <w:highlight w:val="none"/>
        </w:rPr>
        <w:t>年</w:t>
      </w:r>
      <w:r>
        <w:rPr>
          <w:rFonts w:hint="eastAsia" w:ascii="仿宋_GB2312" w:hAnsi="仿宋_GB2312" w:eastAsia="仿宋_GB2312" w:cs="仿宋_GB2312"/>
          <w:color w:val="auto"/>
          <w:spacing w:val="-44"/>
          <w:highlight w:val="none"/>
        </w:rPr>
        <w:t xml:space="preserve"> </w:t>
      </w:r>
      <w:r>
        <w:rPr>
          <w:rFonts w:hint="eastAsia" w:ascii="仿宋_GB2312" w:hAnsi="仿宋_GB2312" w:eastAsia="仿宋_GB2312" w:cs="仿宋_GB2312"/>
          <w:color w:val="auto"/>
          <w:spacing w:val="-8"/>
          <w:highlight w:val="none"/>
        </w:rPr>
        <w:t>6</w:t>
      </w:r>
      <w:r>
        <w:rPr>
          <w:rFonts w:hint="eastAsia" w:ascii="仿宋_GB2312" w:hAnsi="仿宋_GB2312" w:eastAsia="仿宋_GB2312" w:cs="仿宋_GB2312"/>
          <w:color w:val="auto"/>
          <w:spacing w:val="-44"/>
          <w:highlight w:val="none"/>
        </w:rPr>
        <w:t xml:space="preserve"> </w:t>
      </w:r>
      <w:r>
        <w:rPr>
          <w:rFonts w:hint="eastAsia" w:ascii="仿宋_GB2312" w:hAnsi="仿宋_GB2312" w:eastAsia="仿宋_GB2312" w:cs="仿宋_GB2312"/>
          <w:color w:val="auto"/>
          <w:spacing w:val="-8"/>
          <w:highlight w:val="none"/>
        </w:rPr>
        <w:t>月</w:t>
      </w:r>
      <w:r>
        <w:rPr>
          <w:rFonts w:hint="eastAsia" w:ascii="仿宋_GB2312" w:hAnsi="仿宋_GB2312" w:eastAsia="仿宋_GB2312" w:cs="仿宋_GB2312"/>
          <w:color w:val="auto"/>
          <w:spacing w:val="-29"/>
          <w:highlight w:val="none"/>
        </w:rPr>
        <w:t xml:space="preserve"> </w:t>
      </w:r>
      <w:r>
        <w:rPr>
          <w:rFonts w:hint="eastAsia" w:ascii="仿宋_GB2312" w:hAnsi="仿宋_GB2312" w:eastAsia="仿宋_GB2312" w:cs="仿宋_GB2312"/>
          <w:color w:val="auto"/>
          <w:spacing w:val="-8"/>
          <w:highlight w:val="none"/>
        </w:rPr>
        <w:t>1 日。</w:t>
      </w:r>
    </w:p>
    <w:p w14:paraId="73D8F7B4">
      <w:pPr>
        <w:pStyle w:val="20"/>
        <w:spacing w:before="33" w:line="220" w:lineRule="auto"/>
        <w:ind w:left="47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3"/>
          <w:highlight w:val="none"/>
        </w:rPr>
        <w:t>3.以“★</w:t>
      </w:r>
      <w:r>
        <w:rPr>
          <w:rFonts w:hint="eastAsia" w:ascii="仿宋_GB2312" w:hAnsi="仿宋_GB2312" w:eastAsia="仿宋_GB2312" w:cs="仿宋_GB2312"/>
          <w:color w:val="auto"/>
          <w:spacing w:val="-68"/>
          <w:highlight w:val="none"/>
        </w:rPr>
        <w:t xml:space="preserve"> </w:t>
      </w:r>
      <w:r>
        <w:rPr>
          <w:rFonts w:hint="eastAsia" w:ascii="仿宋_GB2312" w:hAnsi="仿宋_GB2312" w:eastAsia="仿宋_GB2312" w:cs="仿宋_GB2312"/>
          <w:color w:val="auto"/>
          <w:spacing w:val="-3"/>
          <w:highlight w:val="none"/>
        </w:rPr>
        <w:t>”标注的为政府强制采购产品。</w:t>
      </w:r>
    </w:p>
    <w:p w14:paraId="78BD0F3E">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4.若表格有变动，按最新政策执行。</w:t>
      </w:r>
    </w:p>
    <w:p w14:paraId="6ADE9984">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77D42425">
      <w:pPr>
        <w:rPr>
          <w:rFonts w:hint="eastAsia" w:ascii="仿宋_GB2312" w:hAnsi="仿宋_GB2312" w:eastAsia="仿宋_GB2312" w:cs="仿宋_GB2312"/>
          <w:color w:val="auto"/>
          <w:sz w:val="28"/>
          <w:szCs w:val="28"/>
          <w:highlight w:val="none"/>
        </w:rPr>
      </w:pPr>
    </w:p>
    <w:p w14:paraId="21B0A53D">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w:t>
      </w:r>
    </w:p>
    <w:p w14:paraId="24366041">
      <w:pPr>
        <w:spacing w:before="342" w:line="175" w:lineRule="auto"/>
        <w:jc w:val="center"/>
        <w:rPr>
          <w:rFonts w:hint="eastAsia" w:ascii="微软雅黑" w:hAnsi="微软雅黑" w:eastAsia="微软雅黑" w:cs="微软雅黑"/>
          <w:color w:val="auto"/>
          <w:spacing w:val="-2"/>
          <w:sz w:val="40"/>
          <w:szCs w:val="40"/>
          <w:highlight w:val="none"/>
        </w:rPr>
      </w:pPr>
      <w:bookmarkStart w:id="81" w:name="_Toc9572"/>
      <w:r>
        <w:rPr>
          <w:rFonts w:ascii="微软雅黑" w:hAnsi="微软雅黑" w:eastAsia="微软雅黑" w:cs="微软雅黑"/>
          <w:color w:val="auto"/>
          <w:spacing w:val="-2"/>
          <w:sz w:val="40"/>
          <w:szCs w:val="40"/>
          <w:highlight w:val="none"/>
        </w:rPr>
        <w:t>环境标志产品政府采购品目清单</w:t>
      </w:r>
      <w:bookmarkEnd w:id="81"/>
    </w:p>
    <w:p w14:paraId="715176B3">
      <w:pPr>
        <w:spacing w:before="41"/>
        <w:rPr>
          <w:color w:val="auto"/>
          <w:highlight w:val="none"/>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7A969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19CC2E3D">
            <w:pPr>
              <w:pStyle w:val="234"/>
              <w:spacing w:before="71" w:line="283" w:lineRule="auto"/>
              <w:ind w:left="114" w:right="107" w:firstLine="15"/>
              <w:rPr>
                <w:rFonts w:hint="eastAsia"/>
                <w:color w:val="auto"/>
                <w:highlight w:val="none"/>
              </w:rPr>
            </w:pPr>
            <w:r>
              <w:rPr>
                <w:b/>
                <w:bCs/>
                <w:color w:val="auto"/>
                <w:spacing w:val="-12"/>
                <w:highlight w:val="none"/>
              </w:rPr>
              <w:t>品目</w:t>
            </w:r>
            <w:r>
              <w:rPr>
                <w:color w:val="auto"/>
                <w:highlight w:val="none"/>
              </w:rPr>
              <w:t xml:space="preserve"> </w:t>
            </w:r>
            <w:r>
              <w:rPr>
                <w:b/>
                <w:bCs/>
                <w:color w:val="auto"/>
                <w:spacing w:val="-4"/>
                <w:highlight w:val="none"/>
              </w:rPr>
              <w:t>序号</w:t>
            </w:r>
          </w:p>
        </w:tc>
        <w:tc>
          <w:tcPr>
            <w:tcW w:w="6462" w:type="dxa"/>
            <w:gridSpan w:val="3"/>
          </w:tcPr>
          <w:p w14:paraId="25224A97">
            <w:pPr>
              <w:pStyle w:val="234"/>
              <w:spacing w:before="224" w:line="222" w:lineRule="auto"/>
              <w:ind w:left="3054"/>
              <w:rPr>
                <w:rFonts w:hint="eastAsia"/>
                <w:color w:val="auto"/>
                <w:highlight w:val="none"/>
              </w:rPr>
            </w:pPr>
            <w:r>
              <w:rPr>
                <w:b/>
                <w:bCs/>
                <w:color w:val="auto"/>
                <w:spacing w:val="-6"/>
                <w:highlight w:val="none"/>
              </w:rPr>
              <w:t>名称</w:t>
            </w:r>
          </w:p>
        </w:tc>
        <w:tc>
          <w:tcPr>
            <w:tcW w:w="3543" w:type="dxa"/>
          </w:tcPr>
          <w:p w14:paraId="7490878C">
            <w:pPr>
              <w:pStyle w:val="234"/>
              <w:spacing w:before="224" w:line="219" w:lineRule="auto"/>
              <w:ind w:left="1325"/>
              <w:rPr>
                <w:rFonts w:hint="eastAsia"/>
                <w:color w:val="auto"/>
                <w:highlight w:val="none"/>
              </w:rPr>
            </w:pPr>
            <w:r>
              <w:rPr>
                <w:b/>
                <w:bCs/>
                <w:color w:val="auto"/>
                <w:spacing w:val="-4"/>
                <w:highlight w:val="none"/>
              </w:rPr>
              <w:t>依据的标准</w:t>
            </w:r>
          </w:p>
        </w:tc>
      </w:tr>
      <w:tr w14:paraId="787D7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5FACD45A">
            <w:pPr>
              <w:pStyle w:val="234"/>
              <w:spacing w:before="93" w:line="184" w:lineRule="auto"/>
              <w:ind w:left="128"/>
              <w:rPr>
                <w:rFonts w:hint="eastAsia"/>
                <w:color w:val="auto"/>
                <w:highlight w:val="none"/>
              </w:rPr>
            </w:pPr>
            <w:r>
              <w:rPr>
                <w:color w:val="auto"/>
                <w:highlight w:val="none"/>
              </w:rPr>
              <w:t>1</w:t>
            </w:r>
          </w:p>
        </w:tc>
        <w:tc>
          <w:tcPr>
            <w:tcW w:w="1542" w:type="dxa"/>
            <w:vMerge w:val="restart"/>
            <w:tcBorders>
              <w:bottom w:val="nil"/>
            </w:tcBorders>
          </w:tcPr>
          <w:p w14:paraId="1C8C6E60">
            <w:pPr>
              <w:pStyle w:val="234"/>
              <w:spacing w:before="66" w:line="307" w:lineRule="auto"/>
              <w:ind w:left="110" w:right="108" w:hanging="8"/>
              <w:rPr>
                <w:rFonts w:hint="eastAsia"/>
                <w:color w:val="auto"/>
                <w:highlight w:val="none"/>
              </w:rPr>
            </w:pPr>
            <w:r>
              <w:rPr>
                <w:color w:val="auto"/>
                <w:spacing w:val="3"/>
                <w:highlight w:val="none"/>
              </w:rPr>
              <w:t>A020101</w:t>
            </w:r>
            <w:r>
              <w:rPr>
                <w:color w:val="auto"/>
                <w:spacing w:val="34"/>
                <w:highlight w:val="none"/>
              </w:rPr>
              <w:t xml:space="preserve"> </w:t>
            </w:r>
            <w:r>
              <w:rPr>
                <w:color w:val="auto"/>
                <w:spacing w:val="3"/>
                <w:highlight w:val="none"/>
              </w:rPr>
              <w:t>计算机</w:t>
            </w:r>
            <w:r>
              <w:rPr>
                <w:color w:val="auto"/>
                <w:highlight w:val="none"/>
              </w:rPr>
              <w:t xml:space="preserve"> </w:t>
            </w:r>
            <w:r>
              <w:rPr>
                <w:color w:val="auto"/>
                <w:spacing w:val="-3"/>
                <w:highlight w:val="none"/>
              </w:rPr>
              <w:t>设备</w:t>
            </w:r>
          </w:p>
        </w:tc>
        <w:tc>
          <w:tcPr>
            <w:tcW w:w="2672" w:type="dxa"/>
          </w:tcPr>
          <w:p w14:paraId="61299C64">
            <w:pPr>
              <w:pStyle w:val="234"/>
              <w:spacing w:before="66" w:line="220" w:lineRule="auto"/>
              <w:ind w:left="103"/>
              <w:rPr>
                <w:rFonts w:hint="eastAsia"/>
                <w:color w:val="auto"/>
                <w:highlight w:val="none"/>
              </w:rPr>
            </w:pPr>
            <w:r>
              <w:rPr>
                <w:color w:val="auto"/>
                <w:spacing w:val="-1"/>
                <w:highlight w:val="none"/>
              </w:rPr>
              <w:t>A02010103</w:t>
            </w:r>
            <w:r>
              <w:rPr>
                <w:color w:val="auto"/>
                <w:spacing w:val="-32"/>
                <w:highlight w:val="none"/>
              </w:rPr>
              <w:t xml:space="preserve"> </w:t>
            </w:r>
            <w:r>
              <w:rPr>
                <w:color w:val="auto"/>
                <w:spacing w:val="-1"/>
                <w:highlight w:val="none"/>
              </w:rPr>
              <w:t>服务器</w:t>
            </w:r>
          </w:p>
        </w:tc>
        <w:tc>
          <w:tcPr>
            <w:tcW w:w="2248" w:type="dxa"/>
          </w:tcPr>
          <w:p w14:paraId="1D54B26C">
            <w:pPr>
              <w:rPr>
                <w:rFonts w:ascii="Arial"/>
                <w:color w:val="auto"/>
                <w:highlight w:val="none"/>
              </w:rPr>
            </w:pPr>
          </w:p>
        </w:tc>
        <w:tc>
          <w:tcPr>
            <w:tcW w:w="3543" w:type="dxa"/>
          </w:tcPr>
          <w:p w14:paraId="2156FDFE">
            <w:pPr>
              <w:pStyle w:val="234"/>
              <w:spacing w:before="66" w:line="219" w:lineRule="auto"/>
              <w:ind w:left="109"/>
              <w:rPr>
                <w:rFonts w:hint="eastAsia"/>
                <w:color w:val="auto"/>
                <w:highlight w:val="none"/>
              </w:rPr>
            </w:pPr>
            <w:r>
              <w:rPr>
                <w:color w:val="auto"/>
                <w:spacing w:val="-2"/>
                <w:highlight w:val="none"/>
              </w:rPr>
              <w:t>HJ2507</w:t>
            </w:r>
            <w:r>
              <w:rPr>
                <w:color w:val="auto"/>
                <w:spacing w:val="-20"/>
                <w:highlight w:val="none"/>
              </w:rPr>
              <w:t xml:space="preserve"> </w:t>
            </w:r>
            <w:r>
              <w:rPr>
                <w:color w:val="auto"/>
                <w:spacing w:val="-2"/>
                <w:highlight w:val="none"/>
              </w:rPr>
              <w:t>网络服务器</w:t>
            </w:r>
          </w:p>
        </w:tc>
      </w:tr>
      <w:tr w14:paraId="2A58F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2DE41CB5">
            <w:pPr>
              <w:rPr>
                <w:rFonts w:ascii="Arial"/>
                <w:color w:val="auto"/>
                <w:highlight w:val="none"/>
              </w:rPr>
            </w:pPr>
          </w:p>
        </w:tc>
        <w:tc>
          <w:tcPr>
            <w:tcW w:w="1542" w:type="dxa"/>
            <w:vMerge w:val="continue"/>
            <w:tcBorders>
              <w:top w:val="nil"/>
              <w:bottom w:val="nil"/>
            </w:tcBorders>
          </w:tcPr>
          <w:p w14:paraId="1E741FC4">
            <w:pPr>
              <w:rPr>
                <w:rFonts w:ascii="Arial"/>
                <w:color w:val="auto"/>
                <w:highlight w:val="none"/>
              </w:rPr>
            </w:pPr>
          </w:p>
        </w:tc>
        <w:tc>
          <w:tcPr>
            <w:tcW w:w="2672" w:type="dxa"/>
          </w:tcPr>
          <w:p w14:paraId="2A806BEF">
            <w:pPr>
              <w:pStyle w:val="234"/>
              <w:spacing w:before="65" w:line="219" w:lineRule="auto"/>
              <w:ind w:left="103"/>
              <w:rPr>
                <w:rFonts w:hint="eastAsia"/>
                <w:color w:val="auto"/>
                <w:highlight w:val="none"/>
              </w:rPr>
            </w:pPr>
            <w:r>
              <w:rPr>
                <w:color w:val="auto"/>
                <w:spacing w:val="-2"/>
                <w:highlight w:val="none"/>
              </w:rPr>
              <w:t>A02010104</w:t>
            </w:r>
            <w:r>
              <w:rPr>
                <w:color w:val="auto"/>
                <w:spacing w:val="-14"/>
                <w:highlight w:val="none"/>
              </w:rPr>
              <w:t xml:space="preserve"> </w:t>
            </w:r>
            <w:r>
              <w:rPr>
                <w:color w:val="auto"/>
                <w:spacing w:val="-2"/>
                <w:highlight w:val="none"/>
              </w:rPr>
              <w:t>台式计算机</w:t>
            </w:r>
          </w:p>
        </w:tc>
        <w:tc>
          <w:tcPr>
            <w:tcW w:w="2248" w:type="dxa"/>
          </w:tcPr>
          <w:p w14:paraId="034FB78F">
            <w:pPr>
              <w:rPr>
                <w:rFonts w:ascii="Arial"/>
                <w:color w:val="auto"/>
                <w:highlight w:val="none"/>
              </w:rPr>
            </w:pPr>
          </w:p>
        </w:tc>
        <w:tc>
          <w:tcPr>
            <w:tcW w:w="3543" w:type="dxa"/>
          </w:tcPr>
          <w:p w14:paraId="1FBD46BB">
            <w:pPr>
              <w:pStyle w:val="234"/>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53F44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D0658C2">
            <w:pPr>
              <w:rPr>
                <w:rFonts w:ascii="Arial"/>
                <w:color w:val="auto"/>
                <w:highlight w:val="none"/>
              </w:rPr>
            </w:pPr>
          </w:p>
        </w:tc>
        <w:tc>
          <w:tcPr>
            <w:tcW w:w="1542" w:type="dxa"/>
            <w:vMerge w:val="continue"/>
            <w:tcBorders>
              <w:top w:val="nil"/>
              <w:bottom w:val="nil"/>
            </w:tcBorders>
          </w:tcPr>
          <w:p w14:paraId="5417DA7B">
            <w:pPr>
              <w:rPr>
                <w:rFonts w:ascii="Arial"/>
                <w:color w:val="auto"/>
                <w:highlight w:val="none"/>
              </w:rPr>
            </w:pPr>
          </w:p>
        </w:tc>
        <w:tc>
          <w:tcPr>
            <w:tcW w:w="2672" w:type="dxa"/>
          </w:tcPr>
          <w:p w14:paraId="6295DB7E">
            <w:pPr>
              <w:pStyle w:val="234"/>
              <w:spacing w:before="64" w:line="219" w:lineRule="auto"/>
              <w:ind w:left="103"/>
              <w:rPr>
                <w:rFonts w:hint="eastAsia"/>
                <w:color w:val="auto"/>
                <w:highlight w:val="none"/>
              </w:rPr>
            </w:pPr>
            <w:r>
              <w:rPr>
                <w:color w:val="auto"/>
                <w:spacing w:val="-1"/>
                <w:highlight w:val="none"/>
              </w:rPr>
              <w:t>A02010105</w:t>
            </w:r>
            <w:r>
              <w:rPr>
                <w:color w:val="auto"/>
                <w:spacing w:val="-30"/>
                <w:highlight w:val="none"/>
              </w:rPr>
              <w:t xml:space="preserve"> </w:t>
            </w:r>
            <w:r>
              <w:rPr>
                <w:color w:val="auto"/>
                <w:spacing w:val="-1"/>
                <w:highlight w:val="none"/>
              </w:rPr>
              <w:t>便携式计算机</w:t>
            </w:r>
          </w:p>
        </w:tc>
        <w:tc>
          <w:tcPr>
            <w:tcW w:w="2248" w:type="dxa"/>
          </w:tcPr>
          <w:p w14:paraId="03DF84A2">
            <w:pPr>
              <w:rPr>
                <w:rFonts w:ascii="Arial"/>
                <w:color w:val="auto"/>
                <w:highlight w:val="none"/>
              </w:rPr>
            </w:pPr>
          </w:p>
        </w:tc>
        <w:tc>
          <w:tcPr>
            <w:tcW w:w="3543" w:type="dxa"/>
          </w:tcPr>
          <w:p w14:paraId="01B9AA9E">
            <w:pPr>
              <w:pStyle w:val="234"/>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731D4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5C39D490">
            <w:pPr>
              <w:rPr>
                <w:rFonts w:ascii="Arial"/>
                <w:color w:val="auto"/>
                <w:highlight w:val="none"/>
              </w:rPr>
            </w:pPr>
          </w:p>
        </w:tc>
        <w:tc>
          <w:tcPr>
            <w:tcW w:w="1542" w:type="dxa"/>
            <w:vMerge w:val="continue"/>
            <w:tcBorders>
              <w:top w:val="nil"/>
              <w:bottom w:val="nil"/>
            </w:tcBorders>
          </w:tcPr>
          <w:p w14:paraId="5B3BE6A1">
            <w:pPr>
              <w:rPr>
                <w:rFonts w:ascii="Arial"/>
                <w:color w:val="auto"/>
                <w:highlight w:val="none"/>
              </w:rPr>
            </w:pPr>
          </w:p>
        </w:tc>
        <w:tc>
          <w:tcPr>
            <w:tcW w:w="2672" w:type="dxa"/>
          </w:tcPr>
          <w:p w14:paraId="26E80873">
            <w:pPr>
              <w:pStyle w:val="234"/>
              <w:spacing w:before="64" w:line="219" w:lineRule="auto"/>
              <w:ind w:left="103"/>
              <w:rPr>
                <w:rFonts w:hint="eastAsia"/>
                <w:color w:val="auto"/>
                <w:highlight w:val="none"/>
              </w:rPr>
            </w:pPr>
            <w:r>
              <w:rPr>
                <w:color w:val="auto"/>
                <w:spacing w:val="-1"/>
                <w:highlight w:val="none"/>
              </w:rPr>
              <w:t>A02010107</w:t>
            </w:r>
            <w:r>
              <w:rPr>
                <w:color w:val="auto"/>
                <w:spacing w:val="-28"/>
                <w:highlight w:val="none"/>
              </w:rPr>
              <w:t xml:space="preserve"> </w:t>
            </w:r>
            <w:r>
              <w:rPr>
                <w:color w:val="auto"/>
                <w:spacing w:val="-1"/>
                <w:highlight w:val="none"/>
              </w:rPr>
              <w:t>平板式微型计算机</w:t>
            </w:r>
          </w:p>
        </w:tc>
        <w:tc>
          <w:tcPr>
            <w:tcW w:w="2248" w:type="dxa"/>
          </w:tcPr>
          <w:p w14:paraId="4855ED37">
            <w:pPr>
              <w:rPr>
                <w:rFonts w:ascii="Arial"/>
                <w:color w:val="auto"/>
                <w:highlight w:val="none"/>
              </w:rPr>
            </w:pPr>
          </w:p>
        </w:tc>
        <w:tc>
          <w:tcPr>
            <w:tcW w:w="3543" w:type="dxa"/>
          </w:tcPr>
          <w:p w14:paraId="5F1DA3A5">
            <w:pPr>
              <w:pStyle w:val="234"/>
              <w:spacing w:before="63"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3CA8D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308C0DF">
            <w:pPr>
              <w:rPr>
                <w:rFonts w:ascii="Arial"/>
                <w:color w:val="auto"/>
                <w:highlight w:val="none"/>
              </w:rPr>
            </w:pPr>
          </w:p>
        </w:tc>
        <w:tc>
          <w:tcPr>
            <w:tcW w:w="1542" w:type="dxa"/>
            <w:vMerge w:val="continue"/>
            <w:tcBorders>
              <w:top w:val="nil"/>
              <w:bottom w:val="nil"/>
            </w:tcBorders>
          </w:tcPr>
          <w:p w14:paraId="2CE14BC9">
            <w:pPr>
              <w:rPr>
                <w:rFonts w:ascii="Arial"/>
                <w:color w:val="auto"/>
                <w:highlight w:val="none"/>
              </w:rPr>
            </w:pPr>
          </w:p>
        </w:tc>
        <w:tc>
          <w:tcPr>
            <w:tcW w:w="2672" w:type="dxa"/>
          </w:tcPr>
          <w:p w14:paraId="0844FFF6">
            <w:pPr>
              <w:pStyle w:val="234"/>
              <w:spacing w:before="65" w:line="219" w:lineRule="auto"/>
              <w:ind w:left="103"/>
              <w:rPr>
                <w:rFonts w:hint="eastAsia"/>
                <w:color w:val="auto"/>
                <w:highlight w:val="none"/>
              </w:rPr>
            </w:pPr>
            <w:r>
              <w:rPr>
                <w:color w:val="auto"/>
                <w:spacing w:val="-2"/>
                <w:highlight w:val="none"/>
              </w:rPr>
              <w:t>A02010108</w:t>
            </w:r>
            <w:r>
              <w:rPr>
                <w:color w:val="auto"/>
                <w:spacing w:val="32"/>
                <w:highlight w:val="none"/>
              </w:rPr>
              <w:t xml:space="preserve"> </w:t>
            </w:r>
            <w:r>
              <w:rPr>
                <w:color w:val="auto"/>
                <w:spacing w:val="-2"/>
                <w:highlight w:val="none"/>
              </w:rPr>
              <w:t>网络计算机</w:t>
            </w:r>
          </w:p>
        </w:tc>
        <w:tc>
          <w:tcPr>
            <w:tcW w:w="2248" w:type="dxa"/>
          </w:tcPr>
          <w:p w14:paraId="55D431F3">
            <w:pPr>
              <w:rPr>
                <w:rFonts w:ascii="Arial"/>
                <w:color w:val="auto"/>
                <w:highlight w:val="none"/>
              </w:rPr>
            </w:pPr>
          </w:p>
        </w:tc>
        <w:tc>
          <w:tcPr>
            <w:tcW w:w="3543" w:type="dxa"/>
          </w:tcPr>
          <w:p w14:paraId="4A0C5381">
            <w:pPr>
              <w:pStyle w:val="234"/>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05F2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275AF6FF">
            <w:pPr>
              <w:rPr>
                <w:rFonts w:ascii="Arial"/>
                <w:color w:val="auto"/>
                <w:highlight w:val="none"/>
              </w:rPr>
            </w:pPr>
          </w:p>
        </w:tc>
        <w:tc>
          <w:tcPr>
            <w:tcW w:w="1542" w:type="dxa"/>
            <w:vMerge w:val="continue"/>
            <w:tcBorders>
              <w:top w:val="nil"/>
              <w:bottom w:val="nil"/>
            </w:tcBorders>
          </w:tcPr>
          <w:p w14:paraId="66F5E9F5">
            <w:pPr>
              <w:rPr>
                <w:rFonts w:ascii="Arial"/>
                <w:color w:val="auto"/>
                <w:highlight w:val="none"/>
              </w:rPr>
            </w:pPr>
          </w:p>
        </w:tc>
        <w:tc>
          <w:tcPr>
            <w:tcW w:w="2672" w:type="dxa"/>
          </w:tcPr>
          <w:p w14:paraId="030FE36C">
            <w:pPr>
              <w:pStyle w:val="234"/>
              <w:spacing w:before="64" w:line="219" w:lineRule="auto"/>
              <w:ind w:left="103"/>
              <w:rPr>
                <w:rFonts w:hint="eastAsia"/>
                <w:color w:val="auto"/>
                <w:highlight w:val="none"/>
              </w:rPr>
            </w:pPr>
            <w:r>
              <w:rPr>
                <w:color w:val="auto"/>
                <w:highlight w:val="none"/>
              </w:rPr>
              <w:t>A02010109 计算机工作站</w:t>
            </w:r>
          </w:p>
        </w:tc>
        <w:tc>
          <w:tcPr>
            <w:tcW w:w="2248" w:type="dxa"/>
          </w:tcPr>
          <w:p w14:paraId="60F284A5">
            <w:pPr>
              <w:rPr>
                <w:rFonts w:ascii="Arial"/>
                <w:color w:val="auto"/>
                <w:highlight w:val="none"/>
              </w:rPr>
            </w:pPr>
          </w:p>
        </w:tc>
        <w:tc>
          <w:tcPr>
            <w:tcW w:w="3543" w:type="dxa"/>
          </w:tcPr>
          <w:p w14:paraId="1F2B78AA">
            <w:pPr>
              <w:pStyle w:val="234"/>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03A8E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05BE395">
            <w:pPr>
              <w:rPr>
                <w:rFonts w:ascii="Arial"/>
                <w:color w:val="auto"/>
                <w:highlight w:val="none"/>
              </w:rPr>
            </w:pPr>
          </w:p>
        </w:tc>
        <w:tc>
          <w:tcPr>
            <w:tcW w:w="1542" w:type="dxa"/>
            <w:vMerge w:val="continue"/>
            <w:tcBorders>
              <w:top w:val="nil"/>
            </w:tcBorders>
          </w:tcPr>
          <w:p w14:paraId="42A2C8FC">
            <w:pPr>
              <w:rPr>
                <w:rFonts w:ascii="Arial"/>
                <w:color w:val="auto"/>
                <w:highlight w:val="none"/>
              </w:rPr>
            </w:pPr>
          </w:p>
        </w:tc>
        <w:tc>
          <w:tcPr>
            <w:tcW w:w="2672" w:type="dxa"/>
          </w:tcPr>
          <w:p w14:paraId="4D5174E9">
            <w:pPr>
              <w:pStyle w:val="234"/>
              <w:spacing w:before="64" w:line="219" w:lineRule="auto"/>
              <w:ind w:left="103"/>
              <w:rPr>
                <w:rFonts w:hint="eastAsia"/>
                <w:color w:val="auto"/>
                <w:highlight w:val="none"/>
              </w:rPr>
            </w:pPr>
            <w:r>
              <w:rPr>
                <w:color w:val="auto"/>
                <w:spacing w:val="-1"/>
                <w:highlight w:val="none"/>
              </w:rPr>
              <w:t>A02010199</w:t>
            </w:r>
            <w:r>
              <w:rPr>
                <w:color w:val="auto"/>
                <w:spacing w:val="-29"/>
                <w:highlight w:val="none"/>
              </w:rPr>
              <w:t xml:space="preserve"> </w:t>
            </w:r>
            <w:r>
              <w:rPr>
                <w:color w:val="auto"/>
                <w:spacing w:val="-1"/>
                <w:highlight w:val="none"/>
              </w:rPr>
              <w:t>其他计算机设备</w:t>
            </w:r>
          </w:p>
        </w:tc>
        <w:tc>
          <w:tcPr>
            <w:tcW w:w="2248" w:type="dxa"/>
          </w:tcPr>
          <w:p w14:paraId="4B5C0261">
            <w:pPr>
              <w:rPr>
                <w:rFonts w:ascii="Arial"/>
                <w:color w:val="auto"/>
                <w:highlight w:val="none"/>
              </w:rPr>
            </w:pPr>
          </w:p>
        </w:tc>
        <w:tc>
          <w:tcPr>
            <w:tcW w:w="3543" w:type="dxa"/>
          </w:tcPr>
          <w:p w14:paraId="6E6E12E2">
            <w:pPr>
              <w:pStyle w:val="234"/>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25140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23D721D">
            <w:pPr>
              <w:pStyle w:val="234"/>
              <w:spacing w:before="93" w:line="183" w:lineRule="auto"/>
              <w:ind w:left="116"/>
              <w:rPr>
                <w:rFonts w:hint="eastAsia"/>
                <w:color w:val="auto"/>
                <w:highlight w:val="none"/>
              </w:rPr>
            </w:pPr>
            <w:r>
              <w:rPr>
                <w:color w:val="auto"/>
                <w:highlight w:val="none"/>
              </w:rPr>
              <w:t>2</w:t>
            </w:r>
          </w:p>
        </w:tc>
        <w:tc>
          <w:tcPr>
            <w:tcW w:w="1542" w:type="dxa"/>
            <w:vMerge w:val="restart"/>
            <w:tcBorders>
              <w:bottom w:val="nil"/>
            </w:tcBorders>
          </w:tcPr>
          <w:p w14:paraId="4528400D">
            <w:pPr>
              <w:pStyle w:val="234"/>
              <w:spacing w:before="65" w:line="307" w:lineRule="auto"/>
              <w:ind w:left="123" w:right="108" w:hanging="21"/>
              <w:rPr>
                <w:rFonts w:hint="eastAsia"/>
                <w:color w:val="auto"/>
                <w:highlight w:val="none"/>
              </w:rPr>
            </w:pPr>
            <w:r>
              <w:rPr>
                <w:color w:val="auto"/>
                <w:spacing w:val="3"/>
                <w:highlight w:val="none"/>
              </w:rPr>
              <w:t>A020106</w:t>
            </w:r>
            <w:r>
              <w:rPr>
                <w:color w:val="auto"/>
                <w:spacing w:val="34"/>
                <w:highlight w:val="none"/>
              </w:rPr>
              <w:t xml:space="preserve"> </w:t>
            </w:r>
            <w:r>
              <w:rPr>
                <w:color w:val="auto"/>
                <w:spacing w:val="3"/>
                <w:highlight w:val="none"/>
              </w:rPr>
              <w:t>输入输</w:t>
            </w:r>
            <w:r>
              <w:rPr>
                <w:color w:val="auto"/>
                <w:spacing w:val="-5"/>
                <w:highlight w:val="none"/>
              </w:rPr>
              <w:t>出设备</w:t>
            </w:r>
          </w:p>
        </w:tc>
        <w:tc>
          <w:tcPr>
            <w:tcW w:w="2672" w:type="dxa"/>
            <w:vMerge w:val="restart"/>
            <w:tcBorders>
              <w:bottom w:val="nil"/>
            </w:tcBorders>
          </w:tcPr>
          <w:p w14:paraId="5E7DABFE">
            <w:pPr>
              <w:pStyle w:val="234"/>
              <w:spacing w:before="64" w:line="220" w:lineRule="auto"/>
              <w:ind w:left="103"/>
              <w:rPr>
                <w:rFonts w:hint="eastAsia"/>
                <w:color w:val="auto"/>
                <w:highlight w:val="none"/>
              </w:rPr>
            </w:pPr>
            <w:r>
              <w:rPr>
                <w:color w:val="auto"/>
                <w:spacing w:val="-1"/>
                <w:highlight w:val="none"/>
              </w:rPr>
              <w:t>A02010601</w:t>
            </w:r>
            <w:r>
              <w:rPr>
                <w:color w:val="auto"/>
                <w:spacing w:val="-31"/>
                <w:highlight w:val="none"/>
              </w:rPr>
              <w:t xml:space="preserve"> </w:t>
            </w:r>
            <w:r>
              <w:rPr>
                <w:color w:val="auto"/>
                <w:spacing w:val="-1"/>
                <w:highlight w:val="none"/>
              </w:rPr>
              <w:t>打印设备</w:t>
            </w:r>
          </w:p>
        </w:tc>
        <w:tc>
          <w:tcPr>
            <w:tcW w:w="2248" w:type="dxa"/>
          </w:tcPr>
          <w:p w14:paraId="78A59450">
            <w:pPr>
              <w:pStyle w:val="234"/>
              <w:spacing w:before="65" w:line="219" w:lineRule="auto"/>
              <w:ind w:left="105"/>
              <w:rPr>
                <w:rFonts w:hint="eastAsia"/>
                <w:color w:val="auto"/>
                <w:highlight w:val="none"/>
              </w:rPr>
            </w:pPr>
            <w:r>
              <w:rPr>
                <w:color w:val="auto"/>
                <w:highlight w:val="none"/>
              </w:rPr>
              <w:t>A0201060101 喷墨打印机</w:t>
            </w:r>
          </w:p>
        </w:tc>
        <w:tc>
          <w:tcPr>
            <w:tcW w:w="3543" w:type="dxa"/>
          </w:tcPr>
          <w:p w14:paraId="0F855F85">
            <w:pPr>
              <w:pStyle w:val="234"/>
              <w:spacing w:before="64" w:line="219" w:lineRule="auto"/>
              <w:ind w:left="109"/>
              <w:rPr>
                <w:rFonts w:hint="eastAsia"/>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0A18C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4222594">
            <w:pPr>
              <w:rPr>
                <w:rFonts w:ascii="Arial"/>
                <w:color w:val="auto"/>
                <w:highlight w:val="none"/>
              </w:rPr>
            </w:pPr>
          </w:p>
        </w:tc>
        <w:tc>
          <w:tcPr>
            <w:tcW w:w="1542" w:type="dxa"/>
            <w:vMerge w:val="continue"/>
            <w:tcBorders>
              <w:top w:val="nil"/>
              <w:bottom w:val="nil"/>
            </w:tcBorders>
          </w:tcPr>
          <w:p w14:paraId="7DFF05EE">
            <w:pPr>
              <w:rPr>
                <w:rFonts w:ascii="Arial"/>
                <w:color w:val="auto"/>
                <w:highlight w:val="none"/>
              </w:rPr>
            </w:pPr>
          </w:p>
        </w:tc>
        <w:tc>
          <w:tcPr>
            <w:tcW w:w="2672" w:type="dxa"/>
            <w:vMerge w:val="continue"/>
            <w:tcBorders>
              <w:top w:val="nil"/>
              <w:bottom w:val="nil"/>
            </w:tcBorders>
          </w:tcPr>
          <w:p w14:paraId="1A9261F2">
            <w:pPr>
              <w:rPr>
                <w:rFonts w:ascii="Arial"/>
                <w:color w:val="auto"/>
                <w:highlight w:val="none"/>
              </w:rPr>
            </w:pPr>
          </w:p>
        </w:tc>
        <w:tc>
          <w:tcPr>
            <w:tcW w:w="2248" w:type="dxa"/>
          </w:tcPr>
          <w:p w14:paraId="20947309">
            <w:pPr>
              <w:pStyle w:val="234"/>
              <w:spacing w:before="64" w:line="219" w:lineRule="auto"/>
              <w:ind w:left="105"/>
              <w:rPr>
                <w:rFonts w:hint="eastAsia"/>
                <w:color w:val="auto"/>
                <w:highlight w:val="none"/>
              </w:rPr>
            </w:pPr>
            <w:r>
              <w:rPr>
                <w:color w:val="auto"/>
                <w:highlight w:val="none"/>
              </w:rPr>
              <w:t>A0201060102 激光打印机</w:t>
            </w:r>
          </w:p>
        </w:tc>
        <w:tc>
          <w:tcPr>
            <w:tcW w:w="3543" w:type="dxa"/>
          </w:tcPr>
          <w:p w14:paraId="4C6ADB2A">
            <w:pPr>
              <w:pStyle w:val="234"/>
              <w:spacing w:before="64" w:line="219" w:lineRule="auto"/>
              <w:ind w:left="109"/>
              <w:rPr>
                <w:rFonts w:hint="eastAsia"/>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09DE5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35E75496">
            <w:pPr>
              <w:rPr>
                <w:rFonts w:ascii="Arial"/>
                <w:color w:val="auto"/>
                <w:highlight w:val="none"/>
              </w:rPr>
            </w:pPr>
          </w:p>
        </w:tc>
        <w:tc>
          <w:tcPr>
            <w:tcW w:w="1542" w:type="dxa"/>
            <w:vMerge w:val="continue"/>
            <w:tcBorders>
              <w:top w:val="nil"/>
              <w:bottom w:val="nil"/>
            </w:tcBorders>
          </w:tcPr>
          <w:p w14:paraId="2EE3A141">
            <w:pPr>
              <w:rPr>
                <w:rFonts w:ascii="Arial"/>
                <w:color w:val="auto"/>
                <w:highlight w:val="none"/>
              </w:rPr>
            </w:pPr>
          </w:p>
        </w:tc>
        <w:tc>
          <w:tcPr>
            <w:tcW w:w="2672" w:type="dxa"/>
            <w:vMerge w:val="continue"/>
            <w:tcBorders>
              <w:top w:val="nil"/>
              <w:bottom w:val="nil"/>
            </w:tcBorders>
          </w:tcPr>
          <w:p w14:paraId="37BED3D7">
            <w:pPr>
              <w:rPr>
                <w:rFonts w:ascii="Arial"/>
                <w:color w:val="auto"/>
                <w:highlight w:val="none"/>
              </w:rPr>
            </w:pPr>
          </w:p>
        </w:tc>
        <w:tc>
          <w:tcPr>
            <w:tcW w:w="2248" w:type="dxa"/>
          </w:tcPr>
          <w:p w14:paraId="72F1A760">
            <w:pPr>
              <w:pStyle w:val="234"/>
              <w:spacing w:before="64" w:line="219" w:lineRule="auto"/>
              <w:ind w:left="105"/>
              <w:rPr>
                <w:rFonts w:hint="eastAsia"/>
                <w:color w:val="auto"/>
                <w:highlight w:val="none"/>
              </w:rPr>
            </w:pPr>
            <w:r>
              <w:rPr>
                <w:color w:val="auto"/>
                <w:highlight w:val="none"/>
              </w:rPr>
              <w:t>A0201060103 热式打印机</w:t>
            </w:r>
          </w:p>
        </w:tc>
        <w:tc>
          <w:tcPr>
            <w:tcW w:w="3543" w:type="dxa"/>
          </w:tcPr>
          <w:p w14:paraId="433B5F48">
            <w:pPr>
              <w:pStyle w:val="234"/>
              <w:spacing w:before="64" w:line="219" w:lineRule="auto"/>
              <w:ind w:left="109"/>
              <w:rPr>
                <w:rFonts w:hint="eastAsia"/>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57FEF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D3CBC90">
            <w:pPr>
              <w:rPr>
                <w:rFonts w:ascii="Arial"/>
                <w:color w:val="auto"/>
                <w:highlight w:val="none"/>
              </w:rPr>
            </w:pPr>
          </w:p>
        </w:tc>
        <w:tc>
          <w:tcPr>
            <w:tcW w:w="1542" w:type="dxa"/>
            <w:vMerge w:val="continue"/>
            <w:tcBorders>
              <w:top w:val="nil"/>
              <w:bottom w:val="nil"/>
            </w:tcBorders>
          </w:tcPr>
          <w:p w14:paraId="17259AA1">
            <w:pPr>
              <w:rPr>
                <w:rFonts w:ascii="Arial"/>
                <w:color w:val="auto"/>
                <w:highlight w:val="none"/>
              </w:rPr>
            </w:pPr>
          </w:p>
        </w:tc>
        <w:tc>
          <w:tcPr>
            <w:tcW w:w="2672" w:type="dxa"/>
            <w:vMerge w:val="continue"/>
            <w:tcBorders>
              <w:top w:val="nil"/>
            </w:tcBorders>
          </w:tcPr>
          <w:p w14:paraId="5F9BA899">
            <w:pPr>
              <w:rPr>
                <w:rFonts w:ascii="Arial"/>
                <w:color w:val="auto"/>
                <w:highlight w:val="none"/>
              </w:rPr>
            </w:pPr>
          </w:p>
        </w:tc>
        <w:tc>
          <w:tcPr>
            <w:tcW w:w="2248" w:type="dxa"/>
          </w:tcPr>
          <w:p w14:paraId="11CA997A">
            <w:pPr>
              <w:pStyle w:val="234"/>
              <w:spacing w:before="65" w:line="219" w:lineRule="auto"/>
              <w:ind w:left="105"/>
              <w:rPr>
                <w:rFonts w:hint="eastAsia"/>
                <w:color w:val="auto"/>
                <w:highlight w:val="none"/>
              </w:rPr>
            </w:pPr>
            <w:r>
              <w:rPr>
                <w:color w:val="auto"/>
                <w:highlight w:val="none"/>
              </w:rPr>
              <w:t>A0201060104 针式打印机</w:t>
            </w:r>
          </w:p>
        </w:tc>
        <w:tc>
          <w:tcPr>
            <w:tcW w:w="3543" w:type="dxa"/>
          </w:tcPr>
          <w:p w14:paraId="74B5CFAD">
            <w:pPr>
              <w:pStyle w:val="234"/>
              <w:spacing w:before="64" w:line="219" w:lineRule="auto"/>
              <w:ind w:left="109"/>
              <w:rPr>
                <w:rFonts w:hint="eastAsia"/>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321E7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DC49819">
            <w:pPr>
              <w:rPr>
                <w:rFonts w:ascii="Arial"/>
                <w:color w:val="auto"/>
                <w:highlight w:val="none"/>
              </w:rPr>
            </w:pPr>
          </w:p>
        </w:tc>
        <w:tc>
          <w:tcPr>
            <w:tcW w:w="1542" w:type="dxa"/>
            <w:vMerge w:val="continue"/>
            <w:tcBorders>
              <w:top w:val="nil"/>
              <w:bottom w:val="nil"/>
            </w:tcBorders>
          </w:tcPr>
          <w:p w14:paraId="0AC9352B">
            <w:pPr>
              <w:rPr>
                <w:rFonts w:ascii="Arial"/>
                <w:color w:val="auto"/>
                <w:highlight w:val="none"/>
              </w:rPr>
            </w:pPr>
          </w:p>
        </w:tc>
        <w:tc>
          <w:tcPr>
            <w:tcW w:w="2672" w:type="dxa"/>
            <w:vMerge w:val="restart"/>
            <w:tcBorders>
              <w:bottom w:val="nil"/>
            </w:tcBorders>
          </w:tcPr>
          <w:p w14:paraId="55132C5D">
            <w:pPr>
              <w:pStyle w:val="234"/>
              <w:spacing w:before="64" w:line="222" w:lineRule="auto"/>
              <w:ind w:left="103"/>
              <w:rPr>
                <w:rFonts w:hint="eastAsia"/>
                <w:color w:val="auto"/>
                <w:highlight w:val="none"/>
              </w:rPr>
            </w:pPr>
            <w:r>
              <w:rPr>
                <w:color w:val="auto"/>
                <w:highlight w:val="none"/>
              </w:rPr>
              <w:t>A02010604 显示设备</w:t>
            </w:r>
          </w:p>
        </w:tc>
        <w:tc>
          <w:tcPr>
            <w:tcW w:w="2248" w:type="dxa"/>
          </w:tcPr>
          <w:p w14:paraId="530096B5">
            <w:pPr>
              <w:pStyle w:val="234"/>
              <w:spacing w:before="64" w:line="221" w:lineRule="auto"/>
              <w:ind w:left="105"/>
              <w:rPr>
                <w:rFonts w:hint="eastAsia"/>
                <w:color w:val="auto"/>
                <w:highlight w:val="none"/>
              </w:rPr>
            </w:pPr>
            <w:r>
              <w:rPr>
                <w:color w:val="auto"/>
                <w:highlight w:val="none"/>
              </w:rPr>
              <w:t>A0201060401 液晶显示器</w:t>
            </w:r>
          </w:p>
        </w:tc>
        <w:tc>
          <w:tcPr>
            <w:tcW w:w="3543" w:type="dxa"/>
          </w:tcPr>
          <w:p w14:paraId="3A3911DE">
            <w:pPr>
              <w:pStyle w:val="234"/>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4913A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3FB2F6F9">
            <w:pPr>
              <w:rPr>
                <w:rFonts w:ascii="Arial"/>
                <w:color w:val="auto"/>
                <w:highlight w:val="none"/>
              </w:rPr>
            </w:pPr>
          </w:p>
        </w:tc>
        <w:tc>
          <w:tcPr>
            <w:tcW w:w="1542" w:type="dxa"/>
            <w:vMerge w:val="continue"/>
            <w:tcBorders>
              <w:top w:val="nil"/>
              <w:bottom w:val="nil"/>
            </w:tcBorders>
          </w:tcPr>
          <w:p w14:paraId="068E05C7">
            <w:pPr>
              <w:rPr>
                <w:rFonts w:ascii="Arial"/>
                <w:color w:val="auto"/>
                <w:highlight w:val="none"/>
              </w:rPr>
            </w:pPr>
          </w:p>
        </w:tc>
        <w:tc>
          <w:tcPr>
            <w:tcW w:w="2672" w:type="dxa"/>
            <w:vMerge w:val="continue"/>
            <w:tcBorders>
              <w:top w:val="nil"/>
            </w:tcBorders>
          </w:tcPr>
          <w:p w14:paraId="4ACB7FCD">
            <w:pPr>
              <w:rPr>
                <w:rFonts w:ascii="Arial"/>
                <w:color w:val="auto"/>
                <w:highlight w:val="none"/>
              </w:rPr>
            </w:pPr>
          </w:p>
        </w:tc>
        <w:tc>
          <w:tcPr>
            <w:tcW w:w="2248" w:type="dxa"/>
          </w:tcPr>
          <w:p w14:paraId="692F8480">
            <w:pPr>
              <w:pStyle w:val="234"/>
              <w:spacing w:before="64" w:line="221" w:lineRule="auto"/>
              <w:ind w:left="105"/>
              <w:rPr>
                <w:rFonts w:hint="eastAsia"/>
                <w:color w:val="auto"/>
                <w:highlight w:val="none"/>
              </w:rPr>
            </w:pPr>
            <w:r>
              <w:rPr>
                <w:color w:val="auto"/>
                <w:highlight w:val="none"/>
              </w:rPr>
              <w:t>A0201060499 其他显示器</w:t>
            </w:r>
          </w:p>
        </w:tc>
        <w:tc>
          <w:tcPr>
            <w:tcW w:w="3543" w:type="dxa"/>
          </w:tcPr>
          <w:p w14:paraId="1C638D92">
            <w:pPr>
              <w:pStyle w:val="234"/>
              <w:spacing w:before="63"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370AA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5EEB36EC">
            <w:pPr>
              <w:rPr>
                <w:rFonts w:ascii="Arial"/>
                <w:color w:val="auto"/>
                <w:highlight w:val="none"/>
              </w:rPr>
            </w:pPr>
          </w:p>
        </w:tc>
        <w:tc>
          <w:tcPr>
            <w:tcW w:w="1542" w:type="dxa"/>
            <w:vMerge w:val="continue"/>
            <w:tcBorders>
              <w:top w:val="nil"/>
            </w:tcBorders>
          </w:tcPr>
          <w:p w14:paraId="1FC6EEF3">
            <w:pPr>
              <w:rPr>
                <w:rFonts w:ascii="Arial"/>
                <w:color w:val="auto"/>
                <w:highlight w:val="none"/>
              </w:rPr>
            </w:pPr>
          </w:p>
        </w:tc>
        <w:tc>
          <w:tcPr>
            <w:tcW w:w="2672" w:type="dxa"/>
          </w:tcPr>
          <w:p w14:paraId="0A12952B">
            <w:pPr>
              <w:pStyle w:val="234"/>
              <w:spacing w:before="64" w:line="220" w:lineRule="auto"/>
              <w:ind w:left="103"/>
              <w:rPr>
                <w:rFonts w:hint="eastAsia"/>
                <w:color w:val="auto"/>
                <w:highlight w:val="none"/>
              </w:rPr>
            </w:pPr>
            <w:r>
              <w:rPr>
                <w:color w:val="auto"/>
                <w:spacing w:val="-2"/>
                <w:highlight w:val="none"/>
              </w:rPr>
              <w:t>A02010609</w:t>
            </w:r>
            <w:r>
              <w:rPr>
                <w:color w:val="auto"/>
                <w:spacing w:val="-9"/>
                <w:highlight w:val="none"/>
              </w:rPr>
              <w:t xml:space="preserve"> </w:t>
            </w:r>
            <w:r>
              <w:rPr>
                <w:color w:val="auto"/>
                <w:spacing w:val="-2"/>
                <w:highlight w:val="none"/>
              </w:rPr>
              <w:t>图形图像输入设备</w:t>
            </w:r>
          </w:p>
        </w:tc>
        <w:tc>
          <w:tcPr>
            <w:tcW w:w="2248" w:type="dxa"/>
          </w:tcPr>
          <w:p w14:paraId="625110B6">
            <w:pPr>
              <w:pStyle w:val="234"/>
              <w:spacing w:before="64" w:line="220" w:lineRule="auto"/>
              <w:ind w:left="105"/>
              <w:rPr>
                <w:rFonts w:hint="eastAsia"/>
                <w:color w:val="auto"/>
                <w:highlight w:val="none"/>
              </w:rPr>
            </w:pPr>
            <w:r>
              <w:rPr>
                <w:color w:val="auto"/>
                <w:highlight w:val="none"/>
              </w:rPr>
              <w:t>A0201060901 扫描仪</w:t>
            </w:r>
          </w:p>
        </w:tc>
        <w:tc>
          <w:tcPr>
            <w:tcW w:w="3543" w:type="dxa"/>
          </w:tcPr>
          <w:p w14:paraId="29379BDD">
            <w:pPr>
              <w:pStyle w:val="234"/>
              <w:spacing w:before="64" w:line="219" w:lineRule="auto"/>
              <w:ind w:left="109"/>
              <w:rPr>
                <w:rFonts w:hint="eastAsia"/>
                <w:color w:val="auto"/>
                <w:highlight w:val="none"/>
              </w:rPr>
            </w:pPr>
            <w:r>
              <w:rPr>
                <w:color w:val="auto"/>
                <w:spacing w:val="-1"/>
                <w:highlight w:val="none"/>
              </w:rPr>
              <w:t>HJ2517</w:t>
            </w:r>
            <w:r>
              <w:rPr>
                <w:color w:val="auto"/>
                <w:spacing w:val="-34"/>
                <w:highlight w:val="none"/>
              </w:rPr>
              <w:t xml:space="preserve"> </w:t>
            </w:r>
            <w:r>
              <w:rPr>
                <w:color w:val="auto"/>
                <w:spacing w:val="-1"/>
                <w:highlight w:val="none"/>
              </w:rPr>
              <w:t>扫描仪</w:t>
            </w:r>
          </w:p>
        </w:tc>
      </w:tr>
      <w:tr w14:paraId="761BE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42D2133">
            <w:pPr>
              <w:pStyle w:val="234"/>
              <w:spacing w:before="93" w:line="183" w:lineRule="auto"/>
              <w:ind w:left="118"/>
              <w:rPr>
                <w:rFonts w:hint="eastAsia"/>
                <w:color w:val="auto"/>
                <w:highlight w:val="none"/>
              </w:rPr>
            </w:pPr>
            <w:r>
              <w:rPr>
                <w:color w:val="auto"/>
                <w:highlight w:val="none"/>
              </w:rPr>
              <w:t>3</w:t>
            </w:r>
          </w:p>
        </w:tc>
        <w:tc>
          <w:tcPr>
            <w:tcW w:w="1542" w:type="dxa"/>
          </w:tcPr>
          <w:p w14:paraId="68395C9A">
            <w:pPr>
              <w:pStyle w:val="234"/>
              <w:spacing w:before="64" w:line="220" w:lineRule="auto"/>
              <w:ind w:left="102"/>
              <w:rPr>
                <w:rFonts w:hint="eastAsia"/>
                <w:color w:val="auto"/>
                <w:highlight w:val="none"/>
              </w:rPr>
            </w:pPr>
            <w:r>
              <w:rPr>
                <w:color w:val="auto"/>
                <w:spacing w:val="-1"/>
                <w:highlight w:val="none"/>
              </w:rPr>
              <w:t>A020202</w:t>
            </w:r>
            <w:r>
              <w:rPr>
                <w:color w:val="auto"/>
                <w:spacing w:val="-33"/>
                <w:highlight w:val="none"/>
              </w:rPr>
              <w:t xml:space="preserve"> </w:t>
            </w:r>
            <w:r>
              <w:rPr>
                <w:color w:val="auto"/>
                <w:spacing w:val="-1"/>
                <w:highlight w:val="none"/>
              </w:rPr>
              <w:t>投影仪</w:t>
            </w:r>
          </w:p>
        </w:tc>
        <w:tc>
          <w:tcPr>
            <w:tcW w:w="2672" w:type="dxa"/>
          </w:tcPr>
          <w:p w14:paraId="234BDE21">
            <w:pPr>
              <w:rPr>
                <w:rFonts w:ascii="Arial"/>
                <w:color w:val="auto"/>
                <w:highlight w:val="none"/>
              </w:rPr>
            </w:pPr>
          </w:p>
        </w:tc>
        <w:tc>
          <w:tcPr>
            <w:tcW w:w="2248" w:type="dxa"/>
          </w:tcPr>
          <w:p w14:paraId="4BF24BD7">
            <w:pPr>
              <w:rPr>
                <w:rFonts w:ascii="Arial"/>
                <w:color w:val="auto"/>
                <w:highlight w:val="none"/>
              </w:rPr>
            </w:pPr>
          </w:p>
        </w:tc>
        <w:tc>
          <w:tcPr>
            <w:tcW w:w="3543" w:type="dxa"/>
          </w:tcPr>
          <w:p w14:paraId="6874F900">
            <w:pPr>
              <w:pStyle w:val="234"/>
              <w:spacing w:before="64" w:line="219" w:lineRule="auto"/>
              <w:ind w:left="109"/>
              <w:rPr>
                <w:rFonts w:hint="eastAsia"/>
                <w:color w:val="auto"/>
                <w:highlight w:val="none"/>
              </w:rPr>
            </w:pPr>
            <w:r>
              <w:rPr>
                <w:color w:val="auto"/>
                <w:spacing w:val="-1"/>
                <w:highlight w:val="none"/>
              </w:rPr>
              <w:t>HJ2516</w:t>
            </w:r>
            <w:r>
              <w:rPr>
                <w:color w:val="auto"/>
                <w:spacing w:val="-34"/>
                <w:highlight w:val="none"/>
              </w:rPr>
              <w:t xml:space="preserve"> </w:t>
            </w:r>
            <w:r>
              <w:rPr>
                <w:color w:val="auto"/>
                <w:spacing w:val="-1"/>
                <w:highlight w:val="none"/>
              </w:rPr>
              <w:t>投影仪</w:t>
            </w:r>
          </w:p>
        </w:tc>
      </w:tr>
      <w:tr w14:paraId="17248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130AA644">
            <w:pPr>
              <w:pStyle w:val="234"/>
              <w:spacing w:before="92" w:line="183" w:lineRule="auto"/>
              <w:ind w:left="114"/>
              <w:rPr>
                <w:rFonts w:hint="eastAsia"/>
                <w:color w:val="auto"/>
                <w:highlight w:val="none"/>
              </w:rPr>
            </w:pPr>
            <w:r>
              <w:rPr>
                <w:color w:val="auto"/>
                <w:highlight w:val="none"/>
              </w:rPr>
              <w:t>4</w:t>
            </w:r>
          </w:p>
        </w:tc>
        <w:tc>
          <w:tcPr>
            <w:tcW w:w="1542" w:type="dxa"/>
          </w:tcPr>
          <w:p w14:paraId="3D39C40B">
            <w:pPr>
              <w:pStyle w:val="234"/>
              <w:spacing w:before="64" w:line="219" w:lineRule="auto"/>
              <w:ind w:left="102"/>
              <w:rPr>
                <w:rFonts w:hint="eastAsia"/>
                <w:color w:val="auto"/>
                <w:highlight w:val="none"/>
              </w:rPr>
            </w:pPr>
            <w:r>
              <w:rPr>
                <w:color w:val="auto"/>
                <w:spacing w:val="-1"/>
                <w:highlight w:val="none"/>
              </w:rPr>
              <w:t>A020201</w:t>
            </w:r>
            <w:r>
              <w:rPr>
                <w:color w:val="auto"/>
                <w:spacing w:val="-32"/>
                <w:highlight w:val="none"/>
              </w:rPr>
              <w:t xml:space="preserve"> </w:t>
            </w:r>
            <w:r>
              <w:rPr>
                <w:color w:val="auto"/>
                <w:spacing w:val="-1"/>
                <w:highlight w:val="none"/>
              </w:rPr>
              <w:t>复印机</w:t>
            </w:r>
          </w:p>
        </w:tc>
        <w:tc>
          <w:tcPr>
            <w:tcW w:w="2672" w:type="dxa"/>
          </w:tcPr>
          <w:p w14:paraId="16E5072C">
            <w:pPr>
              <w:rPr>
                <w:rFonts w:ascii="Arial"/>
                <w:color w:val="auto"/>
                <w:highlight w:val="none"/>
              </w:rPr>
            </w:pPr>
          </w:p>
        </w:tc>
        <w:tc>
          <w:tcPr>
            <w:tcW w:w="2248" w:type="dxa"/>
          </w:tcPr>
          <w:p w14:paraId="51139797">
            <w:pPr>
              <w:rPr>
                <w:rFonts w:ascii="Arial"/>
                <w:color w:val="auto"/>
                <w:highlight w:val="none"/>
              </w:rPr>
            </w:pPr>
          </w:p>
        </w:tc>
        <w:tc>
          <w:tcPr>
            <w:tcW w:w="3543" w:type="dxa"/>
          </w:tcPr>
          <w:p w14:paraId="29B386AB">
            <w:pPr>
              <w:pStyle w:val="234"/>
              <w:spacing w:before="64" w:line="219" w:lineRule="auto"/>
              <w:ind w:left="109"/>
              <w:rPr>
                <w:rFonts w:hint="eastAsia"/>
                <w:color w:val="auto"/>
                <w:highlight w:val="none"/>
                <w:lang w:eastAsia="zh-CN"/>
              </w:rPr>
            </w:pPr>
            <w:r>
              <w:rPr>
                <w:color w:val="auto"/>
                <w:highlight w:val="none"/>
                <w:lang w:eastAsia="zh-CN"/>
              </w:rPr>
              <w:t>HJ424 数字式复印（包括多功能）设备</w:t>
            </w:r>
          </w:p>
        </w:tc>
      </w:tr>
      <w:tr w14:paraId="1812C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BF1072A">
            <w:pPr>
              <w:pStyle w:val="234"/>
              <w:spacing w:before="94" w:line="182" w:lineRule="auto"/>
              <w:ind w:left="118"/>
              <w:rPr>
                <w:rFonts w:hint="eastAsia"/>
                <w:color w:val="auto"/>
                <w:highlight w:val="none"/>
              </w:rPr>
            </w:pPr>
            <w:r>
              <w:rPr>
                <w:color w:val="auto"/>
                <w:highlight w:val="none"/>
              </w:rPr>
              <w:t>5</w:t>
            </w:r>
          </w:p>
        </w:tc>
        <w:tc>
          <w:tcPr>
            <w:tcW w:w="1542" w:type="dxa"/>
          </w:tcPr>
          <w:p w14:paraId="220D0527">
            <w:pPr>
              <w:pStyle w:val="234"/>
              <w:spacing w:before="64" w:line="284" w:lineRule="auto"/>
              <w:ind w:left="110" w:right="108" w:hanging="8"/>
              <w:rPr>
                <w:rFonts w:hint="eastAsia"/>
                <w:color w:val="auto"/>
                <w:highlight w:val="none"/>
              </w:rPr>
            </w:pPr>
            <w:r>
              <w:rPr>
                <w:color w:val="auto"/>
                <w:spacing w:val="2"/>
                <w:highlight w:val="none"/>
              </w:rPr>
              <w:t>A020204</w:t>
            </w:r>
            <w:r>
              <w:rPr>
                <w:color w:val="auto"/>
                <w:spacing w:val="44"/>
                <w:highlight w:val="none"/>
              </w:rPr>
              <w:t xml:space="preserve"> </w:t>
            </w:r>
            <w:r>
              <w:rPr>
                <w:color w:val="auto"/>
                <w:spacing w:val="2"/>
                <w:highlight w:val="none"/>
              </w:rPr>
              <w:t>多功能</w:t>
            </w:r>
            <w:r>
              <w:rPr>
                <w:color w:val="auto"/>
                <w:spacing w:val="-4"/>
                <w:highlight w:val="none"/>
              </w:rPr>
              <w:t>一体机</w:t>
            </w:r>
          </w:p>
        </w:tc>
        <w:tc>
          <w:tcPr>
            <w:tcW w:w="2672" w:type="dxa"/>
          </w:tcPr>
          <w:p w14:paraId="25185230">
            <w:pPr>
              <w:rPr>
                <w:rFonts w:ascii="Arial"/>
                <w:color w:val="auto"/>
                <w:highlight w:val="none"/>
              </w:rPr>
            </w:pPr>
          </w:p>
        </w:tc>
        <w:tc>
          <w:tcPr>
            <w:tcW w:w="2248" w:type="dxa"/>
          </w:tcPr>
          <w:p w14:paraId="3875EAE1">
            <w:pPr>
              <w:rPr>
                <w:rFonts w:ascii="Arial"/>
                <w:color w:val="auto"/>
                <w:highlight w:val="none"/>
              </w:rPr>
            </w:pPr>
          </w:p>
        </w:tc>
        <w:tc>
          <w:tcPr>
            <w:tcW w:w="3543" w:type="dxa"/>
          </w:tcPr>
          <w:p w14:paraId="77C97BE7">
            <w:pPr>
              <w:pStyle w:val="234"/>
              <w:spacing w:before="64" w:line="219" w:lineRule="auto"/>
              <w:ind w:left="109"/>
              <w:rPr>
                <w:rFonts w:hint="eastAsia"/>
                <w:color w:val="auto"/>
                <w:highlight w:val="none"/>
                <w:lang w:eastAsia="zh-CN"/>
              </w:rPr>
            </w:pPr>
            <w:r>
              <w:rPr>
                <w:color w:val="auto"/>
                <w:highlight w:val="none"/>
                <w:lang w:eastAsia="zh-CN"/>
              </w:rPr>
              <w:t>HJ424 数字式复印（包括多功能）设备</w:t>
            </w:r>
          </w:p>
        </w:tc>
      </w:tr>
      <w:tr w14:paraId="54C4E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0287960">
            <w:pPr>
              <w:pStyle w:val="234"/>
              <w:spacing w:before="94" w:line="183" w:lineRule="auto"/>
              <w:ind w:left="116"/>
              <w:rPr>
                <w:rFonts w:hint="eastAsia"/>
                <w:color w:val="auto"/>
                <w:highlight w:val="none"/>
              </w:rPr>
            </w:pPr>
            <w:r>
              <w:rPr>
                <w:color w:val="auto"/>
                <w:highlight w:val="none"/>
              </w:rPr>
              <w:t>6</w:t>
            </w:r>
          </w:p>
        </w:tc>
        <w:tc>
          <w:tcPr>
            <w:tcW w:w="1542" w:type="dxa"/>
          </w:tcPr>
          <w:p w14:paraId="58B67D13">
            <w:pPr>
              <w:pStyle w:val="234"/>
              <w:spacing w:before="66" w:line="283" w:lineRule="auto"/>
              <w:ind w:left="109" w:right="108" w:hanging="7"/>
              <w:rPr>
                <w:rFonts w:hint="eastAsia"/>
                <w:color w:val="auto"/>
                <w:highlight w:val="none"/>
              </w:rPr>
            </w:pPr>
            <w:r>
              <w:rPr>
                <w:color w:val="auto"/>
                <w:spacing w:val="-1"/>
                <w:highlight w:val="none"/>
              </w:rPr>
              <w:t>A020210</w:t>
            </w:r>
            <w:r>
              <w:rPr>
                <w:color w:val="auto"/>
                <w:spacing w:val="32"/>
                <w:highlight w:val="none"/>
              </w:rPr>
              <w:t xml:space="preserve"> </w:t>
            </w:r>
            <w:r>
              <w:rPr>
                <w:color w:val="auto"/>
                <w:spacing w:val="-1"/>
                <w:highlight w:val="none"/>
              </w:rPr>
              <w:t>文</w:t>
            </w:r>
            <w:r>
              <w:rPr>
                <w:color w:val="auto"/>
                <w:spacing w:val="-48"/>
                <w:highlight w:val="none"/>
              </w:rPr>
              <w:t xml:space="preserve"> </w:t>
            </w:r>
            <w:r>
              <w:rPr>
                <w:color w:val="auto"/>
                <w:spacing w:val="-1"/>
                <w:highlight w:val="none"/>
              </w:rPr>
              <w:t>印设</w:t>
            </w:r>
            <w:r>
              <w:rPr>
                <w:color w:val="auto"/>
                <w:highlight w:val="none"/>
              </w:rPr>
              <w:t xml:space="preserve"> 备</w:t>
            </w:r>
          </w:p>
        </w:tc>
        <w:tc>
          <w:tcPr>
            <w:tcW w:w="2672" w:type="dxa"/>
          </w:tcPr>
          <w:p w14:paraId="1BB55E1D">
            <w:pPr>
              <w:pStyle w:val="234"/>
              <w:spacing w:before="65" w:line="219" w:lineRule="auto"/>
              <w:ind w:left="103"/>
              <w:rPr>
                <w:rFonts w:hint="eastAsia"/>
                <w:color w:val="auto"/>
                <w:highlight w:val="none"/>
              </w:rPr>
            </w:pPr>
            <w:r>
              <w:rPr>
                <w:color w:val="auto"/>
                <w:highlight w:val="none"/>
              </w:rPr>
              <w:t>A02021001 速印机</w:t>
            </w:r>
          </w:p>
        </w:tc>
        <w:tc>
          <w:tcPr>
            <w:tcW w:w="2248" w:type="dxa"/>
          </w:tcPr>
          <w:p w14:paraId="3AA0088B">
            <w:pPr>
              <w:rPr>
                <w:rFonts w:ascii="Arial"/>
                <w:color w:val="auto"/>
                <w:highlight w:val="none"/>
              </w:rPr>
            </w:pPr>
          </w:p>
        </w:tc>
        <w:tc>
          <w:tcPr>
            <w:tcW w:w="3543" w:type="dxa"/>
          </w:tcPr>
          <w:p w14:paraId="0B167837">
            <w:pPr>
              <w:pStyle w:val="234"/>
              <w:spacing w:before="65" w:line="219" w:lineRule="auto"/>
              <w:ind w:left="109"/>
              <w:rPr>
                <w:rFonts w:hint="eastAsia"/>
                <w:color w:val="auto"/>
                <w:highlight w:val="none"/>
                <w:lang w:eastAsia="zh-CN"/>
              </w:rPr>
            </w:pPr>
            <w:r>
              <w:rPr>
                <w:color w:val="auto"/>
                <w:spacing w:val="-1"/>
                <w:highlight w:val="none"/>
                <w:lang w:eastAsia="zh-CN"/>
              </w:rPr>
              <w:t>HJ472 数字式一体化速印机</w:t>
            </w:r>
          </w:p>
        </w:tc>
      </w:tr>
      <w:tr w14:paraId="7DCD5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26C1D331">
            <w:pPr>
              <w:pStyle w:val="234"/>
              <w:spacing w:before="95" w:line="182" w:lineRule="auto"/>
              <w:ind w:left="119"/>
              <w:rPr>
                <w:rFonts w:hint="eastAsia"/>
                <w:color w:val="auto"/>
                <w:highlight w:val="none"/>
              </w:rPr>
            </w:pPr>
            <w:r>
              <w:rPr>
                <w:color w:val="auto"/>
                <w:highlight w:val="none"/>
              </w:rPr>
              <w:t>7</w:t>
            </w:r>
          </w:p>
        </w:tc>
        <w:tc>
          <w:tcPr>
            <w:tcW w:w="1542" w:type="dxa"/>
          </w:tcPr>
          <w:p w14:paraId="5D1A165E">
            <w:pPr>
              <w:pStyle w:val="234"/>
              <w:spacing w:before="67" w:line="301" w:lineRule="auto"/>
              <w:ind w:left="109" w:right="32" w:hanging="7"/>
              <w:rPr>
                <w:rFonts w:hint="eastAsia"/>
                <w:color w:val="auto"/>
                <w:highlight w:val="none"/>
                <w:lang w:eastAsia="zh-CN"/>
              </w:rPr>
            </w:pPr>
            <w:r>
              <w:rPr>
                <w:color w:val="auto"/>
                <w:spacing w:val="3"/>
                <w:highlight w:val="none"/>
                <w:lang w:eastAsia="zh-CN"/>
              </w:rPr>
              <w:t>A020301</w:t>
            </w:r>
            <w:r>
              <w:rPr>
                <w:color w:val="auto"/>
                <w:spacing w:val="34"/>
                <w:highlight w:val="none"/>
                <w:lang w:eastAsia="zh-CN"/>
              </w:rPr>
              <w:t xml:space="preserve"> </w:t>
            </w:r>
            <w:r>
              <w:rPr>
                <w:color w:val="auto"/>
                <w:spacing w:val="3"/>
                <w:highlight w:val="none"/>
                <w:lang w:eastAsia="zh-CN"/>
              </w:rPr>
              <w:t>载货汽</w:t>
            </w:r>
            <w:r>
              <w:rPr>
                <w:color w:val="auto"/>
                <w:highlight w:val="none"/>
                <w:lang w:eastAsia="zh-CN"/>
              </w:rPr>
              <w:t xml:space="preserve">  </w:t>
            </w:r>
            <w:r>
              <w:rPr>
                <w:color w:val="auto"/>
                <w:spacing w:val="-6"/>
                <w:highlight w:val="none"/>
                <w:lang w:eastAsia="zh-CN"/>
              </w:rPr>
              <w:t>车（含自卸汽车）</w:t>
            </w:r>
          </w:p>
        </w:tc>
        <w:tc>
          <w:tcPr>
            <w:tcW w:w="2672" w:type="dxa"/>
          </w:tcPr>
          <w:p w14:paraId="63C42B39">
            <w:pPr>
              <w:rPr>
                <w:rFonts w:ascii="Arial"/>
                <w:color w:val="auto"/>
                <w:highlight w:val="none"/>
              </w:rPr>
            </w:pPr>
          </w:p>
        </w:tc>
        <w:tc>
          <w:tcPr>
            <w:tcW w:w="2248" w:type="dxa"/>
          </w:tcPr>
          <w:p w14:paraId="23FFB6AD">
            <w:pPr>
              <w:rPr>
                <w:rFonts w:ascii="Arial"/>
                <w:color w:val="auto"/>
                <w:highlight w:val="none"/>
              </w:rPr>
            </w:pPr>
          </w:p>
        </w:tc>
        <w:tc>
          <w:tcPr>
            <w:tcW w:w="3543" w:type="dxa"/>
          </w:tcPr>
          <w:p w14:paraId="1059A08F">
            <w:pPr>
              <w:pStyle w:val="234"/>
              <w:spacing w:before="65" w:line="219" w:lineRule="auto"/>
              <w:ind w:left="109"/>
              <w:rPr>
                <w:rFonts w:hint="eastAsia"/>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214E7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1B4DAC33">
            <w:pPr>
              <w:pStyle w:val="234"/>
              <w:spacing w:before="95" w:line="183" w:lineRule="auto"/>
              <w:ind w:left="115"/>
              <w:rPr>
                <w:rFonts w:hint="eastAsia"/>
                <w:color w:val="auto"/>
                <w:highlight w:val="none"/>
              </w:rPr>
            </w:pPr>
            <w:r>
              <w:rPr>
                <w:color w:val="auto"/>
                <w:highlight w:val="none"/>
              </w:rPr>
              <w:t>8</w:t>
            </w:r>
          </w:p>
        </w:tc>
        <w:tc>
          <w:tcPr>
            <w:tcW w:w="1542" w:type="dxa"/>
            <w:vMerge w:val="restart"/>
            <w:tcBorders>
              <w:bottom w:val="nil"/>
            </w:tcBorders>
          </w:tcPr>
          <w:p w14:paraId="5FE77DB2">
            <w:pPr>
              <w:pStyle w:val="234"/>
              <w:spacing w:before="65" w:line="307" w:lineRule="auto"/>
              <w:ind w:left="112" w:right="108" w:hanging="10"/>
              <w:rPr>
                <w:rFonts w:hint="eastAsia"/>
                <w:color w:val="auto"/>
                <w:highlight w:val="none"/>
              </w:rPr>
            </w:pPr>
            <w:r>
              <w:rPr>
                <w:color w:val="auto"/>
                <w:spacing w:val="3"/>
                <w:highlight w:val="none"/>
              </w:rPr>
              <w:t>A020305</w:t>
            </w:r>
            <w:r>
              <w:rPr>
                <w:color w:val="auto"/>
                <w:spacing w:val="34"/>
                <w:highlight w:val="none"/>
              </w:rPr>
              <w:t xml:space="preserve"> </w:t>
            </w:r>
            <w:r>
              <w:rPr>
                <w:color w:val="auto"/>
                <w:spacing w:val="3"/>
                <w:highlight w:val="none"/>
              </w:rPr>
              <w:t>乘用车</w:t>
            </w:r>
            <w:r>
              <w:rPr>
                <w:color w:val="auto"/>
                <w:spacing w:val="-3"/>
                <w:highlight w:val="none"/>
              </w:rPr>
              <w:t>（轿车）</w:t>
            </w:r>
          </w:p>
        </w:tc>
        <w:tc>
          <w:tcPr>
            <w:tcW w:w="2672" w:type="dxa"/>
          </w:tcPr>
          <w:p w14:paraId="0FA45D66">
            <w:pPr>
              <w:pStyle w:val="234"/>
              <w:spacing w:before="66" w:line="220" w:lineRule="auto"/>
              <w:ind w:left="103"/>
              <w:rPr>
                <w:rFonts w:hint="eastAsia"/>
                <w:color w:val="auto"/>
                <w:highlight w:val="none"/>
              </w:rPr>
            </w:pPr>
            <w:r>
              <w:rPr>
                <w:color w:val="auto"/>
                <w:highlight w:val="none"/>
              </w:rPr>
              <w:t>A02030501 轿车</w:t>
            </w:r>
          </w:p>
        </w:tc>
        <w:tc>
          <w:tcPr>
            <w:tcW w:w="2248" w:type="dxa"/>
          </w:tcPr>
          <w:p w14:paraId="3401ED70">
            <w:pPr>
              <w:rPr>
                <w:rFonts w:ascii="Arial"/>
                <w:color w:val="auto"/>
                <w:highlight w:val="none"/>
              </w:rPr>
            </w:pPr>
          </w:p>
        </w:tc>
        <w:tc>
          <w:tcPr>
            <w:tcW w:w="3543" w:type="dxa"/>
          </w:tcPr>
          <w:p w14:paraId="2B75A9A0">
            <w:pPr>
              <w:pStyle w:val="234"/>
              <w:spacing w:before="66" w:line="219" w:lineRule="auto"/>
              <w:ind w:left="109"/>
              <w:rPr>
                <w:rFonts w:hint="eastAsia"/>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4C39B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774C0283">
            <w:pPr>
              <w:rPr>
                <w:rFonts w:ascii="Arial"/>
                <w:color w:val="auto"/>
                <w:highlight w:val="none"/>
              </w:rPr>
            </w:pPr>
          </w:p>
        </w:tc>
        <w:tc>
          <w:tcPr>
            <w:tcW w:w="1542" w:type="dxa"/>
            <w:vMerge w:val="continue"/>
            <w:tcBorders>
              <w:top w:val="nil"/>
            </w:tcBorders>
          </w:tcPr>
          <w:p w14:paraId="051CE578">
            <w:pPr>
              <w:rPr>
                <w:rFonts w:ascii="Arial"/>
                <w:color w:val="auto"/>
                <w:highlight w:val="none"/>
              </w:rPr>
            </w:pPr>
          </w:p>
        </w:tc>
        <w:tc>
          <w:tcPr>
            <w:tcW w:w="2672" w:type="dxa"/>
          </w:tcPr>
          <w:p w14:paraId="3FCB3A1D">
            <w:pPr>
              <w:pStyle w:val="234"/>
              <w:spacing w:before="66" w:line="220" w:lineRule="auto"/>
              <w:ind w:left="103"/>
              <w:rPr>
                <w:rFonts w:hint="eastAsia"/>
                <w:color w:val="auto"/>
                <w:highlight w:val="none"/>
              </w:rPr>
            </w:pPr>
            <w:r>
              <w:rPr>
                <w:color w:val="auto"/>
                <w:spacing w:val="-1"/>
                <w:highlight w:val="none"/>
              </w:rPr>
              <w:t>A02030599</w:t>
            </w:r>
            <w:r>
              <w:rPr>
                <w:color w:val="auto"/>
                <w:spacing w:val="-28"/>
                <w:highlight w:val="none"/>
              </w:rPr>
              <w:t xml:space="preserve"> </w:t>
            </w:r>
            <w:r>
              <w:rPr>
                <w:color w:val="auto"/>
                <w:spacing w:val="-1"/>
                <w:highlight w:val="none"/>
              </w:rPr>
              <w:t>其他乘用车（轿车）</w:t>
            </w:r>
          </w:p>
        </w:tc>
        <w:tc>
          <w:tcPr>
            <w:tcW w:w="2248" w:type="dxa"/>
          </w:tcPr>
          <w:p w14:paraId="6C20D7D9">
            <w:pPr>
              <w:rPr>
                <w:rFonts w:ascii="Arial"/>
                <w:color w:val="auto"/>
                <w:highlight w:val="none"/>
              </w:rPr>
            </w:pPr>
          </w:p>
        </w:tc>
        <w:tc>
          <w:tcPr>
            <w:tcW w:w="3543" w:type="dxa"/>
          </w:tcPr>
          <w:p w14:paraId="48C600F2">
            <w:pPr>
              <w:pStyle w:val="234"/>
              <w:spacing w:before="66" w:line="219" w:lineRule="auto"/>
              <w:ind w:left="109"/>
              <w:rPr>
                <w:rFonts w:hint="eastAsia"/>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2CB5A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176A30C0">
            <w:pPr>
              <w:pStyle w:val="234"/>
              <w:spacing w:before="94" w:line="183" w:lineRule="auto"/>
              <w:ind w:left="115"/>
              <w:rPr>
                <w:rFonts w:hint="eastAsia"/>
                <w:color w:val="auto"/>
                <w:highlight w:val="none"/>
              </w:rPr>
            </w:pPr>
            <w:r>
              <w:rPr>
                <w:color w:val="auto"/>
                <w:highlight w:val="none"/>
              </w:rPr>
              <w:t>9</w:t>
            </w:r>
          </w:p>
        </w:tc>
        <w:tc>
          <w:tcPr>
            <w:tcW w:w="1542" w:type="dxa"/>
          </w:tcPr>
          <w:p w14:paraId="1FB0AFB3">
            <w:pPr>
              <w:pStyle w:val="234"/>
              <w:spacing w:before="66" w:line="220" w:lineRule="auto"/>
              <w:ind w:left="102"/>
              <w:rPr>
                <w:rFonts w:hint="eastAsia"/>
                <w:color w:val="auto"/>
                <w:highlight w:val="none"/>
              </w:rPr>
            </w:pPr>
            <w:r>
              <w:rPr>
                <w:color w:val="auto"/>
                <w:spacing w:val="-1"/>
                <w:highlight w:val="none"/>
              </w:rPr>
              <w:t>A020306</w:t>
            </w:r>
            <w:r>
              <w:rPr>
                <w:color w:val="auto"/>
                <w:spacing w:val="-33"/>
                <w:highlight w:val="none"/>
              </w:rPr>
              <w:t xml:space="preserve"> </w:t>
            </w:r>
            <w:r>
              <w:rPr>
                <w:color w:val="auto"/>
                <w:spacing w:val="-1"/>
                <w:highlight w:val="none"/>
              </w:rPr>
              <w:t>客车</w:t>
            </w:r>
          </w:p>
        </w:tc>
        <w:tc>
          <w:tcPr>
            <w:tcW w:w="2672" w:type="dxa"/>
          </w:tcPr>
          <w:p w14:paraId="49DCBF6D">
            <w:pPr>
              <w:pStyle w:val="234"/>
              <w:spacing w:before="66" w:line="220" w:lineRule="auto"/>
              <w:ind w:left="103"/>
              <w:rPr>
                <w:rFonts w:hint="eastAsia"/>
                <w:color w:val="auto"/>
                <w:highlight w:val="none"/>
              </w:rPr>
            </w:pPr>
            <w:r>
              <w:rPr>
                <w:color w:val="auto"/>
                <w:spacing w:val="-1"/>
                <w:highlight w:val="none"/>
              </w:rPr>
              <w:t>A02030601</w:t>
            </w:r>
            <w:r>
              <w:rPr>
                <w:color w:val="auto"/>
                <w:spacing w:val="-30"/>
                <w:highlight w:val="none"/>
              </w:rPr>
              <w:t xml:space="preserve"> </w:t>
            </w:r>
            <w:r>
              <w:rPr>
                <w:color w:val="auto"/>
                <w:spacing w:val="-1"/>
                <w:highlight w:val="none"/>
              </w:rPr>
              <w:t>小型客车</w:t>
            </w:r>
          </w:p>
        </w:tc>
        <w:tc>
          <w:tcPr>
            <w:tcW w:w="2248" w:type="dxa"/>
          </w:tcPr>
          <w:p w14:paraId="1699441F">
            <w:pPr>
              <w:rPr>
                <w:rFonts w:ascii="Arial"/>
                <w:color w:val="auto"/>
                <w:highlight w:val="none"/>
              </w:rPr>
            </w:pPr>
          </w:p>
        </w:tc>
        <w:tc>
          <w:tcPr>
            <w:tcW w:w="3543" w:type="dxa"/>
          </w:tcPr>
          <w:p w14:paraId="6F400C3B">
            <w:pPr>
              <w:pStyle w:val="234"/>
              <w:spacing w:before="66" w:line="219" w:lineRule="auto"/>
              <w:ind w:left="109"/>
              <w:rPr>
                <w:rFonts w:hint="eastAsia"/>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45D33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830E66C">
            <w:pPr>
              <w:pStyle w:val="234"/>
              <w:spacing w:before="94" w:line="184" w:lineRule="auto"/>
              <w:ind w:left="128"/>
              <w:rPr>
                <w:rFonts w:hint="eastAsia"/>
                <w:color w:val="auto"/>
                <w:highlight w:val="none"/>
              </w:rPr>
            </w:pPr>
            <w:r>
              <w:rPr>
                <w:color w:val="auto"/>
                <w:spacing w:val="-10"/>
                <w:highlight w:val="none"/>
              </w:rPr>
              <w:t>10</w:t>
            </w:r>
          </w:p>
        </w:tc>
        <w:tc>
          <w:tcPr>
            <w:tcW w:w="1542" w:type="dxa"/>
          </w:tcPr>
          <w:p w14:paraId="02DF4545">
            <w:pPr>
              <w:pStyle w:val="234"/>
              <w:spacing w:before="66" w:line="283" w:lineRule="auto"/>
              <w:ind w:left="106" w:right="108" w:hanging="4"/>
              <w:rPr>
                <w:rFonts w:hint="eastAsia"/>
                <w:color w:val="auto"/>
                <w:highlight w:val="none"/>
              </w:rPr>
            </w:pPr>
            <w:r>
              <w:rPr>
                <w:color w:val="auto"/>
                <w:spacing w:val="3"/>
                <w:highlight w:val="none"/>
              </w:rPr>
              <w:t>A020307</w:t>
            </w:r>
            <w:r>
              <w:rPr>
                <w:color w:val="auto"/>
                <w:spacing w:val="34"/>
                <w:highlight w:val="none"/>
              </w:rPr>
              <w:t xml:space="preserve"> </w:t>
            </w:r>
            <w:r>
              <w:rPr>
                <w:color w:val="auto"/>
                <w:spacing w:val="3"/>
                <w:highlight w:val="none"/>
              </w:rPr>
              <w:t>专用车</w:t>
            </w:r>
            <w:r>
              <w:rPr>
                <w:color w:val="auto"/>
                <w:highlight w:val="none"/>
              </w:rPr>
              <w:t xml:space="preserve"> 辆</w:t>
            </w:r>
          </w:p>
        </w:tc>
        <w:tc>
          <w:tcPr>
            <w:tcW w:w="2672" w:type="dxa"/>
          </w:tcPr>
          <w:p w14:paraId="01A969D1">
            <w:pPr>
              <w:pStyle w:val="234"/>
              <w:spacing w:before="66" w:line="220" w:lineRule="auto"/>
              <w:ind w:left="103"/>
              <w:rPr>
                <w:rFonts w:hint="eastAsia"/>
                <w:color w:val="auto"/>
                <w:highlight w:val="none"/>
              </w:rPr>
            </w:pPr>
            <w:r>
              <w:rPr>
                <w:color w:val="auto"/>
                <w:spacing w:val="-1"/>
                <w:highlight w:val="none"/>
              </w:rPr>
              <w:t>A02030799</w:t>
            </w:r>
            <w:r>
              <w:rPr>
                <w:color w:val="auto"/>
                <w:spacing w:val="-30"/>
                <w:highlight w:val="none"/>
              </w:rPr>
              <w:t xml:space="preserve"> </w:t>
            </w:r>
            <w:r>
              <w:rPr>
                <w:color w:val="auto"/>
                <w:spacing w:val="-1"/>
                <w:highlight w:val="none"/>
              </w:rPr>
              <w:t>其他专用汽车</w:t>
            </w:r>
          </w:p>
        </w:tc>
        <w:tc>
          <w:tcPr>
            <w:tcW w:w="2248" w:type="dxa"/>
          </w:tcPr>
          <w:p w14:paraId="771CEB61">
            <w:pPr>
              <w:rPr>
                <w:rFonts w:ascii="Arial"/>
                <w:color w:val="auto"/>
                <w:highlight w:val="none"/>
              </w:rPr>
            </w:pPr>
          </w:p>
        </w:tc>
        <w:tc>
          <w:tcPr>
            <w:tcW w:w="3543" w:type="dxa"/>
          </w:tcPr>
          <w:p w14:paraId="2D428921">
            <w:pPr>
              <w:pStyle w:val="234"/>
              <w:spacing w:before="66" w:line="219" w:lineRule="auto"/>
              <w:ind w:left="109"/>
              <w:rPr>
                <w:rFonts w:hint="eastAsia"/>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7899A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28E05C83">
            <w:pPr>
              <w:pStyle w:val="234"/>
              <w:spacing w:before="97" w:line="184" w:lineRule="auto"/>
              <w:ind w:left="128"/>
              <w:rPr>
                <w:rFonts w:hint="eastAsia"/>
                <w:color w:val="auto"/>
                <w:highlight w:val="none"/>
              </w:rPr>
            </w:pPr>
            <w:r>
              <w:rPr>
                <w:color w:val="auto"/>
                <w:spacing w:val="-10"/>
                <w:highlight w:val="none"/>
              </w:rPr>
              <w:t>11</w:t>
            </w:r>
          </w:p>
        </w:tc>
        <w:tc>
          <w:tcPr>
            <w:tcW w:w="1542" w:type="dxa"/>
            <w:vMerge w:val="restart"/>
            <w:tcBorders>
              <w:bottom w:val="nil"/>
            </w:tcBorders>
          </w:tcPr>
          <w:p w14:paraId="74816462">
            <w:pPr>
              <w:pStyle w:val="234"/>
              <w:spacing w:before="70" w:line="307" w:lineRule="auto"/>
              <w:ind w:left="109" w:right="108" w:hanging="7"/>
              <w:rPr>
                <w:rFonts w:hint="eastAsia"/>
                <w:color w:val="auto"/>
                <w:highlight w:val="none"/>
              </w:rPr>
            </w:pPr>
            <w:r>
              <w:rPr>
                <w:color w:val="auto"/>
                <w:spacing w:val="3"/>
                <w:highlight w:val="none"/>
              </w:rPr>
              <w:t>A020523</w:t>
            </w:r>
            <w:r>
              <w:rPr>
                <w:color w:val="auto"/>
                <w:spacing w:val="34"/>
                <w:highlight w:val="none"/>
              </w:rPr>
              <w:t xml:space="preserve"> </w:t>
            </w:r>
            <w:r>
              <w:rPr>
                <w:color w:val="auto"/>
                <w:spacing w:val="3"/>
                <w:highlight w:val="none"/>
              </w:rPr>
              <w:t>制冷空</w:t>
            </w:r>
            <w:r>
              <w:rPr>
                <w:color w:val="auto"/>
                <w:spacing w:val="-2"/>
                <w:highlight w:val="none"/>
              </w:rPr>
              <w:t>调设备</w:t>
            </w:r>
          </w:p>
        </w:tc>
        <w:tc>
          <w:tcPr>
            <w:tcW w:w="2672" w:type="dxa"/>
          </w:tcPr>
          <w:p w14:paraId="2F9AC836">
            <w:pPr>
              <w:pStyle w:val="234"/>
              <w:spacing w:before="70" w:line="219" w:lineRule="auto"/>
              <w:ind w:left="103"/>
              <w:rPr>
                <w:rFonts w:hint="eastAsia"/>
                <w:color w:val="auto"/>
                <w:highlight w:val="none"/>
              </w:rPr>
            </w:pPr>
            <w:r>
              <w:rPr>
                <w:color w:val="auto"/>
                <w:highlight w:val="none"/>
              </w:rPr>
              <w:t>A02052301 制冷压缩机</w:t>
            </w:r>
          </w:p>
        </w:tc>
        <w:tc>
          <w:tcPr>
            <w:tcW w:w="2248" w:type="dxa"/>
          </w:tcPr>
          <w:p w14:paraId="0F58BB72">
            <w:pPr>
              <w:rPr>
                <w:rFonts w:ascii="Arial"/>
                <w:color w:val="auto"/>
                <w:highlight w:val="none"/>
              </w:rPr>
            </w:pPr>
          </w:p>
        </w:tc>
        <w:tc>
          <w:tcPr>
            <w:tcW w:w="3543" w:type="dxa"/>
          </w:tcPr>
          <w:p w14:paraId="6DF9D01C">
            <w:pPr>
              <w:pStyle w:val="234"/>
              <w:spacing w:before="69" w:line="219" w:lineRule="auto"/>
              <w:ind w:left="109"/>
              <w:rPr>
                <w:rFonts w:hint="eastAsia"/>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2AB67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5515B37B">
            <w:pPr>
              <w:rPr>
                <w:rFonts w:ascii="Arial"/>
                <w:color w:val="auto"/>
                <w:highlight w:val="none"/>
              </w:rPr>
            </w:pPr>
          </w:p>
        </w:tc>
        <w:tc>
          <w:tcPr>
            <w:tcW w:w="1542" w:type="dxa"/>
            <w:vMerge w:val="continue"/>
            <w:tcBorders>
              <w:top w:val="nil"/>
              <w:bottom w:val="nil"/>
            </w:tcBorders>
          </w:tcPr>
          <w:p w14:paraId="19BCDB18">
            <w:pPr>
              <w:rPr>
                <w:rFonts w:ascii="Arial"/>
                <w:color w:val="auto"/>
                <w:highlight w:val="none"/>
              </w:rPr>
            </w:pPr>
          </w:p>
        </w:tc>
        <w:tc>
          <w:tcPr>
            <w:tcW w:w="2672" w:type="dxa"/>
          </w:tcPr>
          <w:p w14:paraId="1E2CDB7E">
            <w:pPr>
              <w:pStyle w:val="234"/>
              <w:spacing w:before="67" w:line="219" w:lineRule="auto"/>
              <w:ind w:left="103"/>
              <w:rPr>
                <w:rFonts w:hint="eastAsia"/>
                <w:color w:val="auto"/>
                <w:highlight w:val="none"/>
              </w:rPr>
            </w:pPr>
            <w:r>
              <w:rPr>
                <w:color w:val="auto"/>
                <w:highlight w:val="none"/>
              </w:rPr>
              <w:t>A02052305 空调机组</w:t>
            </w:r>
          </w:p>
        </w:tc>
        <w:tc>
          <w:tcPr>
            <w:tcW w:w="2248" w:type="dxa"/>
          </w:tcPr>
          <w:p w14:paraId="507661F1">
            <w:pPr>
              <w:rPr>
                <w:rFonts w:ascii="Arial"/>
                <w:color w:val="auto"/>
                <w:highlight w:val="none"/>
              </w:rPr>
            </w:pPr>
          </w:p>
        </w:tc>
        <w:tc>
          <w:tcPr>
            <w:tcW w:w="3543" w:type="dxa"/>
          </w:tcPr>
          <w:p w14:paraId="29F208DC">
            <w:pPr>
              <w:pStyle w:val="234"/>
              <w:spacing w:before="67" w:line="219" w:lineRule="auto"/>
              <w:ind w:left="109"/>
              <w:rPr>
                <w:rFonts w:hint="eastAsia"/>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498A5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04CFE519">
            <w:pPr>
              <w:rPr>
                <w:rFonts w:ascii="Arial"/>
                <w:color w:val="auto"/>
                <w:highlight w:val="none"/>
              </w:rPr>
            </w:pPr>
          </w:p>
        </w:tc>
        <w:tc>
          <w:tcPr>
            <w:tcW w:w="1542" w:type="dxa"/>
            <w:vMerge w:val="continue"/>
            <w:tcBorders>
              <w:top w:val="nil"/>
            </w:tcBorders>
          </w:tcPr>
          <w:p w14:paraId="78CD20B5">
            <w:pPr>
              <w:rPr>
                <w:rFonts w:ascii="Arial"/>
                <w:color w:val="auto"/>
                <w:highlight w:val="none"/>
              </w:rPr>
            </w:pPr>
          </w:p>
        </w:tc>
        <w:tc>
          <w:tcPr>
            <w:tcW w:w="2672" w:type="dxa"/>
          </w:tcPr>
          <w:p w14:paraId="7242B914">
            <w:pPr>
              <w:pStyle w:val="234"/>
              <w:spacing w:before="67" w:line="221" w:lineRule="auto"/>
              <w:ind w:left="103"/>
              <w:rPr>
                <w:rFonts w:hint="eastAsia"/>
                <w:color w:val="auto"/>
                <w:highlight w:val="none"/>
                <w:lang w:eastAsia="zh-CN"/>
              </w:rPr>
            </w:pPr>
            <w:r>
              <w:rPr>
                <w:color w:val="auto"/>
                <w:spacing w:val="-2"/>
                <w:highlight w:val="none"/>
                <w:lang w:eastAsia="zh-CN"/>
              </w:rPr>
              <w:t>A02052309</w:t>
            </w:r>
            <w:r>
              <w:rPr>
                <w:color w:val="auto"/>
                <w:spacing w:val="-27"/>
                <w:highlight w:val="none"/>
                <w:lang w:eastAsia="zh-CN"/>
              </w:rPr>
              <w:t xml:space="preserve"> </w:t>
            </w:r>
            <w:r>
              <w:rPr>
                <w:color w:val="auto"/>
                <w:spacing w:val="-2"/>
                <w:highlight w:val="none"/>
                <w:lang w:eastAsia="zh-CN"/>
              </w:rPr>
              <w:t>专用制冷、空调设备</w:t>
            </w:r>
          </w:p>
        </w:tc>
        <w:tc>
          <w:tcPr>
            <w:tcW w:w="2248" w:type="dxa"/>
          </w:tcPr>
          <w:p w14:paraId="0B9837E7">
            <w:pPr>
              <w:rPr>
                <w:rFonts w:ascii="Arial"/>
                <w:color w:val="auto"/>
                <w:highlight w:val="none"/>
              </w:rPr>
            </w:pPr>
          </w:p>
        </w:tc>
        <w:tc>
          <w:tcPr>
            <w:tcW w:w="3543" w:type="dxa"/>
          </w:tcPr>
          <w:p w14:paraId="49E615A1">
            <w:pPr>
              <w:pStyle w:val="234"/>
              <w:spacing w:before="67" w:line="219" w:lineRule="auto"/>
              <w:ind w:left="109"/>
              <w:rPr>
                <w:rFonts w:hint="eastAsia"/>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574F9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CD0C1C0">
            <w:pPr>
              <w:pStyle w:val="234"/>
              <w:spacing w:before="96" w:line="184" w:lineRule="auto"/>
              <w:ind w:left="128"/>
              <w:rPr>
                <w:rFonts w:hint="eastAsia"/>
                <w:color w:val="auto"/>
                <w:highlight w:val="none"/>
              </w:rPr>
            </w:pPr>
            <w:r>
              <w:rPr>
                <w:color w:val="auto"/>
                <w:spacing w:val="-10"/>
                <w:highlight w:val="none"/>
              </w:rPr>
              <w:t>12</w:t>
            </w:r>
          </w:p>
        </w:tc>
        <w:tc>
          <w:tcPr>
            <w:tcW w:w="1542" w:type="dxa"/>
            <w:vMerge w:val="restart"/>
            <w:tcBorders>
              <w:bottom w:val="nil"/>
            </w:tcBorders>
          </w:tcPr>
          <w:p w14:paraId="21B99BFA">
            <w:pPr>
              <w:pStyle w:val="234"/>
              <w:spacing w:before="68" w:line="309" w:lineRule="auto"/>
              <w:ind w:left="128" w:right="108" w:hanging="26"/>
              <w:rPr>
                <w:rFonts w:hint="eastAsia"/>
                <w:color w:val="auto"/>
                <w:highlight w:val="none"/>
              </w:rPr>
            </w:pPr>
            <w:r>
              <w:rPr>
                <w:color w:val="auto"/>
                <w:spacing w:val="3"/>
                <w:highlight w:val="none"/>
              </w:rPr>
              <w:t>A020618</w:t>
            </w:r>
            <w:r>
              <w:rPr>
                <w:color w:val="auto"/>
                <w:spacing w:val="34"/>
                <w:highlight w:val="none"/>
              </w:rPr>
              <w:t xml:space="preserve"> </w:t>
            </w:r>
            <w:r>
              <w:rPr>
                <w:color w:val="auto"/>
                <w:spacing w:val="3"/>
                <w:highlight w:val="none"/>
              </w:rPr>
              <w:t>生活用</w:t>
            </w:r>
            <w:r>
              <w:rPr>
                <w:color w:val="auto"/>
                <w:spacing w:val="-8"/>
                <w:highlight w:val="none"/>
              </w:rPr>
              <w:t>电器</w:t>
            </w:r>
          </w:p>
        </w:tc>
        <w:tc>
          <w:tcPr>
            <w:tcW w:w="2672" w:type="dxa"/>
          </w:tcPr>
          <w:p w14:paraId="64F017B8">
            <w:pPr>
              <w:pStyle w:val="234"/>
              <w:spacing w:before="68" w:line="221" w:lineRule="auto"/>
              <w:ind w:left="103"/>
              <w:rPr>
                <w:rFonts w:hint="eastAsia"/>
                <w:color w:val="auto"/>
                <w:highlight w:val="none"/>
              </w:rPr>
            </w:pPr>
            <w:r>
              <w:rPr>
                <w:color w:val="auto"/>
                <w:spacing w:val="-1"/>
                <w:highlight w:val="none"/>
              </w:rPr>
              <w:t>A02061802</w:t>
            </w:r>
            <w:r>
              <w:rPr>
                <w:color w:val="auto"/>
                <w:spacing w:val="-29"/>
                <w:highlight w:val="none"/>
              </w:rPr>
              <w:t xml:space="preserve"> </w:t>
            </w:r>
            <w:r>
              <w:rPr>
                <w:color w:val="auto"/>
                <w:spacing w:val="-1"/>
                <w:highlight w:val="none"/>
              </w:rPr>
              <w:t>空气调节电器</w:t>
            </w:r>
          </w:p>
        </w:tc>
        <w:tc>
          <w:tcPr>
            <w:tcW w:w="2248" w:type="dxa"/>
          </w:tcPr>
          <w:p w14:paraId="4DAE694B">
            <w:pPr>
              <w:pStyle w:val="234"/>
              <w:spacing w:before="68" w:line="219" w:lineRule="auto"/>
              <w:ind w:left="105"/>
              <w:rPr>
                <w:rFonts w:hint="eastAsia"/>
                <w:color w:val="auto"/>
                <w:highlight w:val="none"/>
              </w:rPr>
            </w:pPr>
            <w:r>
              <w:rPr>
                <w:color w:val="auto"/>
                <w:spacing w:val="-1"/>
                <w:highlight w:val="none"/>
              </w:rPr>
              <w:t>A0206180203</w:t>
            </w:r>
            <w:r>
              <w:rPr>
                <w:color w:val="auto"/>
                <w:spacing w:val="-28"/>
                <w:highlight w:val="none"/>
              </w:rPr>
              <w:t xml:space="preserve"> </w:t>
            </w:r>
            <w:r>
              <w:rPr>
                <w:color w:val="auto"/>
                <w:spacing w:val="-1"/>
                <w:highlight w:val="none"/>
              </w:rPr>
              <w:t>空调机</w:t>
            </w:r>
          </w:p>
        </w:tc>
        <w:tc>
          <w:tcPr>
            <w:tcW w:w="3543" w:type="dxa"/>
          </w:tcPr>
          <w:p w14:paraId="1D86F56E">
            <w:pPr>
              <w:pStyle w:val="234"/>
              <w:spacing w:before="68" w:line="219" w:lineRule="auto"/>
              <w:ind w:left="109"/>
              <w:rPr>
                <w:rFonts w:hint="eastAsia"/>
                <w:color w:val="auto"/>
                <w:highlight w:val="none"/>
              </w:rPr>
            </w:pPr>
            <w:r>
              <w:rPr>
                <w:color w:val="auto"/>
                <w:spacing w:val="-1"/>
                <w:highlight w:val="none"/>
              </w:rPr>
              <w:t>HJ2535</w:t>
            </w:r>
            <w:r>
              <w:rPr>
                <w:color w:val="auto"/>
                <w:spacing w:val="-32"/>
                <w:highlight w:val="none"/>
              </w:rPr>
              <w:t xml:space="preserve"> </w:t>
            </w:r>
            <w:r>
              <w:rPr>
                <w:color w:val="auto"/>
                <w:spacing w:val="-1"/>
                <w:highlight w:val="none"/>
              </w:rPr>
              <w:t>房间空气调节器</w:t>
            </w:r>
          </w:p>
        </w:tc>
      </w:tr>
      <w:tr w14:paraId="186A3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145D80F5">
            <w:pPr>
              <w:rPr>
                <w:rFonts w:ascii="Arial"/>
                <w:color w:val="auto"/>
                <w:highlight w:val="none"/>
              </w:rPr>
            </w:pPr>
          </w:p>
        </w:tc>
        <w:tc>
          <w:tcPr>
            <w:tcW w:w="1542" w:type="dxa"/>
            <w:vMerge w:val="continue"/>
            <w:tcBorders>
              <w:top w:val="nil"/>
            </w:tcBorders>
          </w:tcPr>
          <w:p w14:paraId="46D14945">
            <w:pPr>
              <w:rPr>
                <w:rFonts w:ascii="Arial"/>
                <w:color w:val="auto"/>
                <w:highlight w:val="none"/>
              </w:rPr>
            </w:pPr>
          </w:p>
        </w:tc>
        <w:tc>
          <w:tcPr>
            <w:tcW w:w="2672" w:type="dxa"/>
          </w:tcPr>
          <w:p w14:paraId="79091891">
            <w:pPr>
              <w:pStyle w:val="234"/>
              <w:spacing w:before="68" w:line="220" w:lineRule="auto"/>
              <w:ind w:left="103"/>
              <w:rPr>
                <w:rFonts w:hint="eastAsia"/>
                <w:color w:val="auto"/>
                <w:highlight w:val="none"/>
              </w:rPr>
            </w:pPr>
            <w:r>
              <w:rPr>
                <w:color w:val="auto"/>
                <w:spacing w:val="-1"/>
                <w:highlight w:val="none"/>
              </w:rPr>
              <w:t>A02061808</w:t>
            </w:r>
            <w:r>
              <w:rPr>
                <w:color w:val="auto"/>
                <w:spacing w:val="-31"/>
                <w:highlight w:val="none"/>
              </w:rPr>
              <w:t xml:space="preserve"> </w:t>
            </w:r>
            <w:r>
              <w:rPr>
                <w:color w:val="auto"/>
                <w:spacing w:val="-1"/>
                <w:highlight w:val="none"/>
              </w:rPr>
              <w:t>热水器</w:t>
            </w:r>
          </w:p>
        </w:tc>
        <w:tc>
          <w:tcPr>
            <w:tcW w:w="2248" w:type="dxa"/>
          </w:tcPr>
          <w:p w14:paraId="7173E5E1">
            <w:pPr>
              <w:rPr>
                <w:rFonts w:ascii="Arial"/>
                <w:color w:val="auto"/>
                <w:highlight w:val="none"/>
              </w:rPr>
            </w:pPr>
          </w:p>
        </w:tc>
        <w:tc>
          <w:tcPr>
            <w:tcW w:w="3543" w:type="dxa"/>
          </w:tcPr>
          <w:p w14:paraId="34D2C0C9">
            <w:pPr>
              <w:pStyle w:val="234"/>
              <w:spacing w:before="67" w:line="219" w:lineRule="auto"/>
              <w:ind w:left="109"/>
              <w:rPr>
                <w:rFonts w:hint="eastAsia"/>
                <w:color w:val="auto"/>
                <w:highlight w:val="none"/>
              </w:rPr>
            </w:pPr>
            <w:r>
              <w:rPr>
                <w:color w:val="auto"/>
                <w:spacing w:val="-1"/>
                <w:highlight w:val="none"/>
              </w:rPr>
              <w:t>HJ/T362</w:t>
            </w:r>
            <w:r>
              <w:rPr>
                <w:color w:val="auto"/>
                <w:spacing w:val="-33"/>
                <w:highlight w:val="none"/>
              </w:rPr>
              <w:t xml:space="preserve"> </w:t>
            </w:r>
            <w:r>
              <w:rPr>
                <w:color w:val="auto"/>
                <w:spacing w:val="-1"/>
                <w:highlight w:val="none"/>
              </w:rPr>
              <w:t>太阳能集热器</w:t>
            </w:r>
          </w:p>
        </w:tc>
      </w:tr>
      <w:tr w14:paraId="67499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10BDD930">
            <w:pPr>
              <w:pStyle w:val="234"/>
              <w:spacing w:before="95" w:line="184" w:lineRule="auto"/>
              <w:ind w:left="128"/>
              <w:rPr>
                <w:rFonts w:hint="eastAsia"/>
                <w:color w:val="auto"/>
                <w:highlight w:val="none"/>
              </w:rPr>
            </w:pPr>
            <w:r>
              <w:rPr>
                <w:color w:val="auto"/>
                <w:spacing w:val="-10"/>
                <w:highlight w:val="none"/>
              </w:rPr>
              <w:t>13</w:t>
            </w:r>
          </w:p>
        </w:tc>
        <w:tc>
          <w:tcPr>
            <w:tcW w:w="1542" w:type="dxa"/>
          </w:tcPr>
          <w:p w14:paraId="6A774F69">
            <w:pPr>
              <w:pStyle w:val="234"/>
              <w:spacing w:before="69" w:line="284" w:lineRule="auto"/>
              <w:ind w:left="109" w:right="108" w:hanging="7"/>
              <w:rPr>
                <w:rFonts w:hint="eastAsia"/>
                <w:color w:val="auto"/>
                <w:highlight w:val="none"/>
              </w:rPr>
            </w:pPr>
            <w:r>
              <w:rPr>
                <w:color w:val="auto"/>
                <w:spacing w:val="-2"/>
                <w:highlight w:val="none"/>
              </w:rPr>
              <w:t>A020619</w:t>
            </w:r>
            <w:r>
              <w:rPr>
                <w:color w:val="auto"/>
                <w:spacing w:val="39"/>
                <w:highlight w:val="none"/>
              </w:rPr>
              <w:t xml:space="preserve"> </w:t>
            </w:r>
            <w:r>
              <w:rPr>
                <w:color w:val="auto"/>
                <w:spacing w:val="-2"/>
                <w:highlight w:val="none"/>
              </w:rPr>
              <w:t>照</w:t>
            </w:r>
            <w:r>
              <w:rPr>
                <w:color w:val="auto"/>
                <w:spacing w:val="-45"/>
                <w:highlight w:val="none"/>
              </w:rPr>
              <w:t xml:space="preserve"> </w:t>
            </w:r>
            <w:r>
              <w:rPr>
                <w:color w:val="auto"/>
                <w:spacing w:val="-2"/>
                <w:highlight w:val="none"/>
              </w:rPr>
              <w:t>明设</w:t>
            </w:r>
            <w:r>
              <w:rPr>
                <w:color w:val="auto"/>
                <w:highlight w:val="none"/>
              </w:rPr>
              <w:t xml:space="preserve"> 备</w:t>
            </w:r>
          </w:p>
        </w:tc>
        <w:tc>
          <w:tcPr>
            <w:tcW w:w="2672" w:type="dxa"/>
          </w:tcPr>
          <w:p w14:paraId="4B18C769">
            <w:pPr>
              <w:pStyle w:val="234"/>
              <w:spacing w:before="68" w:line="220" w:lineRule="auto"/>
              <w:ind w:left="103"/>
              <w:rPr>
                <w:rFonts w:hint="eastAsia"/>
                <w:color w:val="auto"/>
                <w:highlight w:val="none"/>
              </w:rPr>
            </w:pPr>
            <w:r>
              <w:rPr>
                <w:color w:val="auto"/>
                <w:spacing w:val="-1"/>
                <w:highlight w:val="none"/>
              </w:rPr>
              <w:t>A02061908</w:t>
            </w:r>
            <w:r>
              <w:rPr>
                <w:color w:val="auto"/>
                <w:spacing w:val="-29"/>
                <w:highlight w:val="none"/>
              </w:rPr>
              <w:t xml:space="preserve"> </w:t>
            </w:r>
            <w:r>
              <w:rPr>
                <w:color w:val="auto"/>
                <w:spacing w:val="-1"/>
                <w:highlight w:val="none"/>
              </w:rPr>
              <w:t>室内照明灯具</w:t>
            </w:r>
          </w:p>
        </w:tc>
        <w:tc>
          <w:tcPr>
            <w:tcW w:w="2248" w:type="dxa"/>
          </w:tcPr>
          <w:p w14:paraId="60F0FFF1">
            <w:pPr>
              <w:rPr>
                <w:rFonts w:ascii="Arial"/>
                <w:color w:val="auto"/>
                <w:highlight w:val="none"/>
              </w:rPr>
            </w:pPr>
          </w:p>
        </w:tc>
        <w:tc>
          <w:tcPr>
            <w:tcW w:w="3543" w:type="dxa"/>
          </w:tcPr>
          <w:p w14:paraId="7647675B">
            <w:pPr>
              <w:pStyle w:val="234"/>
              <w:spacing w:before="67" w:line="219" w:lineRule="auto"/>
              <w:ind w:left="109"/>
              <w:rPr>
                <w:rFonts w:hint="eastAsia"/>
                <w:color w:val="auto"/>
                <w:highlight w:val="none"/>
              </w:rPr>
            </w:pPr>
            <w:r>
              <w:rPr>
                <w:color w:val="auto"/>
                <w:spacing w:val="-1"/>
                <w:highlight w:val="none"/>
              </w:rPr>
              <w:t>HJ2518</w:t>
            </w:r>
            <w:r>
              <w:rPr>
                <w:color w:val="auto"/>
                <w:spacing w:val="-35"/>
                <w:highlight w:val="none"/>
              </w:rPr>
              <w:t xml:space="preserve"> </w:t>
            </w:r>
            <w:r>
              <w:rPr>
                <w:color w:val="auto"/>
                <w:spacing w:val="-1"/>
                <w:highlight w:val="none"/>
              </w:rPr>
              <w:t>照明光源</w:t>
            </w:r>
          </w:p>
        </w:tc>
      </w:tr>
      <w:tr w14:paraId="734E2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31217868">
            <w:pPr>
              <w:pStyle w:val="234"/>
              <w:spacing w:before="91" w:line="184" w:lineRule="auto"/>
              <w:ind w:left="128"/>
              <w:rPr>
                <w:rFonts w:hint="eastAsia"/>
                <w:color w:val="auto"/>
                <w:highlight w:val="none"/>
              </w:rPr>
            </w:pPr>
            <w:r>
              <w:rPr>
                <w:color w:val="auto"/>
                <w:spacing w:val="-10"/>
                <w:highlight w:val="none"/>
              </w:rPr>
              <w:t>14</w:t>
            </w:r>
          </w:p>
        </w:tc>
        <w:tc>
          <w:tcPr>
            <w:tcW w:w="1542" w:type="dxa"/>
          </w:tcPr>
          <w:p w14:paraId="4DD7901A">
            <w:pPr>
              <w:pStyle w:val="234"/>
              <w:spacing w:before="64" w:line="296" w:lineRule="auto"/>
              <w:ind w:left="109" w:right="106" w:hanging="7"/>
              <w:rPr>
                <w:rFonts w:hint="eastAsia"/>
                <w:color w:val="auto"/>
                <w:highlight w:val="none"/>
                <w:lang w:eastAsia="zh-CN"/>
              </w:rPr>
            </w:pPr>
            <w:r>
              <w:rPr>
                <w:color w:val="auto"/>
                <w:spacing w:val="3"/>
                <w:highlight w:val="none"/>
                <w:lang w:eastAsia="zh-CN"/>
              </w:rPr>
              <w:t>A020810</w:t>
            </w:r>
            <w:r>
              <w:rPr>
                <w:color w:val="auto"/>
                <w:spacing w:val="34"/>
                <w:highlight w:val="none"/>
                <w:lang w:eastAsia="zh-CN"/>
              </w:rPr>
              <w:t xml:space="preserve"> </w:t>
            </w:r>
            <w:r>
              <w:rPr>
                <w:color w:val="auto"/>
                <w:spacing w:val="3"/>
                <w:highlight w:val="none"/>
                <w:lang w:eastAsia="zh-CN"/>
              </w:rPr>
              <w:t>传真及</w:t>
            </w:r>
            <w:r>
              <w:rPr>
                <w:color w:val="auto"/>
                <w:highlight w:val="none"/>
                <w:lang w:eastAsia="zh-CN"/>
              </w:rPr>
              <w:t xml:space="preserve"> </w:t>
            </w:r>
            <w:r>
              <w:rPr>
                <w:color w:val="auto"/>
                <w:spacing w:val="8"/>
                <w:highlight w:val="none"/>
                <w:lang w:eastAsia="zh-CN"/>
              </w:rPr>
              <w:t>数据数字通信设</w:t>
            </w:r>
            <w:r>
              <w:rPr>
                <w:color w:val="auto"/>
                <w:spacing w:val="4"/>
                <w:highlight w:val="none"/>
                <w:lang w:eastAsia="zh-CN"/>
              </w:rPr>
              <w:t xml:space="preserve"> </w:t>
            </w:r>
            <w:r>
              <w:rPr>
                <w:color w:val="auto"/>
                <w:highlight w:val="none"/>
                <w:lang w:eastAsia="zh-CN"/>
              </w:rPr>
              <w:t>备</w:t>
            </w:r>
          </w:p>
        </w:tc>
        <w:tc>
          <w:tcPr>
            <w:tcW w:w="2672" w:type="dxa"/>
          </w:tcPr>
          <w:p w14:paraId="2850C03F">
            <w:pPr>
              <w:pStyle w:val="234"/>
              <w:spacing w:before="64" w:line="219" w:lineRule="auto"/>
              <w:ind w:left="103"/>
              <w:rPr>
                <w:rFonts w:hint="eastAsia"/>
                <w:color w:val="auto"/>
                <w:highlight w:val="none"/>
              </w:rPr>
            </w:pPr>
            <w:r>
              <w:rPr>
                <w:color w:val="auto"/>
                <w:spacing w:val="-1"/>
                <w:highlight w:val="none"/>
              </w:rPr>
              <w:t>A02081001</w:t>
            </w:r>
            <w:r>
              <w:rPr>
                <w:color w:val="auto"/>
                <w:spacing w:val="-30"/>
                <w:highlight w:val="none"/>
              </w:rPr>
              <w:t xml:space="preserve"> </w:t>
            </w:r>
            <w:r>
              <w:rPr>
                <w:color w:val="auto"/>
                <w:spacing w:val="-1"/>
                <w:highlight w:val="none"/>
              </w:rPr>
              <w:t>传真通信设备</w:t>
            </w:r>
          </w:p>
        </w:tc>
        <w:tc>
          <w:tcPr>
            <w:tcW w:w="2248" w:type="dxa"/>
          </w:tcPr>
          <w:p w14:paraId="65188549">
            <w:pPr>
              <w:rPr>
                <w:rFonts w:ascii="Arial"/>
                <w:color w:val="auto"/>
                <w:highlight w:val="none"/>
              </w:rPr>
            </w:pPr>
          </w:p>
        </w:tc>
        <w:tc>
          <w:tcPr>
            <w:tcW w:w="3543" w:type="dxa"/>
          </w:tcPr>
          <w:p w14:paraId="7938109B">
            <w:pPr>
              <w:pStyle w:val="234"/>
              <w:spacing w:before="63" w:line="219" w:lineRule="auto"/>
              <w:ind w:left="109"/>
              <w:rPr>
                <w:rFonts w:hint="eastAsia"/>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39CF4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4E104F13">
            <w:pPr>
              <w:pStyle w:val="234"/>
              <w:spacing w:before="92" w:line="184" w:lineRule="auto"/>
              <w:ind w:left="128"/>
              <w:rPr>
                <w:rFonts w:hint="eastAsia"/>
                <w:color w:val="auto"/>
                <w:highlight w:val="none"/>
              </w:rPr>
            </w:pPr>
            <w:r>
              <w:rPr>
                <w:color w:val="auto"/>
                <w:spacing w:val="-10"/>
                <w:highlight w:val="none"/>
              </w:rPr>
              <w:t>15</w:t>
            </w:r>
          </w:p>
        </w:tc>
        <w:tc>
          <w:tcPr>
            <w:tcW w:w="1542" w:type="dxa"/>
            <w:vMerge w:val="restart"/>
            <w:tcBorders>
              <w:bottom w:val="nil"/>
            </w:tcBorders>
          </w:tcPr>
          <w:p w14:paraId="1907ECE8">
            <w:pPr>
              <w:pStyle w:val="234"/>
              <w:spacing w:before="65" w:line="307" w:lineRule="auto"/>
              <w:ind w:left="109" w:right="108" w:hanging="7"/>
              <w:rPr>
                <w:rFonts w:hint="eastAsia"/>
                <w:color w:val="auto"/>
                <w:highlight w:val="none"/>
              </w:rPr>
            </w:pPr>
            <w:r>
              <w:rPr>
                <w:color w:val="auto"/>
                <w:spacing w:val="1"/>
                <w:highlight w:val="none"/>
              </w:rPr>
              <w:t>A020910</w:t>
            </w:r>
            <w:r>
              <w:rPr>
                <w:color w:val="auto"/>
                <w:spacing w:val="54"/>
                <w:highlight w:val="none"/>
              </w:rPr>
              <w:t xml:space="preserve"> </w:t>
            </w:r>
            <w:r>
              <w:rPr>
                <w:color w:val="auto"/>
                <w:spacing w:val="1"/>
                <w:highlight w:val="none"/>
              </w:rPr>
              <w:t>电视设</w:t>
            </w:r>
            <w:r>
              <w:rPr>
                <w:color w:val="auto"/>
                <w:highlight w:val="none"/>
              </w:rPr>
              <w:t xml:space="preserve"> 备</w:t>
            </w:r>
          </w:p>
        </w:tc>
        <w:tc>
          <w:tcPr>
            <w:tcW w:w="2672" w:type="dxa"/>
          </w:tcPr>
          <w:p w14:paraId="6755ED05">
            <w:pPr>
              <w:pStyle w:val="234"/>
              <w:spacing w:before="64" w:line="284" w:lineRule="auto"/>
              <w:ind w:left="107" w:right="107" w:hanging="4"/>
              <w:rPr>
                <w:rFonts w:hint="eastAsia"/>
                <w:color w:val="auto"/>
                <w:highlight w:val="none"/>
                <w:lang w:eastAsia="zh-CN"/>
              </w:rPr>
            </w:pPr>
            <w:r>
              <w:rPr>
                <w:color w:val="auto"/>
                <w:spacing w:val="-2"/>
                <w:highlight w:val="none"/>
                <w:lang w:eastAsia="zh-CN"/>
              </w:rPr>
              <w:t>A02091001</w:t>
            </w:r>
            <w:r>
              <w:rPr>
                <w:color w:val="auto"/>
                <w:spacing w:val="-29"/>
                <w:highlight w:val="none"/>
                <w:lang w:eastAsia="zh-CN"/>
              </w:rPr>
              <w:t xml:space="preserve"> </w:t>
            </w:r>
            <w:r>
              <w:rPr>
                <w:color w:val="auto"/>
                <w:spacing w:val="-2"/>
                <w:highlight w:val="none"/>
                <w:lang w:eastAsia="zh-CN"/>
              </w:rPr>
              <w:t>普通电视设备（电视</w:t>
            </w:r>
            <w:r>
              <w:rPr>
                <w:color w:val="auto"/>
                <w:highlight w:val="none"/>
                <w:lang w:eastAsia="zh-CN"/>
              </w:rPr>
              <w:t xml:space="preserve"> </w:t>
            </w:r>
            <w:r>
              <w:rPr>
                <w:color w:val="auto"/>
                <w:spacing w:val="-4"/>
                <w:highlight w:val="none"/>
                <w:lang w:eastAsia="zh-CN"/>
              </w:rPr>
              <w:t>机）</w:t>
            </w:r>
          </w:p>
        </w:tc>
        <w:tc>
          <w:tcPr>
            <w:tcW w:w="2248" w:type="dxa"/>
          </w:tcPr>
          <w:p w14:paraId="542E9C1E">
            <w:pPr>
              <w:rPr>
                <w:rFonts w:ascii="Arial"/>
                <w:color w:val="auto"/>
                <w:highlight w:val="none"/>
              </w:rPr>
            </w:pPr>
          </w:p>
        </w:tc>
        <w:tc>
          <w:tcPr>
            <w:tcW w:w="3543" w:type="dxa"/>
          </w:tcPr>
          <w:p w14:paraId="063803AE">
            <w:pPr>
              <w:pStyle w:val="234"/>
              <w:spacing w:before="64" w:line="219" w:lineRule="auto"/>
              <w:ind w:left="109"/>
              <w:rPr>
                <w:rFonts w:hint="eastAsia"/>
                <w:color w:val="auto"/>
                <w:highlight w:val="none"/>
                <w:lang w:eastAsia="zh-CN"/>
              </w:rPr>
            </w:pPr>
            <w:r>
              <w:rPr>
                <w:color w:val="auto"/>
                <w:spacing w:val="-1"/>
                <w:highlight w:val="none"/>
                <w:lang w:eastAsia="zh-CN"/>
              </w:rPr>
              <w:t>HJ2506</w:t>
            </w:r>
            <w:r>
              <w:rPr>
                <w:color w:val="auto"/>
                <w:spacing w:val="-31"/>
                <w:highlight w:val="none"/>
                <w:lang w:eastAsia="zh-CN"/>
              </w:rPr>
              <w:t xml:space="preserve"> </w:t>
            </w:r>
            <w:r>
              <w:rPr>
                <w:color w:val="auto"/>
                <w:spacing w:val="-1"/>
                <w:highlight w:val="none"/>
                <w:lang w:eastAsia="zh-CN"/>
              </w:rPr>
              <w:t>彩色电视广播接收机</w:t>
            </w:r>
          </w:p>
        </w:tc>
      </w:tr>
      <w:tr w14:paraId="6B3D0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4F57988B">
            <w:pPr>
              <w:rPr>
                <w:rFonts w:ascii="Arial"/>
                <w:color w:val="auto"/>
                <w:highlight w:val="none"/>
              </w:rPr>
            </w:pPr>
          </w:p>
        </w:tc>
        <w:tc>
          <w:tcPr>
            <w:tcW w:w="1542" w:type="dxa"/>
            <w:vMerge w:val="continue"/>
            <w:tcBorders>
              <w:top w:val="nil"/>
            </w:tcBorders>
          </w:tcPr>
          <w:p w14:paraId="215F725D">
            <w:pPr>
              <w:rPr>
                <w:rFonts w:ascii="Arial"/>
                <w:color w:val="auto"/>
                <w:highlight w:val="none"/>
              </w:rPr>
            </w:pPr>
          </w:p>
        </w:tc>
        <w:tc>
          <w:tcPr>
            <w:tcW w:w="2672" w:type="dxa"/>
          </w:tcPr>
          <w:p w14:paraId="1F7C6C91">
            <w:pPr>
              <w:pStyle w:val="234"/>
              <w:spacing w:before="67" w:line="284" w:lineRule="auto"/>
              <w:ind w:left="111" w:right="107" w:hanging="8"/>
              <w:rPr>
                <w:rFonts w:hint="eastAsia"/>
                <w:color w:val="auto"/>
                <w:highlight w:val="none"/>
                <w:lang w:eastAsia="zh-CN"/>
              </w:rPr>
            </w:pPr>
            <w:r>
              <w:rPr>
                <w:color w:val="auto"/>
                <w:spacing w:val="6"/>
                <w:highlight w:val="none"/>
                <w:lang w:eastAsia="zh-CN"/>
              </w:rPr>
              <w:t>A02091003 特殊功能应用电视</w:t>
            </w:r>
            <w:r>
              <w:rPr>
                <w:color w:val="auto"/>
                <w:spacing w:val="7"/>
                <w:highlight w:val="none"/>
                <w:lang w:eastAsia="zh-CN"/>
              </w:rPr>
              <w:t xml:space="preserve"> </w:t>
            </w:r>
            <w:r>
              <w:rPr>
                <w:color w:val="auto"/>
                <w:spacing w:val="-3"/>
                <w:highlight w:val="none"/>
                <w:lang w:eastAsia="zh-CN"/>
              </w:rPr>
              <w:t>设备</w:t>
            </w:r>
          </w:p>
        </w:tc>
        <w:tc>
          <w:tcPr>
            <w:tcW w:w="2248" w:type="dxa"/>
          </w:tcPr>
          <w:p w14:paraId="03523FD5">
            <w:pPr>
              <w:rPr>
                <w:rFonts w:ascii="Arial"/>
                <w:color w:val="auto"/>
                <w:highlight w:val="none"/>
              </w:rPr>
            </w:pPr>
          </w:p>
        </w:tc>
        <w:tc>
          <w:tcPr>
            <w:tcW w:w="3543" w:type="dxa"/>
          </w:tcPr>
          <w:p w14:paraId="3ECED001">
            <w:pPr>
              <w:pStyle w:val="234"/>
              <w:spacing w:before="67" w:line="219" w:lineRule="auto"/>
              <w:ind w:left="109"/>
              <w:rPr>
                <w:rFonts w:hint="eastAsia"/>
                <w:color w:val="auto"/>
                <w:highlight w:val="none"/>
                <w:lang w:eastAsia="zh-CN"/>
              </w:rPr>
            </w:pPr>
            <w:r>
              <w:rPr>
                <w:color w:val="auto"/>
                <w:spacing w:val="-1"/>
                <w:highlight w:val="none"/>
                <w:lang w:eastAsia="zh-CN"/>
              </w:rPr>
              <w:t>HJ2506</w:t>
            </w:r>
            <w:r>
              <w:rPr>
                <w:color w:val="auto"/>
                <w:spacing w:val="-31"/>
                <w:highlight w:val="none"/>
                <w:lang w:eastAsia="zh-CN"/>
              </w:rPr>
              <w:t xml:space="preserve"> </w:t>
            </w:r>
            <w:r>
              <w:rPr>
                <w:color w:val="auto"/>
                <w:spacing w:val="-1"/>
                <w:highlight w:val="none"/>
                <w:lang w:eastAsia="zh-CN"/>
              </w:rPr>
              <w:t>彩色电视广播接收机</w:t>
            </w:r>
          </w:p>
        </w:tc>
      </w:tr>
      <w:tr w14:paraId="06A09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16E750DF">
            <w:pPr>
              <w:pStyle w:val="234"/>
              <w:spacing w:before="92" w:line="184" w:lineRule="auto"/>
              <w:ind w:left="128"/>
              <w:rPr>
                <w:rFonts w:hint="eastAsia"/>
                <w:color w:val="auto"/>
                <w:highlight w:val="none"/>
              </w:rPr>
            </w:pPr>
            <w:r>
              <w:rPr>
                <w:color w:val="auto"/>
                <w:spacing w:val="-10"/>
                <w:highlight w:val="none"/>
              </w:rPr>
              <w:t>16</w:t>
            </w:r>
          </w:p>
        </w:tc>
        <w:tc>
          <w:tcPr>
            <w:tcW w:w="1542" w:type="dxa"/>
            <w:vMerge w:val="restart"/>
            <w:tcBorders>
              <w:bottom w:val="nil"/>
            </w:tcBorders>
          </w:tcPr>
          <w:p w14:paraId="0B48D3A7">
            <w:pPr>
              <w:pStyle w:val="234"/>
              <w:spacing w:before="65" w:line="220" w:lineRule="auto"/>
              <w:ind w:left="193"/>
              <w:rPr>
                <w:rFonts w:hint="eastAsia"/>
                <w:color w:val="auto"/>
                <w:highlight w:val="none"/>
              </w:rPr>
            </w:pPr>
            <w:r>
              <w:rPr>
                <w:color w:val="auto"/>
                <w:spacing w:val="-1"/>
                <w:highlight w:val="none"/>
              </w:rPr>
              <w:t>A0601</w:t>
            </w:r>
            <w:r>
              <w:rPr>
                <w:color w:val="auto"/>
                <w:spacing w:val="-36"/>
                <w:highlight w:val="none"/>
              </w:rPr>
              <w:t xml:space="preserve"> </w:t>
            </w:r>
            <w:r>
              <w:rPr>
                <w:color w:val="auto"/>
                <w:spacing w:val="-1"/>
                <w:highlight w:val="none"/>
              </w:rPr>
              <w:t>床类</w:t>
            </w:r>
          </w:p>
        </w:tc>
        <w:tc>
          <w:tcPr>
            <w:tcW w:w="2672" w:type="dxa"/>
          </w:tcPr>
          <w:p w14:paraId="1D5D4090">
            <w:pPr>
              <w:pStyle w:val="234"/>
              <w:spacing w:before="65" w:line="220" w:lineRule="auto"/>
              <w:ind w:left="103"/>
              <w:rPr>
                <w:rFonts w:hint="eastAsia"/>
                <w:color w:val="auto"/>
                <w:highlight w:val="none"/>
              </w:rPr>
            </w:pPr>
            <w:r>
              <w:rPr>
                <w:color w:val="auto"/>
                <w:spacing w:val="-1"/>
                <w:highlight w:val="none"/>
              </w:rPr>
              <w:t>A060101</w:t>
            </w:r>
            <w:r>
              <w:rPr>
                <w:color w:val="auto"/>
                <w:spacing w:val="-34"/>
                <w:highlight w:val="none"/>
              </w:rPr>
              <w:t xml:space="preserve"> </w:t>
            </w:r>
            <w:r>
              <w:rPr>
                <w:color w:val="auto"/>
                <w:spacing w:val="-1"/>
                <w:highlight w:val="none"/>
              </w:rPr>
              <w:t>钢木床类</w:t>
            </w:r>
          </w:p>
        </w:tc>
        <w:tc>
          <w:tcPr>
            <w:tcW w:w="2248" w:type="dxa"/>
          </w:tcPr>
          <w:p w14:paraId="7EEE55D4">
            <w:pPr>
              <w:rPr>
                <w:rFonts w:ascii="Arial"/>
                <w:color w:val="auto"/>
                <w:highlight w:val="none"/>
              </w:rPr>
            </w:pPr>
          </w:p>
        </w:tc>
        <w:tc>
          <w:tcPr>
            <w:tcW w:w="3543" w:type="dxa"/>
          </w:tcPr>
          <w:p w14:paraId="052C4AE6">
            <w:pPr>
              <w:pStyle w:val="234"/>
              <w:spacing w:before="64"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D5EA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1F32855E">
            <w:pPr>
              <w:rPr>
                <w:rFonts w:ascii="Arial"/>
                <w:color w:val="auto"/>
                <w:highlight w:val="none"/>
              </w:rPr>
            </w:pPr>
          </w:p>
        </w:tc>
        <w:tc>
          <w:tcPr>
            <w:tcW w:w="1542" w:type="dxa"/>
            <w:vMerge w:val="continue"/>
            <w:tcBorders>
              <w:top w:val="nil"/>
              <w:bottom w:val="nil"/>
            </w:tcBorders>
          </w:tcPr>
          <w:p w14:paraId="55294ED2">
            <w:pPr>
              <w:rPr>
                <w:rFonts w:ascii="Arial"/>
                <w:color w:val="auto"/>
                <w:highlight w:val="none"/>
              </w:rPr>
            </w:pPr>
          </w:p>
        </w:tc>
        <w:tc>
          <w:tcPr>
            <w:tcW w:w="2672" w:type="dxa"/>
          </w:tcPr>
          <w:p w14:paraId="626D78F5">
            <w:pPr>
              <w:pStyle w:val="234"/>
              <w:spacing w:before="65" w:line="220" w:lineRule="auto"/>
              <w:ind w:left="103"/>
              <w:rPr>
                <w:rFonts w:hint="eastAsia"/>
                <w:color w:val="auto"/>
                <w:highlight w:val="none"/>
              </w:rPr>
            </w:pPr>
            <w:r>
              <w:rPr>
                <w:color w:val="auto"/>
                <w:spacing w:val="-1"/>
                <w:highlight w:val="none"/>
              </w:rPr>
              <w:t>A060104</w:t>
            </w:r>
            <w:r>
              <w:rPr>
                <w:color w:val="auto"/>
                <w:spacing w:val="-33"/>
                <w:highlight w:val="none"/>
              </w:rPr>
              <w:t xml:space="preserve"> </w:t>
            </w:r>
            <w:r>
              <w:rPr>
                <w:color w:val="auto"/>
                <w:spacing w:val="-1"/>
                <w:highlight w:val="none"/>
              </w:rPr>
              <w:t>木制床类</w:t>
            </w:r>
          </w:p>
        </w:tc>
        <w:tc>
          <w:tcPr>
            <w:tcW w:w="2248" w:type="dxa"/>
          </w:tcPr>
          <w:p w14:paraId="7E2460BD">
            <w:pPr>
              <w:rPr>
                <w:rFonts w:ascii="Arial"/>
                <w:color w:val="auto"/>
                <w:highlight w:val="none"/>
              </w:rPr>
            </w:pPr>
          </w:p>
        </w:tc>
        <w:tc>
          <w:tcPr>
            <w:tcW w:w="3543" w:type="dxa"/>
          </w:tcPr>
          <w:p w14:paraId="5FF1AA92">
            <w:pPr>
              <w:pStyle w:val="234"/>
              <w:spacing w:before="65"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35C8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19CD967A">
            <w:pPr>
              <w:rPr>
                <w:rFonts w:ascii="Arial"/>
                <w:color w:val="auto"/>
                <w:highlight w:val="none"/>
              </w:rPr>
            </w:pPr>
          </w:p>
        </w:tc>
        <w:tc>
          <w:tcPr>
            <w:tcW w:w="1542" w:type="dxa"/>
            <w:vMerge w:val="continue"/>
            <w:tcBorders>
              <w:top w:val="nil"/>
            </w:tcBorders>
          </w:tcPr>
          <w:p w14:paraId="2A35EC81">
            <w:pPr>
              <w:rPr>
                <w:rFonts w:ascii="Arial"/>
                <w:color w:val="auto"/>
                <w:highlight w:val="none"/>
              </w:rPr>
            </w:pPr>
          </w:p>
        </w:tc>
        <w:tc>
          <w:tcPr>
            <w:tcW w:w="2672" w:type="dxa"/>
          </w:tcPr>
          <w:p w14:paraId="64755C95">
            <w:pPr>
              <w:pStyle w:val="234"/>
              <w:spacing w:before="65" w:line="220" w:lineRule="auto"/>
              <w:ind w:left="103"/>
              <w:rPr>
                <w:rFonts w:hint="eastAsia"/>
                <w:color w:val="auto"/>
                <w:highlight w:val="none"/>
              </w:rPr>
            </w:pPr>
            <w:r>
              <w:rPr>
                <w:color w:val="auto"/>
                <w:spacing w:val="-1"/>
                <w:highlight w:val="none"/>
              </w:rPr>
              <w:t>A060199</w:t>
            </w:r>
            <w:r>
              <w:rPr>
                <w:color w:val="auto"/>
                <w:spacing w:val="-33"/>
                <w:highlight w:val="none"/>
              </w:rPr>
              <w:t xml:space="preserve"> </w:t>
            </w:r>
            <w:r>
              <w:rPr>
                <w:color w:val="auto"/>
                <w:spacing w:val="-1"/>
                <w:highlight w:val="none"/>
              </w:rPr>
              <w:t>其他床类</w:t>
            </w:r>
          </w:p>
        </w:tc>
        <w:tc>
          <w:tcPr>
            <w:tcW w:w="2248" w:type="dxa"/>
          </w:tcPr>
          <w:p w14:paraId="0FBFC81C">
            <w:pPr>
              <w:rPr>
                <w:rFonts w:ascii="Arial"/>
                <w:color w:val="auto"/>
                <w:highlight w:val="none"/>
              </w:rPr>
            </w:pPr>
          </w:p>
        </w:tc>
        <w:tc>
          <w:tcPr>
            <w:tcW w:w="3543" w:type="dxa"/>
          </w:tcPr>
          <w:p w14:paraId="65E78091">
            <w:pPr>
              <w:pStyle w:val="234"/>
              <w:spacing w:before="65"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CF5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37F70D4">
            <w:pPr>
              <w:pStyle w:val="234"/>
              <w:spacing w:before="93" w:line="184" w:lineRule="auto"/>
              <w:ind w:left="128"/>
              <w:rPr>
                <w:rFonts w:hint="eastAsia"/>
                <w:color w:val="auto"/>
                <w:highlight w:val="none"/>
              </w:rPr>
            </w:pPr>
            <w:r>
              <w:rPr>
                <w:color w:val="auto"/>
                <w:spacing w:val="-10"/>
                <w:highlight w:val="none"/>
              </w:rPr>
              <w:t>17</w:t>
            </w:r>
          </w:p>
        </w:tc>
        <w:tc>
          <w:tcPr>
            <w:tcW w:w="1542" w:type="dxa"/>
            <w:vMerge w:val="restart"/>
            <w:tcBorders>
              <w:bottom w:val="nil"/>
            </w:tcBorders>
          </w:tcPr>
          <w:p w14:paraId="56D6CE93">
            <w:pPr>
              <w:pStyle w:val="234"/>
              <w:spacing w:before="65" w:line="220" w:lineRule="auto"/>
              <w:ind w:left="102"/>
              <w:rPr>
                <w:rFonts w:hint="eastAsia"/>
                <w:color w:val="auto"/>
                <w:highlight w:val="none"/>
              </w:rPr>
            </w:pPr>
            <w:r>
              <w:rPr>
                <w:color w:val="auto"/>
                <w:spacing w:val="-2"/>
                <w:highlight w:val="none"/>
              </w:rPr>
              <w:t>A0602</w:t>
            </w:r>
            <w:r>
              <w:rPr>
                <w:color w:val="auto"/>
                <w:spacing w:val="-22"/>
                <w:highlight w:val="none"/>
              </w:rPr>
              <w:t xml:space="preserve"> </w:t>
            </w:r>
            <w:r>
              <w:rPr>
                <w:color w:val="auto"/>
                <w:spacing w:val="-2"/>
                <w:highlight w:val="none"/>
              </w:rPr>
              <w:t>台、桌类</w:t>
            </w:r>
          </w:p>
        </w:tc>
        <w:tc>
          <w:tcPr>
            <w:tcW w:w="2672" w:type="dxa"/>
          </w:tcPr>
          <w:p w14:paraId="08DC2382">
            <w:pPr>
              <w:pStyle w:val="234"/>
              <w:spacing w:before="65" w:line="220" w:lineRule="auto"/>
              <w:ind w:left="103"/>
              <w:rPr>
                <w:rFonts w:hint="eastAsia"/>
                <w:color w:val="auto"/>
                <w:highlight w:val="none"/>
              </w:rPr>
            </w:pPr>
            <w:r>
              <w:rPr>
                <w:color w:val="auto"/>
                <w:spacing w:val="-1"/>
                <w:highlight w:val="none"/>
              </w:rPr>
              <w:t>A060201</w:t>
            </w:r>
            <w:r>
              <w:rPr>
                <w:color w:val="auto"/>
                <w:spacing w:val="-29"/>
                <w:highlight w:val="none"/>
              </w:rPr>
              <w:t xml:space="preserve"> </w:t>
            </w:r>
            <w:r>
              <w:rPr>
                <w:color w:val="auto"/>
                <w:spacing w:val="-1"/>
                <w:highlight w:val="none"/>
              </w:rPr>
              <w:t>钢木台、桌类</w:t>
            </w:r>
          </w:p>
        </w:tc>
        <w:tc>
          <w:tcPr>
            <w:tcW w:w="2248" w:type="dxa"/>
          </w:tcPr>
          <w:p w14:paraId="779A1AE9">
            <w:pPr>
              <w:rPr>
                <w:rFonts w:ascii="Arial"/>
                <w:color w:val="auto"/>
                <w:highlight w:val="none"/>
              </w:rPr>
            </w:pPr>
          </w:p>
        </w:tc>
        <w:tc>
          <w:tcPr>
            <w:tcW w:w="3543" w:type="dxa"/>
          </w:tcPr>
          <w:p w14:paraId="6C014BBB">
            <w:pPr>
              <w:pStyle w:val="234"/>
              <w:spacing w:before="65"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FEEE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4783231C">
            <w:pPr>
              <w:rPr>
                <w:rFonts w:ascii="Arial"/>
                <w:color w:val="auto"/>
                <w:highlight w:val="none"/>
              </w:rPr>
            </w:pPr>
          </w:p>
        </w:tc>
        <w:tc>
          <w:tcPr>
            <w:tcW w:w="1542" w:type="dxa"/>
            <w:vMerge w:val="continue"/>
            <w:tcBorders>
              <w:top w:val="nil"/>
              <w:bottom w:val="nil"/>
            </w:tcBorders>
          </w:tcPr>
          <w:p w14:paraId="7B72E20D">
            <w:pPr>
              <w:rPr>
                <w:rFonts w:ascii="Arial"/>
                <w:color w:val="auto"/>
                <w:highlight w:val="none"/>
              </w:rPr>
            </w:pPr>
          </w:p>
        </w:tc>
        <w:tc>
          <w:tcPr>
            <w:tcW w:w="2672" w:type="dxa"/>
          </w:tcPr>
          <w:p w14:paraId="613FD13F">
            <w:pPr>
              <w:pStyle w:val="234"/>
              <w:spacing w:before="65" w:line="220" w:lineRule="auto"/>
              <w:ind w:left="103"/>
              <w:rPr>
                <w:rFonts w:hint="eastAsia"/>
                <w:color w:val="auto"/>
                <w:highlight w:val="none"/>
              </w:rPr>
            </w:pPr>
            <w:r>
              <w:rPr>
                <w:color w:val="auto"/>
                <w:spacing w:val="-1"/>
                <w:highlight w:val="none"/>
              </w:rPr>
              <w:t>A060205</w:t>
            </w:r>
            <w:r>
              <w:rPr>
                <w:color w:val="auto"/>
                <w:spacing w:val="-29"/>
                <w:highlight w:val="none"/>
              </w:rPr>
              <w:t xml:space="preserve"> </w:t>
            </w:r>
            <w:r>
              <w:rPr>
                <w:color w:val="auto"/>
                <w:spacing w:val="-1"/>
                <w:highlight w:val="none"/>
              </w:rPr>
              <w:t>木制台、桌类</w:t>
            </w:r>
          </w:p>
        </w:tc>
        <w:tc>
          <w:tcPr>
            <w:tcW w:w="2248" w:type="dxa"/>
          </w:tcPr>
          <w:p w14:paraId="07F3A4E2">
            <w:pPr>
              <w:rPr>
                <w:rFonts w:ascii="Arial"/>
                <w:color w:val="auto"/>
                <w:highlight w:val="none"/>
              </w:rPr>
            </w:pPr>
          </w:p>
        </w:tc>
        <w:tc>
          <w:tcPr>
            <w:tcW w:w="3543" w:type="dxa"/>
          </w:tcPr>
          <w:p w14:paraId="4AD87C75">
            <w:pPr>
              <w:pStyle w:val="234"/>
              <w:spacing w:before="65"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C4E0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1C4E74A8">
            <w:pPr>
              <w:rPr>
                <w:rFonts w:ascii="Arial"/>
                <w:color w:val="auto"/>
                <w:highlight w:val="none"/>
              </w:rPr>
            </w:pPr>
          </w:p>
        </w:tc>
        <w:tc>
          <w:tcPr>
            <w:tcW w:w="1542" w:type="dxa"/>
            <w:vMerge w:val="continue"/>
            <w:tcBorders>
              <w:top w:val="nil"/>
            </w:tcBorders>
          </w:tcPr>
          <w:p w14:paraId="0BCDFEB6">
            <w:pPr>
              <w:rPr>
                <w:rFonts w:ascii="Arial"/>
                <w:color w:val="auto"/>
                <w:highlight w:val="none"/>
              </w:rPr>
            </w:pPr>
          </w:p>
        </w:tc>
        <w:tc>
          <w:tcPr>
            <w:tcW w:w="2672" w:type="dxa"/>
          </w:tcPr>
          <w:p w14:paraId="73C35A62">
            <w:pPr>
              <w:pStyle w:val="234"/>
              <w:spacing w:before="66" w:line="220" w:lineRule="auto"/>
              <w:ind w:left="103"/>
              <w:rPr>
                <w:rFonts w:hint="eastAsia"/>
                <w:color w:val="auto"/>
                <w:highlight w:val="none"/>
              </w:rPr>
            </w:pPr>
            <w:r>
              <w:rPr>
                <w:color w:val="auto"/>
                <w:spacing w:val="-1"/>
                <w:highlight w:val="none"/>
              </w:rPr>
              <w:t>A060299</w:t>
            </w:r>
            <w:r>
              <w:rPr>
                <w:color w:val="auto"/>
                <w:spacing w:val="-29"/>
                <w:highlight w:val="none"/>
              </w:rPr>
              <w:t xml:space="preserve"> </w:t>
            </w:r>
            <w:r>
              <w:rPr>
                <w:color w:val="auto"/>
                <w:spacing w:val="-1"/>
                <w:highlight w:val="none"/>
              </w:rPr>
              <w:t>其他台、桌类</w:t>
            </w:r>
          </w:p>
        </w:tc>
        <w:tc>
          <w:tcPr>
            <w:tcW w:w="2248" w:type="dxa"/>
          </w:tcPr>
          <w:p w14:paraId="4D9121AC">
            <w:pPr>
              <w:rPr>
                <w:rFonts w:ascii="Arial"/>
                <w:color w:val="auto"/>
                <w:highlight w:val="none"/>
              </w:rPr>
            </w:pPr>
          </w:p>
        </w:tc>
        <w:tc>
          <w:tcPr>
            <w:tcW w:w="3543" w:type="dxa"/>
          </w:tcPr>
          <w:p w14:paraId="6E3D2950">
            <w:pPr>
              <w:pStyle w:val="234"/>
              <w:spacing w:before="66"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91EE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CE5C6C0">
            <w:pPr>
              <w:pStyle w:val="234"/>
              <w:spacing w:before="94" w:line="184" w:lineRule="auto"/>
              <w:ind w:left="128"/>
              <w:rPr>
                <w:rFonts w:hint="eastAsia"/>
                <w:color w:val="auto"/>
                <w:highlight w:val="none"/>
              </w:rPr>
            </w:pPr>
            <w:r>
              <w:rPr>
                <w:color w:val="auto"/>
                <w:spacing w:val="-10"/>
                <w:highlight w:val="none"/>
              </w:rPr>
              <w:t>18</w:t>
            </w:r>
          </w:p>
        </w:tc>
        <w:tc>
          <w:tcPr>
            <w:tcW w:w="1542" w:type="dxa"/>
            <w:vMerge w:val="restart"/>
            <w:tcBorders>
              <w:bottom w:val="nil"/>
            </w:tcBorders>
          </w:tcPr>
          <w:p w14:paraId="56299933">
            <w:pPr>
              <w:pStyle w:val="234"/>
              <w:spacing w:before="66" w:line="220" w:lineRule="auto"/>
              <w:ind w:left="102"/>
              <w:rPr>
                <w:rFonts w:hint="eastAsia"/>
                <w:color w:val="auto"/>
                <w:highlight w:val="none"/>
              </w:rPr>
            </w:pPr>
            <w:r>
              <w:rPr>
                <w:color w:val="auto"/>
                <w:spacing w:val="-1"/>
                <w:highlight w:val="none"/>
              </w:rPr>
              <w:t>A0603</w:t>
            </w:r>
            <w:r>
              <w:rPr>
                <w:color w:val="auto"/>
                <w:spacing w:val="-36"/>
                <w:highlight w:val="none"/>
              </w:rPr>
              <w:t xml:space="preserve"> </w:t>
            </w:r>
            <w:r>
              <w:rPr>
                <w:color w:val="auto"/>
                <w:spacing w:val="-1"/>
                <w:highlight w:val="none"/>
              </w:rPr>
              <w:t>椅凳类</w:t>
            </w:r>
          </w:p>
        </w:tc>
        <w:tc>
          <w:tcPr>
            <w:tcW w:w="2672" w:type="dxa"/>
          </w:tcPr>
          <w:p w14:paraId="11F217EB">
            <w:pPr>
              <w:pStyle w:val="234"/>
              <w:spacing w:before="66" w:line="220" w:lineRule="auto"/>
              <w:ind w:left="103"/>
              <w:rPr>
                <w:rFonts w:hint="eastAsia"/>
                <w:color w:val="auto"/>
                <w:highlight w:val="none"/>
              </w:rPr>
            </w:pPr>
            <w:r>
              <w:rPr>
                <w:color w:val="auto"/>
                <w:spacing w:val="-1"/>
                <w:highlight w:val="none"/>
              </w:rPr>
              <w:t>A060301</w:t>
            </w:r>
            <w:r>
              <w:rPr>
                <w:color w:val="auto"/>
                <w:spacing w:val="-46"/>
                <w:highlight w:val="none"/>
              </w:rPr>
              <w:t xml:space="preserve"> </w:t>
            </w:r>
            <w:r>
              <w:rPr>
                <w:color w:val="auto"/>
                <w:spacing w:val="-1"/>
                <w:highlight w:val="none"/>
              </w:rPr>
              <w:t>金属骨架为主的椅凳类</w:t>
            </w:r>
          </w:p>
        </w:tc>
        <w:tc>
          <w:tcPr>
            <w:tcW w:w="2248" w:type="dxa"/>
          </w:tcPr>
          <w:p w14:paraId="24F61D8F">
            <w:pPr>
              <w:rPr>
                <w:rFonts w:ascii="Arial"/>
                <w:color w:val="auto"/>
                <w:highlight w:val="none"/>
              </w:rPr>
            </w:pPr>
          </w:p>
        </w:tc>
        <w:tc>
          <w:tcPr>
            <w:tcW w:w="3543" w:type="dxa"/>
          </w:tcPr>
          <w:p w14:paraId="32A966B5">
            <w:pPr>
              <w:pStyle w:val="234"/>
              <w:spacing w:before="66"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B308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17130DBD">
            <w:pPr>
              <w:rPr>
                <w:rFonts w:ascii="Arial"/>
                <w:color w:val="auto"/>
                <w:highlight w:val="none"/>
              </w:rPr>
            </w:pPr>
          </w:p>
        </w:tc>
        <w:tc>
          <w:tcPr>
            <w:tcW w:w="1542" w:type="dxa"/>
            <w:vMerge w:val="continue"/>
            <w:tcBorders>
              <w:top w:val="nil"/>
              <w:bottom w:val="nil"/>
            </w:tcBorders>
          </w:tcPr>
          <w:p w14:paraId="6395BF2D">
            <w:pPr>
              <w:rPr>
                <w:rFonts w:ascii="Arial"/>
                <w:color w:val="auto"/>
                <w:highlight w:val="none"/>
              </w:rPr>
            </w:pPr>
          </w:p>
        </w:tc>
        <w:tc>
          <w:tcPr>
            <w:tcW w:w="2672" w:type="dxa"/>
          </w:tcPr>
          <w:p w14:paraId="5276AF20">
            <w:pPr>
              <w:pStyle w:val="234"/>
              <w:spacing w:before="66" w:line="220" w:lineRule="auto"/>
              <w:ind w:left="103"/>
              <w:rPr>
                <w:rFonts w:hint="eastAsia"/>
                <w:color w:val="auto"/>
                <w:highlight w:val="none"/>
              </w:rPr>
            </w:pPr>
            <w:r>
              <w:rPr>
                <w:color w:val="auto"/>
                <w:spacing w:val="-1"/>
                <w:highlight w:val="none"/>
              </w:rPr>
              <w:t>A060302</w:t>
            </w:r>
            <w:r>
              <w:rPr>
                <w:color w:val="auto"/>
                <w:spacing w:val="-29"/>
                <w:highlight w:val="none"/>
              </w:rPr>
              <w:t xml:space="preserve"> </w:t>
            </w:r>
            <w:r>
              <w:rPr>
                <w:color w:val="auto"/>
                <w:spacing w:val="-1"/>
                <w:highlight w:val="none"/>
              </w:rPr>
              <w:t>木骨架为主的椅凳类</w:t>
            </w:r>
          </w:p>
        </w:tc>
        <w:tc>
          <w:tcPr>
            <w:tcW w:w="2248" w:type="dxa"/>
          </w:tcPr>
          <w:p w14:paraId="2256FE6D">
            <w:pPr>
              <w:rPr>
                <w:rFonts w:ascii="Arial"/>
                <w:color w:val="auto"/>
                <w:highlight w:val="none"/>
              </w:rPr>
            </w:pPr>
          </w:p>
        </w:tc>
        <w:tc>
          <w:tcPr>
            <w:tcW w:w="3543" w:type="dxa"/>
          </w:tcPr>
          <w:p w14:paraId="0F8BC9E3">
            <w:pPr>
              <w:pStyle w:val="234"/>
              <w:spacing w:before="66"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0936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535ACB93">
            <w:pPr>
              <w:rPr>
                <w:rFonts w:ascii="Arial"/>
                <w:color w:val="auto"/>
                <w:highlight w:val="none"/>
              </w:rPr>
            </w:pPr>
          </w:p>
        </w:tc>
        <w:tc>
          <w:tcPr>
            <w:tcW w:w="1542" w:type="dxa"/>
            <w:vMerge w:val="continue"/>
            <w:tcBorders>
              <w:top w:val="nil"/>
            </w:tcBorders>
          </w:tcPr>
          <w:p w14:paraId="098FB292">
            <w:pPr>
              <w:rPr>
                <w:rFonts w:ascii="Arial"/>
                <w:color w:val="auto"/>
                <w:highlight w:val="none"/>
              </w:rPr>
            </w:pPr>
          </w:p>
        </w:tc>
        <w:tc>
          <w:tcPr>
            <w:tcW w:w="2672" w:type="dxa"/>
          </w:tcPr>
          <w:p w14:paraId="211FCEB9">
            <w:pPr>
              <w:pStyle w:val="234"/>
              <w:spacing w:before="67" w:line="220" w:lineRule="auto"/>
              <w:ind w:left="103"/>
              <w:rPr>
                <w:rFonts w:hint="eastAsia"/>
                <w:color w:val="auto"/>
                <w:highlight w:val="none"/>
              </w:rPr>
            </w:pPr>
            <w:r>
              <w:rPr>
                <w:color w:val="auto"/>
                <w:spacing w:val="-1"/>
                <w:highlight w:val="none"/>
              </w:rPr>
              <w:t>A060399</w:t>
            </w:r>
            <w:r>
              <w:rPr>
                <w:color w:val="auto"/>
                <w:spacing w:val="-33"/>
                <w:highlight w:val="none"/>
              </w:rPr>
              <w:t xml:space="preserve"> </w:t>
            </w:r>
            <w:r>
              <w:rPr>
                <w:color w:val="auto"/>
                <w:spacing w:val="-1"/>
                <w:highlight w:val="none"/>
              </w:rPr>
              <w:t>其他椅凳类</w:t>
            </w:r>
          </w:p>
        </w:tc>
        <w:tc>
          <w:tcPr>
            <w:tcW w:w="2248" w:type="dxa"/>
          </w:tcPr>
          <w:p w14:paraId="5D82838A">
            <w:pPr>
              <w:rPr>
                <w:rFonts w:ascii="Arial"/>
                <w:color w:val="auto"/>
                <w:highlight w:val="none"/>
              </w:rPr>
            </w:pPr>
          </w:p>
        </w:tc>
        <w:tc>
          <w:tcPr>
            <w:tcW w:w="3543" w:type="dxa"/>
          </w:tcPr>
          <w:p w14:paraId="33E93FF2">
            <w:pPr>
              <w:pStyle w:val="234"/>
              <w:spacing w:before="66"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A56F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0D259B50">
            <w:pPr>
              <w:pStyle w:val="234"/>
              <w:spacing w:before="95" w:line="184" w:lineRule="auto"/>
              <w:ind w:left="128"/>
              <w:rPr>
                <w:rFonts w:hint="eastAsia"/>
                <w:color w:val="auto"/>
                <w:highlight w:val="none"/>
              </w:rPr>
            </w:pPr>
            <w:r>
              <w:rPr>
                <w:color w:val="auto"/>
                <w:spacing w:val="-10"/>
                <w:highlight w:val="none"/>
              </w:rPr>
              <w:t>19</w:t>
            </w:r>
          </w:p>
        </w:tc>
        <w:tc>
          <w:tcPr>
            <w:tcW w:w="1542" w:type="dxa"/>
          </w:tcPr>
          <w:p w14:paraId="2F3988F9">
            <w:pPr>
              <w:pStyle w:val="234"/>
              <w:spacing w:before="67" w:line="220" w:lineRule="auto"/>
              <w:ind w:left="102"/>
              <w:rPr>
                <w:rFonts w:hint="eastAsia"/>
                <w:color w:val="auto"/>
                <w:highlight w:val="none"/>
              </w:rPr>
            </w:pPr>
            <w:r>
              <w:rPr>
                <w:color w:val="auto"/>
                <w:spacing w:val="-1"/>
                <w:highlight w:val="none"/>
              </w:rPr>
              <w:t>A0604</w:t>
            </w:r>
            <w:r>
              <w:rPr>
                <w:color w:val="auto"/>
                <w:spacing w:val="-35"/>
                <w:highlight w:val="none"/>
              </w:rPr>
              <w:t xml:space="preserve"> </w:t>
            </w:r>
            <w:r>
              <w:rPr>
                <w:color w:val="auto"/>
                <w:spacing w:val="-1"/>
                <w:highlight w:val="none"/>
              </w:rPr>
              <w:t>沙发类</w:t>
            </w:r>
          </w:p>
        </w:tc>
        <w:tc>
          <w:tcPr>
            <w:tcW w:w="2672" w:type="dxa"/>
          </w:tcPr>
          <w:p w14:paraId="7325B5E6">
            <w:pPr>
              <w:pStyle w:val="234"/>
              <w:spacing w:before="67" w:line="220" w:lineRule="auto"/>
              <w:ind w:left="103"/>
              <w:rPr>
                <w:rFonts w:hint="eastAsia"/>
                <w:color w:val="auto"/>
                <w:highlight w:val="none"/>
              </w:rPr>
            </w:pPr>
            <w:r>
              <w:rPr>
                <w:color w:val="auto"/>
                <w:spacing w:val="-1"/>
                <w:highlight w:val="none"/>
              </w:rPr>
              <w:t>A060499</w:t>
            </w:r>
            <w:r>
              <w:rPr>
                <w:color w:val="auto"/>
                <w:spacing w:val="-33"/>
                <w:highlight w:val="none"/>
              </w:rPr>
              <w:t xml:space="preserve"> </w:t>
            </w:r>
            <w:r>
              <w:rPr>
                <w:color w:val="auto"/>
                <w:spacing w:val="-1"/>
                <w:highlight w:val="none"/>
              </w:rPr>
              <w:t>其他沙发类</w:t>
            </w:r>
          </w:p>
        </w:tc>
        <w:tc>
          <w:tcPr>
            <w:tcW w:w="2248" w:type="dxa"/>
          </w:tcPr>
          <w:p w14:paraId="57BFE138">
            <w:pPr>
              <w:rPr>
                <w:rFonts w:ascii="Arial"/>
                <w:color w:val="auto"/>
                <w:highlight w:val="none"/>
              </w:rPr>
            </w:pPr>
          </w:p>
        </w:tc>
        <w:tc>
          <w:tcPr>
            <w:tcW w:w="3543" w:type="dxa"/>
          </w:tcPr>
          <w:p w14:paraId="49004288">
            <w:pPr>
              <w:pStyle w:val="234"/>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9065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19AF1D4E">
            <w:pPr>
              <w:pStyle w:val="234"/>
              <w:spacing w:before="96" w:line="183" w:lineRule="auto"/>
              <w:ind w:left="116"/>
              <w:rPr>
                <w:rFonts w:hint="eastAsia"/>
                <w:color w:val="auto"/>
                <w:highlight w:val="none"/>
              </w:rPr>
            </w:pPr>
            <w:r>
              <w:rPr>
                <w:color w:val="auto"/>
                <w:spacing w:val="-4"/>
                <w:highlight w:val="none"/>
              </w:rPr>
              <w:t>20</w:t>
            </w:r>
          </w:p>
        </w:tc>
        <w:tc>
          <w:tcPr>
            <w:tcW w:w="1542" w:type="dxa"/>
            <w:vMerge w:val="restart"/>
            <w:tcBorders>
              <w:bottom w:val="nil"/>
            </w:tcBorders>
          </w:tcPr>
          <w:p w14:paraId="713483A5">
            <w:pPr>
              <w:pStyle w:val="234"/>
              <w:spacing w:before="67" w:line="220" w:lineRule="auto"/>
              <w:ind w:left="193"/>
              <w:rPr>
                <w:rFonts w:hint="eastAsia"/>
                <w:color w:val="auto"/>
                <w:highlight w:val="none"/>
              </w:rPr>
            </w:pPr>
            <w:r>
              <w:rPr>
                <w:color w:val="auto"/>
                <w:spacing w:val="-1"/>
                <w:highlight w:val="none"/>
              </w:rPr>
              <w:t>A0605</w:t>
            </w:r>
            <w:r>
              <w:rPr>
                <w:color w:val="auto"/>
                <w:spacing w:val="-36"/>
                <w:highlight w:val="none"/>
              </w:rPr>
              <w:t xml:space="preserve"> </w:t>
            </w:r>
            <w:r>
              <w:rPr>
                <w:color w:val="auto"/>
                <w:spacing w:val="-1"/>
                <w:highlight w:val="none"/>
              </w:rPr>
              <w:t>柜类</w:t>
            </w:r>
          </w:p>
        </w:tc>
        <w:tc>
          <w:tcPr>
            <w:tcW w:w="2672" w:type="dxa"/>
          </w:tcPr>
          <w:p w14:paraId="5F949971">
            <w:pPr>
              <w:pStyle w:val="234"/>
              <w:spacing w:before="67" w:line="220" w:lineRule="auto"/>
              <w:ind w:left="103"/>
              <w:rPr>
                <w:rFonts w:hint="eastAsia"/>
                <w:color w:val="auto"/>
                <w:highlight w:val="none"/>
              </w:rPr>
            </w:pPr>
            <w:r>
              <w:rPr>
                <w:color w:val="auto"/>
                <w:spacing w:val="-1"/>
                <w:highlight w:val="none"/>
              </w:rPr>
              <w:t>A060501</w:t>
            </w:r>
            <w:r>
              <w:rPr>
                <w:color w:val="auto"/>
                <w:spacing w:val="-33"/>
                <w:highlight w:val="none"/>
              </w:rPr>
              <w:t xml:space="preserve"> </w:t>
            </w:r>
            <w:r>
              <w:rPr>
                <w:color w:val="auto"/>
                <w:spacing w:val="-1"/>
                <w:highlight w:val="none"/>
              </w:rPr>
              <w:t>木质柜类</w:t>
            </w:r>
          </w:p>
        </w:tc>
        <w:tc>
          <w:tcPr>
            <w:tcW w:w="2248" w:type="dxa"/>
          </w:tcPr>
          <w:p w14:paraId="757EBA2F">
            <w:pPr>
              <w:rPr>
                <w:rFonts w:ascii="Arial"/>
                <w:color w:val="auto"/>
                <w:highlight w:val="none"/>
              </w:rPr>
            </w:pPr>
          </w:p>
        </w:tc>
        <w:tc>
          <w:tcPr>
            <w:tcW w:w="3543" w:type="dxa"/>
          </w:tcPr>
          <w:p w14:paraId="3E519F5A">
            <w:pPr>
              <w:pStyle w:val="234"/>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434D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3A1DBDD">
            <w:pPr>
              <w:rPr>
                <w:rFonts w:ascii="Arial"/>
                <w:color w:val="auto"/>
                <w:highlight w:val="none"/>
              </w:rPr>
            </w:pPr>
          </w:p>
        </w:tc>
        <w:tc>
          <w:tcPr>
            <w:tcW w:w="1542" w:type="dxa"/>
            <w:vMerge w:val="continue"/>
            <w:tcBorders>
              <w:top w:val="nil"/>
              <w:bottom w:val="nil"/>
            </w:tcBorders>
          </w:tcPr>
          <w:p w14:paraId="4750AC58">
            <w:pPr>
              <w:rPr>
                <w:rFonts w:ascii="Arial"/>
                <w:color w:val="auto"/>
                <w:highlight w:val="none"/>
              </w:rPr>
            </w:pPr>
          </w:p>
        </w:tc>
        <w:tc>
          <w:tcPr>
            <w:tcW w:w="2672" w:type="dxa"/>
          </w:tcPr>
          <w:p w14:paraId="67F874A1">
            <w:pPr>
              <w:pStyle w:val="234"/>
              <w:spacing w:before="67" w:line="220" w:lineRule="auto"/>
              <w:ind w:left="103"/>
              <w:rPr>
                <w:rFonts w:hint="eastAsia"/>
                <w:color w:val="auto"/>
                <w:highlight w:val="none"/>
              </w:rPr>
            </w:pPr>
            <w:r>
              <w:rPr>
                <w:color w:val="auto"/>
                <w:spacing w:val="-1"/>
                <w:highlight w:val="none"/>
              </w:rPr>
              <w:t>A060503</w:t>
            </w:r>
            <w:r>
              <w:rPr>
                <w:color w:val="auto"/>
                <w:spacing w:val="-32"/>
                <w:highlight w:val="none"/>
              </w:rPr>
              <w:t xml:space="preserve"> </w:t>
            </w:r>
            <w:r>
              <w:rPr>
                <w:color w:val="auto"/>
                <w:spacing w:val="-1"/>
                <w:highlight w:val="none"/>
              </w:rPr>
              <w:t>金属质柜类</w:t>
            </w:r>
          </w:p>
        </w:tc>
        <w:tc>
          <w:tcPr>
            <w:tcW w:w="2248" w:type="dxa"/>
          </w:tcPr>
          <w:p w14:paraId="26D98FDF">
            <w:pPr>
              <w:rPr>
                <w:rFonts w:ascii="Arial"/>
                <w:color w:val="auto"/>
                <w:highlight w:val="none"/>
              </w:rPr>
            </w:pPr>
          </w:p>
        </w:tc>
        <w:tc>
          <w:tcPr>
            <w:tcW w:w="3543" w:type="dxa"/>
          </w:tcPr>
          <w:p w14:paraId="5DD30BB1">
            <w:pPr>
              <w:pStyle w:val="234"/>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EC65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07D5294D">
            <w:pPr>
              <w:rPr>
                <w:rFonts w:ascii="Arial"/>
                <w:color w:val="auto"/>
                <w:highlight w:val="none"/>
              </w:rPr>
            </w:pPr>
          </w:p>
        </w:tc>
        <w:tc>
          <w:tcPr>
            <w:tcW w:w="1542" w:type="dxa"/>
            <w:vMerge w:val="continue"/>
            <w:tcBorders>
              <w:top w:val="nil"/>
            </w:tcBorders>
          </w:tcPr>
          <w:p w14:paraId="6E9B3BFB">
            <w:pPr>
              <w:rPr>
                <w:rFonts w:ascii="Arial"/>
                <w:color w:val="auto"/>
                <w:highlight w:val="none"/>
              </w:rPr>
            </w:pPr>
          </w:p>
        </w:tc>
        <w:tc>
          <w:tcPr>
            <w:tcW w:w="2672" w:type="dxa"/>
          </w:tcPr>
          <w:p w14:paraId="73FC8E5A">
            <w:pPr>
              <w:pStyle w:val="234"/>
              <w:spacing w:before="67" w:line="220" w:lineRule="auto"/>
              <w:ind w:left="103"/>
              <w:rPr>
                <w:rFonts w:hint="eastAsia"/>
                <w:color w:val="auto"/>
                <w:highlight w:val="none"/>
              </w:rPr>
            </w:pPr>
            <w:r>
              <w:rPr>
                <w:color w:val="auto"/>
                <w:spacing w:val="-1"/>
                <w:highlight w:val="none"/>
              </w:rPr>
              <w:t>A060599</w:t>
            </w:r>
            <w:r>
              <w:rPr>
                <w:color w:val="auto"/>
                <w:spacing w:val="-33"/>
                <w:highlight w:val="none"/>
              </w:rPr>
              <w:t xml:space="preserve"> </w:t>
            </w:r>
            <w:r>
              <w:rPr>
                <w:color w:val="auto"/>
                <w:spacing w:val="-1"/>
                <w:highlight w:val="none"/>
              </w:rPr>
              <w:t>其他柜类</w:t>
            </w:r>
          </w:p>
        </w:tc>
        <w:tc>
          <w:tcPr>
            <w:tcW w:w="2248" w:type="dxa"/>
          </w:tcPr>
          <w:p w14:paraId="43ACC808">
            <w:pPr>
              <w:rPr>
                <w:rFonts w:ascii="Arial"/>
                <w:color w:val="auto"/>
                <w:highlight w:val="none"/>
              </w:rPr>
            </w:pPr>
          </w:p>
        </w:tc>
        <w:tc>
          <w:tcPr>
            <w:tcW w:w="3543" w:type="dxa"/>
          </w:tcPr>
          <w:p w14:paraId="12729D08">
            <w:pPr>
              <w:pStyle w:val="234"/>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DA24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E0089A8">
            <w:pPr>
              <w:pStyle w:val="234"/>
              <w:spacing w:before="94" w:line="184" w:lineRule="auto"/>
              <w:ind w:left="116"/>
              <w:rPr>
                <w:rFonts w:hint="eastAsia"/>
                <w:color w:val="auto"/>
                <w:highlight w:val="none"/>
              </w:rPr>
            </w:pPr>
            <w:r>
              <w:rPr>
                <w:color w:val="auto"/>
                <w:spacing w:val="-4"/>
                <w:highlight w:val="none"/>
              </w:rPr>
              <w:t>21</w:t>
            </w:r>
          </w:p>
        </w:tc>
        <w:tc>
          <w:tcPr>
            <w:tcW w:w="1542" w:type="dxa"/>
            <w:vMerge w:val="restart"/>
            <w:tcBorders>
              <w:bottom w:val="nil"/>
            </w:tcBorders>
          </w:tcPr>
          <w:p w14:paraId="05704001">
            <w:pPr>
              <w:pStyle w:val="234"/>
              <w:spacing w:before="67" w:line="220" w:lineRule="auto"/>
              <w:ind w:left="102"/>
              <w:rPr>
                <w:rFonts w:hint="eastAsia"/>
                <w:color w:val="auto"/>
                <w:highlight w:val="none"/>
              </w:rPr>
            </w:pPr>
            <w:r>
              <w:rPr>
                <w:color w:val="auto"/>
                <w:spacing w:val="-1"/>
                <w:highlight w:val="none"/>
              </w:rPr>
              <w:t>A0606</w:t>
            </w:r>
            <w:r>
              <w:rPr>
                <w:color w:val="auto"/>
                <w:spacing w:val="-35"/>
                <w:highlight w:val="none"/>
              </w:rPr>
              <w:t xml:space="preserve"> </w:t>
            </w:r>
            <w:r>
              <w:rPr>
                <w:color w:val="auto"/>
                <w:spacing w:val="-1"/>
                <w:highlight w:val="none"/>
              </w:rPr>
              <w:t>架类</w:t>
            </w:r>
          </w:p>
        </w:tc>
        <w:tc>
          <w:tcPr>
            <w:tcW w:w="2672" w:type="dxa"/>
          </w:tcPr>
          <w:p w14:paraId="77E8999C">
            <w:pPr>
              <w:pStyle w:val="234"/>
              <w:spacing w:before="67" w:line="220" w:lineRule="auto"/>
              <w:ind w:left="103"/>
              <w:rPr>
                <w:rFonts w:hint="eastAsia"/>
                <w:color w:val="auto"/>
                <w:highlight w:val="none"/>
              </w:rPr>
            </w:pPr>
            <w:r>
              <w:rPr>
                <w:color w:val="auto"/>
                <w:spacing w:val="-1"/>
                <w:highlight w:val="none"/>
              </w:rPr>
              <w:t>A060601</w:t>
            </w:r>
            <w:r>
              <w:rPr>
                <w:color w:val="auto"/>
                <w:spacing w:val="-33"/>
                <w:highlight w:val="none"/>
              </w:rPr>
              <w:t xml:space="preserve"> </w:t>
            </w:r>
            <w:r>
              <w:rPr>
                <w:color w:val="auto"/>
                <w:spacing w:val="-1"/>
                <w:highlight w:val="none"/>
              </w:rPr>
              <w:t>木质架类</w:t>
            </w:r>
          </w:p>
        </w:tc>
        <w:tc>
          <w:tcPr>
            <w:tcW w:w="2248" w:type="dxa"/>
          </w:tcPr>
          <w:p w14:paraId="4D8BB965">
            <w:pPr>
              <w:rPr>
                <w:rFonts w:ascii="Arial"/>
                <w:color w:val="auto"/>
                <w:highlight w:val="none"/>
              </w:rPr>
            </w:pPr>
          </w:p>
        </w:tc>
        <w:tc>
          <w:tcPr>
            <w:tcW w:w="3543" w:type="dxa"/>
          </w:tcPr>
          <w:p w14:paraId="0798FA8E">
            <w:pPr>
              <w:pStyle w:val="234"/>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8D12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6569228E">
            <w:pPr>
              <w:rPr>
                <w:rFonts w:ascii="Arial"/>
                <w:color w:val="auto"/>
                <w:highlight w:val="none"/>
              </w:rPr>
            </w:pPr>
          </w:p>
        </w:tc>
        <w:tc>
          <w:tcPr>
            <w:tcW w:w="1542" w:type="dxa"/>
            <w:vMerge w:val="continue"/>
            <w:tcBorders>
              <w:top w:val="nil"/>
            </w:tcBorders>
          </w:tcPr>
          <w:p w14:paraId="2E845ED0">
            <w:pPr>
              <w:rPr>
                <w:rFonts w:ascii="Arial"/>
                <w:color w:val="auto"/>
                <w:highlight w:val="none"/>
              </w:rPr>
            </w:pPr>
          </w:p>
        </w:tc>
        <w:tc>
          <w:tcPr>
            <w:tcW w:w="2672" w:type="dxa"/>
          </w:tcPr>
          <w:p w14:paraId="7BDB8124">
            <w:pPr>
              <w:pStyle w:val="234"/>
              <w:spacing w:before="67" w:line="220" w:lineRule="auto"/>
              <w:ind w:left="103"/>
              <w:rPr>
                <w:rFonts w:hint="eastAsia"/>
                <w:color w:val="auto"/>
                <w:highlight w:val="none"/>
              </w:rPr>
            </w:pPr>
            <w:r>
              <w:rPr>
                <w:color w:val="auto"/>
                <w:spacing w:val="-1"/>
                <w:highlight w:val="none"/>
              </w:rPr>
              <w:t>A060602</w:t>
            </w:r>
            <w:r>
              <w:rPr>
                <w:color w:val="auto"/>
                <w:spacing w:val="-32"/>
                <w:highlight w:val="none"/>
              </w:rPr>
              <w:t xml:space="preserve"> </w:t>
            </w:r>
            <w:r>
              <w:rPr>
                <w:color w:val="auto"/>
                <w:spacing w:val="-1"/>
                <w:highlight w:val="none"/>
              </w:rPr>
              <w:t>金属质架类</w:t>
            </w:r>
          </w:p>
        </w:tc>
        <w:tc>
          <w:tcPr>
            <w:tcW w:w="2248" w:type="dxa"/>
          </w:tcPr>
          <w:p w14:paraId="4DFDF32A">
            <w:pPr>
              <w:rPr>
                <w:rFonts w:ascii="Arial"/>
                <w:color w:val="auto"/>
                <w:highlight w:val="none"/>
              </w:rPr>
            </w:pPr>
          </w:p>
        </w:tc>
        <w:tc>
          <w:tcPr>
            <w:tcW w:w="3543" w:type="dxa"/>
          </w:tcPr>
          <w:p w14:paraId="3078A22F">
            <w:pPr>
              <w:pStyle w:val="234"/>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76B2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5518F39">
            <w:pPr>
              <w:pStyle w:val="234"/>
              <w:spacing w:before="96" w:line="183" w:lineRule="auto"/>
              <w:ind w:left="116"/>
              <w:rPr>
                <w:rFonts w:hint="eastAsia"/>
                <w:color w:val="auto"/>
                <w:highlight w:val="none"/>
              </w:rPr>
            </w:pPr>
            <w:r>
              <w:rPr>
                <w:color w:val="auto"/>
                <w:spacing w:val="-4"/>
                <w:highlight w:val="none"/>
              </w:rPr>
              <w:t>22</w:t>
            </w:r>
          </w:p>
        </w:tc>
        <w:tc>
          <w:tcPr>
            <w:tcW w:w="1542" w:type="dxa"/>
            <w:vMerge w:val="restart"/>
            <w:tcBorders>
              <w:bottom w:val="nil"/>
            </w:tcBorders>
          </w:tcPr>
          <w:p w14:paraId="36CFDAD7">
            <w:pPr>
              <w:pStyle w:val="234"/>
              <w:spacing w:before="67" w:line="220" w:lineRule="auto"/>
              <w:ind w:left="102"/>
              <w:rPr>
                <w:rFonts w:hint="eastAsia"/>
                <w:color w:val="auto"/>
                <w:highlight w:val="none"/>
              </w:rPr>
            </w:pPr>
            <w:r>
              <w:rPr>
                <w:color w:val="auto"/>
                <w:spacing w:val="-1"/>
                <w:highlight w:val="none"/>
              </w:rPr>
              <w:t>A0607</w:t>
            </w:r>
            <w:r>
              <w:rPr>
                <w:color w:val="auto"/>
                <w:spacing w:val="-35"/>
                <w:highlight w:val="none"/>
              </w:rPr>
              <w:t xml:space="preserve"> </w:t>
            </w:r>
            <w:r>
              <w:rPr>
                <w:color w:val="auto"/>
                <w:spacing w:val="-1"/>
                <w:highlight w:val="none"/>
              </w:rPr>
              <w:t>屏风类</w:t>
            </w:r>
          </w:p>
        </w:tc>
        <w:tc>
          <w:tcPr>
            <w:tcW w:w="2672" w:type="dxa"/>
          </w:tcPr>
          <w:p w14:paraId="29D2B0AA">
            <w:pPr>
              <w:pStyle w:val="234"/>
              <w:spacing w:before="67" w:line="220" w:lineRule="auto"/>
              <w:ind w:left="103"/>
              <w:rPr>
                <w:rFonts w:hint="eastAsia"/>
                <w:color w:val="auto"/>
                <w:highlight w:val="none"/>
              </w:rPr>
            </w:pPr>
            <w:r>
              <w:rPr>
                <w:color w:val="auto"/>
                <w:spacing w:val="-1"/>
                <w:highlight w:val="none"/>
              </w:rPr>
              <w:t>A060701</w:t>
            </w:r>
            <w:r>
              <w:rPr>
                <w:color w:val="auto"/>
                <w:spacing w:val="-33"/>
                <w:highlight w:val="none"/>
              </w:rPr>
              <w:t xml:space="preserve"> </w:t>
            </w:r>
            <w:r>
              <w:rPr>
                <w:color w:val="auto"/>
                <w:spacing w:val="-1"/>
                <w:highlight w:val="none"/>
              </w:rPr>
              <w:t>木质屏风类</w:t>
            </w:r>
          </w:p>
        </w:tc>
        <w:tc>
          <w:tcPr>
            <w:tcW w:w="2248" w:type="dxa"/>
          </w:tcPr>
          <w:p w14:paraId="522FF028">
            <w:pPr>
              <w:rPr>
                <w:rFonts w:ascii="Arial"/>
                <w:color w:val="auto"/>
                <w:highlight w:val="none"/>
              </w:rPr>
            </w:pPr>
          </w:p>
        </w:tc>
        <w:tc>
          <w:tcPr>
            <w:tcW w:w="3543" w:type="dxa"/>
          </w:tcPr>
          <w:p w14:paraId="5B767353">
            <w:pPr>
              <w:pStyle w:val="234"/>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15C9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72B15E0D">
            <w:pPr>
              <w:rPr>
                <w:rFonts w:ascii="Arial"/>
                <w:color w:val="auto"/>
                <w:highlight w:val="none"/>
              </w:rPr>
            </w:pPr>
          </w:p>
        </w:tc>
        <w:tc>
          <w:tcPr>
            <w:tcW w:w="1542" w:type="dxa"/>
            <w:vMerge w:val="continue"/>
            <w:tcBorders>
              <w:top w:val="nil"/>
            </w:tcBorders>
          </w:tcPr>
          <w:p w14:paraId="5DC8A687">
            <w:pPr>
              <w:rPr>
                <w:rFonts w:ascii="Arial"/>
                <w:color w:val="auto"/>
                <w:highlight w:val="none"/>
              </w:rPr>
            </w:pPr>
          </w:p>
        </w:tc>
        <w:tc>
          <w:tcPr>
            <w:tcW w:w="2672" w:type="dxa"/>
          </w:tcPr>
          <w:p w14:paraId="25D221B3">
            <w:pPr>
              <w:pStyle w:val="234"/>
              <w:spacing w:before="67" w:line="220" w:lineRule="auto"/>
              <w:ind w:left="103"/>
              <w:rPr>
                <w:rFonts w:hint="eastAsia"/>
                <w:color w:val="auto"/>
                <w:highlight w:val="none"/>
              </w:rPr>
            </w:pPr>
            <w:r>
              <w:rPr>
                <w:color w:val="auto"/>
                <w:spacing w:val="-1"/>
                <w:highlight w:val="none"/>
              </w:rPr>
              <w:t>A060702</w:t>
            </w:r>
            <w:r>
              <w:rPr>
                <w:color w:val="auto"/>
                <w:spacing w:val="-32"/>
                <w:highlight w:val="none"/>
              </w:rPr>
              <w:t xml:space="preserve"> </w:t>
            </w:r>
            <w:r>
              <w:rPr>
                <w:color w:val="auto"/>
                <w:spacing w:val="-1"/>
                <w:highlight w:val="none"/>
              </w:rPr>
              <w:t>金属质屏风类</w:t>
            </w:r>
          </w:p>
        </w:tc>
        <w:tc>
          <w:tcPr>
            <w:tcW w:w="2248" w:type="dxa"/>
          </w:tcPr>
          <w:p w14:paraId="36260DA2">
            <w:pPr>
              <w:rPr>
                <w:rFonts w:ascii="Arial"/>
                <w:color w:val="auto"/>
                <w:highlight w:val="none"/>
              </w:rPr>
            </w:pPr>
          </w:p>
        </w:tc>
        <w:tc>
          <w:tcPr>
            <w:tcW w:w="3543" w:type="dxa"/>
          </w:tcPr>
          <w:p w14:paraId="114C28BE">
            <w:pPr>
              <w:pStyle w:val="234"/>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5F6F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34E2D7DE">
            <w:pPr>
              <w:pStyle w:val="234"/>
              <w:spacing w:before="95" w:line="183" w:lineRule="auto"/>
              <w:ind w:left="116"/>
              <w:rPr>
                <w:rFonts w:hint="eastAsia"/>
                <w:color w:val="auto"/>
                <w:highlight w:val="none"/>
              </w:rPr>
            </w:pPr>
            <w:r>
              <w:rPr>
                <w:color w:val="auto"/>
                <w:spacing w:val="-4"/>
                <w:highlight w:val="none"/>
              </w:rPr>
              <w:t>23</w:t>
            </w:r>
          </w:p>
        </w:tc>
        <w:tc>
          <w:tcPr>
            <w:tcW w:w="1542" w:type="dxa"/>
          </w:tcPr>
          <w:p w14:paraId="0173481F">
            <w:pPr>
              <w:pStyle w:val="234"/>
              <w:spacing w:before="67" w:line="220" w:lineRule="auto"/>
              <w:ind w:left="102"/>
              <w:rPr>
                <w:rFonts w:hint="eastAsia"/>
                <w:color w:val="auto"/>
                <w:highlight w:val="none"/>
              </w:rPr>
            </w:pPr>
            <w:r>
              <w:rPr>
                <w:color w:val="auto"/>
                <w:spacing w:val="-1"/>
                <w:highlight w:val="none"/>
              </w:rPr>
              <w:t>A060804</w:t>
            </w:r>
            <w:r>
              <w:rPr>
                <w:color w:val="auto"/>
                <w:spacing w:val="-32"/>
                <w:highlight w:val="none"/>
              </w:rPr>
              <w:t xml:space="preserve"> </w:t>
            </w:r>
            <w:r>
              <w:rPr>
                <w:color w:val="auto"/>
                <w:spacing w:val="-1"/>
                <w:highlight w:val="none"/>
              </w:rPr>
              <w:t>水池</w:t>
            </w:r>
          </w:p>
        </w:tc>
        <w:tc>
          <w:tcPr>
            <w:tcW w:w="2672" w:type="dxa"/>
          </w:tcPr>
          <w:p w14:paraId="03F58B4B">
            <w:pPr>
              <w:rPr>
                <w:rFonts w:ascii="Arial"/>
                <w:color w:val="auto"/>
                <w:highlight w:val="none"/>
              </w:rPr>
            </w:pPr>
          </w:p>
        </w:tc>
        <w:tc>
          <w:tcPr>
            <w:tcW w:w="2248" w:type="dxa"/>
          </w:tcPr>
          <w:p w14:paraId="08F189AE">
            <w:pPr>
              <w:rPr>
                <w:rFonts w:ascii="Arial"/>
                <w:color w:val="auto"/>
                <w:highlight w:val="none"/>
              </w:rPr>
            </w:pPr>
          </w:p>
        </w:tc>
        <w:tc>
          <w:tcPr>
            <w:tcW w:w="3543" w:type="dxa"/>
          </w:tcPr>
          <w:p w14:paraId="6BB5A616">
            <w:pPr>
              <w:pStyle w:val="234"/>
              <w:spacing w:before="66" w:line="219" w:lineRule="auto"/>
              <w:ind w:left="109"/>
              <w:rPr>
                <w:rFonts w:hint="eastAsia"/>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535AE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455D588">
            <w:pPr>
              <w:pStyle w:val="234"/>
              <w:spacing w:before="96" w:line="183" w:lineRule="auto"/>
              <w:ind w:left="116"/>
              <w:rPr>
                <w:rFonts w:hint="eastAsia"/>
                <w:color w:val="auto"/>
                <w:highlight w:val="none"/>
              </w:rPr>
            </w:pPr>
            <w:r>
              <w:rPr>
                <w:color w:val="auto"/>
                <w:spacing w:val="-4"/>
                <w:highlight w:val="none"/>
              </w:rPr>
              <w:t>24</w:t>
            </w:r>
          </w:p>
        </w:tc>
        <w:tc>
          <w:tcPr>
            <w:tcW w:w="1542" w:type="dxa"/>
          </w:tcPr>
          <w:p w14:paraId="3D84F187">
            <w:pPr>
              <w:pStyle w:val="234"/>
              <w:spacing w:before="67" w:line="220" w:lineRule="auto"/>
              <w:ind w:left="102"/>
              <w:rPr>
                <w:rFonts w:hint="eastAsia"/>
                <w:color w:val="auto"/>
                <w:highlight w:val="none"/>
              </w:rPr>
            </w:pPr>
            <w:r>
              <w:rPr>
                <w:color w:val="auto"/>
                <w:spacing w:val="-1"/>
                <w:highlight w:val="none"/>
              </w:rPr>
              <w:t>A060805</w:t>
            </w:r>
            <w:r>
              <w:rPr>
                <w:color w:val="auto"/>
                <w:spacing w:val="-33"/>
                <w:highlight w:val="none"/>
              </w:rPr>
              <w:t xml:space="preserve"> </w:t>
            </w:r>
            <w:r>
              <w:rPr>
                <w:color w:val="auto"/>
                <w:spacing w:val="-1"/>
                <w:highlight w:val="none"/>
              </w:rPr>
              <w:t>便器</w:t>
            </w:r>
          </w:p>
        </w:tc>
        <w:tc>
          <w:tcPr>
            <w:tcW w:w="2672" w:type="dxa"/>
          </w:tcPr>
          <w:p w14:paraId="7AA0D4F3">
            <w:pPr>
              <w:rPr>
                <w:rFonts w:ascii="Arial"/>
                <w:color w:val="auto"/>
                <w:highlight w:val="none"/>
              </w:rPr>
            </w:pPr>
          </w:p>
        </w:tc>
        <w:tc>
          <w:tcPr>
            <w:tcW w:w="2248" w:type="dxa"/>
          </w:tcPr>
          <w:p w14:paraId="024C361F">
            <w:pPr>
              <w:rPr>
                <w:rFonts w:ascii="Arial"/>
                <w:color w:val="auto"/>
                <w:highlight w:val="none"/>
              </w:rPr>
            </w:pPr>
          </w:p>
        </w:tc>
        <w:tc>
          <w:tcPr>
            <w:tcW w:w="3543" w:type="dxa"/>
          </w:tcPr>
          <w:p w14:paraId="5E279D26">
            <w:pPr>
              <w:pStyle w:val="234"/>
              <w:spacing w:before="67" w:line="219" w:lineRule="auto"/>
              <w:ind w:left="109"/>
              <w:rPr>
                <w:rFonts w:hint="eastAsia"/>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1747E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394346AD">
            <w:pPr>
              <w:pStyle w:val="234"/>
              <w:spacing w:before="96" w:line="183" w:lineRule="auto"/>
              <w:ind w:left="116"/>
              <w:rPr>
                <w:rFonts w:hint="eastAsia"/>
                <w:color w:val="auto"/>
                <w:highlight w:val="none"/>
              </w:rPr>
            </w:pPr>
            <w:r>
              <w:rPr>
                <w:color w:val="auto"/>
                <w:spacing w:val="-4"/>
                <w:highlight w:val="none"/>
              </w:rPr>
              <w:t>25</w:t>
            </w:r>
          </w:p>
        </w:tc>
        <w:tc>
          <w:tcPr>
            <w:tcW w:w="1542" w:type="dxa"/>
          </w:tcPr>
          <w:p w14:paraId="715B5599">
            <w:pPr>
              <w:pStyle w:val="234"/>
              <w:spacing w:before="67" w:line="220" w:lineRule="auto"/>
              <w:ind w:left="102"/>
              <w:rPr>
                <w:rFonts w:hint="eastAsia"/>
                <w:color w:val="auto"/>
                <w:highlight w:val="none"/>
              </w:rPr>
            </w:pPr>
            <w:r>
              <w:rPr>
                <w:color w:val="auto"/>
                <w:spacing w:val="-1"/>
                <w:highlight w:val="none"/>
              </w:rPr>
              <w:t>A060806</w:t>
            </w:r>
            <w:r>
              <w:rPr>
                <w:color w:val="auto"/>
                <w:spacing w:val="-32"/>
                <w:highlight w:val="none"/>
              </w:rPr>
              <w:t xml:space="preserve"> </w:t>
            </w:r>
            <w:r>
              <w:rPr>
                <w:color w:val="auto"/>
                <w:spacing w:val="-1"/>
                <w:highlight w:val="none"/>
              </w:rPr>
              <w:t>水嘴</w:t>
            </w:r>
          </w:p>
        </w:tc>
        <w:tc>
          <w:tcPr>
            <w:tcW w:w="2672" w:type="dxa"/>
          </w:tcPr>
          <w:p w14:paraId="4EAFB1B5">
            <w:pPr>
              <w:rPr>
                <w:rFonts w:ascii="Arial"/>
                <w:color w:val="auto"/>
                <w:highlight w:val="none"/>
              </w:rPr>
            </w:pPr>
          </w:p>
        </w:tc>
        <w:tc>
          <w:tcPr>
            <w:tcW w:w="2248" w:type="dxa"/>
          </w:tcPr>
          <w:p w14:paraId="43ADDB0E">
            <w:pPr>
              <w:rPr>
                <w:rFonts w:ascii="Arial"/>
                <w:color w:val="auto"/>
                <w:highlight w:val="none"/>
              </w:rPr>
            </w:pPr>
          </w:p>
        </w:tc>
        <w:tc>
          <w:tcPr>
            <w:tcW w:w="3543" w:type="dxa"/>
          </w:tcPr>
          <w:p w14:paraId="0C3768D6">
            <w:pPr>
              <w:pStyle w:val="234"/>
              <w:spacing w:before="67" w:line="219" w:lineRule="auto"/>
              <w:ind w:left="109"/>
              <w:rPr>
                <w:rFonts w:hint="eastAsia"/>
                <w:color w:val="auto"/>
                <w:highlight w:val="none"/>
              </w:rPr>
            </w:pPr>
            <w:r>
              <w:rPr>
                <w:color w:val="auto"/>
                <w:spacing w:val="-1"/>
                <w:highlight w:val="none"/>
              </w:rPr>
              <w:t>HJ/T411</w:t>
            </w:r>
            <w:r>
              <w:rPr>
                <w:color w:val="auto"/>
                <w:spacing w:val="-34"/>
                <w:highlight w:val="none"/>
              </w:rPr>
              <w:t xml:space="preserve"> </w:t>
            </w:r>
            <w:r>
              <w:rPr>
                <w:color w:val="auto"/>
                <w:spacing w:val="-1"/>
                <w:highlight w:val="none"/>
              </w:rPr>
              <w:t>水嘴</w:t>
            </w:r>
          </w:p>
        </w:tc>
      </w:tr>
      <w:tr w14:paraId="26BC5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7F0A1867">
            <w:pPr>
              <w:pStyle w:val="234"/>
              <w:spacing w:before="95" w:line="183" w:lineRule="auto"/>
              <w:ind w:left="116"/>
              <w:rPr>
                <w:rFonts w:hint="eastAsia"/>
                <w:color w:val="auto"/>
                <w:highlight w:val="none"/>
              </w:rPr>
            </w:pPr>
            <w:r>
              <w:rPr>
                <w:color w:val="auto"/>
                <w:spacing w:val="-4"/>
                <w:highlight w:val="none"/>
              </w:rPr>
              <w:t>26</w:t>
            </w:r>
          </w:p>
        </w:tc>
        <w:tc>
          <w:tcPr>
            <w:tcW w:w="1542" w:type="dxa"/>
          </w:tcPr>
          <w:p w14:paraId="2A9B1832">
            <w:pPr>
              <w:pStyle w:val="234"/>
              <w:spacing w:before="67" w:line="221" w:lineRule="auto"/>
              <w:ind w:left="102"/>
              <w:rPr>
                <w:rFonts w:hint="eastAsia"/>
                <w:color w:val="auto"/>
                <w:highlight w:val="none"/>
              </w:rPr>
            </w:pPr>
            <w:r>
              <w:rPr>
                <w:color w:val="auto"/>
                <w:spacing w:val="-1"/>
                <w:highlight w:val="none"/>
              </w:rPr>
              <w:t>A0609</w:t>
            </w:r>
            <w:r>
              <w:rPr>
                <w:color w:val="auto"/>
                <w:spacing w:val="-34"/>
                <w:highlight w:val="none"/>
              </w:rPr>
              <w:t xml:space="preserve"> </w:t>
            </w:r>
            <w:r>
              <w:rPr>
                <w:color w:val="auto"/>
                <w:spacing w:val="-1"/>
                <w:highlight w:val="none"/>
              </w:rPr>
              <w:t>组合家具</w:t>
            </w:r>
          </w:p>
        </w:tc>
        <w:tc>
          <w:tcPr>
            <w:tcW w:w="2672" w:type="dxa"/>
          </w:tcPr>
          <w:p w14:paraId="3383D3B6">
            <w:pPr>
              <w:rPr>
                <w:rFonts w:ascii="Arial"/>
                <w:color w:val="auto"/>
                <w:highlight w:val="none"/>
              </w:rPr>
            </w:pPr>
          </w:p>
        </w:tc>
        <w:tc>
          <w:tcPr>
            <w:tcW w:w="2248" w:type="dxa"/>
          </w:tcPr>
          <w:p w14:paraId="39DDD9D0">
            <w:pPr>
              <w:rPr>
                <w:rFonts w:ascii="Arial"/>
                <w:color w:val="auto"/>
                <w:highlight w:val="none"/>
              </w:rPr>
            </w:pPr>
          </w:p>
        </w:tc>
        <w:tc>
          <w:tcPr>
            <w:tcW w:w="3543" w:type="dxa"/>
          </w:tcPr>
          <w:p w14:paraId="455FD139">
            <w:pPr>
              <w:pStyle w:val="234"/>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9F02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2710BE3">
            <w:pPr>
              <w:pStyle w:val="234"/>
              <w:spacing w:before="96" w:line="183" w:lineRule="auto"/>
              <w:ind w:left="116"/>
              <w:rPr>
                <w:rFonts w:hint="eastAsia"/>
                <w:color w:val="auto"/>
                <w:highlight w:val="none"/>
              </w:rPr>
            </w:pPr>
            <w:r>
              <w:rPr>
                <w:color w:val="auto"/>
                <w:spacing w:val="-4"/>
                <w:highlight w:val="none"/>
              </w:rPr>
              <w:t>27</w:t>
            </w:r>
          </w:p>
        </w:tc>
        <w:tc>
          <w:tcPr>
            <w:tcW w:w="1542" w:type="dxa"/>
          </w:tcPr>
          <w:p w14:paraId="1AB7EF88">
            <w:pPr>
              <w:pStyle w:val="234"/>
              <w:spacing w:before="68" w:line="282" w:lineRule="auto"/>
              <w:ind w:left="108" w:right="106" w:hanging="6"/>
              <w:rPr>
                <w:rFonts w:hint="eastAsia"/>
                <w:color w:val="auto"/>
                <w:highlight w:val="none"/>
              </w:rPr>
            </w:pPr>
            <w:r>
              <w:rPr>
                <w:color w:val="auto"/>
                <w:spacing w:val="4"/>
                <w:highlight w:val="none"/>
              </w:rPr>
              <w:t>A0610</w:t>
            </w:r>
            <w:r>
              <w:rPr>
                <w:color w:val="auto"/>
                <w:spacing w:val="31"/>
                <w:highlight w:val="none"/>
              </w:rPr>
              <w:t xml:space="preserve"> </w:t>
            </w:r>
            <w:r>
              <w:rPr>
                <w:color w:val="auto"/>
                <w:spacing w:val="4"/>
                <w:highlight w:val="none"/>
              </w:rPr>
              <w:t>家用家具</w:t>
            </w:r>
            <w:r>
              <w:rPr>
                <w:color w:val="auto"/>
                <w:spacing w:val="-2"/>
                <w:highlight w:val="none"/>
              </w:rPr>
              <w:t>零配件</w:t>
            </w:r>
          </w:p>
        </w:tc>
        <w:tc>
          <w:tcPr>
            <w:tcW w:w="2672" w:type="dxa"/>
          </w:tcPr>
          <w:p w14:paraId="204E00D1">
            <w:pPr>
              <w:rPr>
                <w:rFonts w:ascii="Arial"/>
                <w:color w:val="auto"/>
                <w:highlight w:val="none"/>
              </w:rPr>
            </w:pPr>
          </w:p>
        </w:tc>
        <w:tc>
          <w:tcPr>
            <w:tcW w:w="2248" w:type="dxa"/>
          </w:tcPr>
          <w:p w14:paraId="115F69BE">
            <w:pPr>
              <w:rPr>
                <w:rFonts w:ascii="Arial"/>
                <w:color w:val="auto"/>
                <w:highlight w:val="none"/>
              </w:rPr>
            </w:pPr>
          </w:p>
        </w:tc>
        <w:tc>
          <w:tcPr>
            <w:tcW w:w="3543" w:type="dxa"/>
          </w:tcPr>
          <w:p w14:paraId="52C76BBF">
            <w:pPr>
              <w:pStyle w:val="234"/>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7D94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56A1D511">
            <w:pPr>
              <w:pStyle w:val="234"/>
              <w:spacing w:before="99" w:line="183" w:lineRule="auto"/>
              <w:ind w:left="116"/>
              <w:rPr>
                <w:rFonts w:hint="eastAsia"/>
                <w:color w:val="auto"/>
                <w:highlight w:val="none"/>
              </w:rPr>
            </w:pPr>
            <w:r>
              <w:rPr>
                <w:color w:val="auto"/>
                <w:spacing w:val="-4"/>
                <w:highlight w:val="none"/>
              </w:rPr>
              <w:t>28</w:t>
            </w:r>
          </w:p>
        </w:tc>
        <w:tc>
          <w:tcPr>
            <w:tcW w:w="1542" w:type="dxa"/>
          </w:tcPr>
          <w:p w14:paraId="1A49B90D">
            <w:pPr>
              <w:pStyle w:val="234"/>
              <w:spacing w:before="71" w:line="282" w:lineRule="auto"/>
              <w:ind w:left="109" w:right="106" w:hanging="7"/>
              <w:rPr>
                <w:rFonts w:hint="eastAsia"/>
                <w:color w:val="auto"/>
                <w:highlight w:val="none"/>
              </w:rPr>
            </w:pPr>
            <w:r>
              <w:rPr>
                <w:color w:val="auto"/>
                <w:spacing w:val="4"/>
                <w:highlight w:val="none"/>
              </w:rPr>
              <w:t>A0699</w:t>
            </w:r>
            <w:r>
              <w:rPr>
                <w:color w:val="auto"/>
                <w:spacing w:val="31"/>
                <w:highlight w:val="none"/>
              </w:rPr>
              <w:t xml:space="preserve"> </w:t>
            </w:r>
            <w:r>
              <w:rPr>
                <w:color w:val="auto"/>
                <w:spacing w:val="4"/>
                <w:highlight w:val="none"/>
              </w:rPr>
              <w:t>其他家具</w:t>
            </w:r>
            <w:r>
              <w:rPr>
                <w:color w:val="auto"/>
                <w:spacing w:val="-3"/>
                <w:highlight w:val="none"/>
              </w:rPr>
              <w:t>用具</w:t>
            </w:r>
          </w:p>
        </w:tc>
        <w:tc>
          <w:tcPr>
            <w:tcW w:w="2672" w:type="dxa"/>
          </w:tcPr>
          <w:p w14:paraId="0BBEE016">
            <w:pPr>
              <w:rPr>
                <w:rFonts w:ascii="Arial"/>
                <w:color w:val="auto"/>
                <w:highlight w:val="none"/>
              </w:rPr>
            </w:pPr>
          </w:p>
        </w:tc>
        <w:tc>
          <w:tcPr>
            <w:tcW w:w="2248" w:type="dxa"/>
          </w:tcPr>
          <w:p w14:paraId="4CECD16E">
            <w:pPr>
              <w:rPr>
                <w:rFonts w:ascii="Arial"/>
                <w:color w:val="auto"/>
                <w:highlight w:val="none"/>
              </w:rPr>
            </w:pPr>
          </w:p>
        </w:tc>
        <w:tc>
          <w:tcPr>
            <w:tcW w:w="3543" w:type="dxa"/>
          </w:tcPr>
          <w:p w14:paraId="363A362B">
            <w:pPr>
              <w:pStyle w:val="234"/>
              <w:spacing w:before="70"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F89A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4A0690B3">
            <w:pPr>
              <w:pStyle w:val="234"/>
              <w:spacing w:before="96" w:line="183" w:lineRule="auto"/>
              <w:ind w:left="116"/>
              <w:rPr>
                <w:rFonts w:hint="eastAsia"/>
                <w:color w:val="auto"/>
                <w:highlight w:val="none"/>
              </w:rPr>
            </w:pPr>
            <w:r>
              <w:rPr>
                <w:color w:val="auto"/>
                <w:spacing w:val="-4"/>
                <w:highlight w:val="none"/>
              </w:rPr>
              <w:t>29</w:t>
            </w:r>
          </w:p>
        </w:tc>
        <w:tc>
          <w:tcPr>
            <w:tcW w:w="1542" w:type="dxa"/>
          </w:tcPr>
          <w:p w14:paraId="1485C23F">
            <w:pPr>
              <w:pStyle w:val="234"/>
              <w:spacing w:before="69" w:line="284" w:lineRule="auto"/>
              <w:ind w:left="111" w:right="106" w:hanging="9"/>
              <w:rPr>
                <w:rFonts w:hint="eastAsia"/>
                <w:color w:val="auto"/>
                <w:highlight w:val="none"/>
              </w:rPr>
            </w:pPr>
            <w:r>
              <w:rPr>
                <w:color w:val="auto"/>
                <w:spacing w:val="-7"/>
                <w:highlight w:val="none"/>
              </w:rPr>
              <w:t>A070101</w:t>
            </w:r>
            <w:r>
              <w:rPr>
                <w:color w:val="auto"/>
                <w:spacing w:val="-36"/>
                <w:highlight w:val="none"/>
              </w:rPr>
              <w:t xml:space="preserve"> </w:t>
            </w:r>
            <w:r>
              <w:rPr>
                <w:color w:val="auto"/>
                <w:spacing w:val="-7"/>
                <w:highlight w:val="none"/>
              </w:rPr>
              <w:t>棉、化纤</w:t>
            </w:r>
            <w:r>
              <w:rPr>
                <w:color w:val="auto"/>
                <w:highlight w:val="none"/>
              </w:rPr>
              <w:t xml:space="preserve"> </w:t>
            </w:r>
            <w:r>
              <w:rPr>
                <w:color w:val="auto"/>
                <w:spacing w:val="-2"/>
                <w:highlight w:val="none"/>
              </w:rPr>
              <w:t>纺织及印染原料</w:t>
            </w:r>
          </w:p>
        </w:tc>
        <w:tc>
          <w:tcPr>
            <w:tcW w:w="2672" w:type="dxa"/>
          </w:tcPr>
          <w:p w14:paraId="02B110A8">
            <w:pPr>
              <w:rPr>
                <w:rFonts w:ascii="Arial"/>
                <w:color w:val="auto"/>
                <w:highlight w:val="none"/>
              </w:rPr>
            </w:pPr>
          </w:p>
        </w:tc>
        <w:tc>
          <w:tcPr>
            <w:tcW w:w="2248" w:type="dxa"/>
          </w:tcPr>
          <w:p w14:paraId="3ADEA45E">
            <w:pPr>
              <w:rPr>
                <w:rFonts w:ascii="Arial"/>
                <w:color w:val="auto"/>
                <w:highlight w:val="none"/>
              </w:rPr>
            </w:pPr>
          </w:p>
        </w:tc>
        <w:tc>
          <w:tcPr>
            <w:tcW w:w="3543" w:type="dxa"/>
          </w:tcPr>
          <w:p w14:paraId="5C6F1E61">
            <w:pPr>
              <w:pStyle w:val="234"/>
              <w:spacing w:before="67" w:line="219" w:lineRule="auto"/>
              <w:ind w:left="109"/>
              <w:rPr>
                <w:rFonts w:hint="eastAsia"/>
                <w:color w:val="auto"/>
                <w:highlight w:val="none"/>
              </w:rPr>
            </w:pPr>
            <w:r>
              <w:rPr>
                <w:color w:val="auto"/>
                <w:spacing w:val="-1"/>
                <w:highlight w:val="none"/>
              </w:rPr>
              <w:t>HJ2546</w:t>
            </w:r>
            <w:r>
              <w:rPr>
                <w:color w:val="auto"/>
                <w:spacing w:val="-34"/>
                <w:highlight w:val="none"/>
              </w:rPr>
              <w:t xml:space="preserve"> </w:t>
            </w:r>
            <w:r>
              <w:rPr>
                <w:color w:val="auto"/>
                <w:spacing w:val="-1"/>
                <w:highlight w:val="none"/>
              </w:rPr>
              <w:t>纺织产品</w:t>
            </w:r>
          </w:p>
        </w:tc>
      </w:tr>
      <w:tr w14:paraId="53F4B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736352B4">
            <w:pPr>
              <w:pStyle w:val="234"/>
              <w:spacing w:before="96" w:line="183" w:lineRule="auto"/>
              <w:ind w:left="118"/>
              <w:rPr>
                <w:rFonts w:hint="eastAsia"/>
                <w:color w:val="auto"/>
                <w:highlight w:val="none"/>
              </w:rPr>
            </w:pPr>
            <w:r>
              <w:rPr>
                <w:color w:val="auto"/>
                <w:spacing w:val="-5"/>
                <w:highlight w:val="none"/>
              </w:rPr>
              <w:t>30</w:t>
            </w:r>
          </w:p>
        </w:tc>
        <w:tc>
          <w:tcPr>
            <w:tcW w:w="1542" w:type="dxa"/>
          </w:tcPr>
          <w:p w14:paraId="6951AF9C">
            <w:pPr>
              <w:pStyle w:val="234"/>
              <w:spacing w:before="69" w:line="296" w:lineRule="auto"/>
              <w:ind w:left="109" w:right="106" w:hanging="7"/>
              <w:rPr>
                <w:rFonts w:hint="eastAsia"/>
                <w:color w:val="auto"/>
                <w:highlight w:val="none"/>
              </w:rPr>
            </w:pPr>
            <w:r>
              <w:rPr>
                <w:color w:val="auto"/>
                <w:spacing w:val="-2"/>
                <w:highlight w:val="none"/>
              </w:rPr>
              <w:t>A090101</w:t>
            </w:r>
            <w:r>
              <w:rPr>
                <w:color w:val="auto"/>
                <w:spacing w:val="42"/>
                <w:highlight w:val="none"/>
              </w:rPr>
              <w:t xml:space="preserve"> </w:t>
            </w:r>
            <w:r>
              <w:rPr>
                <w:color w:val="auto"/>
                <w:spacing w:val="-2"/>
                <w:highlight w:val="none"/>
              </w:rPr>
              <w:t>复</w:t>
            </w:r>
            <w:r>
              <w:rPr>
                <w:color w:val="auto"/>
                <w:spacing w:val="-48"/>
                <w:highlight w:val="none"/>
              </w:rPr>
              <w:t xml:space="preserve"> </w:t>
            </w:r>
            <w:r>
              <w:rPr>
                <w:color w:val="auto"/>
                <w:spacing w:val="-2"/>
                <w:highlight w:val="none"/>
              </w:rPr>
              <w:t>印纸</w:t>
            </w:r>
            <w:r>
              <w:rPr>
                <w:color w:val="auto"/>
                <w:highlight w:val="none"/>
              </w:rPr>
              <w:t xml:space="preserve"> </w:t>
            </w:r>
            <w:r>
              <w:rPr>
                <w:color w:val="auto"/>
                <w:spacing w:val="8"/>
                <w:highlight w:val="none"/>
              </w:rPr>
              <w:t>（包括再生复印</w:t>
            </w:r>
            <w:r>
              <w:rPr>
                <w:color w:val="auto"/>
                <w:spacing w:val="4"/>
                <w:highlight w:val="none"/>
              </w:rPr>
              <w:t xml:space="preserve"> </w:t>
            </w:r>
            <w:r>
              <w:rPr>
                <w:color w:val="auto"/>
                <w:spacing w:val="-5"/>
                <w:highlight w:val="none"/>
              </w:rPr>
              <w:t>纸）</w:t>
            </w:r>
          </w:p>
        </w:tc>
        <w:tc>
          <w:tcPr>
            <w:tcW w:w="2672" w:type="dxa"/>
          </w:tcPr>
          <w:p w14:paraId="57AA18EA">
            <w:pPr>
              <w:rPr>
                <w:rFonts w:ascii="Arial"/>
                <w:color w:val="auto"/>
                <w:highlight w:val="none"/>
              </w:rPr>
            </w:pPr>
          </w:p>
        </w:tc>
        <w:tc>
          <w:tcPr>
            <w:tcW w:w="2248" w:type="dxa"/>
          </w:tcPr>
          <w:p w14:paraId="0D14F1C7">
            <w:pPr>
              <w:rPr>
                <w:rFonts w:ascii="Arial"/>
                <w:color w:val="auto"/>
                <w:highlight w:val="none"/>
              </w:rPr>
            </w:pPr>
          </w:p>
        </w:tc>
        <w:tc>
          <w:tcPr>
            <w:tcW w:w="3543" w:type="dxa"/>
          </w:tcPr>
          <w:p w14:paraId="68A75317">
            <w:pPr>
              <w:pStyle w:val="234"/>
              <w:spacing w:before="67" w:line="219" w:lineRule="auto"/>
              <w:ind w:left="109"/>
              <w:rPr>
                <w:rFonts w:hint="eastAsia"/>
                <w:color w:val="auto"/>
                <w:highlight w:val="none"/>
              </w:rPr>
            </w:pPr>
            <w:r>
              <w:rPr>
                <w:color w:val="auto"/>
                <w:spacing w:val="-2"/>
                <w:highlight w:val="none"/>
              </w:rPr>
              <w:t>HJ410</w:t>
            </w:r>
            <w:r>
              <w:rPr>
                <w:color w:val="auto"/>
                <w:spacing w:val="-27"/>
                <w:highlight w:val="none"/>
              </w:rPr>
              <w:t xml:space="preserve"> </w:t>
            </w:r>
            <w:r>
              <w:rPr>
                <w:color w:val="auto"/>
                <w:spacing w:val="-2"/>
                <w:highlight w:val="none"/>
              </w:rPr>
              <w:t>文化用纸</w:t>
            </w:r>
          </w:p>
        </w:tc>
      </w:tr>
      <w:tr w14:paraId="19892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32E31044">
            <w:pPr>
              <w:pStyle w:val="234"/>
              <w:spacing w:before="91" w:line="184" w:lineRule="auto"/>
              <w:ind w:left="118"/>
              <w:rPr>
                <w:rFonts w:hint="eastAsia"/>
                <w:color w:val="auto"/>
                <w:highlight w:val="none"/>
              </w:rPr>
            </w:pPr>
            <w:r>
              <w:rPr>
                <w:color w:val="auto"/>
                <w:spacing w:val="-5"/>
                <w:highlight w:val="none"/>
              </w:rPr>
              <w:t>31</w:t>
            </w:r>
          </w:p>
        </w:tc>
        <w:tc>
          <w:tcPr>
            <w:tcW w:w="1542" w:type="dxa"/>
          </w:tcPr>
          <w:p w14:paraId="7CC3375C">
            <w:pPr>
              <w:pStyle w:val="234"/>
              <w:spacing w:before="64" w:line="296" w:lineRule="auto"/>
              <w:ind w:left="109" w:right="106" w:hanging="7"/>
              <w:rPr>
                <w:rFonts w:hint="eastAsia"/>
                <w:color w:val="auto"/>
                <w:highlight w:val="none"/>
              </w:rPr>
            </w:pPr>
            <w:r>
              <w:rPr>
                <w:color w:val="auto"/>
                <w:spacing w:val="3"/>
                <w:highlight w:val="none"/>
              </w:rPr>
              <w:t>A090201</w:t>
            </w:r>
            <w:r>
              <w:rPr>
                <w:color w:val="auto"/>
                <w:spacing w:val="34"/>
                <w:highlight w:val="none"/>
              </w:rPr>
              <w:t xml:space="preserve"> </w:t>
            </w:r>
            <w:r>
              <w:rPr>
                <w:color w:val="auto"/>
                <w:spacing w:val="3"/>
                <w:highlight w:val="none"/>
              </w:rPr>
              <w:t>鼓粉盒</w:t>
            </w:r>
            <w:r>
              <w:rPr>
                <w:color w:val="auto"/>
                <w:highlight w:val="none"/>
              </w:rPr>
              <w:t xml:space="preserve"> </w:t>
            </w:r>
            <w:r>
              <w:rPr>
                <w:color w:val="auto"/>
                <w:spacing w:val="8"/>
                <w:highlight w:val="none"/>
              </w:rPr>
              <w:t>（包括再生鼓粉</w:t>
            </w:r>
            <w:r>
              <w:rPr>
                <w:color w:val="auto"/>
                <w:spacing w:val="4"/>
                <w:highlight w:val="none"/>
              </w:rPr>
              <w:t xml:space="preserve"> </w:t>
            </w:r>
            <w:r>
              <w:rPr>
                <w:color w:val="auto"/>
                <w:spacing w:val="-5"/>
                <w:highlight w:val="none"/>
              </w:rPr>
              <w:t>盒）</w:t>
            </w:r>
          </w:p>
        </w:tc>
        <w:tc>
          <w:tcPr>
            <w:tcW w:w="2672" w:type="dxa"/>
          </w:tcPr>
          <w:p w14:paraId="255FEB8C">
            <w:pPr>
              <w:rPr>
                <w:rFonts w:ascii="Arial"/>
                <w:color w:val="auto"/>
                <w:highlight w:val="none"/>
              </w:rPr>
            </w:pPr>
          </w:p>
        </w:tc>
        <w:tc>
          <w:tcPr>
            <w:tcW w:w="2248" w:type="dxa"/>
          </w:tcPr>
          <w:p w14:paraId="37E5B171">
            <w:pPr>
              <w:rPr>
                <w:rFonts w:ascii="Arial"/>
                <w:color w:val="auto"/>
                <w:highlight w:val="none"/>
              </w:rPr>
            </w:pPr>
          </w:p>
        </w:tc>
        <w:tc>
          <w:tcPr>
            <w:tcW w:w="3543" w:type="dxa"/>
          </w:tcPr>
          <w:p w14:paraId="10510D0B">
            <w:pPr>
              <w:pStyle w:val="234"/>
              <w:spacing w:before="63" w:line="219" w:lineRule="auto"/>
              <w:ind w:left="109"/>
              <w:rPr>
                <w:rFonts w:hint="eastAsia"/>
                <w:color w:val="auto"/>
                <w:highlight w:val="none"/>
              </w:rPr>
            </w:pPr>
            <w:r>
              <w:rPr>
                <w:color w:val="auto"/>
                <w:spacing w:val="-1"/>
                <w:highlight w:val="none"/>
              </w:rPr>
              <w:t>HJ/T413</w:t>
            </w:r>
            <w:r>
              <w:rPr>
                <w:color w:val="auto"/>
                <w:spacing w:val="-34"/>
                <w:highlight w:val="none"/>
              </w:rPr>
              <w:t xml:space="preserve"> </w:t>
            </w:r>
            <w:r>
              <w:rPr>
                <w:color w:val="auto"/>
                <w:spacing w:val="-1"/>
                <w:highlight w:val="none"/>
              </w:rPr>
              <w:t>再生鼓粉盒</w:t>
            </w:r>
          </w:p>
        </w:tc>
      </w:tr>
      <w:tr w14:paraId="5D9B0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1A9D1CA2">
            <w:pPr>
              <w:pStyle w:val="234"/>
              <w:spacing w:before="93" w:line="183" w:lineRule="auto"/>
              <w:ind w:left="118"/>
              <w:rPr>
                <w:rFonts w:hint="eastAsia"/>
                <w:color w:val="auto"/>
                <w:highlight w:val="none"/>
              </w:rPr>
            </w:pPr>
            <w:r>
              <w:rPr>
                <w:color w:val="auto"/>
                <w:spacing w:val="-5"/>
                <w:highlight w:val="none"/>
              </w:rPr>
              <w:t>32</w:t>
            </w:r>
          </w:p>
        </w:tc>
        <w:tc>
          <w:tcPr>
            <w:tcW w:w="1542" w:type="dxa"/>
            <w:vMerge w:val="restart"/>
            <w:tcBorders>
              <w:bottom w:val="nil"/>
            </w:tcBorders>
          </w:tcPr>
          <w:p w14:paraId="23C3ABAF">
            <w:pPr>
              <w:pStyle w:val="234"/>
              <w:spacing w:before="64" w:line="219" w:lineRule="auto"/>
              <w:ind w:left="102"/>
              <w:rPr>
                <w:rFonts w:hint="eastAsia"/>
                <w:color w:val="auto"/>
                <w:highlight w:val="none"/>
              </w:rPr>
            </w:pPr>
            <w:r>
              <w:rPr>
                <w:color w:val="auto"/>
                <w:spacing w:val="-1"/>
                <w:highlight w:val="none"/>
              </w:rPr>
              <w:t>A100203</w:t>
            </w:r>
            <w:r>
              <w:rPr>
                <w:color w:val="auto"/>
                <w:spacing w:val="-33"/>
                <w:highlight w:val="none"/>
              </w:rPr>
              <w:t xml:space="preserve"> </w:t>
            </w:r>
            <w:r>
              <w:rPr>
                <w:color w:val="auto"/>
                <w:spacing w:val="-1"/>
                <w:highlight w:val="none"/>
              </w:rPr>
              <w:t>人造板</w:t>
            </w:r>
          </w:p>
        </w:tc>
        <w:tc>
          <w:tcPr>
            <w:tcW w:w="2672" w:type="dxa"/>
          </w:tcPr>
          <w:p w14:paraId="3BF5C878">
            <w:pPr>
              <w:pStyle w:val="234"/>
              <w:spacing w:before="64" w:line="219" w:lineRule="auto"/>
              <w:ind w:left="103"/>
              <w:rPr>
                <w:rFonts w:hint="eastAsia"/>
                <w:color w:val="auto"/>
                <w:highlight w:val="none"/>
              </w:rPr>
            </w:pPr>
            <w:r>
              <w:rPr>
                <w:color w:val="auto"/>
                <w:spacing w:val="-1"/>
                <w:highlight w:val="none"/>
              </w:rPr>
              <w:t>A10020301</w:t>
            </w:r>
            <w:r>
              <w:rPr>
                <w:color w:val="auto"/>
                <w:spacing w:val="-32"/>
                <w:highlight w:val="none"/>
              </w:rPr>
              <w:t xml:space="preserve"> </w:t>
            </w:r>
            <w:r>
              <w:rPr>
                <w:color w:val="auto"/>
                <w:spacing w:val="-1"/>
                <w:highlight w:val="none"/>
              </w:rPr>
              <w:t>胶合板</w:t>
            </w:r>
          </w:p>
        </w:tc>
        <w:tc>
          <w:tcPr>
            <w:tcW w:w="2248" w:type="dxa"/>
          </w:tcPr>
          <w:p w14:paraId="34950A59">
            <w:pPr>
              <w:rPr>
                <w:rFonts w:ascii="Arial"/>
                <w:color w:val="auto"/>
                <w:highlight w:val="none"/>
              </w:rPr>
            </w:pPr>
          </w:p>
        </w:tc>
        <w:tc>
          <w:tcPr>
            <w:tcW w:w="3543" w:type="dxa"/>
          </w:tcPr>
          <w:p w14:paraId="161B0C6C">
            <w:pPr>
              <w:pStyle w:val="234"/>
              <w:spacing w:before="64" w:line="219" w:lineRule="auto"/>
              <w:ind w:left="109"/>
              <w:rPr>
                <w:rFonts w:hint="eastAsia"/>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01EDA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5F809C8">
            <w:pPr>
              <w:rPr>
                <w:rFonts w:ascii="Arial"/>
                <w:color w:val="auto"/>
                <w:highlight w:val="none"/>
              </w:rPr>
            </w:pPr>
          </w:p>
        </w:tc>
        <w:tc>
          <w:tcPr>
            <w:tcW w:w="1542" w:type="dxa"/>
            <w:vMerge w:val="continue"/>
            <w:tcBorders>
              <w:top w:val="nil"/>
              <w:bottom w:val="nil"/>
            </w:tcBorders>
          </w:tcPr>
          <w:p w14:paraId="6BF65D46">
            <w:pPr>
              <w:rPr>
                <w:rFonts w:ascii="Arial"/>
                <w:color w:val="auto"/>
                <w:highlight w:val="none"/>
              </w:rPr>
            </w:pPr>
          </w:p>
        </w:tc>
        <w:tc>
          <w:tcPr>
            <w:tcW w:w="2672" w:type="dxa"/>
          </w:tcPr>
          <w:p w14:paraId="198B71D4">
            <w:pPr>
              <w:pStyle w:val="234"/>
              <w:spacing w:before="65" w:line="219" w:lineRule="auto"/>
              <w:ind w:left="103"/>
              <w:rPr>
                <w:rFonts w:hint="eastAsia"/>
                <w:color w:val="auto"/>
                <w:highlight w:val="none"/>
              </w:rPr>
            </w:pPr>
            <w:r>
              <w:rPr>
                <w:color w:val="auto"/>
                <w:spacing w:val="-1"/>
                <w:highlight w:val="none"/>
              </w:rPr>
              <w:t>A10020302</w:t>
            </w:r>
            <w:r>
              <w:rPr>
                <w:color w:val="auto"/>
                <w:spacing w:val="-30"/>
                <w:highlight w:val="none"/>
              </w:rPr>
              <w:t xml:space="preserve"> </w:t>
            </w:r>
            <w:r>
              <w:rPr>
                <w:color w:val="auto"/>
                <w:spacing w:val="-1"/>
                <w:highlight w:val="none"/>
              </w:rPr>
              <w:t>纤维板</w:t>
            </w:r>
          </w:p>
        </w:tc>
        <w:tc>
          <w:tcPr>
            <w:tcW w:w="2248" w:type="dxa"/>
          </w:tcPr>
          <w:p w14:paraId="1585DB39">
            <w:pPr>
              <w:rPr>
                <w:rFonts w:ascii="Arial"/>
                <w:color w:val="auto"/>
                <w:highlight w:val="none"/>
              </w:rPr>
            </w:pPr>
          </w:p>
        </w:tc>
        <w:tc>
          <w:tcPr>
            <w:tcW w:w="3543" w:type="dxa"/>
          </w:tcPr>
          <w:p w14:paraId="17994EE9">
            <w:pPr>
              <w:pStyle w:val="234"/>
              <w:spacing w:before="64" w:line="219" w:lineRule="auto"/>
              <w:ind w:left="109"/>
              <w:rPr>
                <w:rFonts w:hint="eastAsia"/>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154FD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4AD83684">
            <w:pPr>
              <w:rPr>
                <w:rFonts w:ascii="Arial"/>
                <w:color w:val="auto"/>
                <w:highlight w:val="none"/>
              </w:rPr>
            </w:pPr>
          </w:p>
        </w:tc>
        <w:tc>
          <w:tcPr>
            <w:tcW w:w="1542" w:type="dxa"/>
            <w:vMerge w:val="continue"/>
            <w:tcBorders>
              <w:top w:val="nil"/>
              <w:bottom w:val="nil"/>
            </w:tcBorders>
          </w:tcPr>
          <w:p w14:paraId="60A376D0">
            <w:pPr>
              <w:rPr>
                <w:rFonts w:ascii="Arial"/>
                <w:color w:val="auto"/>
                <w:highlight w:val="none"/>
              </w:rPr>
            </w:pPr>
          </w:p>
        </w:tc>
        <w:tc>
          <w:tcPr>
            <w:tcW w:w="2672" w:type="dxa"/>
          </w:tcPr>
          <w:p w14:paraId="52FA947D">
            <w:pPr>
              <w:pStyle w:val="234"/>
              <w:spacing w:before="65" w:line="219" w:lineRule="auto"/>
              <w:ind w:left="103"/>
              <w:rPr>
                <w:rFonts w:hint="eastAsia"/>
                <w:color w:val="auto"/>
                <w:highlight w:val="none"/>
              </w:rPr>
            </w:pPr>
            <w:r>
              <w:rPr>
                <w:color w:val="auto"/>
                <w:spacing w:val="-1"/>
                <w:highlight w:val="none"/>
              </w:rPr>
              <w:t>A10020303</w:t>
            </w:r>
            <w:r>
              <w:rPr>
                <w:color w:val="auto"/>
                <w:spacing w:val="-32"/>
                <w:highlight w:val="none"/>
              </w:rPr>
              <w:t xml:space="preserve"> </w:t>
            </w:r>
            <w:r>
              <w:rPr>
                <w:color w:val="auto"/>
                <w:spacing w:val="-1"/>
                <w:highlight w:val="none"/>
              </w:rPr>
              <w:t>刨花板</w:t>
            </w:r>
          </w:p>
        </w:tc>
        <w:tc>
          <w:tcPr>
            <w:tcW w:w="2248" w:type="dxa"/>
          </w:tcPr>
          <w:p w14:paraId="5233DAAD">
            <w:pPr>
              <w:rPr>
                <w:rFonts w:ascii="Arial"/>
                <w:color w:val="auto"/>
                <w:highlight w:val="none"/>
              </w:rPr>
            </w:pPr>
          </w:p>
        </w:tc>
        <w:tc>
          <w:tcPr>
            <w:tcW w:w="3543" w:type="dxa"/>
          </w:tcPr>
          <w:p w14:paraId="05E0DEC2">
            <w:pPr>
              <w:pStyle w:val="234"/>
              <w:spacing w:before="64" w:line="219" w:lineRule="auto"/>
              <w:ind w:left="109"/>
              <w:rPr>
                <w:rFonts w:hint="eastAsia"/>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1040D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C697971">
            <w:pPr>
              <w:rPr>
                <w:rFonts w:ascii="Arial"/>
                <w:color w:val="auto"/>
                <w:highlight w:val="none"/>
              </w:rPr>
            </w:pPr>
          </w:p>
        </w:tc>
        <w:tc>
          <w:tcPr>
            <w:tcW w:w="1542" w:type="dxa"/>
            <w:vMerge w:val="continue"/>
            <w:tcBorders>
              <w:top w:val="nil"/>
              <w:bottom w:val="nil"/>
            </w:tcBorders>
          </w:tcPr>
          <w:p w14:paraId="56A15D5B">
            <w:pPr>
              <w:rPr>
                <w:rFonts w:ascii="Arial"/>
                <w:color w:val="auto"/>
                <w:highlight w:val="none"/>
              </w:rPr>
            </w:pPr>
          </w:p>
        </w:tc>
        <w:tc>
          <w:tcPr>
            <w:tcW w:w="2672" w:type="dxa"/>
          </w:tcPr>
          <w:p w14:paraId="0ED16E78">
            <w:pPr>
              <w:pStyle w:val="234"/>
              <w:spacing w:before="68" w:line="219" w:lineRule="auto"/>
              <w:ind w:left="103"/>
              <w:rPr>
                <w:rFonts w:hint="eastAsia"/>
                <w:color w:val="auto"/>
                <w:highlight w:val="none"/>
              </w:rPr>
            </w:pPr>
            <w:r>
              <w:rPr>
                <w:color w:val="auto"/>
                <w:spacing w:val="-1"/>
                <w:highlight w:val="none"/>
              </w:rPr>
              <w:t>A10020304</w:t>
            </w:r>
            <w:r>
              <w:rPr>
                <w:color w:val="auto"/>
                <w:spacing w:val="-31"/>
                <w:highlight w:val="none"/>
              </w:rPr>
              <w:t xml:space="preserve"> </w:t>
            </w:r>
            <w:r>
              <w:rPr>
                <w:color w:val="auto"/>
                <w:spacing w:val="-1"/>
                <w:highlight w:val="none"/>
              </w:rPr>
              <w:t>细木工板</w:t>
            </w:r>
          </w:p>
        </w:tc>
        <w:tc>
          <w:tcPr>
            <w:tcW w:w="2248" w:type="dxa"/>
          </w:tcPr>
          <w:p w14:paraId="72CFF435">
            <w:pPr>
              <w:rPr>
                <w:rFonts w:ascii="Arial"/>
                <w:color w:val="auto"/>
                <w:highlight w:val="none"/>
              </w:rPr>
            </w:pPr>
          </w:p>
        </w:tc>
        <w:tc>
          <w:tcPr>
            <w:tcW w:w="3543" w:type="dxa"/>
          </w:tcPr>
          <w:p w14:paraId="70ECD497">
            <w:pPr>
              <w:pStyle w:val="234"/>
              <w:spacing w:before="67" w:line="219" w:lineRule="auto"/>
              <w:ind w:left="109"/>
              <w:rPr>
                <w:rFonts w:hint="eastAsia"/>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6370F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5B4F8C17">
            <w:pPr>
              <w:rPr>
                <w:rFonts w:ascii="Arial"/>
                <w:color w:val="auto"/>
                <w:highlight w:val="none"/>
              </w:rPr>
            </w:pPr>
          </w:p>
        </w:tc>
        <w:tc>
          <w:tcPr>
            <w:tcW w:w="1542" w:type="dxa"/>
            <w:vMerge w:val="continue"/>
            <w:tcBorders>
              <w:top w:val="nil"/>
            </w:tcBorders>
          </w:tcPr>
          <w:p w14:paraId="201FC947">
            <w:pPr>
              <w:rPr>
                <w:rFonts w:ascii="Arial"/>
                <w:color w:val="auto"/>
                <w:highlight w:val="none"/>
              </w:rPr>
            </w:pPr>
          </w:p>
        </w:tc>
        <w:tc>
          <w:tcPr>
            <w:tcW w:w="2672" w:type="dxa"/>
          </w:tcPr>
          <w:p w14:paraId="6B6DBC20">
            <w:pPr>
              <w:pStyle w:val="234"/>
              <w:spacing w:before="65" w:line="219" w:lineRule="auto"/>
              <w:ind w:left="103"/>
              <w:rPr>
                <w:rFonts w:hint="eastAsia"/>
                <w:color w:val="auto"/>
                <w:highlight w:val="none"/>
              </w:rPr>
            </w:pPr>
            <w:r>
              <w:rPr>
                <w:color w:val="auto"/>
                <w:spacing w:val="-1"/>
                <w:highlight w:val="none"/>
              </w:rPr>
              <w:t>A10020399</w:t>
            </w:r>
            <w:r>
              <w:rPr>
                <w:color w:val="auto"/>
                <w:spacing w:val="-31"/>
                <w:highlight w:val="none"/>
              </w:rPr>
              <w:t xml:space="preserve"> </w:t>
            </w:r>
            <w:r>
              <w:rPr>
                <w:color w:val="auto"/>
                <w:spacing w:val="-1"/>
                <w:highlight w:val="none"/>
              </w:rPr>
              <w:t>其他人造板</w:t>
            </w:r>
          </w:p>
        </w:tc>
        <w:tc>
          <w:tcPr>
            <w:tcW w:w="2248" w:type="dxa"/>
          </w:tcPr>
          <w:p w14:paraId="2F3E382A">
            <w:pPr>
              <w:rPr>
                <w:rFonts w:ascii="Arial"/>
                <w:color w:val="auto"/>
                <w:highlight w:val="none"/>
              </w:rPr>
            </w:pPr>
          </w:p>
        </w:tc>
        <w:tc>
          <w:tcPr>
            <w:tcW w:w="3543" w:type="dxa"/>
          </w:tcPr>
          <w:p w14:paraId="34AE900D">
            <w:pPr>
              <w:pStyle w:val="234"/>
              <w:spacing w:before="64" w:line="219" w:lineRule="auto"/>
              <w:ind w:left="109"/>
              <w:rPr>
                <w:rFonts w:hint="eastAsia"/>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616F3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7F5643F9">
            <w:pPr>
              <w:pStyle w:val="234"/>
              <w:spacing w:before="93" w:line="183" w:lineRule="auto"/>
              <w:ind w:left="118"/>
              <w:rPr>
                <w:rFonts w:hint="eastAsia"/>
                <w:color w:val="auto"/>
                <w:highlight w:val="none"/>
              </w:rPr>
            </w:pPr>
            <w:r>
              <w:rPr>
                <w:color w:val="auto"/>
                <w:spacing w:val="-5"/>
                <w:highlight w:val="none"/>
              </w:rPr>
              <w:t>33</w:t>
            </w:r>
          </w:p>
        </w:tc>
        <w:tc>
          <w:tcPr>
            <w:tcW w:w="1542" w:type="dxa"/>
            <w:vMerge w:val="restart"/>
            <w:tcBorders>
              <w:bottom w:val="nil"/>
            </w:tcBorders>
          </w:tcPr>
          <w:p w14:paraId="696C433F">
            <w:pPr>
              <w:pStyle w:val="234"/>
              <w:spacing w:before="65" w:line="305" w:lineRule="auto"/>
              <w:ind w:left="109" w:right="108" w:hanging="7"/>
              <w:rPr>
                <w:rFonts w:hint="eastAsia"/>
                <w:color w:val="auto"/>
                <w:highlight w:val="none"/>
              </w:rPr>
            </w:pPr>
            <w:r>
              <w:rPr>
                <w:color w:val="auto"/>
                <w:spacing w:val="3"/>
                <w:highlight w:val="none"/>
              </w:rPr>
              <w:t>A100204</w:t>
            </w:r>
            <w:r>
              <w:rPr>
                <w:color w:val="auto"/>
                <w:spacing w:val="34"/>
                <w:highlight w:val="none"/>
              </w:rPr>
              <w:t xml:space="preserve"> </w:t>
            </w:r>
            <w:r>
              <w:rPr>
                <w:color w:val="auto"/>
                <w:spacing w:val="3"/>
                <w:highlight w:val="none"/>
              </w:rPr>
              <w:t>二次加</w:t>
            </w:r>
            <w:r>
              <w:rPr>
                <w:color w:val="auto"/>
                <w:spacing w:val="-2"/>
                <w:highlight w:val="none"/>
              </w:rPr>
              <w:t>工材,相关板材</w:t>
            </w:r>
          </w:p>
        </w:tc>
        <w:tc>
          <w:tcPr>
            <w:tcW w:w="2672" w:type="dxa"/>
          </w:tcPr>
          <w:p w14:paraId="0E1D42FA">
            <w:pPr>
              <w:pStyle w:val="234"/>
              <w:spacing w:before="65" w:line="219" w:lineRule="auto"/>
              <w:ind w:left="103"/>
              <w:rPr>
                <w:rFonts w:hint="eastAsia"/>
                <w:color w:val="auto"/>
                <w:highlight w:val="none"/>
              </w:rPr>
            </w:pPr>
            <w:r>
              <w:rPr>
                <w:color w:val="auto"/>
                <w:spacing w:val="-1"/>
                <w:highlight w:val="none"/>
              </w:rPr>
              <w:t>A10020404</w:t>
            </w:r>
            <w:r>
              <w:rPr>
                <w:color w:val="auto"/>
                <w:spacing w:val="-28"/>
                <w:highlight w:val="none"/>
              </w:rPr>
              <w:t xml:space="preserve"> </w:t>
            </w:r>
            <w:r>
              <w:rPr>
                <w:color w:val="auto"/>
                <w:spacing w:val="-1"/>
                <w:highlight w:val="none"/>
              </w:rPr>
              <w:t>人造板表面装饰板</w:t>
            </w:r>
          </w:p>
        </w:tc>
        <w:tc>
          <w:tcPr>
            <w:tcW w:w="2248" w:type="dxa"/>
          </w:tcPr>
          <w:p w14:paraId="6EBC3F4F">
            <w:pPr>
              <w:rPr>
                <w:rFonts w:ascii="Arial"/>
                <w:color w:val="auto"/>
                <w:highlight w:val="none"/>
              </w:rPr>
            </w:pPr>
          </w:p>
        </w:tc>
        <w:tc>
          <w:tcPr>
            <w:tcW w:w="3543" w:type="dxa"/>
          </w:tcPr>
          <w:p w14:paraId="36F5F478">
            <w:pPr>
              <w:pStyle w:val="234"/>
              <w:spacing w:before="64" w:line="219" w:lineRule="auto"/>
              <w:ind w:left="109"/>
              <w:rPr>
                <w:rFonts w:hint="eastAsia"/>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744D8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52EEEB3">
            <w:pPr>
              <w:rPr>
                <w:rFonts w:ascii="Arial"/>
                <w:color w:val="auto"/>
                <w:highlight w:val="none"/>
              </w:rPr>
            </w:pPr>
          </w:p>
        </w:tc>
        <w:tc>
          <w:tcPr>
            <w:tcW w:w="1542" w:type="dxa"/>
            <w:vMerge w:val="continue"/>
            <w:tcBorders>
              <w:top w:val="nil"/>
            </w:tcBorders>
          </w:tcPr>
          <w:p w14:paraId="4B2F4C60">
            <w:pPr>
              <w:rPr>
                <w:rFonts w:ascii="Arial"/>
                <w:color w:val="auto"/>
                <w:highlight w:val="none"/>
              </w:rPr>
            </w:pPr>
          </w:p>
        </w:tc>
        <w:tc>
          <w:tcPr>
            <w:tcW w:w="2672" w:type="dxa"/>
          </w:tcPr>
          <w:p w14:paraId="5E878982">
            <w:pPr>
              <w:pStyle w:val="234"/>
              <w:spacing w:before="67" w:line="284" w:lineRule="auto"/>
              <w:ind w:left="113" w:right="107" w:hanging="10"/>
              <w:rPr>
                <w:rFonts w:hint="eastAsia"/>
                <w:color w:val="auto"/>
                <w:highlight w:val="none"/>
              </w:rPr>
            </w:pPr>
            <w:r>
              <w:rPr>
                <w:color w:val="auto"/>
                <w:spacing w:val="5"/>
                <w:highlight w:val="none"/>
              </w:rPr>
              <w:t>A10020404</w:t>
            </w:r>
            <w:r>
              <w:rPr>
                <w:color w:val="auto"/>
                <w:spacing w:val="30"/>
                <w:highlight w:val="none"/>
              </w:rPr>
              <w:t xml:space="preserve"> </w:t>
            </w:r>
            <w:r>
              <w:rPr>
                <w:color w:val="auto"/>
                <w:spacing w:val="5"/>
                <w:highlight w:val="none"/>
              </w:rPr>
              <w:t>人造板表面装饰板</w:t>
            </w:r>
            <w:r>
              <w:rPr>
                <w:color w:val="auto"/>
                <w:highlight w:val="none"/>
              </w:rPr>
              <w:t xml:space="preserve"> </w:t>
            </w:r>
            <w:r>
              <w:rPr>
                <w:color w:val="auto"/>
                <w:spacing w:val="-3"/>
                <w:highlight w:val="none"/>
              </w:rPr>
              <w:t>（地板）</w:t>
            </w:r>
          </w:p>
        </w:tc>
        <w:tc>
          <w:tcPr>
            <w:tcW w:w="2248" w:type="dxa"/>
          </w:tcPr>
          <w:p w14:paraId="1BC394AB">
            <w:pPr>
              <w:rPr>
                <w:rFonts w:ascii="Arial"/>
                <w:color w:val="auto"/>
                <w:highlight w:val="none"/>
              </w:rPr>
            </w:pPr>
          </w:p>
        </w:tc>
        <w:tc>
          <w:tcPr>
            <w:tcW w:w="3543" w:type="dxa"/>
          </w:tcPr>
          <w:p w14:paraId="130DE7FA">
            <w:pPr>
              <w:pStyle w:val="234"/>
              <w:spacing w:before="67" w:line="219" w:lineRule="auto"/>
              <w:ind w:left="109"/>
              <w:rPr>
                <w:rFonts w:hint="eastAsia"/>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4F5AA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1498465">
            <w:pPr>
              <w:pStyle w:val="234"/>
              <w:spacing w:before="93" w:line="183" w:lineRule="auto"/>
              <w:ind w:left="118"/>
              <w:rPr>
                <w:rFonts w:hint="eastAsia"/>
                <w:color w:val="auto"/>
                <w:highlight w:val="none"/>
              </w:rPr>
            </w:pPr>
            <w:r>
              <w:rPr>
                <w:color w:val="auto"/>
                <w:spacing w:val="-5"/>
                <w:highlight w:val="none"/>
              </w:rPr>
              <w:t>34</w:t>
            </w:r>
          </w:p>
        </w:tc>
        <w:tc>
          <w:tcPr>
            <w:tcW w:w="1542" w:type="dxa"/>
          </w:tcPr>
          <w:p w14:paraId="54AD4EC1">
            <w:pPr>
              <w:pStyle w:val="234"/>
              <w:spacing w:before="66" w:line="283" w:lineRule="auto"/>
              <w:ind w:left="107" w:right="108" w:hanging="5"/>
              <w:rPr>
                <w:rFonts w:hint="eastAsia"/>
                <w:color w:val="auto"/>
                <w:highlight w:val="none"/>
              </w:rPr>
            </w:pPr>
            <w:r>
              <w:rPr>
                <w:color w:val="auto"/>
                <w:spacing w:val="3"/>
                <w:highlight w:val="none"/>
              </w:rPr>
              <w:t>A100301</w:t>
            </w:r>
            <w:r>
              <w:rPr>
                <w:color w:val="auto"/>
                <w:spacing w:val="34"/>
                <w:highlight w:val="none"/>
              </w:rPr>
              <w:t xml:space="preserve"> </w:t>
            </w:r>
            <w:r>
              <w:rPr>
                <w:color w:val="auto"/>
                <w:spacing w:val="3"/>
                <w:highlight w:val="none"/>
              </w:rPr>
              <w:t>水泥熟</w:t>
            </w:r>
            <w:r>
              <w:rPr>
                <w:color w:val="auto"/>
                <w:spacing w:val="-2"/>
                <w:highlight w:val="none"/>
              </w:rPr>
              <w:t>料及水泥</w:t>
            </w:r>
          </w:p>
        </w:tc>
        <w:tc>
          <w:tcPr>
            <w:tcW w:w="2672" w:type="dxa"/>
          </w:tcPr>
          <w:p w14:paraId="6550A0E9">
            <w:pPr>
              <w:pStyle w:val="234"/>
              <w:spacing w:before="65" w:line="220" w:lineRule="auto"/>
              <w:ind w:left="103"/>
              <w:rPr>
                <w:rFonts w:hint="eastAsia"/>
                <w:color w:val="auto"/>
                <w:highlight w:val="none"/>
              </w:rPr>
            </w:pPr>
            <w:r>
              <w:rPr>
                <w:color w:val="auto"/>
                <w:spacing w:val="-1"/>
                <w:highlight w:val="none"/>
              </w:rPr>
              <w:t>A10030102</w:t>
            </w:r>
            <w:r>
              <w:rPr>
                <w:color w:val="auto"/>
                <w:spacing w:val="-31"/>
                <w:highlight w:val="none"/>
              </w:rPr>
              <w:t xml:space="preserve"> </w:t>
            </w:r>
            <w:r>
              <w:rPr>
                <w:color w:val="auto"/>
                <w:spacing w:val="-1"/>
                <w:highlight w:val="none"/>
              </w:rPr>
              <w:t>水泥</w:t>
            </w:r>
          </w:p>
        </w:tc>
        <w:tc>
          <w:tcPr>
            <w:tcW w:w="2248" w:type="dxa"/>
          </w:tcPr>
          <w:p w14:paraId="3BAD85FF">
            <w:pPr>
              <w:rPr>
                <w:rFonts w:ascii="Arial"/>
                <w:color w:val="auto"/>
                <w:highlight w:val="none"/>
              </w:rPr>
            </w:pPr>
          </w:p>
        </w:tc>
        <w:tc>
          <w:tcPr>
            <w:tcW w:w="3543" w:type="dxa"/>
          </w:tcPr>
          <w:p w14:paraId="4C72C92D">
            <w:pPr>
              <w:pStyle w:val="234"/>
              <w:spacing w:before="64" w:line="219" w:lineRule="auto"/>
              <w:ind w:left="109"/>
              <w:rPr>
                <w:rFonts w:hint="eastAsia"/>
                <w:color w:val="auto"/>
                <w:highlight w:val="none"/>
              </w:rPr>
            </w:pPr>
            <w:r>
              <w:rPr>
                <w:color w:val="auto"/>
                <w:spacing w:val="-1"/>
                <w:highlight w:val="none"/>
              </w:rPr>
              <w:t>HJ2519</w:t>
            </w:r>
            <w:r>
              <w:rPr>
                <w:color w:val="auto"/>
                <w:spacing w:val="-34"/>
                <w:highlight w:val="none"/>
              </w:rPr>
              <w:t xml:space="preserve"> </w:t>
            </w:r>
            <w:r>
              <w:rPr>
                <w:color w:val="auto"/>
                <w:spacing w:val="-1"/>
                <w:highlight w:val="none"/>
              </w:rPr>
              <w:t>水泥</w:t>
            </w:r>
          </w:p>
        </w:tc>
      </w:tr>
      <w:tr w14:paraId="6EC20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05070BB">
            <w:pPr>
              <w:pStyle w:val="234"/>
              <w:spacing w:before="94" w:line="183" w:lineRule="auto"/>
              <w:ind w:left="118"/>
              <w:rPr>
                <w:rFonts w:hint="eastAsia"/>
                <w:color w:val="auto"/>
                <w:highlight w:val="none"/>
              </w:rPr>
            </w:pPr>
            <w:r>
              <w:rPr>
                <w:color w:val="auto"/>
                <w:spacing w:val="-5"/>
                <w:highlight w:val="none"/>
              </w:rPr>
              <w:t>35</w:t>
            </w:r>
          </w:p>
        </w:tc>
        <w:tc>
          <w:tcPr>
            <w:tcW w:w="1542" w:type="dxa"/>
          </w:tcPr>
          <w:p w14:paraId="361F93A3">
            <w:pPr>
              <w:pStyle w:val="234"/>
              <w:spacing w:before="66" w:line="283" w:lineRule="auto"/>
              <w:ind w:left="106" w:right="108" w:hanging="4"/>
              <w:rPr>
                <w:rFonts w:hint="eastAsia"/>
                <w:color w:val="auto"/>
                <w:highlight w:val="none"/>
              </w:rPr>
            </w:pPr>
            <w:r>
              <w:rPr>
                <w:color w:val="auto"/>
                <w:spacing w:val="3"/>
                <w:highlight w:val="none"/>
              </w:rPr>
              <w:t>A100303</w:t>
            </w:r>
            <w:r>
              <w:rPr>
                <w:color w:val="auto"/>
                <w:spacing w:val="34"/>
                <w:highlight w:val="none"/>
              </w:rPr>
              <w:t xml:space="preserve"> </w:t>
            </w:r>
            <w:r>
              <w:rPr>
                <w:color w:val="auto"/>
                <w:spacing w:val="3"/>
                <w:highlight w:val="none"/>
              </w:rPr>
              <w:t>水泥混</w:t>
            </w:r>
            <w:r>
              <w:rPr>
                <w:color w:val="auto"/>
                <w:spacing w:val="-2"/>
                <w:highlight w:val="none"/>
              </w:rPr>
              <w:t>凝土制品</w:t>
            </w:r>
          </w:p>
        </w:tc>
        <w:tc>
          <w:tcPr>
            <w:tcW w:w="2672" w:type="dxa"/>
          </w:tcPr>
          <w:p w14:paraId="206ED612">
            <w:pPr>
              <w:pStyle w:val="234"/>
              <w:spacing w:before="65" w:line="221" w:lineRule="auto"/>
              <w:ind w:left="103"/>
              <w:rPr>
                <w:rFonts w:hint="eastAsia"/>
                <w:color w:val="auto"/>
                <w:highlight w:val="none"/>
              </w:rPr>
            </w:pPr>
            <w:r>
              <w:rPr>
                <w:color w:val="auto"/>
                <w:spacing w:val="-1"/>
                <w:highlight w:val="none"/>
              </w:rPr>
              <w:t>A10030301</w:t>
            </w:r>
            <w:r>
              <w:rPr>
                <w:color w:val="auto"/>
                <w:spacing w:val="-30"/>
                <w:highlight w:val="none"/>
              </w:rPr>
              <w:t xml:space="preserve"> </w:t>
            </w:r>
            <w:r>
              <w:rPr>
                <w:color w:val="auto"/>
                <w:spacing w:val="-1"/>
                <w:highlight w:val="none"/>
              </w:rPr>
              <w:t>商品混凝土</w:t>
            </w:r>
          </w:p>
        </w:tc>
        <w:tc>
          <w:tcPr>
            <w:tcW w:w="2248" w:type="dxa"/>
          </w:tcPr>
          <w:p w14:paraId="59C2923D">
            <w:pPr>
              <w:rPr>
                <w:rFonts w:ascii="Arial"/>
                <w:color w:val="auto"/>
                <w:highlight w:val="none"/>
              </w:rPr>
            </w:pPr>
          </w:p>
        </w:tc>
        <w:tc>
          <w:tcPr>
            <w:tcW w:w="3543" w:type="dxa"/>
          </w:tcPr>
          <w:p w14:paraId="3F4E8918">
            <w:pPr>
              <w:pStyle w:val="234"/>
              <w:spacing w:before="65" w:line="219" w:lineRule="auto"/>
              <w:ind w:left="109"/>
              <w:rPr>
                <w:rFonts w:hint="eastAsia"/>
                <w:color w:val="auto"/>
                <w:highlight w:val="none"/>
              </w:rPr>
            </w:pPr>
            <w:r>
              <w:rPr>
                <w:color w:val="auto"/>
                <w:spacing w:val="-1"/>
                <w:highlight w:val="none"/>
              </w:rPr>
              <w:t>HJ/T412</w:t>
            </w:r>
            <w:r>
              <w:rPr>
                <w:color w:val="auto"/>
                <w:spacing w:val="-34"/>
                <w:highlight w:val="none"/>
              </w:rPr>
              <w:t xml:space="preserve"> </w:t>
            </w:r>
            <w:r>
              <w:rPr>
                <w:color w:val="auto"/>
                <w:spacing w:val="-1"/>
                <w:highlight w:val="none"/>
              </w:rPr>
              <w:t>预拌混凝土</w:t>
            </w:r>
          </w:p>
        </w:tc>
      </w:tr>
      <w:tr w14:paraId="284EC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093EF41A">
            <w:pPr>
              <w:pStyle w:val="234"/>
              <w:spacing w:before="94" w:line="183" w:lineRule="auto"/>
              <w:ind w:left="118"/>
              <w:rPr>
                <w:rFonts w:hint="eastAsia"/>
                <w:color w:val="auto"/>
                <w:highlight w:val="none"/>
              </w:rPr>
            </w:pPr>
            <w:r>
              <w:rPr>
                <w:color w:val="auto"/>
                <w:spacing w:val="-5"/>
                <w:highlight w:val="none"/>
              </w:rPr>
              <w:t>36</w:t>
            </w:r>
          </w:p>
        </w:tc>
        <w:tc>
          <w:tcPr>
            <w:tcW w:w="1542" w:type="dxa"/>
            <w:vMerge w:val="restart"/>
            <w:tcBorders>
              <w:bottom w:val="nil"/>
            </w:tcBorders>
          </w:tcPr>
          <w:p w14:paraId="1FE34E49">
            <w:pPr>
              <w:pStyle w:val="234"/>
              <w:spacing w:before="65" w:line="307" w:lineRule="auto"/>
              <w:ind w:left="111" w:right="108" w:hanging="9"/>
              <w:rPr>
                <w:rFonts w:hint="eastAsia"/>
                <w:color w:val="auto"/>
                <w:highlight w:val="none"/>
              </w:rPr>
            </w:pPr>
            <w:r>
              <w:rPr>
                <w:color w:val="auto"/>
                <w:spacing w:val="3"/>
                <w:highlight w:val="none"/>
              </w:rPr>
              <w:t>A100304</w:t>
            </w:r>
            <w:r>
              <w:rPr>
                <w:color w:val="auto"/>
                <w:spacing w:val="35"/>
                <w:highlight w:val="none"/>
              </w:rPr>
              <w:t xml:space="preserve"> </w:t>
            </w:r>
            <w:r>
              <w:rPr>
                <w:color w:val="auto"/>
                <w:spacing w:val="3"/>
                <w:highlight w:val="none"/>
              </w:rPr>
              <w:t>纤维增</w:t>
            </w:r>
            <w:r>
              <w:rPr>
                <w:color w:val="auto"/>
                <w:spacing w:val="-2"/>
                <w:highlight w:val="none"/>
              </w:rPr>
              <w:t>强水泥制品</w:t>
            </w:r>
          </w:p>
        </w:tc>
        <w:tc>
          <w:tcPr>
            <w:tcW w:w="2672" w:type="dxa"/>
          </w:tcPr>
          <w:p w14:paraId="71B52B9C">
            <w:pPr>
              <w:pStyle w:val="234"/>
              <w:spacing w:before="66" w:line="219" w:lineRule="auto"/>
              <w:ind w:left="103"/>
              <w:rPr>
                <w:rFonts w:hint="eastAsia"/>
                <w:color w:val="auto"/>
                <w:highlight w:val="none"/>
              </w:rPr>
            </w:pPr>
            <w:r>
              <w:rPr>
                <w:color w:val="auto"/>
                <w:spacing w:val="-1"/>
                <w:highlight w:val="none"/>
              </w:rPr>
              <w:t>A10030402</w:t>
            </w:r>
            <w:r>
              <w:rPr>
                <w:color w:val="auto"/>
                <w:spacing w:val="-28"/>
                <w:highlight w:val="none"/>
              </w:rPr>
              <w:t xml:space="preserve"> </w:t>
            </w:r>
            <w:r>
              <w:rPr>
                <w:color w:val="auto"/>
                <w:spacing w:val="-1"/>
                <w:highlight w:val="none"/>
              </w:rPr>
              <w:t>纤维增强硅酸钙板</w:t>
            </w:r>
          </w:p>
        </w:tc>
        <w:tc>
          <w:tcPr>
            <w:tcW w:w="2248" w:type="dxa"/>
          </w:tcPr>
          <w:p w14:paraId="7A8322B8">
            <w:pPr>
              <w:rPr>
                <w:rFonts w:ascii="Arial"/>
                <w:color w:val="auto"/>
                <w:highlight w:val="none"/>
              </w:rPr>
            </w:pPr>
          </w:p>
        </w:tc>
        <w:tc>
          <w:tcPr>
            <w:tcW w:w="3543" w:type="dxa"/>
          </w:tcPr>
          <w:p w14:paraId="30F4198F">
            <w:pPr>
              <w:pStyle w:val="234"/>
              <w:spacing w:before="66"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64D14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0A3BEFC">
            <w:pPr>
              <w:rPr>
                <w:rFonts w:ascii="Arial"/>
                <w:color w:val="auto"/>
                <w:highlight w:val="none"/>
              </w:rPr>
            </w:pPr>
          </w:p>
        </w:tc>
        <w:tc>
          <w:tcPr>
            <w:tcW w:w="1542" w:type="dxa"/>
            <w:vMerge w:val="continue"/>
            <w:tcBorders>
              <w:top w:val="nil"/>
            </w:tcBorders>
          </w:tcPr>
          <w:p w14:paraId="22354F58">
            <w:pPr>
              <w:rPr>
                <w:rFonts w:ascii="Arial"/>
                <w:color w:val="auto"/>
                <w:highlight w:val="none"/>
              </w:rPr>
            </w:pPr>
          </w:p>
        </w:tc>
        <w:tc>
          <w:tcPr>
            <w:tcW w:w="2672" w:type="dxa"/>
          </w:tcPr>
          <w:p w14:paraId="729189D5">
            <w:pPr>
              <w:pStyle w:val="234"/>
              <w:spacing w:before="66" w:line="220" w:lineRule="auto"/>
              <w:ind w:left="103"/>
              <w:rPr>
                <w:rFonts w:hint="eastAsia"/>
                <w:color w:val="auto"/>
                <w:highlight w:val="none"/>
              </w:rPr>
            </w:pPr>
            <w:r>
              <w:rPr>
                <w:color w:val="auto"/>
                <w:spacing w:val="-1"/>
                <w:highlight w:val="none"/>
              </w:rPr>
              <w:t>A10030403</w:t>
            </w:r>
            <w:r>
              <w:rPr>
                <w:color w:val="auto"/>
                <w:spacing w:val="-45"/>
                <w:highlight w:val="none"/>
              </w:rPr>
              <w:t xml:space="preserve"> </w:t>
            </w:r>
            <w:r>
              <w:rPr>
                <w:color w:val="auto"/>
                <w:spacing w:val="-1"/>
                <w:highlight w:val="none"/>
              </w:rPr>
              <w:t>无石棉纤维水泥制品</w:t>
            </w:r>
          </w:p>
        </w:tc>
        <w:tc>
          <w:tcPr>
            <w:tcW w:w="2248" w:type="dxa"/>
          </w:tcPr>
          <w:p w14:paraId="0D42C3DA">
            <w:pPr>
              <w:rPr>
                <w:rFonts w:ascii="Arial"/>
                <w:color w:val="auto"/>
                <w:highlight w:val="none"/>
              </w:rPr>
            </w:pPr>
          </w:p>
        </w:tc>
        <w:tc>
          <w:tcPr>
            <w:tcW w:w="3543" w:type="dxa"/>
          </w:tcPr>
          <w:p w14:paraId="6F860F79">
            <w:pPr>
              <w:pStyle w:val="234"/>
              <w:spacing w:before="66"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20B07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8EC5BB9">
            <w:pPr>
              <w:pStyle w:val="234"/>
              <w:spacing w:before="95" w:line="183" w:lineRule="auto"/>
              <w:ind w:left="118"/>
              <w:rPr>
                <w:rFonts w:hint="eastAsia"/>
                <w:color w:val="auto"/>
                <w:highlight w:val="none"/>
              </w:rPr>
            </w:pPr>
            <w:r>
              <w:rPr>
                <w:color w:val="auto"/>
                <w:spacing w:val="-5"/>
                <w:highlight w:val="none"/>
              </w:rPr>
              <w:t>37</w:t>
            </w:r>
          </w:p>
        </w:tc>
        <w:tc>
          <w:tcPr>
            <w:tcW w:w="1542" w:type="dxa"/>
            <w:vMerge w:val="restart"/>
            <w:tcBorders>
              <w:bottom w:val="nil"/>
            </w:tcBorders>
          </w:tcPr>
          <w:p w14:paraId="41418435">
            <w:pPr>
              <w:pStyle w:val="234"/>
              <w:spacing w:before="67" w:line="306" w:lineRule="auto"/>
              <w:ind w:left="109" w:right="108" w:hanging="7"/>
              <w:rPr>
                <w:rFonts w:hint="eastAsia"/>
                <w:color w:val="auto"/>
                <w:highlight w:val="none"/>
              </w:rPr>
            </w:pPr>
            <w:r>
              <w:rPr>
                <w:color w:val="auto"/>
                <w:spacing w:val="3"/>
                <w:highlight w:val="none"/>
              </w:rPr>
              <w:t>A100305</w:t>
            </w:r>
            <w:r>
              <w:rPr>
                <w:color w:val="auto"/>
                <w:spacing w:val="34"/>
                <w:highlight w:val="none"/>
              </w:rPr>
              <w:t xml:space="preserve"> </w:t>
            </w:r>
            <w:r>
              <w:rPr>
                <w:color w:val="auto"/>
                <w:spacing w:val="3"/>
                <w:highlight w:val="none"/>
              </w:rPr>
              <w:t>轻质建</w:t>
            </w:r>
            <w:r>
              <w:rPr>
                <w:color w:val="auto"/>
                <w:spacing w:val="-2"/>
                <w:highlight w:val="none"/>
              </w:rPr>
              <w:t>筑材料及制品</w:t>
            </w:r>
          </w:p>
        </w:tc>
        <w:tc>
          <w:tcPr>
            <w:tcW w:w="2672" w:type="dxa"/>
          </w:tcPr>
          <w:p w14:paraId="2C1D9DC8">
            <w:pPr>
              <w:pStyle w:val="234"/>
              <w:spacing w:before="67" w:line="219" w:lineRule="auto"/>
              <w:ind w:left="103"/>
              <w:rPr>
                <w:rFonts w:hint="eastAsia"/>
                <w:color w:val="auto"/>
                <w:highlight w:val="none"/>
              </w:rPr>
            </w:pPr>
            <w:r>
              <w:rPr>
                <w:color w:val="auto"/>
                <w:spacing w:val="-1"/>
                <w:highlight w:val="none"/>
              </w:rPr>
              <w:t>A10030501</w:t>
            </w:r>
            <w:r>
              <w:rPr>
                <w:color w:val="auto"/>
                <w:spacing w:val="-32"/>
                <w:highlight w:val="none"/>
              </w:rPr>
              <w:t xml:space="preserve"> </w:t>
            </w:r>
            <w:r>
              <w:rPr>
                <w:color w:val="auto"/>
                <w:spacing w:val="-1"/>
                <w:highlight w:val="none"/>
              </w:rPr>
              <w:t>石膏板</w:t>
            </w:r>
          </w:p>
        </w:tc>
        <w:tc>
          <w:tcPr>
            <w:tcW w:w="2248" w:type="dxa"/>
          </w:tcPr>
          <w:p w14:paraId="118A2CC4">
            <w:pPr>
              <w:rPr>
                <w:rFonts w:ascii="Arial"/>
                <w:color w:val="auto"/>
                <w:highlight w:val="none"/>
              </w:rPr>
            </w:pPr>
          </w:p>
        </w:tc>
        <w:tc>
          <w:tcPr>
            <w:tcW w:w="3543" w:type="dxa"/>
          </w:tcPr>
          <w:p w14:paraId="4836F22F">
            <w:pPr>
              <w:pStyle w:val="234"/>
              <w:spacing w:before="66"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2509B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5E39A0BC">
            <w:pPr>
              <w:rPr>
                <w:rFonts w:ascii="Arial"/>
                <w:color w:val="auto"/>
                <w:highlight w:val="none"/>
              </w:rPr>
            </w:pPr>
          </w:p>
        </w:tc>
        <w:tc>
          <w:tcPr>
            <w:tcW w:w="1542" w:type="dxa"/>
            <w:vMerge w:val="continue"/>
            <w:tcBorders>
              <w:top w:val="nil"/>
            </w:tcBorders>
          </w:tcPr>
          <w:p w14:paraId="35A6B446">
            <w:pPr>
              <w:rPr>
                <w:rFonts w:ascii="Arial"/>
                <w:color w:val="auto"/>
                <w:highlight w:val="none"/>
              </w:rPr>
            </w:pPr>
          </w:p>
        </w:tc>
        <w:tc>
          <w:tcPr>
            <w:tcW w:w="2672" w:type="dxa"/>
          </w:tcPr>
          <w:p w14:paraId="0DFE572B">
            <w:pPr>
              <w:pStyle w:val="234"/>
              <w:spacing w:before="66" w:line="219" w:lineRule="auto"/>
              <w:ind w:left="103"/>
              <w:rPr>
                <w:rFonts w:hint="eastAsia"/>
                <w:color w:val="auto"/>
                <w:highlight w:val="none"/>
              </w:rPr>
            </w:pPr>
            <w:r>
              <w:rPr>
                <w:color w:val="auto"/>
                <w:spacing w:val="-1"/>
                <w:highlight w:val="none"/>
              </w:rPr>
              <w:t>A10030503</w:t>
            </w:r>
            <w:r>
              <w:rPr>
                <w:color w:val="auto"/>
                <w:spacing w:val="-30"/>
                <w:highlight w:val="none"/>
              </w:rPr>
              <w:t xml:space="preserve"> </w:t>
            </w:r>
            <w:r>
              <w:rPr>
                <w:color w:val="auto"/>
                <w:spacing w:val="-1"/>
                <w:highlight w:val="none"/>
              </w:rPr>
              <w:t>轻质隔墙条板</w:t>
            </w:r>
          </w:p>
        </w:tc>
        <w:tc>
          <w:tcPr>
            <w:tcW w:w="2248" w:type="dxa"/>
          </w:tcPr>
          <w:p w14:paraId="1AA446C2">
            <w:pPr>
              <w:rPr>
                <w:rFonts w:ascii="Arial"/>
                <w:color w:val="auto"/>
                <w:highlight w:val="none"/>
              </w:rPr>
            </w:pPr>
          </w:p>
        </w:tc>
        <w:tc>
          <w:tcPr>
            <w:tcW w:w="3543" w:type="dxa"/>
          </w:tcPr>
          <w:p w14:paraId="7130641C">
            <w:pPr>
              <w:pStyle w:val="234"/>
              <w:spacing w:before="66"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09709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BA20B37">
            <w:pPr>
              <w:pStyle w:val="234"/>
              <w:spacing w:before="95" w:line="183" w:lineRule="auto"/>
              <w:ind w:left="118"/>
              <w:rPr>
                <w:rFonts w:hint="eastAsia"/>
                <w:color w:val="auto"/>
                <w:highlight w:val="none"/>
              </w:rPr>
            </w:pPr>
            <w:r>
              <w:rPr>
                <w:color w:val="auto"/>
                <w:spacing w:val="-5"/>
                <w:highlight w:val="none"/>
              </w:rPr>
              <w:t>38</w:t>
            </w:r>
          </w:p>
        </w:tc>
        <w:tc>
          <w:tcPr>
            <w:tcW w:w="1542" w:type="dxa"/>
            <w:vMerge w:val="restart"/>
            <w:tcBorders>
              <w:bottom w:val="nil"/>
            </w:tcBorders>
          </w:tcPr>
          <w:p w14:paraId="6AAE0D24">
            <w:pPr>
              <w:pStyle w:val="234"/>
              <w:spacing w:before="66" w:line="307" w:lineRule="auto"/>
              <w:ind w:left="111" w:right="108" w:hanging="9"/>
              <w:rPr>
                <w:rFonts w:hint="eastAsia"/>
                <w:color w:val="auto"/>
                <w:highlight w:val="none"/>
              </w:rPr>
            </w:pPr>
            <w:r>
              <w:rPr>
                <w:color w:val="auto"/>
                <w:spacing w:val="-1"/>
                <w:highlight w:val="none"/>
              </w:rPr>
              <w:t>A100307</w:t>
            </w:r>
            <w:r>
              <w:rPr>
                <w:color w:val="auto"/>
                <w:spacing w:val="36"/>
                <w:highlight w:val="none"/>
              </w:rPr>
              <w:t xml:space="preserve"> </w:t>
            </w:r>
            <w:r>
              <w:rPr>
                <w:color w:val="auto"/>
                <w:spacing w:val="-1"/>
                <w:highlight w:val="none"/>
              </w:rPr>
              <w:t>建筑</w:t>
            </w:r>
            <w:r>
              <w:rPr>
                <w:color w:val="auto"/>
                <w:spacing w:val="-52"/>
                <w:highlight w:val="none"/>
              </w:rPr>
              <w:t xml:space="preserve"> </w:t>
            </w:r>
            <w:r>
              <w:rPr>
                <w:color w:val="auto"/>
                <w:spacing w:val="-1"/>
                <w:highlight w:val="none"/>
              </w:rPr>
              <w:t>陶</w:t>
            </w:r>
            <w:r>
              <w:rPr>
                <w:color w:val="auto"/>
                <w:highlight w:val="none"/>
              </w:rPr>
              <w:t xml:space="preserve"> </w:t>
            </w:r>
            <w:r>
              <w:rPr>
                <w:color w:val="auto"/>
                <w:spacing w:val="-3"/>
                <w:highlight w:val="none"/>
              </w:rPr>
              <w:t>瓷制品</w:t>
            </w:r>
          </w:p>
        </w:tc>
        <w:tc>
          <w:tcPr>
            <w:tcW w:w="2672" w:type="dxa"/>
          </w:tcPr>
          <w:p w14:paraId="4280BE32">
            <w:pPr>
              <w:pStyle w:val="234"/>
              <w:spacing w:before="66" w:line="221" w:lineRule="auto"/>
              <w:ind w:left="103"/>
              <w:rPr>
                <w:rFonts w:hint="eastAsia"/>
                <w:color w:val="auto"/>
                <w:highlight w:val="none"/>
              </w:rPr>
            </w:pPr>
            <w:r>
              <w:rPr>
                <w:color w:val="auto"/>
                <w:spacing w:val="-1"/>
                <w:highlight w:val="none"/>
              </w:rPr>
              <w:t>A10030701</w:t>
            </w:r>
            <w:r>
              <w:rPr>
                <w:color w:val="auto"/>
                <w:spacing w:val="-30"/>
                <w:highlight w:val="none"/>
              </w:rPr>
              <w:t xml:space="preserve"> </w:t>
            </w:r>
            <w:r>
              <w:rPr>
                <w:color w:val="auto"/>
                <w:spacing w:val="-1"/>
                <w:highlight w:val="none"/>
              </w:rPr>
              <w:t>瓷质砖</w:t>
            </w:r>
          </w:p>
        </w:tc>
        <w:tc>
          <w:tcPr>
            <w:tcW w:w="2248" w:type="dxa"/>
          </w:tcPr>
          <w:p w14:paraId="7030146D">
            <w:pPr>
              <w:rPr>
                <w:rFonts w:ascii="Arial"/>
                <w:color w:val="auto"/>
                <w:highlight w:val="none"/>
              </w:rPr>
            </w:pPr>
          </w:p>
        </w:tc>
        <w:tc>
          <w:tcPr>
            <w:tcW w:w="3543" w:type="dxa"/>
          </w:tcPr>
          <w:p w14:paraId="1F8070E6">
            <w:pPr>
              <w:pStyle w:val="234"/>
              <w:spacing w:before="66" w:line="219" w:lineRule="auto"/>
              <w:ind w:left="109"/>
              <w:rPr>
                <w:rFonts w:hint="eastAsia"/>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7F14D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FA63A55">
            <w:pPr>
              <w:rPr>
                <w:rFonts w:ascii="Arial"/>
                <w:color w:val="auto"/>
                <w:highlight w:val="none"/>
              </w:rPr>
            </w:pPr>
          </w:p>
        </w:tc>
        <w:tc>
          <w:tcPr>
            <w:tcW w:w="1542" w:type="dxa"/>
            <w:vMerge w:val="continue"/>
            <w:tcBorders>
              <w:top w:val="nil"/>
              <w:bottom w:val="nil"/>
            </w:tcBorders>
          </w:tcPr>
          <w:p w14:paraId="17279A23">
            <w:pPr>
              <w:rPr>
                <w:rFonts w:ascii="Arial"/>
                <w:color w:val="auto"/>
                <w:highlight w:val="none"/>
              </w:rPr>
            </w:pPr>
          </w:p>
        </w:tc>
        <w:tc>
          <w:tcPr>
            <w:tcW w:w="2672" w:type="dxa"/>
          </w:tcPr>
          <w:p w14:paraId="02A287DE">
            <w:pPr>
              <w:pStyle w:val="234"/>
              <w:spacing w:before="66" w:line="221" w:lineRule="auto"/>
              <w:ind w:left="103"/>
              <w:rPr>
                <w:rFonts w:hint="eastAsia"/>
                <w:color w:val="auto"/>
                <w:highlight w:val="none"/>
              </w:rPr>
            </w:pPr>
            <w:r>
              <w:rPr>
                <w:color w:val="auto"/>
                <w:highlight w:val="none"/>
              </w:rPr>
              <w:t>A10030704 炻质砖</w:t>
            </w:r>
          </w:p>
        </w:tc>
        <w:tc>
          <w:tcPr>
            <w:tcW w:w="2248" w:type="dxa"/>
          </w:tcPr>
          <w:p w14:paraId="28DDE982">
            <w:pPr>
              <w:rPr>
                <w:rFonts w:ascii="Arial"/>
                <w:color w:val="auto"/>
                <w:highlight w:val="none"/>
              </w:rPr>
            </w:pPr>
          </w:p>
        </w:tc>
        <w:tc>
          <w:tcPr>
            <w:tcW w:w="3543" w:type="dxa"/>
          </w:tcPr>
          <w:p w14:paraId="3DFF3B5A">
            <w:pPr>
              <w:pStyle w:val="234"/>
              <w:spacing w:before="66" w:line="219" w:lineRule="auto"/>
              <w:ind w:left="109"/>
              <w:rPr>
                <w:rFonts w:hint="eastAsia"/>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4B357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5D3CC086">
            <w:pPr>
              <w:rPr>
                <w:rFonts w:ascii="Arial"/>
                <w:color w:val="auto"/>
                <w:highlight w:val="none"/>
              </w:rPr>
            </w:pPr>
          </w:p>
        </w:tc>
        <w:tc>
          <w:tcPr>
            <w:tcW w:w="1542" w:type="dxa"/>
            <w:vMerge w:val="continue"/>
            <w:tcBorders>
              <w:top w:val="nil"/>
              <w:bottom w:val="nil"/>
            </w:tcBorders>
          </w:tcPr>
          <w:p w14:paraId="0D8069FE">
            <w:pPr>
              <w:rPr>
                <w:rFonts w:ascii="Arial"/>
                <w:color w:val="auto"/>
                <w:highlight w:val="none"/>
              </w:rPr>
            </w:pPr>
          </w:p>
        </w:tc>
        <w:tc>
          <w:tcPr>
            <w:tcW w:w="2672" w:type="dxa"/>
          </w:tcPr>
          <w:p w14:paraId="77D95348">
            <w:pPr>
              <w:pStyle w:val="234"/>
              <w:spacing w:before="66" w:line="221" w:lineRule="auto"/>
              <w:ind w:left="103"/>
              <w:rPr>
                <w:rFonts w:hint="eastAsia"/>
                <w:color w:val="auto"/>
                <w:highlight w:val="none"/>
              </w:rPr>
            </w:pPr>
            <w:r>
              <w:rPr>
                <w:color w:val="auto"/>
                <w:spacing w:val="-2"/>
                <w:highlight w:val="none"/>
              </w:rPr>
              <w:t>A10030705</w:t>
            </w:r>
            <w:r>
              <w:rPr>
                <w:color w:val="auto"/>
                <w:spacing w:val="-17"/>
                <w:highlight w:val="none"/>
              </w:rPr>
              <w:t xml:space="preserve"> </w:t>
            </w:r>
            <w:r>
              <w:rPr>
                <w:color w:val="auto"/>
                <w:spacing w:val="-2"/>
                <w:highlight w:val="none"/>
              </w:rPr>
              <w:t>陶质砖</w:t>
            </w:r>
          </w:p>
        </w:tc>
        <w:tc>
          <w:tcPr>
            <w:tcW w:w="2248" w:type="dxa"/>
          </w:tcPr>
          <w:p w14:paraId="16D870AB">
            <w:pPr>
              <w:rPr>
                <w:rFonts w:ascii="Arial"/>
                <w:color w:val="auto"/>
                <w:highlight w:val="none"/>
              </w:rPr>
            </w:pPr>
          </w:p>
        </w:tc>
        <w:tc>
          <w:tcPr>
            <w:tcW w:w="3543" w:type="dxa"/>
          </w:tcPr>
          <w:p w14:paraId="3B15C7F5">
            <w:pPr>
              <w:pStyle w:val="234"/>
              <w:spacing w:before="66" w:line="219" w:lineRule="auto"/>
              <w:ind w:left="109"/>
              <w:rPr>
                <w:rFonts w:hint="eastAsia"/>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64C2E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0C3400DD">
            <w:pPr>
              <w:rPr>
                <w:rFonts w:ascii="Arial"/>
                <w:color w:val="auto"/>
                <w:highlight w:val="none"/>
              </w:rPr>
            </w:pPr>
          </w:p>
        </w:tc>
        <w:tc>
          <w:tcPr>
            <w:tcW w:w="1542" w:type="dxa"/>
            <w:vMerge w:val="continue"/>
            <w:tcBorders>
              <w:top w:val="nil"/>
            </w:tcBorders>
          </w:tcPr>
          <w:p w14:paraId="75545695">
            <w:pPr>
              <w:rPr>
                <w:rFonts w:ascii="Arial"/>
                <w:color w:val="auto"/>
                <w:highlight w:val="none"/>
              </w:rPr>
            </w:pPr>
          </w:p>
        </w:tc>
        <w:tc>
          <w:tcPr>
            <w:tcW w:w="2672" w:type="dxa"/>
          </w:tcPr>
          <w:p w14:paraId="262DB614">
            <w:pPr>
              <w:pStyle w:val="234"/>
              <w:spacing w:before="66" w:line="221" w:lineRule="auto"/>
              <w:ind w:left="103"/>
              <w:rPr>
                <w:rFonts w:hint="eastAsia"/>
                <w:color w:val="auto"/>
                <w:highlight w:val="none"/>
              </w:rPr>
            </w:pPr>
            <w:r>
              <w:rPr>
                <w:color w:val="auto"/>
                <w:highlight w:val="none"/>
              </w:rPr>
              <w:t>A10030799 其他建筑陶瓷制品</w:t>
            </w:r>
          </w:p>
        </w:tc>
        <w:tc>
          <w:tcPr>
            <w:tcW w:w="2248" w:type="dxa"/>
          </w:tcPr>
          <w:p w14:paraId="1CA511AF">
            <w:pPr>
              <w:rPr>
                <w:rFonts w:ascii="Arial"/>
                <w:color w:val="auto"/>
                <w:highlight w:val="none"/>
              </w:rPr>
            </w:pPr>
          </w:p>
        </w:tc>
        <w:tc>
          <w:tcPr>
            <w:tcW w:w="3543" w:type="dxa"/>
          </w:tcPr>
          <w:p w14:paraId="59969AE3">
            <w:pPr>
              <w:pStyle w:val="234"/>
              <w:spacing w:before="66" w:line="219" w:lineRule="auto"/>
              <w:ind w:left="109"/>
              <w:rPr>
                <w:rFonts w:hint="eastAsia"/>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2BF9E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366E7308">
            <w:pPr>
              <w:pStyle w:val="234"/>
              <w:spacing w:before="95" w:line="183" w:lineRule="auto"/>
              <w:ind w:left="118"/>
              <w:rPr>
                <w:rFonts w:hint="eastAsia"/>
                <w:color w:val="auto"/>
                <w:highlight w:val="none"/>
              </w:rPr>
            </w:pPr>
            <w:r>
              <w:rPr>
                <w:color w:val="auto"/>
                <w:spacing w:val="-5"/>
                <w:highlight w:val="none"/>
              </w:rPr>
              <w:t>39</w:t>
            </w:r>
          </w:p>
        </w:tc>
        <w:tc>
          <w:tcPr>
            <w:tcW w:w="1542" w:type="dxa"/>
            <w:vMerge w:val="restart"/>
            <w:tcBorders>
              <w:bottom w:val="nil"/>
            </w:tcBorders>
          </w:tcPr>
          <w:p w14:paraId="757D9487">
            <w:pPr>
              <w:pStyle w:val="234"/>
              <w:spacing w:before="66" w:line="306" w:lineRule="auto"/>
              <w:ind w:left="109" w:right="108" w:hanging="7"/>
              <w:rPr>
                <w:rFonts w:hint="eastAsia"/>
                <w:color w:val="auto"/>
                <w:highlight w:val="none"/>
              </w:rPr>
            </w:pPr>
            <w:r>
              <w:rPr>
                <w:color w:val="auto"/>
                <w:spacing w:val="-1"/>
                <w:highlight w:val="none"/>
              </w:rPr>
              <w:t>A100309</w:t>
            </w:r>
            <w:r>
              <w:rPr>
                <w:color w:val="auto"/>
                <w:spacing w:val="34"/>
                <w:w w:val="101"/>
                <w:highlight w:val="none"/>
              </w:rPr>
              <w:t xml:space="preserve"> </w:t>
            </w:r>
            <w:r>
              <w:rPr>
                <w:color w:val="auto"/>
                <w:spacing w:val="-1"/>
                <w:highlight w:val="none"/>
              </w:rPr>
              <w:t>建筑</w:t>
            </w:r>
            <w:r>
              <w:rPr>
                <w:color w:val="auto"/>
                <w:spacing w:val="-51"/>
                <w:highlight w:val="none"/>
              </w:rPr>
              <w:t xml:space="preserve"> </w:t>
            </w:r>
            <w:r>
              <w:rPr>
                <w:color w:val="auto"/>
                <w:spacing w:val="-1"/>
                <w:highlight w:val="none"/>
              </w:rPr>
              <w:t>防</w:t>
            </w:r>
            <w:r>
              <w:rPr>
                <w:color w:val="auto"/>
                <w:highlight w:val="none"/>
              </w:rPr>
              <w:t xml:space="preserve"> </w:t>
            </w:r>
            <w:r>
              <w:rPr>
                <w:color w:val="auto"/>
                <w:spacing w:val="-2"/>
                <w:highlight w:val="none"/>
              </w:rPr>
              <w:t>水卷材及制品</w:t>
            </w:r>
          </w:p>
        </w:tc>
        <w:tc>
          <w:tcPr>
            <w:tcW w:w="2672" w:type="dxa"/>
          </w:tcPr>
          <w:p w14:paraId="5A485BD6">
            <w:pPr>
              <w:pStyle w:val="234"/>
              <w:spacing w:before="66" w:line="283" w:lineRule="auto"/>
              <w:ind w:left="110" w:right="107" w:hanging="7"/>
              <w:rPr>
                <w:rFonts w:hint="eastAsia"/>
                <w:color w:val="auto"/>
                <w:highlight w:val="none"/>
              </w:rPr>
            </w:pPr>
            <w:r>
              <w:rPr>
                <w:color w:val="auto"/>
                <w:spacing w:val="-1"/>
                <w:highlight w:val="none"/>
              </w:rPr>
              <w:t>A10030901</w:t>
            </w:r>
            <w:r>
              <w:rPr>
                <w:color w:val="auto"/>
                <w:spacing w:val="-47"/>
                <w:highlight w:val="none"/>
              </w:rPr>
              <w:t xml:space="preserve"> </w:t>
            </w:r>
            <w:r>
              <w:rPr>
                <w:color w:val="auto"/>
                <w:spacing w:val="-1"/>
                <w:highlight w:val="none"/>
              </w:rPr>
              <w:t>沥青和改性沥青防水</w:t>
            </w:r>
            <w:r>
              <w:rPr>
                <w:color w:val="auto"/>
                <w:highlight w:val="none"/>
              </w:rPr>
              <w:t xml:space="preserve"> </w:t>
            </w:r>
            <w:r>
              <w:rPr>
                <w:color w:val="auto"/>
                <w:spacing w:val="-3"/>
                <w:highlight w:val="none"/>
              </w:rPr>
              <w:t>卷材</w:t>
            </w:r>
          </w:p>
        </w:tc>
        <w:tc>
          <w:tcPr>
            <w:tcW w:w="2248" w:type="dxa"/>
          </w:tcPr>
          <w:p w14:paraId="38C37BE2">
            <w:pPr>
              <w:rPr>
                <w:rFonts w:ascii="Arial"/>
                <w:color w:val="auto"/>
                <w:highlight w:val="none"/>
              </w:rPr>
            </w:pPr>
          </w:p>
        </w:tc>
        <w:tc>
          <w:tcPr>
            <w:tcW w:w="3543" w:type="dxa"/>
          </w:tcPr>
          <w:p w14:paraId="22B67986">
            <w:pPr>
              <w:pStyle w:val="234"/>
              <w:spacing w:before="66" w:line="219" w:lineRule="auto"/>
              <w:ind w:left="109"/>
              <w:rPr>
                <w:rFonts w:hint="eastAsia"/>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6E6DB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FE4372D">
            <w:pPr>
              <w:rPr>
                <w:rFonts w:ascii="Arial"/>
                <w:color w:val="auto"/>
                <w:highlight w:val="none"/>
              </w:rPr>
            </w:pPr>
          </w:p>
        </w:tc>
        <w:tc>
          <w:tcPr>
            <w:tcW w:w="1542" w:type="dxa"/>
            <w:vMerge w:val="continue"/>
            <w:tcBorders>
              <w:top w:val="nil"/>
              <w:bottom w:val="nil"/>
            </w:tcBorders>
          </w:tcPr>
          <w:p w14:paraId="6BAFEBD9">
            <w:pPr>
              <w:rPr>
                <w:rFonts w:ascii="Arial"/>
                <w:color w:val="auto"/>
                <w:highlight w:val="none"/>
              </w:rPr>
            </w:pPr>
          </w:p>
        </w:tc>
        <w:tc>
          <w:tcPr>
            <w:tcW w:w="2672" w:type="dxa"/>
          </w:tcPr>
          <w:p w14:paraId="4648B7ED">
            <w:pPr>
              <w:pStyle w:val="234"/>
              <w:spacing w:before="67" w:line="219" w:lineRule="auto"/>
              <w:ind w:left="103"/>
              <w:rPr>
                <w:rFonts w:hint="eastAsia"/>
                <w:color w:val="auto"/>
                <w:highlight w:val="none"/>
              </w:rPr>
            </w:pPr>
            <w:r>
              <w:rPr>
                <w:color w:val="auto"/>
                <w:spacing w:val="-2"/>
                <w:highlight w:val="none"/>
              </w:rPr>
              <w:t>A10030903</w:t>
            </w:r>
            <w:r>
              <w:rPr>
                <w:color w:val="auto"/>
                <w:spacing w:val="36"/>
                <w:highlight w:val="none"/>
              </w:rPr>
              <w:t xml:space="preserve"> </w:t>
            </w:r>
            <w:r>
              <w:rPr>
                <w:color w:val="auto"/>
                <w:spacing w:val="-2"/>
                <w:highlight w:val="none"/>
              </w:rPr>
              <w:t>自粘防水卷材</w:t>
            </w:r>
          </w:p>
        </w:tc>
        <w:tc>
          <w:tcPr>
            <w:tcW w:w="2248" w:type="dxa"/>
          </w:tcPr>
          <w:p w14:paraId="56B67ABD">
            <w:pPr>
              <w:rPr>
                <w:rFonts w:ascii="Arial"/>
                <w:color w:val="auto"/>
                <w:highlight w:val="none"/>
              </w:rPr>
            </w:pPr>
          </w:p>
        </w:tc>
        <w:tc>
          <w:tcPr>
            <w:tcW w:w="3543" w:type="dxa"/>
          </w:tcPr>
          <w:p w14:paraId="72044D4C">
            <w:pPr>
              <w:pStyle w:val="234"/>
              <w:spacing w:before="66" w:line="219" w:lineRule="auto"/>
              <w:ind w:left="109"/>
              <w:rPr>
                <w:rFonts w:hint="eastAsia"/>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06D11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773CEED4">
            <w:pPr>
              <w:rPr>
                <w:rFonts w:ascii="Arial"/>
                <w:color w:val="auto"/>
                <w:highlight w:val="none"/>
              </w:rPr>
            </w:pPr>
          </w:p>
        </w:tc>
        <w:tc>
          <w:tcPr>
            <w:tcW w:w="1542" w:type="dxa"/>
            <w:vMerge w:val="continue"/>
            <w:tcBorders>
              <w:top w:val="nil"/>
            </w:tcBorders>
          </w:tcPr>
          <w:p w14:paraId="0C611DC7">
            <w:pPr>
              <w:rPr>
                <w:rFonts w:ascii="Arial"/>
                <w:color w:val="auto"/>
                <w:highlight w:val="none"/>
              </w:rPr>
            </w:pPr>
          </w:p>
        </w:tc>
        <w:tc>
          <w:tcPr>
            <w:tcW w:w="2672" w:type="dxa"/>
          </w:tcPr>
          <w:p w14:paraId="3CFC7E33">
            <w:pPr>
              <w:pStyle w:val="234"/>
              <w:spacing w:before="66" w:line="283" w:lineRule="auto"/>
              <w:ind w:left="108" w:right="102" w:hanging="5"/>
              <w:rPr>
                <w:rFonts w:hint="eastAsia"/>
                <w:color w:val="auto"/>
                <w:highlight w:val="none"/>
              </w:rPr>
            </w:pPr>
            <w:r>
              <w:rPr>
                <w:color w:val="auto"/>
                <w:spacing w:val="-2"/>
                <w:highlight w:val="none"/>
              </w:rPr>
              <w:t>A10030906</w:t>
            </w:r>
            <w:r>
              <w:rPr>
                <w:color w:val="auto"/>
                <w:spacing w:val="-24"/>
                <w:highlight w:val="none"/>
              </w:rPr>
              <w:t xml:space="preserve"> </w:t>
            </w:r>
            <w:r>
              <w:rPr>
                <w:color w:val="auto"/>
                <w:spacing w:val="-2"/>
                <w:highlight w:val="none"/>
              </w:rPr>
              <w:t>高分子防水卷（片）</w:t>
            </w:r>
            <w:r>
              <w:rPr>
                <w:color w:val="auto"/>
                <w:highlight w:val="none"/>
              </w:rPr>
              <w:t xml:space="preserve"> 材</w:t>
            </w:r>
          </w:p>
        </w:tc>
        <w:tc>
          <w:tcPr>
            <w:tcW w:w="2248" w:type="dxa"/>
          </w:tcPr>
          <w:p w14:paraId="6C9B0A95">
            <w:pPr>
              <w:rPr>
                <w:rFonts w:ascii="Arial"/>
                <w:color w:val="auto"/>
                <w:highlight w:val="none"/>
              </w:rPr>
            </w:pPr>
          </w:p>
        </w:tc>
        <w:tc>
          <w:tcPr>
            <w:tcW w:w="3543" w:type="dxa"/>
          </w:tcPr>
          <w:p w14:paraId="59083A68">
            <w:pPr>
              <w:pStyle w:val="234"/>
              <w:spacing w:before="66" w:line="219" w:lineRule="auto"/>
              <w:ind w:left="109"/>
              <w:rPr>
                <w:rFonts w:hint="eastAsia"/>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0C04A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46B61304">
            <w:pPr>
              <w:pStyle w:val="234"/>
              <w:spacing w:before="95" w:line="183" w:lineRule="auto"/>
              <w:ind w:left="114"/>
              <w:rPr>
                <w:rFonts w:hint="eastAsia"/>
                <w:color w:val="auto"/>
                <w:highlight w:val="none"/>
              </w:rPr>
            </w:pPr>
            <w:r>
              <w:rPr>
                <w:color w:val="auto"/>
                <w:spacing w:val="-3"/>
                <w:highlight w:val="none"/>
              </w:rPr>
              <w:t>40</w:t>
            </w:r>
          </w:p>
        </w:tc>
        <w:tc>
          <w:tcPr>
            <w:tcW w:w="1542" w:type="dxa"/>
            <w:vMerge w:val="restart"/>
            <w:tcBorders>
              <w:bottom w:val="nil"/>
            </w:tcBorders>
          </w:tcPr>
          <w:p w14:paraId="3E54C319">
            <w:pPr>
              <w:pStyle w:val="234"/>
              <w:spacing w:before="68" w:line="311" w:lineRule="auto"/>
              <w:ind w:left="106" w:right="106" w:hanging="4"/>
              <w:rPr>
                <w:rFonts w:hint="eastAsia"/>
                <w:color w:val="auto"/>
                <w:highlight w:val="none"/>
              </w:rPr>
            </w:pPr>
            <w:r>
              <w:rPr>
                <w:color w:val="auto"/>
                <w:spacing w:val="-8"/>
                <w:highlight w:val="none"/>
              </w:rPr>
              <w:t>A100310</w:t>
            </w:r>
            <w:r>
              <w:rPr>
                <w:color w:val="auto"/>
                <w:spacing w:val="-25"/>
                <w:highlight w:val="none"/>
              </w:rPr>
              <w:t xml:space="preserve"> </w:t>
            </w:r>
            <w:r>
              <w:rPr>
                <w:color w:val="auto"/>
                <w:spacing w:val="-8"/>
                <w:highlight w:val="none"/>
              </w:rPr>
              <w:t>隔热、隔</w:t>
            </w:r>
            <w:r>
              <w:rPr>
                <w:color w:val="auto"/>
                <w:highlight w:val="none"/>
              </w:rPr>
              <w:t xml:space="preserve"> </w:t>
            </w:r>
            <w:r>
              <w:rPr>
                <w:color w:val="auto"/>
                <w:spacing w:val="9"/>
                <w:highlight w:val="none"/>
              </w:rPr>
              <w:t>音人造矿物材料</w:t>
            </w:r>
            <w:r>
              <w:rPr>
                <w:color w:val="auto"/>
                <w:spacing w:val="-2"/>
                <w:highlight w:val="none"/>
              </w:rPr>
              <w:t>及其制品</w:t>
            </w:r>
          </w:p>
        </w:tc>
        <w:tc>
          <w:tcPr>
            <w:tcW w:w="2672" w:type="dxa"/>
          </w:tcPr>
          <w:p w14:paraId="139859F0">
            <w:pPr>
              <w:pStyle w:val="234"/>
              <w:spacing w:before="68" w:line="282" w:lineRule="auto"/>
              <w:ind w:left="108" w:right="107" w:hanging="5"/>
              <w:rPr>
                <w:rFonts w:hint="eastAsia"/>
                <w:color w:val="auto"/>
                <w:highlight w:val="none"/>
                <w:lang w:eastAsia="zh-CN"/>
              </w:rPr>
            </w:pPr>
            <w:r>
              <w:rPr>
                <w:color w:val="auto"/>
                <w:spacing w:val="6"/>
                <w:highlight w:val="none"/>
                <w:lang w:eastAsia="zh-CN"/>
              </w:rPr>
              <w:t>A10031001 矿物绝热和吸声材</w:t>
            </w:r>
            <w:r>
              <w:rPr>
                <w:color w:val="auto"/>
                <w:spacing w:val="7"/>
                <w:highlight w:val="none"/>
                <w:lang w:eastAsia="zh-CN"/>
              </w:rPr>
              <w:t xml:space="preserve"> </w:t>
            </w:r>
            <w:r>
              <w:rPr>
                <w:color w:val="auto"/>
                <w:highlight w:val="none"/>
                <w:lang w:eastAsia="zh-CN"/>
              </w:rPr>
              <w:t>料</w:t>
            </w:r>
          </w:p>
        </w:tc>
        <w:tc>
          <w:tcPr>
            <w:tcW w:w="2248" w:type="dxa"/>
          </w:tcPr>
          <w:p w14:paraId="47B3B64C">
            <w:pPr>
              <w:rPr>
                <w:rFonts w:ascii="Arial"/>
                <w:color w:val="auto"/>
                <w:highlight w:val="none"/>
              </w:rPr>
            </w:pPr>
          </w:p>
        </w:tc>
        <w:tc>
          <w:tcPr>
            <w:tcW w:w="3543" w:type="dxa"/>
          </w:tcPr>
          <w:p w14:paraId="1420E5C8">
            <w:pPr>
              <w:pStyle w:val="234"/>
              <w:spacing w:before="67"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1A37A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775D825B">
            <w:pPr>
              <w:rPr>
                <w:rFonts w:ascii="Arial"/>
                <w:color w:val="auto"/>
                <w:highlight w:val="none"/>
              </w:rPr>
            </w:pPr>
          </w:p>
        </w:tc>
        <w:tc>
          <w:tcPr>
            <w:tcW w:w="1542" w:type="dxa"/>
            <w:vMerge w:val="continue"/>
            <w:tcBorders>
              <w:top w:val="nil"/>
            </w:tcBorders>
          </w:tcPr>
          <w:p w14:paraId="72853E27">
            <w:pPr>
              <w:rPr>
                <w:rFonts w:ascii="Arial"/>
                <w:color w:val="auto"/>
                <w:highlight w:val="none"/>
              </w:rPr>
            </w:pPr>
          </w:p>
        </w:tc>
        <w:tc>
          <w:tcPr>
            <w:tcW w:w="2672" w:type="dxa"/>
          </w:tcPr>
          <w:p w14:paraId="2A6F1914">
            <w:pPr>
              <w:pStyle w:val="234"/>
              <w:spacing w:before="68" w:line="219" w:lineRule="auto"/>
              <w:ind w:left="103"/>
              <w:rPr>
                <w:rFonts w:hint="eastAsia"/>
                <w:color w:val="auto"/>
                <w:highlight w:val="none"/>
              </w:rPr>
            </w:pPr>
            <w:r>
              <w:rPr>
                <w:color w:val="auto"/>
                <w:spacing w:val="-1"/>
                <w:highlight w:val="none"/>
              </w:rPr>
              <w:t>A10031002</w:t>
            </w:r>
            <w:r>
              <w:rPr>
                <w:color w:val="auto"/>
                <w:spacing w:val="-30"/>
                <w:highlight w:val="none"/>
              </w:rPr>
              <w:t xml:space="preserve"> </w:t>
            </w:r>
            <w:r>
              <w:rPr>
                <w:color w:val="auto"/>
                <w:spacing w:val="-1"/>
                <w:highlight w:val="none"/>
              </w:rPr>
              <w:t>矿物材料制品</w:t>
            </w:r>
          </w:p>
        </w:tc>
        <w:tc>
          <w:tcPr>
            <w:tcW w:w="2248" w:type="dxa"/>
          </w:tcPr>
          <w:p w14:paraId="5B49E8BE">
            <w:pPr>
              <w:rPr>
                <w:rFonts w:ascii="Arial"/>
                <w:color w:val="auto"/>
                <w:highlight w:val="none"/>
              </w:rPr>
            </w:pPr>
          </w:p>
        </w:tc>
        <w:tc>
          <w:tcPr>
            <w:tcW w:w="3543" w:type="dxa"/>
          </w:tcPr>
          <w:p w14:paraId="089E7D5E">
            <w:pPr>
              <w:pStyle w:val="234"/>
              <w:spacing w:before="67"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29659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CE937C0">
            <w:pPr>
              <w:pStyle w:val="234"/>
              <w:spacing w:before="95" w:line="184" w:lineRule="auto"/>
              <w:ind w:left="114"/>
              <w:rPr>
                <w:rFonts w:hint="eastAsia"/>
                <w:color w:val="auto"/>
                <w:highlight w:val="none"/>
              </w:rPr>
            </w:pPr>
            <w:r>
              <w:rPr>
                <w:color w:val="auto"/>
                <w:spacing w:val="-3"/>
                <w:highlight w:val="none"/>
              </w:rPr>
              <w:t>41</w:t>
            </w:r>
          </w:p>
        </w:tc>
        <w:tc>
          <w:tcPr>
            <w:tcW w:w="1542" w:type="dxa"/>
          </w:tcPr>
          <w:p w14:paraId="623BE2E1">
            <w:pPr>
              <w:pStyle w:val="234"/>
              <w:spacing w:before="68" w:line="282" w:lineRule="auto"/>
              <w:ind w:left="109" w:right="108" w:hanging="7"/>
              <w:rPr>
                <w:rFonts w:hint="eastAsia"/>
                <w:color w:val="auto"/>
                <w:highlight w:val="none"/>
              </w:rPr>
            </w:pPr>
            <w:r>
              <w:rPr>
                <w:color w:val="auto"/>
                <w:spacing w:val="3"/>
                <w:highlight w:val="none"/>
              </w:rPr>
              <w:t>A100601</w:t>
            </w:r>
            <w:r>
              <w:rPr>
                <w:color w:val="auto"/>
                <w:spacing w:val="34"/>
                <w:highlight w:val="none"/>
              </w:rPr>
              <w:t xml:space="preserve"> </w:t>
            </w:r>
            <w:r>
              <w:rPr>
                <w:color w:val="auto"/>
                <w:spacing w:val="3"/>
                <w:highlight w:val="none"/>
              </w:rPr>
              <w:t>功能性</w:t>
            </w:r>
            <w:r>
              <w:rPr>
                <w:color w:val="auto"/>
                <w:highlight w:val="none"/>
              </w:rPr>
              <w:t xml:space="preserve"> </w:t>
            </w:r>
            <w:r>
              <w:rPr>
                <w:color w:val="auto"/>
                <w:spacing w:val="-2"/>
                <w:highlight w:val="none"/>
              </w:rPr>
              <w:t>建筑涂料</w:t>
            </w:r>
          </w:p>
        </w:tc>
        <w:tc>
          <w:tcPr>
            <w:tcW w:w="2672" w:type="dxa"/>
          </w:tcPr>
          <w:p w14:paraId="1CBA5C1C">
            <w:pPr>
              <w:rPr>
                <w:rFonts w:ascii="Arial"/>
                <w:color w:val="auto"/>
                <w:highlight w:val="none"/>
              </w:rPr>
            </w:pPr>
          </w:p>
        </w:tc>
        <w:tc>
          <w:tcPr>
            <w:tcW w:w="2248" w:type="dxa"/>
          </w:tcPr>
          <w:p w14:paraId="1E22BFD2">
            <w:pPr>
              <w:rPr>
                <w:rFonts w:ascii="Arial"/>
                <w:color w:val="auto"/>
                <w:highlight w:val="none"/>
              </w:rPr>
            </w:pPr>
          </w:p>
        </w:tc>
        <w:tc>
          <w:tcPr>
            <w:tcW w:w="3543" w:type="dxa"/>
          </w:tcPr>
          <w:p w14:paraId="3DEB73ED">
            <w:pPr>
              <w:pStyle w:val="234"/>
              <w:spacing w:before="67"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AA72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0BF4A419">
            <w:pPr>
              <w:pStyle w:val="234"/>
              <w:spacing w:before="97" w:line="183" w:lineRule="auto"/>
              <w:ind w:left="114"/>
              <w:rPr>
                <w:rFonts w:hint="eastAsia"/>
                <w:color w:val="auto"/>
                <w:highlight w:val="none"/>
              </w:rPr>
            </w:pPr>
            <w:r>
              <w:rPr>
                <w:color w:val="auto"/>
                <w:spacing w:val="-3"/>
                <w:highlight w:val="none"/>
              </w:rPr>
              <w:t>42</w:t>
            </w:r>
          </w:p>
        </w:tc>
        <w:tc>
          <w:tcPr>
            <w:tcW w:w="1542" w:type="dxa"/>
          </w:tcPr>
          <w:p w14:paraId="2751B0DB">
            <w:pPr>
              <w:pStyle w:val="234"/>
              <w:spacing w:before="69" w:line="284" w:lineRule="auto"/>
              <w:ind w:left="109" w:right="106" w:firstLine="84"/>
              <w:rPr>
                <w:rFonts w:hint="eastAsia"/>
                <w:color w:val="auto"/>
                <w:highlight w:val="none"/>
              </w:rPr>
            </w:pPr>
            <w:r>
              <w:rPr>
                <w:color w:val="auto"/>
                <w:spacing w:val="-1"/>
                <w:highlight w:val="none"/>
              </w:rPr>
              <w:t>A100399</w:t>
            </w:r>
            <w:r>
              <w:rPr>
                <w:color w:val="auto"/>
                <w:spacing w:val="-15"/>
                <w:highlight w:val="none"/>
              </w:rPr>
              <w:t xml:space="preserve"> </w:t>
            </w:r>
            <w:r>
              <w:rPr>
                <w:color w:val="auto"/>
                <w:spacing w:val="-1"/>
                <w:highlight w:val="none"/>
              </w:rPr>
              <w:t>其他非</w:t>
            </w:r>
            <w:r>
              <w:rPr>
                <w:color w:val="auto"/>
                <w:highlight w:val="none"/>
              </w:rPr>
              <w:t xml:space="preserve"> </w:t>
            </w:r>
            <w:r>
              <w:rPr>
                <w:color w:val="auto"/>
                <w:spacing w:val="-2"/>
                <w:highlight w:val="none"/>
              </w:rPr>
              <w:t>金属矿物制品</w:t>
            </w:r>
          </w:p>
        </w:tc>
        <w:tc>
          <w:tcPr>
            <w:tcW w:w="2672" w:type="dxa"/>
          </w:tcPr>
          <w:p w14:paraId="6DBA1E38">
            <w:pPr>
              <w:pStyle w:val="234"/>
              <w:spacing w:before="68" w:line="219" w:lineRule="auto"/>
              <w:ind w:left="103"/>
              <w:rPr>
                <w:rFonts w:hint="eastAsia"/>
                <w:color w:val="auto"/>
                <w:highlight w:val="none"/>
              </w:rPr>
            </w:pPr>
            <w:r>
              <w:rPr>
                <w:color w:val="auto"/>
                <w:spacing w:val="-1"/>
                <w:highlight w:val="none"/>
              </w:rPr>
              <w:t>A10039901</w:t>
            </w:r>
            <w:r>
              <w:rPr>
                <w:color w:val="auto"/>
                <w:spacing w:val="-45"/>
                <w:highlight w:val="none"/>
              </w:rPr>
              <w:t xml:space="preserve"> </w:t>
            </w:r>
            <w:r>
              <w:rPr>
                <w:color w:val="auto"/>
                <w:spacing w:val="-1"/>
                <w:highlight w:val="none"/>
              </w:rPr>
              <w:t>其他非金属建筑材料</w:t>
            </w:r>
          </w:p>
        </w:tc>
        <w:tc>
          <w:tcPr>
            <w:tcW w:w="2248" w:type="dxa"/>
          </w:tcPr>
          <w:p w14:paraId="24023337">
            <w:pPr>
              <w:rPr>
                <w:rFonts w:ascii="Arial"/>
                <w:color w:val="auto"/>
                <w:highlight w:val="none"/>
              </w:rPr>
            </w:pPr>
          </w:p>
        </w:tc>
        <w:tc>
          <w:tcPr>
            <w:tcW w:w="3543" w:type="dxa"/>
          </w:tcPr>
          <w:p w14:paraId="209177AC">
            <w:pPr>
              <w:pStyle w:val="234"/>
              <w:spacing w:before="68" w:line="219" w:lineRule="auto"/>
              <w:ind w:left="109"/>
              <w:rPr>
                <w:rFonts w:hint="eastAsia"/>
                <w:color w:val="auto"/>
                <w:highlight w:val="none"/>
              </w:rPr>
            </w:pPr>
            <w:r>
              <w:rPr>
                <w:color w:val="auto"/>
                <w:spacing w:val="-2"/>
                <w:highlight w:val="none"/>
              </w:rPr>
              <w:t>HJ456</w:t>
            </w:r>
            <w:r>
              <w:rPr>
                <w:color w:val="auto"/>
                <w:spacing w:val="-23"/>
                <w:highlight w:val="none"/>
              </w:rPr>
              <w:t xml:space="preserve"> </w:t>
            </w:r>
            <w:r>
              <w:rPr>
                <w:color w:val="auto"/>
                <w:spacing w:val="-2"/>
                <w:highlight w:val="none"/>
              </w:rPr>
              <w:t>刚性防水材料</w:t>
            </w:r>
          </w:p>
        </w:tc>
      </w:tr>
      <w:tr w14:paraId="2C9D2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684BC469">
            <w:pPr>
              <w:pStyle w:val="234"/>
              <w:spacing w:before="96" w:line="183" w:lineRule="auto"/>
              <w:ind w:left="114"/>
              <w:rPr>
                <w:rFonts w:hint="eastAsia"/>
                <w:color w:val="auto"/>
                <w:highlight w:val="none"/>
              </w:rPr>
            </w:pPr>
            <w:r>
              <w:rPr>
                <w:color w:val="auto"/>
                <w:spacing w:val="-3"/>
                <w:highlight w:val="none"/>
              </w:rPr>
              <w:t>43</w:t>
            </w:r>
          </w:p>
        </w:tc>
        <w:tc>
          <w:tcPr>
            <w:tcW w:w="1542" w:type="dxa"/>
            <w:vMerge w:val="restart"/>
            <w:tcBorders>
              <w:bottom w:val="nil"/>
            </w:tcBorders>
          </w:tcPr>
          <w:p w14:paraId="5267CE21">
            <w:pPr>
              <w:pStyle w:val="234"/>
              <w:spacing w:before="68" w:line="307" w:lineRule="auto"/>
              <w:ind w:left="107" w:right="108" w:hanging="5"/>
              <w:rPr>
                <w:rFonts w:hint="eastAsia"/>
                <w:color w:val="auto"/>
                <w:highlight w:val="none"/>
              </w:rPr>
            </w:pPr>
            <w:r>
              <w:rPr>
                <w:color w:val="auto"/>
                <w:spacing w:val="3"/>
                <w:highlight w:val="none"/>
              </w:rPr>
              <w:t>A100602</w:t>
            </w:r>
            <w:r>
              <w:rPr>
                <w:color w:val="auto"/>
                <w:spacing w:val="34"/>
                <w:highlight w:val="none"/>
              </w:rPr>
              <w:t xml:space="preserve"> </w:t>
            </w:r>
            <w:r>
              <w:rPr>
                <w:color w:val="auto"/>
                <w:spacing w:val="3"/>
                <w:highlight w:val="none"/>
              </w:rPr>
              <w:t>墙面涂</w:t>
            </w:r>
            <w:r>
              <w:rPr>
                <w:color w:val="auto"/>
                <w:highlight w:val="none"/>
              </w:rPr>
              <w:t xml:space="preserve"> 料</w:t>
            </w:r>
          </w:p>
        </w:tc>
        <w:tc>
          <w:tcPr>
            <w:tcW w:w="2672" w:type="dxa"/>
          </w:tcPr>
          <w:p w14:paraId="1340A9AE">
            <w:pPr>
              <w:pStyle w:val="234"/>
              <w:spacing w:before="69" w:line="284" w:lineRule="auto"/>
              <w:ind w:left="108" w:right="107" w:hanging="5"/>
              <w:rPr>
                <w:rFonts w:hint="eastAsia"/>
                <w:color w:val="auto"/>
                <w:highlight w:val="none"/>
              </w:rPr>
            </w:pPr>
            <w:r>
              <w:rPr>
                <w:color w:val="auto"/>
                <w:spacing w:val="-1"/>
                <w:highlight w:val="none"/>
              </w:rPr>
              <w:t>A10060202</w:t>
            </w:r>
            <w:r>
              <w:rPr>
                <w:color w:val="auto"/>
                <w:spacing w:val="-47"/>
                <w:highlight w:val="none"/>
              </w:rPr>
              <w:t xml:space="preserve"> </w:t>
            </w:r>
            <w:r>
              <w:rPr>
                <w:color w:val="auto"/>
                <w:spacing w:val="-1"/>
                <w:highlight w:val="none"/>
              </w:rPr>
              <w:t>合成树脂乳液内墙涂</w:t>
            </w:r>
            <w:r>
              <w:rPr>
                <w:color w:val="auto"/>
                <w:highlight w:val="none"/>
              </w:rPr>
              <w:t xml:space="preserve"> 料</w:t>
            </w:r>
          </w:p>
        </w:tc>
        <w:tc>
          <w:tcPr>
            <w:tcW w:w="2248" w:type="dxa"/>
          </w:tcPr>
          <w:p w14:paraId="2D0D0A04">
            <w:pPr>
              <w:rPr>
                <w:rFonts w:ascii="Arial"/>
                <w:color w:val="auto"/>
                <w:highlight w:val="none"/>
              </w:rPr>
            </w:pPr>
          </w:p>
        </w:tc>
        <w:tc>
          <w:tcPr>
            <w:tcW w:w="3543" w:type="dxa"/>
          </w:tcPr>
          <w:p w14:paraId="1C43CD65">
            <w:pPr>
              <w:pStyle w:val="234"/>
              <w:spacing w:before="67"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36FD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3389BECC">
            <w:pPr>
              <w:rPr>
                <w:rFonts w:ascii="Arial"/>
                <w:color w:val="auto"/>
                <w:highlight w:val="none"/>
              </w:rPr>
            </w:pPr>
          </w:p>
        </w:tc>
        <w:tc>
          <w:tcPr>
            <w:tcW w:w="1542" w:type="dxa"/>
            <w:vMerge w:val="continue"/>
            <w:tcBorders>
              <w:top w:val="nil"/>
              <w:bottom w:val="nil"/>
            </w:tcBorders>
          </w:tcPr>
          <w:p w14:paraId="0703042E">
            <w:pPr>
              <w:rPr>
                <w:rFonts w:ascii="Arial"/>
                <w:color w:val="auto"/>
                <w:highlight w:val="none"/>
              </w:rPr>
            </w:pPr>
          </w:p>
        </w:tc>
        <w:tc>
          <w:tcPr>
            <w:tcW w:w="2672" w:type="dxa"/>
          </w:tcPr>
          <w:p w14:paraId="1D5EFE30">
            <w:pPr>
              <w:pStyle w:val="234"/>
              <w:spacing w:before="64" w:line="284" w:lineRule="auto"/>
              <w:ind w:left="108" w:right="107" w:hanging="5"/>
              <w:rPr>
                <w:rFonts w:hint="eastAsia"/>
                <w:color w:val="auto"/>
                <w:highlight w:val="none"/>
              </w:rPr>
            </w:pPr>
            <w:r>
              <w:rPr>
                <w:color w:val="auto"/>
                <w:spacing w:val="-1"/>
                <w:highlight w:val="none"/>
              </w:rPr>
              <w:t>A10060203</w:t>
            </w:r>
            <w:r>
              <w:rPr>
                <w:color w:val="auto"/>
                <w:spacing w:val="-47"/>
                <w:highlight w:val="none"/>
              </w:rPr>
              <w:t xml:space="preserve"> </w:t>
            </w:r>
            <w:r>
              <w:rPr>
                <w:color w:val="auto"/>
                <w:spacing w:val="-1"/>
                <w:highlight w:val="none"/>
              </w:rPr>
              <w:t>合成树脂乳液外墙涂</w:t>
            </w:r>
            <w:r>
              <w:rPr>
                <w:color w:val="auto"/>
                <w:highlight w:val="none"/>
              </w:rPr>
              <w:t xml:space="preserve"> 料</w:t>
            </w:r>
          </w:p>
        </w:tc>
        <w:tc>
          <w:tcPr>
            <w:tcW w:w="2248" w:type="dxa"/>
          </w:tcPr>
          <w:p w14:paraId="3A09D884">
            <w:pPr>
              <w:rPr>
                <w:rFonts w:ascii="Arial"/>
                <w:color w:val="auto"/>
                <w:highlight w:val="none"/>
              </w:rPr>
            </w:pPr>
          </w:p>
        </w:tc>
        <w:tc>
          <w:tcPr>
            <w:tcW w:w="3543" w:type="dxa"/>
          </w:tcPr>
          <w:p w14:paraId="5BC591FC">
            <w:pPr>
              <w:pStyle w:val="234"/>
              <w:spacing w:before="63"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7716E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79DF9460">
            <w:pPr>
              <w:rPr>
                <w:rFonts w:ascii="Arial"/>
                <w:color w:val="auto"/>
                <w:highlight w:val="none"/>
              </w:rPr>
            </w:pPr>
          </w:p>
        </w:tc>
        <w:tc>
          <w:tcPr>
            <w:tcW w:w="1542" w:type="dxa"/>
            <w:vMerge w:val="continue"/>
            <w:tcBorders>
              <w:top w:val="nil"/>
            </w:tcBorders>
          </w:tcPr>
          <w:p w14:paraId="3F3D4EF6">
            <w:pPr>
              <w:rPr>
                <w:rFonts w:ascii="Arial"/>
                <w:color w:val="auto"/>
                <w:highlight w:val="none"/>
              </w:rPr>
            </w:pPr>
          </w:p>
        </w:tc>
        <w:tc>
          <w:tcPr>
            <w:tcW w:w="2672" w:type="dxa"/>
          </w:tcPr>
          <w:p w14:paraId="132F810D">
            <w:pPr>
              <w:pStyle w:val="234"/>
              <w:spacing w:before="64" w:line="221" w:lineRule="auto"/>
              <w:ind w:left="103"/>
              <w:rPr>
                <w:rFonts w:hint="eastAsia"/>
                <w:color w:val="auto"/>
                <w:highlight w:val="none"/>
              </w:rPr>
            </w:pPr>
            <w:r>
              <w:rPr>
                <w:color w:val="auto"/>
                <w:spacing w:val="-1"/>
                <w:highlight w:val="none"/>
              </w:rPr>
              <w:t>A10060299</w:t>
            </w:r>
            <w:r>
              <w:rPr>
                <w:color w:val="auto"/>
                <w:spacing w:val="-30"/>
                <w:highlight w:val="none"/>
              </w:rPr>
              <w:t xml:space="preserve"> </w:t>
            </w:r>
            <w:r>
              <w:rPr>
                <w:color w:val="auto"/>
                <w:spacing w:val="-1"/>
                <w:highlight w:val="none"/>
              </w:rPr>
              <w:t>其他墙面涂料</w:t>
            </w:r>
          </w:p>
        </w:tc>
        <w:tc>
          <w:tcPr>
            <w:tcW w:w="2248" w:type="dxa"/>
          </w:tcPr>
          <w:p w14:paraId="106DEF0C">
            <w:pPr>
              <w:rPr>
                <w:rFonts w:ascii="Arial"/>
                <w:color w:val="auto"/>
                <w:highlight w:val="none"/>
              </w:rPr>
            </w:pPr>
          </w:p>
        </w:tc>
        <w:tc>
          <w:tcPr>
            <w:tcW w:w="3543" w:type="dxa"/>
          </w:tcPr>
          <w:p w14:paraId="27E54F14">
            <w:pPr>
              <w:pStyle w:val="234"/>
              <w:spacing w:before="64"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57983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4771AD5">
            <w:pPr>
              <w:pStyle w:val="234"/>
              <w:spacing w:before="93" w:line="183" w:lineRule="auto"/>
              <w:ind w:left="114"/>
              <w:rPr>
                <w:rFonts w:hint="eastAsia"/>
                <w:color w:val="auto"/>
                <w:highlight w:val="none"/>
              </w:rPr>
            </w:pPr>
            <w:r>
              <w:rPr>
                <w:color w:val="auto"/>
                <w:spacing w:val="-3"/>
                <w:highlight w:val="none"/>
              </w:rPr>
              <w:t>44</w:t>
            </w:r>
          </w:p>
        </w:tc>
        <w:tc>
          <w:tcPr>
            <w:tcW w:w="1542" w:type="dxa"/>
          </w:tcPr>
          <w:p w14:paraId="2E4CAE46">
            <w:pPr>
              <w:pStyle w:val="234"/>
              <w:spacing w:before="66" w:line="283" w:lineRule="auto"/>
              <w:ind w:left="107" w:right="108" w:hanging="5"/>
              <w:rPr>
                <w:rFonts w:hint="eastAsia"/>
                <w:color w:val="auto"/>
                <w:highlight w:val="none"/>
              </w:rPr>
            </w:pPr>
            <w:r>
              <w:rPr>
                <w:color w:val="auto"/>
                <w:spacing w:val="2"/>
                <w:highlight w:val="none"/>
              </w:rPr>
              <w:t>A100604</w:t>
            </w:r>
            <w:r>
              <w:rPr>
                <w:color w:val="auto"/>
                <w:spacing w:val="44"/>
                <w:highlight w:val="none"/>
              </w:rPr>
              <w:t xml:space="preserve"> </w:t>
            </w:r>
            <w:r>
              <w:rPr>
                <w:color w:val="auto"/>
                <w:spacing w:val="2"/>
                <w:highlight w:val="none"/>
              </w:rPr>
              <w:t>防水涂</w:t>
            </w:r>
            <w:r>
              <w:rPr>
                <w:color w:val="auto"/>
                <w:highlight w:val="none"/>
              </w:rPr>
              <w:t xml:space="preserve"> 料</w:t>
            </w:r>
          </w:p>
        </w:tc>
        <w:tc>
          <w:tcPr>
            <w:tcW w:w="2672" w:type="dxa"/>
          </w:tcPr>
          <w:p w14:paraId="568CC5A8">
            <w:pPr>
              <w:pStyle w:val="234"/>
              <w:spacing w:before="65" w:line="220" w:lineRule="auto"/>
              <w:ind w:left="103"/>
              <w:rPr>
                <w:rFonts w:hint="eastAsia"/>
                <w:color w:val="auto"/>
                <w:highlight w:val="none"/>
              </w:rPr>
            </w:pPr>
            <w:r>
              <w:rPr>
                <w:color w:val="auto"/>
                <w:spacing w:val="-1"/>
                <w:highlight w:val="none"/>
              </w:rPr>
              <w:t>A10060499</w:t>
            </w:r>
            <w:r>
              <w:rPr>
                <w:color w:val="auto"/>
                <w:spacing w:val="-30"/>
                <w:highlight w:val="none"/>
              </w:rPr>
              <w:t xml:space="preserve"> </w:t>
            </w:r>
            <w:r>
              <w:rPr>
                <w:color w:val="auto"/>
                <w:spacing w:val="-1"/>
                <w:highlight w:val="none"/>
              </w:rPr>
              <w:t>其他防水涂料</w:t>
            </w:r>
          </w:p>
        </w:tc>
        <w:tc>
          <w:tcPr>
            <w:tcW w:w="2248" w:type="dxa"/>
          </w:tcPr>
          <w:p w14:paraId="73D9F600">
            <w:pPr>
              <w:rPr>
                <w:rFonts w:ascii="Arial"/>
                <w:color w:val="auto"/>
                <w:highlight w:val="none"/>
              </w:rPr>
            </w:pPr>
          </w:p>
        </w:tc>
        <w:tc>
          <w:tcPr>
            <w:tcW w:w="3543" w:type="dxa"/>
          </w:tcPr>
          <w:p w14:paraId="76B1312F">
            <w:pPr>
              <w:pStyle w:val="234"/>
              <w:spacing w:before="65"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29779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1A4BDAF">
            <w:pPr>
              <w:pStyle w:val="234"/>
              <w:spacing w:before="94" w:line="183" w:lineRule="auto"/>
              <w:ind w:left="114"/>
              <w:rPr>
                <w:rFonts w:hint="eastAsia"/>
                <w:color w:val="auto"/>
                <w:highlight w:val="none"/>
              </w:rPr>
            </w:pPr>
            <w:r>
              <w:rPr>
                <w:color w:val="auto"/>
                <w:spacing w:val="-3"/>
                <w:highlight w:val="none"/>
              </w:rPr>
              <w:t>45</w:t>
            </w:r>
          </w:p>
        </w:tc>
        <w:tc>
          <w:tcPr>
            <w:tcW w:w="1542" w:type="dxa"/>
          </w:tcPr>
          <w:p w14:paraId="1B4BB1D7">
            <w:pPr>
              <w:pStyle w:val="234"/>
              <w:spacing w:before="66" w:line="283" w:lineRule="auto"/>
              <w:ind w:left="109" w:right="108" w:hanging="7"/>
              <w:rPr>
                <w:rFonts w:hint="eastAsia"/>
                <w:color w:val="auto"/>
                <w:highlight w:val="none"/>
              </w:rPr>
            </w:pPr>
            <w:r>
              <w:rPr>
                <w:color w:val="auto"/>
                <w:spacing w:val="3"/>
                <w:highlight w:val="none"/>
              </w:rPr>
              <w:t>A100699</w:t>
            </w:r>
            <w:r>
              <w:rPr>
                <w:color w:val="auto"/>
                <w:spacing w:val="34"/>
                <w:highlight w:val="none"/>
              </w:rPr>
              <w:t xml:space="preserve"> </w:t>
            </w:r>
            <w:r>
              <w:rPr>
                <w:color w:val="auto"/>
                <w:spacing w:val="3"/>
                <w:highlight w:val="none"/>
              </w:rPr>
              <w:t>其他建</w:t>
            </w:r>
            <w:r>
              <w:rPr>
                <w:color w:val="auto"/>
                <w:spacing w:val="-2"/>
                <w:highlight w:val="none"/>
              </w:rPr>
              <w:t>筑涂料</w:t>
            </w:r>
          </w:p>
        </w:tc>
        <w:tc>
          <w:tcPr>
            <w:tcW w:w="2672" w:type="dxa"/>
          </w:tcPr>
          <w:p w14:paraId="7862B6E8">
            <w:pPr>
              <w:rPr>
                <w:rFonts w:ascii="Arial"/>
                <w:color w:val="auto"/>
                <w:highlight w:val="none"/>
              </w:rPr>
            </w:pPr>
          </w:p>
        </w:tc>
        <w:tc>
          <w:tcPr>
            <w:tcW w:w="2248" w:type="dxa"/>
          </w:tcPr>
          <w:p w14:paraId="3CA439D7">
            <w:pPr>
              <w:rPr>
                <w:rFonts w:ascii="Arial"/>
                <w:color w:val="auto"/>
                <w:highlight w:val="none"/>
              </w:rPr>
            </w:pPr>
          </w:p>
        </w:tc>
        <w:tc>
          <w:tcPr>
            <w:tcW w:w="3543" w:type="dxa"/>
          </w:tcPr>
          <w:p w14:paraId="5B61BC4E">
            <w:pPr>
              <w:pStyle w:val="234"/>
              <w:spacing w:before="65"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26CD9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34EA8A11">
            <w:pPr>
              <w:pStyle w:val="234"/>
              <w:spacing w:before="95" w:line="183" w:lineRule="auto"/>
              <w:ind w:left="114"/>
              <w:rPr>
                <w:rFonts w:hint="eastAsia"/>
                <w:color w:val="auto"/>
                <w:highlight w:val="none"/>
              </w:rPr>
            </w:pPr>
            <w:r>
              <w:rPr>
                <w:color w:val="auto"/>
                <w:spacing w:val="-3"/>
                <w:highlight w:val="none"/>
              </w:rPr>
              <w:t>46</w:t>
            </w:r>
          </w:p>
        </w:tc>
        <w:tc>
          <w:tcPr>
            <w:tcW w:w="1542" w:type="dxa"/>
          </w:tcPr>
          <w:p w14:paraId="44B88DBA">
            <w:pPr>
              <w:pStyle w:val="234"/>
              <w:spacing w:before="66" w:line="222" w:lineRule="auto"/>
              <w:ind w:left="102"/>
              <w:rPr>
                <w:rFonts w:hint="eastAsia"/>
                <w:color w:val="auto"/>
                <w:highlight w:val="none"/>
              </w:rPr>
            </w:pPr>
            <w:r>
              <w:rPr>
                <w:color w:val="auto"/>
                <w:spacing w:val="-8"/>
                <w:highlight w:val="none"/>
              </w:rPr>
              <w:t>A100701</w:t>
            </w:r>
            <w:r>
              <w:rPr>
                <w:color w:val="auto"/>
                <w:spacing w:val="-12"/>
                <w:highlight w:val="none"/>
              </w:rPr>
              <w:t xml:space="preserve"> </w:t>
            </w:r>
            <w:r>
              <w:rPr>
                <w:color w:val="auto"/>
                <w:spacing w:val="-8"/>
                <w:highlight w:val="none"/>
              </w:rPr>
              <w:t>门、门槛</w:t>
            </w:r>
          </w:p>
        </w:tc>
        <w:tc>
          <w:tcPr>
            <w:tcW w:w="2672" w:type="dxa"/>
          </w:tcPr>
          <w:p w14:paraId="3810B906">
            <w:pPr>
              <w:rPr>
                <w:rFonts w:ascii="Arial"/>
                <w:color w:val="auto"/>
                <w:highlight w:val="none"/>
              </w:rPr>
            </w:pPr>
          </w:p>
        </w:tc>
        <w:tc>
          <w:tcPr>
            <w:tcW w:w="2248" w:type="dxa"/>
          </w:tcPr>
          <w:p w14:paraId="19B8D275">
            <w:pPr>
              <w:rPr>
                <w:rFonts w:ascii="Arial"/>
                <w:color w:val="auto"/>
                <w:highlight w:val="none"/>
              </w:rPr>
            </w:pPr>
          </w:p>
        </w:tc>
        <w:tc>
          <w:tcPr>
            <w:tcW w:w="3543" w:type="dxa"/>
          </w:tcPr>
          <w:p w14:paraId="0D949F36">
            <w:pPr>
              <w:pStyle w:val="234"/>
              <w:spacing w:before="66" w:line="219" w:lineRule="auto"/>
              <w:ind w:left="109"/>
              <w:rPr>
                <w:rFonts w:hint="eastAsia"/>
                <w:color w:val="auto"/>
                <w:highlight w:val="none"/>
                <w:lang w:eastAsia="zh-CN"/>
              </w:rPr>
            </w:pPr>
            <w:r>
              <w:rPr>
                <w:color w:val="auto"/>
                <w:spacing w:val="-1"/>
                <w:highlight w:val="none"/>
                <w:lang w:eastAsia="zh-CN"/>
              </w:rPr>
              <w:t>HJ/T 237</w:t>
            </w:r>
            <w:r>
              <w:rPr>
                <w:color w:val="auto"/>
                <w:spacing w:val="-32"/>
                <w:highlight w:val="none"/>
                <w:lang w:eastAsia="zh-CN"/>
              </w:rPr>
              <w:t xml:space="preserve"> </w:t>
            </w:r>
            <w:r>
              <w:rPr>
                <w:color w:val="auto"/>
                <w:spacing w:val="-1"/>
                <w:highlight w:val="none"/>
                <w:lang w:eastAsia="zh-CN"/>
              </w:rPr>
              <w:t>塑料门窗/HJ459</w:t>
            </w:r>
            <w:r>
              <w:rPr>
                <w:color w:val="auto"/>
                <w:spacing w:val="-37"/>
                <w:highlight w:val="none"/>
                <w:lang w:eastAsia="zh-CN"/>
              </w:rPr>
              <w:t xml:space="preserve"> </w:t>
            </w:r>
            <w:r>
              <w:rPr>
                <w:color w:val="auto"/>
                <w:spacing w:val="-1"/>
                <w:highlight w:val="none"/>
                <w:lang w:eastAsia="zh-CN"/>
              </w:rPr>
              <w:t>木</w:t>
            </w:r>
            <w:r>
              <w:rPr>
                <w:color w:val="auto"/>
                <w:spacing w:val="-2"/>
                <w:highlight w:val="none"/>
                <w:lang w:eastAsia="zh-CN"/>
              </w:rPr>
              <w:t>质门和钢质门</w:t>
            </w:r>
          </w:p>
        </w:tc>
      </w:tr>
      <w:tr w14:paraId="2FB2F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012BB34C">
            <w:pPr>
              <w:pStyle w:val="234"/>
              <w:spacing w:before="95" w:line="183" w:lineRule="auto"/>
              <w:ind w:left="114"/>
              <w:rPr>
                <w:rFonts w:hint="eastAsia"/>
                <w:color w:val="auto"/>
                <w:highlight w:val="none"/>
              </w:rPr>
            </w:pPr>
            <w:r>
              <w:rPr>
                <w:color w:val="auto"/>
                <w:spacing w:val="-3"/>
                <w:highlight w:val="none"/>
              </w:rPr>
              <w:t>47</w:t>
            </w:r>
          </w:p>
        </w:tc>
        <w:tc>
          <w:tcPr>
            <w:tcW w:w="1542" w:type="dxa"/>
          </w:tcPr>
          <w:p w14:paraId="0D408F5F">
            <w:pPr>
              <w:pStyle w:val="234"/>
              <w:spacing w:before="66" w:line="221" w:lineRule="auto"/>
              <w:ind w:left="102"/>
              <w:rPr>
                <w:rFonts w:hint="eastAsia"/>
                <w:color w:val="auto"/>
                <w:highlight w:val="none"/>
              </w:rPr>
            </w:pPr>
            <w:r>
              <w:rPr>
                <w:color w:val="auto"/>
                <w:spacing w:val="-1"/>
                <w:highlight w:val="none"/>
              </w:rPr>
              <w:t>A100702</w:t>
            </w:r>
            <w:r>
              <w:rPr>
                <w:color w:val="auto"/>
                <w:spacing w:val="-24"/>
                <w:highlight w:val="none"/>
              </w:rPr>
              <w:t xml:space="preserve"> </w:t>
            </w:r>
            <w:r>
              <w:rPr>
                <w:color w:val="auto"/>
                <w:spacing w:val="-1"/>
                <w:highlight w:val="none"/>
              </w:rPr>
              <w:t>窗</w:t>
            </w:r>
          </w:p>
        </w:tc>
        <w:tc>
          <w:tcPr>
            <w:tcW w:w="2672" w:type="dxa"/>
          </w:tcPr>
          <w:p w14:paraId="2D902C78">
            <w:pPr>
              <w:rPr>
                <w:rFonts w:ascii="Arial"/>
                <w:color w:val="auto"/>
                <w:highlight w:val="none"/>
              </w:rPr>
            </w:pPr>
          </w:p>
        </w:tc>
        <w:tc>
          <w:tcPr>
            <w:tcW w:w="2248" w:type="dxa"/>
          </w:tcPr>
          <w:p w14:paraId="4A291F78">
            <w:pPr>
              <w:rPr>
                <w:rFonts w:ascii="Arial"/>
                <w:color w:val="auto"/>
                <w:highlight w:val="none"/>
              </w:rPr>
            </w:pPr>
          </w:p>
        </w:tc>
        <w:tc>
          <w:tcPr>
            <w:tcW w:w="3543" w:type="dxa"/>
          </w:tcPr>
          <w:p w14:paraId="7D67F7F2">
            <w:pPr>
              <w:pStyle w:val="234"/>
              <w:spacing w:before="66" w:line="219" w:lineRule="auto"/>
              <w:ind w:left="109"/>
              <w:rPr>
                <w:rFonts w:hint="eastAsia"/>
                <w:color w:val="auto"/>
                <w:highlight w:val="none"/>
              </w:rPr>
            </w:pPr>
            <w:r>
              <w:rPr>
                <w:color w:val="auto"/>
                <w:spacing w:val="-1"/>
                <w:highlight w:val="none"/>
              </w:rPr>
              <w:t>HJ/T237</w:t>
            </w:r>
            <w:r>
              <w:rPr>
                <w:color w:val="auto"/>
                <w:spacing w:val="-33"/>
                <w:highlight w:val="none"/>
              </w:rPr>
              <w:t xml:space="preserve"> </w:t>
            </w:r>
            <w:r>
              <w:rPr>
                <w:color w:val="auto"/>
                <w:spacing w:val="-1"/>
                <w:highlight w:val="none"/>
              </w:rPr>
              <w:t>塑料门窗</w:t>
            </w:r>
          </w:p>
        </w:tc>
      </w:tr>
      <w:tr w14:paraId="61CF4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2EE3E440">
            <w:pPr>
              <w:pStyle w:val="234"/>
              <w:spacing w:before="98" w:line="183" w:lineRule="auto"/>
              <w:ind w:left="114"/>
              <w:rPr>
                <w:rFonts w:hint="eastAsia"/>
                <w:color w:val="auto"/>
                <w:highlight w:val="none"/>
              </w:rPr>
            </w:pPr>
            <w:r>
              <w:rPr>
                <w:color w:val="auto"/>
                <w:spacing w:val="-3"/>
                <w:highlight w:val="none"/>
              </w:rPr>
              <w:t>48</w:t>
            </w:r>
          </w:p>
        </w:tc>
        <w:tc>
          <w:tcPr>
            <w:tcW w:w="1542" w:type="dxa"/>
          </w:tcPr>
          <w:p w14:paraId="444B1C7F">
            <w:pPr>
              <w:pStyle w:val="234"/>
              <w:spacing w:before="70" w:line="282" w:lineRule="auto"/>
              <w:ind w:left="109" w:right="106" w:hanging="7"/>
              <w:rPr>
                <w:rFonts w:hint="eastAsia"/>
                <w:color w:val="auto"/>
                <w:highlight w:val="none"/>
              </w:rPr>
            </w:pPr>
            <w:r>
              <w:rPr>
                <w:color w:val="auto"/>
                <w:spacing w:val="-8"/>
                <w:highlight w:val="none"/>
              </w:rPr>
              <w:t>A170108</w:t>
            </w:r>
            <w:r>
              <w:rPr>
                <w:color w:val="auto"/>
                <w:spacing w:val="-25"/>
                <w:highlight w:val="none"/>
              </w:rPr>
              <w:t xml:space="preserve"> </w:t>
            </w:r>
            <w:r>
              <w:rPr>
                <w:color w:val="auto"/>
                <w:spacing w:val="-8"/>
                <w:highlight w:val="none"/>
              </w:rPr>
              <w:t>涂料（建</w:t>
            </w:r>
            <w:r>
              <w:rPr>
                <w:color w:val="auto"/>
                <w:highlight w:val="none"/>
              </w:rPr>
              <w:t xml:space="preserve"> </w:t>
            </w:r>
            <w:r>
              <w:rPr>
                <w:color w:val="auto"/>
                <w:spacing w:val="-2"/>
                <w:highlight w:val="none"/>
              </w:rPr>
              <w:t>筑涂料除外）</w:t>
            </w:r>
          </w:p>
        </w:tc>
        <w:tc>
          <w:tcPr>
            <w:tcW w:w="2672" w:type="dxa"/>
          </w:tcPr>
          <w:p w14:paraId="7A4D3781">
            <w:pPr>
              <w:rPr>
                <w:rFonts w:ascii="Arial"/>
                <w:color w:val="auto"/>
                <w:highlight w:val="none"/>
              </w:rPr>
            </w:pPr>
          </w:p>
        </w:tc>
        <w:tc>
          <w:tcPr>
            <w:tcW w:w="2248" w:type="dxa"/>
          </w:tcPr>
          <w:p w14:paraId="67B26A08">
            <w:pPr>
              <w:rPr>
                <w:rFonts w:ascii="Arial"/>
                <w:color w:val="auto"/>
                <w:highlight w:val="none"/>
              </w:rPr>
            </w:pPr>
          </w:p>
        </w:tc>
        <w:tc>
          <w:tcPr>
            <w:tcW w:w="3543" w:type="dxa"/>
          </w:tcPr>
          <w:p w14:paraId="46CC7AB4">
            <w:pPr>
              <w:pStyle w:val="234"/>
              <w:spacing w:before="69"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51767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306438B">
            <w:pPr>
              <w:pStyle w:val="234"/>
              <w:spacing w:before="96" w:line="183" w:lineRule="auto"/>
              <w:ind w:left="114"/>
              <w:rPr>
                <w:rFonts w:hint="eastAsia"/>
                <w:color w:val="auto"/>
                <w:highlight w:val="none"/>
              </w:rPr>
            </w:pPr>
            <w:r>
              <w:rPr>
                <w:color w:val="auto"/>
                <w:spacing w:val="-3"/>
                <w:highlight w:val="none"/>
              </w:rPr>
              <w:t>49</w:t>
            </w:r>
          </w:p>
        </w:tc>
        <w:tc>
          <w:tcPr>
            <w:tcW w:w="1542" w:type="dxa"/>
          </w:tcPr>
          <w:p w14:paraId="698EF52E">
            <w:pPr>
              <w:pStyle w:val="234"/>
              <w:spacing w:before="68" w:line="282" w:lineRule="auto"/>
              <w:ind w:left="109" w:right="108" w:hanging="7"/>
              <w:rPr>
                <w:rFonts w:hint="eastAsia"/>
                <w:color w:val="auto"/>
                <w:highlight w:val="none"/>
              </w:rPr>
            </w:pPr>
            <w:r>
              <w:rPr>
                <w:color w:val="auto"/>
                <w:spacing w:val="3"/>
                <w:highlight w:val="none"/>
              </w:rPr>
              <w:t>A170112</w:t>
            </w:r>
            <w:r>
              <w:rPr>
                <w:color w:val="auto"/>
                <w:spacing w:val="34"/>
                <w:highlight w:val="none"/>
              </w:rPr>
              <w:t xml:space="preserve"> </w:t>
            </w:r>
            <w:r>
              <w:rPr>
                <w:color w:val="auto"/>
                <w:spacing w:val="3"/>
                <w:highlight w:val="none"/>
              </w:rPr>
              <w:t>密封用</w:t>
            </w:r>
            <w:r>
              <w:rPr>
                <w:color w:val="auto"/>
                <w:highlight w:val="none"/>
              </w:rPr>
              <w:t xml:space="preserve"> </w:t>
            </w:r>
            <w:r>
              <w:rPr>
                <w:color w:val="auto"/>
                <w:spacing w:val="-2"/>
                <w:highlight w:val="none"/>
              </w:rPr>
              <w:t>填料及类似品</w:t>
            </w:r>
          </w:p>
        </w:tc>
        <w:tc>
          <w:tcPr>
            <w:tcW w:w="2672" w:type="dxa"/>
          </w:tcPr>
          <w:p w14:paraId="6AD77E38">
            <w:pPr>
              <w:rPr>
                <w:rFonts w:ascii="Arial"/>
                <w:color w:val="auto"/>
                <w:highlight w:val="none"/>
              </w:rPr>
            </w:pPr>
          </w:p>
        </w:tc>
        <w:tc>
          <w:tcPr>
            <w:tcW w:w="2248" w:type="dxa"/>
          </w:tcPr>
          <w:p w14:paraId="5B46E580">
            <w:pPr>
              <w:rPr>
                <w:rFonts w:ascii="Arial"/>
                <w:color w:val="auto"/>
                <w:highlight w:val="none"/>
              </w:rPr>
            </w:pPr>
          </w:p>
        </w:tc>
        <w:tc>
          <w:tcPr>
            <w:tcW w:w="3543" w:type="dxa"/>
          </w:tcPr>
          <w:p w14:paraId="374EE90A">
            <w:pPr>
              <w:pStyle w:val="234"/>
              <w:spacing w:before="67" w:line="219" w:lineRule="auto"/>
              <w:ind w:left="109"/>
              <w:rPr>
                <w:rFonts w:hint="eastAsia"/>
                <w:color w:val="auto"/>
                <w:highlight w:val="none"/>
              </w:rPr>
            </w:pPr>
            <w:r>
              <w:rPr>
                <w:color w:val="auto"/>
                <w:spacing w:val="-1"/>
                <w:highlight w:val="none"/>
              </w:rPr>
              <w:t>HJ2541</w:t>
            </w:r>
            <w:r>
              <w:rPr>
                <w:color w:val="auto"/>
                <w:spacing w:val="-35"/>
                <w:highlight w:val="none"/>
              </w:rPr>
              <w:t xml:space="preserve"> </w:t>
            </w:r>
            <w:r>
              <w:rPr>
                <w:color w:val="auto"/>
                <w:spacing w:val="-1"/>
                <w:highlight w:val="none"/>
              </w:rPr>
              <w:t>胶粘剂</w:t>
            </w:r>
          </w:p>
        </w:tc>
      </w:tr>
      <w:tr w14:paraId="21B2E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05EA959A">
            <w:pPr>
              <w:pStyle w:val="234"/>
              <w:spacing w:before="97" w:line="183" w:lineRule="auto"/>
              <w:ind w:left="118"/>
              <w:rPr>
                <w:rFonts w:hint="eastAsia"/>
                <w:color w:val="auto"/>
                <w:highlight w:val="none"/>
              </w:rPr>
            </w:pPr>
            <w:r>
              <w:rPr>
                <w:color w:val="auto"/>
                <w:spacing w:val="-5"/>
                <w:highlight w:val="none"/>
              </w:rPr>
              <w:t>50</w:t>
            </w:r>
          </w:p>
        </w:tc>
        <w:tc>
          <w:tcPr>
            <w:tcW w:w="1542" w:type="dxa"/>
          </w:tcPr>
          <w:p w14:paraId="18B0DB27">
            <w:pPr>
              <w:pStyle w:val="234"/>
              <w:spacing w:before="69" w:line="284" w:lineRule="auto"/>
              <w:ind w:left="122" w:right="108" w:hanging="20"/>
              <w:rPr>
                <w:rFonts w:hint="eastAsia"/>
                <w:color w:val="auto"/>
                <w:highlight w:val="none"/>
              </w:rPr>
            </w:pPr>
            <w:r>
              <w:rPr>
                <w:color w:val="auto"/>
                <w:spacing w:val="3"/>
                <w:highlight w:val="none"/>
              </w:rPr>
              <w:t>A180201</w:t>
            </w:r>
            <w:r>
              <w:rPr>
                <w:color w:val="auto"/>
                <w:spacing w:val="34"/>
                <w:highlight w:val="none"/>
              </w:rPr>
              <w:t xml:space="preserve"> </w:t>
            </w:r>
            <w:r>
              <w:rPr>
                <w:color w:val="auto"/>
                <w:spacing w:val="3"/>
                <w:highlight w:val="none"/>
              </w:rPr>
              <w:t>塑料制</w:t>
            </w:r>
            <w:r>
              <w:rPr>
                <w:color w:val="auto"/>
                <w:highlight w:val="none"/>
              </w:rPr>
              <w:t xml:space="preserve"> 品</w:t>
            </w:r>
          </w:p>
        </w:tc>
        <w:tc>
          <w:tcPr>
            <w:tcW w:w="2672" w:type="dxa"/>
          </w:tcPr>
          <w:p w14:paraId="7E1A1177">
            <w:pPr>
              <w:rPr>
                <w:rFonts w:ascii="Arial"/>
                <w:color w:val="auto"/>
                <w:highlight w:val="none"/>
              </w:rPr>
            </w:pPr>
          </w:p>
        </w:tc>
        <w:tc>
          <w:tcPr>
            <w:tcW w:w="2248" w:type="dxa"/>
          </w:tcPr>
          <w:p w14:paraId="443AD13A">
            <w:pPr>
              <w:rPr>
                <w:rFonts w:ascii="Arial"/>
                <w:color w:val="auto"/>
                <w:highlight w:val="none"/>
              </w:rPr>
            </w:pPr>
          </w:p>
        </w:tc>
        <w:tc>
          <w:tcPr>
            <w:tcW w:w="3543" w:type="dxa"/>
          </w:tcPr>
          <w:p w14:paraId="6BF0F70F">
            <w:pPr>
              <w:pStyle w:val="234"/>
              <w:spacing w:before="69" w:line="284" w:lineRule="auto"/>
              <w:ind w:left="113" w:right="104" w:hanging="4"/>
              <w:rPr>
                <w:rFonts w:hint="eastAsia"/>
                <w:color w:val="auto"/>
                <w:highlight w:val="none"/>
              </w:rPr>
            </w:pPr>
            <w:r>
              <w:rPr>
                <w:color w:val="auto"/>
                <w:highlight w:val="none"/>
              </w:rPr>
              <w:t>HJ/T226 建筑用塑料管材/HJ/</w:t>
            </w:r>
            <w:r>
              <w:rPr>
                <w:color w:val="auto"/>
                <w:spacing w:val="-1"/>
                <w:highlight w:val="none"/>
              </w:rPr>
              <w:t>T231 再生塑</w:t>
            </w:r>
            <w:r>
              <w:rPr>
                <w:color w:val="auto"/>
                <w:highlight w:val="none"/>
              </w:rPr>
              <w:t xml:space="preserve"> </w:t>
            </w:r>
            <w:r>
              <w:rPr>
                <w:color w:val="auto"/>
                <w:spacing w:val="-2"/>
                <w:highlight w:val="none"/>
              </w:rPr>
              <w:t>料制品</w:t>
            </w:r>
          </w:p>
        </w:tc>
      </w:tr>
    </w:tbl>
    <w:p w14:paraId="16EC0249">
      <w:pPr>
        <w:spacing w:line="91" w:lineRule="auto"/>
        <w:rPr>
          <w:rFonts w:ascii="Arial"/>
          <w:color w:val="auto"/>
          <w:sz w:val="2"/>
          <w:highlight w:val="none"/>
        </w:rPr>
      </w:pPr>
    </w:p>
    <w:p w14:paraId="4370F4BC">
      <w:pPr>
        <w:rPr>
          <w:rFonts w:hint="eastAsia" w:ascii="仿宋" w:hAnsi="仿宋" w:eastAsia="仿宋" w:cs="仿宋"/>
          <w:color w:val="auto"/>
          <w:spacing w:val="-1"/>
          <w:sz w:val="24"/>
          <w:highlight w:val="none"/>
        </w:rPr>
      </w:pPr>
      <w:r>
        <w:rPr>
          <w:rFonts w:ascii="仿宋" w:hAnsi="仿宋" w:eastAsia="仿宋" w:cs="仿宋"/>
          <w:color w:val="auto"/>
          <w:spacing w:val="-1"/>
          <w:sz w:val="24"/>
          <w:highlight w:val="none"/>
        </w:rPr>
        <w:t>注：环境标志产品认证应依据相关标准的最新版本</w:t>
      </w:r>
      <w:r>
        <w:rPr>
          <w:rFonts w:hint="eastAsia" w:ascii="仿宋" w:hAnsi="仿宋" w:eastAsia="仿宋" w:cs="仿宋"/>
          <w:color w:val="auto"/>
          <w:spacing w:val="-1"/>
          <w:sz w:val="24"/>
          <w:highlight w:val="none"/>
        </w:rPr>
        <w:t>。</w:t>
      </w:r>
    </w:p>
    <w:p w14:paraId="1000288D">
      <w:pPr>
        <w:adjustRightInd w:val="0"/>
        <w:spacing w:line="400" w:lineRule="exact"/>
        <w:ind w:firstLine="422" w:firstLineChars="200"/>
        <w:jc w:val="left"/>
        <w:textAlignment w:val="baseline"/>
        <w:rPr>
          <w:rFonts w:hint="eastAsia" w:hAnsi="宋体"/>
          <w:b/>
          <w:bCs/>
          <w:color w:val="auto"/>
          <w:highlight w:val="none"/>
        </w:rPr>
      </w:pPr>
    </w:p>
    <w:p w14:paraId="03975B19">
      <w:pPr>
        <w:adjustRightInd w:val="0"/>
        <w:spacing w:line="400" w:lineRule="exact"/>
        <w:ind w:firstLine="422" w:firstLineChars="200"/>
        <w:jc w:val="left"/>
        <w:textAlignment w:val="baseline"/>
        <w:rPr>
          <w:rFonts w:hint="eastAsia" w:hAnsi="宋体"/>
          <w:b/>
          <w:bCs/>
          <w:color w:val="auto"/>
          <w:highlight w:val="none"/>
        </w:rPr>
        <w:sectPr>
          <w:pgSz w:w="11906" w:h="16838"/>
          <w:pgMar w:top="1440" w:right="566" w:bottom="1440" w:left="851" w:header="851" w:footer="992" w:gutter="0"/>
          <w:pgNumType w:fmt="decimal"/>
          <w:cols w:space="720" w:num="1"/>
          <w:docGrid w:linePitch="312" w:charSpace="0"/>
        </w:sectPr>
      </w:pPr>
    </w:p>
    <w:p w14:paraId="0593DFD9">
      <w:pPr>
        <w:rPr>
          <w:b/>
          <w:color w:val="auto"/>
          <w:sz w:val="24"/>
          <w:highlight w:val="none"/>
        </w:rPr>
      </w:pPr>
    </w:p>
    <w:p w14:paraId="0AAD18D9">
      <w:pPr>
        <w:rPr>
          <w:b/>
          <w:color w:val="auto"/>
          <w:sz w:val="24"/>
          <w:highlight w:val="none"/>
        </w:rPr>
      </w:pPr>
    </w:p>
    <w:p w14:paraId="18E3219A">
      <w:pPr>
        <w:rPr>
          <w:b/>
          <w:color w:val="auto"/>
          <w:sz w:val="24"/>
          <w:highlight w:val="none"/>
        </w:rPr>
      </w:pPr>
    </w:p>
    <w:p w14:paraId="6366E1B2">
      <w:pPr>
        <w:rPr>
          <w:b/>
          <w:color w:val="auto"/>
          <w:sz w:val="24"/>
          <w:highlight w:val="none"/>
        </w:rPr>
      </w:pPr>
    </w:p>
    <w:p w14:paraId="52E674F7">
      <w:pPr>
        <w:rPr>
          <w:b/>
          <w:color w:val="auto"/>
          <w:sz w:val="24"/>
          <w:highlight w:val="none"/>
        </w:rPr>
      </w:pPr>
    </w:p>
    <w:p w14:paraId="40E23883">
      <w:pPr>
        <w:rPr>
          <w:b/>
          <w:color w:val="auto"/>
          <w:sz w:val="24"/>
          <w:highlight w:val="none"/>
        </w:rPr>
      </w:pPr>
    </w:p>
    <w:p w14:paraId="47C0A52F">
      <w:pPr>
        <w:rPr>
          <w:b/>
          <w:color w:val="auto"/>
          <w:sz w:val="24"/>
          <w:highlight w:val="none"/>
        </w:rPr>
      </w:pPr>
    </w:p>
    <w:p w14:paraId="6A6170E3">
      <w:pPr>
        <w:rPr>
          <w:b/>
          <w:color w:val="auto"/>
          <w:sz w:val="24"/>
          <w:highlight w:val="none"/>
        </w:rPr>
      </w:pPr>
    </w:p>
    <w:p w14:paraId="002BF4EE">
      <w:pPr>
        <w:rPr>
          <w:b/>
          <w:color w:val="auto"/>
          <w:sz w:val="24"/>
          <w:highlight w:val="none"/>
        </w:rPr>
      </w:pPr>
    </w:p>
    <w:p w14:paraId="7F53BCC4">
      <w:pPr>
        <w:rPr>
          <w:b/>
          <w:color w:val="auto"/>
          <w:sz w:val="24"/>
          <w:highlight w:val="none"/>
        </w:rPr>
      </w:pPr>
    </w:p>
    <w:p w14:paraId="056CD9F0">
      <w:pPr>
        <w:rPr>
          <w:b/>
          <w:color w:val="auto"/>
          <w:sz w:val="24"/>
          <w:highlight w:val="none"/>
        </w:rPr>
      </w:pPr>
    </w:p>
    <w:p w14:paraId="437634B8">
      <w:pPr>
        <w:rPr>
          <w:b/>
          <w:color w:val="auto"/>
          <w:sz w:val="24"/>
          <w:highlight w:val="none"/>
        </w:rPr>
      </w:pPr>
    </w:p>
    <w:p w14:paraId="4962FC94">
      <w:pPr>
        <w:rPr>
          <w:b/>
          <w:color w:val="auto"/>
          <w:sz w:val="24"/>
          <w:highlight w:val="none"/>
        </w:rPr>
      </w:pPr>
    </w:p>
    <w:p w14:paraId="04873BF3">
      <w:pPr>
        <w:rPr>
          <w:b/>
          <w:color w:val="auto"/>
          <w:sz w:val="24"/>
          <w:highlight w:val="none"/>
        </w:rPr>
      </w:pPr>
    </w:p>
    <w:p w14:paraId="60ECD8BF">
      <w:pPr>
        <w:rPr>
          <w:b/>
          <w:color w:val="auto"/>
          <w:sz w:val="24"/>
          <w:highlight w:val="none"/>
        </w:rPr>
      </w:pPr>
    </w:p>
    <w:p w14:paraId="229BF539">
      <w:pPr>
        <w:rPr>
          <w:b/>
          <w:color w:val="auto"/>
          <w:sz w:val="24"/>
          <w:highlight w:val="none"/>
        </w:rPr>
      </w:pPr>
    </w:p>
    <w:p w14:paraId="584A635E">
      <w:pPr>
        <w:rPr>
          <w:b/>
          <w:color w:val="auto"/>
          <w:sz w:val="24"/>
          <w:highlight w:val="none"/>
        </w:rPr>
      </w:pPr>
    </w:p>
    <w:p w14:paraId="727B4343">
      <w:pPr>
        <w:rPr>
          <w:b/>
          <w:color w:val="auto"/>
          <w:sz w:val="24"/>
          <w:highlight w:val="none"/>
        </w:rPr>
      </w:pPr>
    </w:p>
    <w:p w14:paraId="75705D2E">
      <w:pPr>
        <w:rPr>
          <w:b/>
          <w:color w:val="auto"/>
          <w:sz w:val="24"/>
          <w:highlight w:val="none"/>
        </w:rPr>
      </w:pPr>
    </w:p>
    <w:p w14:paraId="020C7AF2">
      <w:pPr>
        <w:rPr>
          <w:b/>
          <w:color w:val="auto"/>
          <w:sz w:val="24"/>
          <w:highlight w:val="none"/>
        </w:rPr>
      </w:pPr>
    </w:p>
    <w:p w14:paraId="4B88D2CD">
      <w:pPr>
        <w:pStyle w:val="4"/>
        <w:jc w:val="center"/>
        <w:rPr>
          <w:rFonts w:ascii="仿宋_GB2312" w:eastAsia="仿宋_GB2312"/>
          <w:b w:val="0"/>
          <w:bCs w:val="0"/>
          <w:color w:val="auto"/>
          <w:sz w:val="32"/>
          <w:szCs w:val="32"/>
          <w:highlight w:val="none"/>
        </w:rPr>
      </w:pPr>
      <w:bookmarkStart w:id="82" w:name="_Toc21458"/>
      <w:bookmarkStart w:id="83" w:name="_Toc497578453"/>
      <w:r>
        <w:rPr>
          <w:rFonts w:hint="eastAsia"/>
          <w:color w:val="auto"/>
          <w:sz w:val="30"/>
          <w:szCs w:val="30"/>
          <w:highlight w:val="none"/>
        </w:rPr>
        <w:t>第五章 合同主要条款格式及广西壮族自治区政府采购项目合同验收书格式</w:t>
      </w:r>
      <w:bookmarkEnd w:id="82"/>
      <w:bookmarkEnd w:id="83"/>
    </w:p>
    <w:p w14:paraId="75A2E63A">
      <w:pPr>
        <w:snapToGrid w:val="0"/>
        <w:jc w:val="center"/>
        <w:rPr>
          <w:rFonts w:hint="eastAsia" w:ascii="仿宋_GB2312" w:hAnsi="华文中宋" w:eastAsia="仿宋_GB2312"/>
          <w:bCs/>
          <w:color w:val="auto"/>
          <w:sz w:val="32"/>
          <w:szCs w:val="32"/>
          <w:highlight w:val="none"/>
        </w:rPr>
      </w:pPr>
    </w:p>
    <w:p w14:paraId="0675643D">
      <w:pPr>
        <w:snapToGrid w:val="0"/>
        <w:jc w:val="center"/>
        <w:rPr>
          <w:rFonts w:hint="eastAsia" w:ascii="仿宋_GB2312" w:hAnsi="华文中宋" w:eastAsia="仿宋_GB2312"/>
          <w:bCs/>
          <w:color w:val="auto"/>
          <w:sz w:val="32"/>
          <w:szCs w:val="32"/>
          <w:highlight w:val="none"/>
        </w:rPr>
      </w:pPr>
    </w:p>
    <w:p w14:paraId="6C83524C">
      <w:pPr>
        <w:snapToGrid w:val="0"/>
        <w:jc w:val="center"/>
        <w:rPr>
          <w:rFonts w:hint="eastAsia" w:ascii="仿宋_GB2312" w:hAnsi="华文中宋" w:eastAsia="仿宋_GB2312"/>
          <w:bCs/>
          <w:color w:val="auto"/>
          <w:sz w:val="32"/>
          <w:szCs w:val="32"/>
          <w:highlight w:val="none"/>
        </w:rPr>
      </w:pPr>
    </w:p>
    <w:p w14:paraId="3C71F142">
      <w:pPr>
        <w:snapToGrid w:val="0"/>
        <w:jc w:val="center"/>
        <w:rPr>
          <w:rFonts w:hint="eastAsia" w:ascii="仿宋_GB2312" w:hAnsi="华文中宋" w:eastAsia="仿宋_GB2312"/>
          <w:bCs/>
          <w:color w:val="auto"/>
          <w:sz w:val="32"/>
          <w:szCs w:val="32"/>
          <w:highlight w:val="none"/>
        </w:rPr>
      </w:pPr>
    </w:p>
    <w:p w14:paraId="0EE1445E">
      <w:pPr>
        <w:snapToGrid w:val="0"/>
        <w:jc w:val="center"/>
        <w:rPr>
          <w:rFonts w:hint="eastAsia" w:ascii="仿宋_GB2312" w:hAnsi="华文中宋" w:eastAsia="仿宋_GB2312"/>
          <w:bCs/>
          <w:color w:val="auto"/>
          <w:sz w:val="32"/>
          <w:szCs w:val="32"/>
          <w:highlight w:val="none"/>
        </w:rPr>
      </w:pPr>
    </w:p>
    <w:p w14:paraId="60E3A733">
      <w:pPr>
        <w:snapToGrid w:val="0"/>
        <w:jc w:val="center"/>
        <w:rPr>
          <w:rFonts w:hint="eastAsia" w:ascii="仿宋_GB2312" w:hAnsi="华文中宋" w:eastAsia="仿宋_GB2312"/>
          <w:bCs/>
          <w:color w:val="auto"/>
          <w:sz w:val="32"/>
          <w:szCs w:val="32"/>
          <w:highlight w:val="none"/>
        </w:rPr>
      </w:pPr>
    </w:p>
    <w:p w14:paraId="6810E018">
      <w:pPr>
        <w:snapToGrid w:val="0"/>
        <w:jc w:val="center"/>
        <w:rPr>
          <w:rFonts w:hint="eastAsia" w:ascii="仿宋_GB2312" w:hAnsi="华文中宋" w:eastAsia="仿宋_GB2312"/>
          <w:bCs/>
          <w:color w:val="auto"/>
          <w:sz w:val="32"/>
          <w:szCs w:val="32"/>
          <w:highlight w:val="none"/>
        </w:rPr>
      </w:pPr>
    </w:p>
    <w:p w14:paraId="61825B1E">
      <w:pPr>
        <w:snapToGrid w:val="0"/>
        <w:rPr>
          <w:rFonts w:hint="eastAsia" w:ascii="仿宋_GB2312" w:hAnsi="华文中宋" w:eastAsia="仿宋_GB2312"/>
          <w:bCs/>
          <w:color w:val="auto"/>
          <w:sz w:val="32"/>
          <w:szCs w:val="32"/>
          <w:highlight w:val="none"/>
        </w:rPr>
      </w:pPr>
    </w:p>
    <w:p w14:paraId="4B985A29">
      <w:pPr>
        <w:snapToGrid w:val="0"/>
        <w:rPr>
          <w:rFonts w:hint="eastAsia" w:ascii="仿宋_GB2312" w:hAnsi="华文中宋" w:eastAsia="仿宋_GB2312"/>
          <w:bCs/>
          <w:color w:val="auto"/>
          <w:sz w:val="32"/>
          <w:szCs w:val="32"/>
          <w:highlight w:val="none"/>
        </w:rPr>
      </w:pPr>
    </w:p>
    <w:p w14:paraId="29643B25">
      <w:pPr>
        <w:snapToGrid w:val="0"/>
        <w:jc w:val="left"/>
        <w:rPr>
          <w:rFonts w:ascii="仿宋_GB2312" w:eastAsia="仿宋_GB2312"/>
          <w:b/>
          <w:color w:val="auto"/>
          <w:sz w:val="24"/>
          <w:highlight w:val="none"/>
        </w:rPr>
      </w:pPr>
      <w:r>
        <w:rPr>
          <w:rFonts w:hint="eastAsia" w:ascii="仿宋_GB2312" w:eastAsia="仿宋_GB2312"/>
          <w:b/>
          <w:color w:val="auto"/>
          <w:sz w:val="24"/>
          <w:highlight w:val="none"/>
        </w:rPr>
        <w:br w:type="page"/>
      </w:r>
      <w:bookmarkStart w:id="84" w:name="_Hlk93681333"/>
      <w:bookmarkStart w:id="85" w:name="_Hlk93681122"/>
    </w:p>
    <w:p w14:paraId="73E7ABE9">
      <w:pPr>
        <w:snapToGrid w:val="0"/>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合同使用说明：本合同</w:t>
      </w:r>
      <w:bookmarkStart w:id="86" w:name="_Hlk102729543"/>
      <w:r>
        <w:rPr>
          <w:rFonts w:ascii="仿宋_GB2312" w:eastAsia="仿宋_GB2312"/>
          <w:b/>
          <w:color w:val="auto"/>
          <w:sz w:val="24"/>
          <w:highlight w:val="none"/>
        </w:rPr>
        <w:t>非中小企业</w:t>
      </w:r>
      <w:bookmarkEnd w:id="86"/>
      <w:r>
        <w:rPr>
          <w:rFonts w:hint="eastAsia" w:ascii="仿宋_GB2312" w:eastAsia="仿宋_GB2312"/>
          <w:b/>
          <w:color w:val="auto"/>
          <w:sz w:val="24"/>
          <w:highlight w:val="none"/>
        </w:rPr>
        <w:t>预留合同。</w:t>
      </w:r>
    </w:p>
    <w:p w14:paraId="3876F1C6">
      <w:pPr>
        <w:pStyle w:val="27"/>
        <w:spacing w:line="400" w:lineRule="exact"/>
        <w:jc w:val="left"/>
        <w:rPr>
          <w:b/>
          <w:color w:val="auto"/>
          <w:sz w:val="32"/>
          <w:highlight w:val="none"/>
        </w:rPr>
      </w:pPr>
    </w:p>
    <w:p w14:paraId="01E2DE42">
      <w:pPr>
        <w:snapToGrid w:val="0"/>
        <w:jc w:val="center"/>
        <w:rPr>
          <w:rFonts w:hint="eastAsia"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政府采购合同</w:t>
      </w:r>
    </w:p>
    <w:p w14:paraId="47F5FC40">
      <w:pPr>
        <w:snapToGrid w:val="0"/>
        <w:jc w:val="center"/>
        <w:rPr>
          <w:rFonts w:hint="eastAsia" w:ascii="仿宋_GB2312" w:hAnsi="宋体" w:eastAsia="仿宋_GB2312"/>
          <w:b/>
          <w:bCs/>
          <w:color w:val="auto"/>
          <w:sz w:val="36"/>
          <w:szCs w:val="36"/>
          <w:highlight w:val="none"/>
        </w:rPr>
      </w:pPr>
      <w:r>
        <w:rPr>
          <w:rFonts w:hint="eastAsia" w:ascii="仿宋_GB2312" w:hAnsi="宋体" w:eastAsia="仿宋_GB2312"/>
          <w:b/>
          <w:bCs/>
          <w:color w:val="auto"/>
          <w:sz w:val="36"/>
          <w:szCs w:val="36"/>
          <w:highlight w:val="none"/>
        </w:rPr>
        <w:t>（一般货物类）</w:t>
      </w:r>
    </w:p>
    <w:p w14:paraId="6979E488">
      <w:pPr>
        <w:wordWrap w:val="0"/>
        <w:snapToGrid w:val="0"/>
        <w:jc w:val="right"/>
        <w:rPr>
          <w:rFonts w:hint="eastAsia" w:ascii="仿宋_GB2312" w:hAnsi="宋体" w:eastAsia="仿宋_GB2312"/>
          <w:bCs/>
          <w:color w:val="auto"/>
          <w:sz w:val="24"/>
          <w:highlight w:val="none"/>
          <w:u w:val="single"/>
        </w:rPr>
      </w:pPr>
      <w:r>
        <w:rPr>
          <w:rFonts w:hint="eastAsia" w:ascii="仿宋_GB2312" w:hAnsi="宋体" w:eastAsia="仿宋_GB2312"/>
          <w:bCs/>
          <w:color w:val="auto"/>
          <w:sz w:val="24"/>
          <w:highlight w:val="none"/>
        </w:rPr>
        <w:t xml:space="preserve">合同编号：            </w:t>
      </w:r>
    </w:p>
    <w:p w14:paraId="25AE5555">
      <w:pPr>
        <w:snapToGrid w:val="0"/>
        <w:rPr>
          <w:rFonts w:hint="eastAsia" w:ascii="仿宋_GB2312" w:hAnsi="宋体" w:eastAsia="仿宋_GB2312"/>
          <w:color w:val="auto"/>
          <w:sz w:val="24"/>
          <w:highlight w:val="none"/>
        </w:rPr>
      </w:pPr>
    </w:p>
    <w:p w14:paraId="669BCE0B">
      <w:pPr>
        <w:snapToGrid w:val="0"/>
        <w:spacing w:line="320" w:lineRule="exact"/>
        <w:ind w:right="-470" w:rightChars="-224"/>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采购单位（甲方）：</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采购计划表编号：</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p>
    <w:p w14:paraId="4E573FFA">
      <w:pPr>
        <w:snapToGrid w:val="0"/>
        <w:spacing w:line="320" w:lineRule="exact"/>
        <w:ind w:right="-470" w:rightChars="-224"/>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供 应 商（乙方）：</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项目名称及编号</w:t>
      </w:r>
      <w:r>
        <w:rPr>
          <w:rFonts w:hint="eastAsia" w:ascii="仿宋_GB2312" w:hAnsi="宋体" w:eastAsia="仿宋_GB2312"/>
          <w:color w:val="auto"/>
          <w:spacing w:val="-20"/>
          <w:sz w:val="24"/>
          <w:highlight w:val="none"/>
        </w:rPr>
        <w:t>：</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w:t>
      </w:r>
    </w:p>
    <w:p w14:paraId="09C15980">
      <w:pPr>
        <w:snapToGrid w:val="0"/>
        <w:spacing w:line="320" w:lineRule="exact"/>
        <w:ind w:right="-470" w:rightChars="-224"/>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签  订  地  点 ：</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pacing w:val="38"/>
          <w:sz w:val="24"/>
          <w:highlight w:val="none"/>
        </w:rPr>
        <w:t>签订时间：</w:t>
      </w:r>
      <w:r>
        <w:rPr>
          <w:rFonts w:hint="eastAsia" w:ascii="仿宋_GB2312" w:hAnsi="宋体" w:eastAsia="仿宋_GB2312"/>
          <w:color w:val="auto"/>
          <w:sz w:val="24"/>
          <w:highlight w:val="none"/>
          <w:u w:val="single"/>
        </w:rPr>
        <w:t xml:space="preserve">     年   月   日   </w:t>
      </w:r>
    </w:p>
    <w:p w14:paraId="72F3BE11">
      <w:pPr>
        <w:snapToGrid w:val="0"/>
        <w:spacing w:line="32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根据《中华人民共和国政府采购法》、《</w:t>
      </w:r>
      <w:r>
        <w:rPr>
          <w:rFonts w:hint="eastAsia" w:ascii="仿宋_GB2312" w:eastAsia="仿宋_GB2312"/>
          <w:color w:val="auto"/>
          <w:sz w:val="24"/>
          <w:highlight w:val="none"/>
        </w:rPr>
        <w:t>中华人民共和国民法典</w:t>
      </w:r>
      <w:r>
        <w:rPr>
          <w:rFonts w:hint="eastAsia" w:ascii="仿宋_GB2312" w:hAnsi="宋体" w:eastAsia="仿宋_GB2312"/>
          <w:color w:val="auto"/>
          <w:sz w:val="24"/>
          <w:highlight w:val="none"/>
        </w:rPr>
        <w:t>》等法律、法规规定，按照</w:t>
      </w:r>
      <w:r>
        <w:rPr>
          <w:rFonts w:hint="eastAsia" w:ascii="仿宋_GB2312" w:eastAsia="仿宋_GB2312"/>
          <w:color w:val="auto"/>
          <w:sz w:val="24"/>
          <w:highlight w:val="none"/>
        </w:rPr>
        <w:t>招标文件规定条款和中标</w:t>
      </w:r>
      <w:r>
        <w:rPr>
          <w:rFonts w:hint="eastAsia" w:ascii="仿宋_GB2312" w:eastAsia="仿宋_GB2312"/>
          <w:color w:val="auto"/>
          <w:sz w:val="24"/>
          <w:highlight w:val="none"/>
          <w:lang w:eastAsia="zh-CN"/>
        </w:rPr>
        <w:t>人</w:t>
      </w:r>
      <w:r>
        <w:rPr>
          <w:rFonts w:hint="eastAsia" w:ascii="仿宋_GB2312" w:eastAsia="仿宋_GB2312"/>
          <w:color w:val="auto"/>
          <w:sz w:val="24"/>
          <w:highlight w:val="none"/>
          <w:lang w:val="en-US" w:eastAsia="zh-CN"/>
        </w:rPr>
        <w:t>投标文件和</w:t>
      </w:r>
      <w:r>
        <w:rPr>
          <w:rFonts w:hint="eastAsia" w:ascii="仿宋_GB2312" w:eastAsia="仿宋_GB2312"/>
          <w:color w:val="auto"/>
          <w:sz w:val="24"/>
          <w:highlight w:val="none"/>
        </w:rPr>
        <w:t>承诺</w:t>
      </w:r>
      <w:r>
        <w:rPr>
          <w:rFonts w:hint="eastAsia" w:ascii="仿宋_GB2312" w:hAnsi="宋体" w:eastAsia="仿宋_GB2312"/>
          <w:color w:val="auto"/>
          <w:sz w:val="24"/>
          <w:highlight w:val="none"/>
        </w:rPr>
        <w:t>，甲乙双方签订本合同。</w:t>
      </w:r>
    </w:p>
    <w:p w14:paraId="5C13F956">
      <w:pPr>
        <w:snapToGrid w:val="0"/>
        <w:spacing w:line="320" w:lineRule="exact"/>
        <w:ind w:right="-470" w:rightChars="-224" w:firstLine="482" w:firstLineChars="200"/>
        <w:rPr>
          <w:rFonts w:hint="eastAsia" w:ascii="仿宋_GB2312" w:hAnsi="宋体" w:eastAsia="仿宋_GB2312"/>
          <w:b/>
          <w:color w:val="auto"/>
          <w:sz w:val="24"/>
          <w:highlight w:val="none"/>
        </w:rPr>
      </w:pPr>
      <w:r>
        <w:rPr>
          <w:rFonts w:hint="eastAsia" w:ascii="仿宋_GB2312" w:eastAsia="仿宋_GB2312"/>
          <w:b/>
          <w:color w:val="auto"/>
          <w:sz w:val="24"/>
          <w:highlight w:val="none"/>
        </w:rPr>
        <w:t xml:space="preserve"> </w:t>
      </w:r>
      <w:r>
        <w:rPr>
          <w:rFonts w:hint="eastAsia" w:ascii="仿宋_GB2312" w:hAnsi="宋体" w:eastAsia="仿宋_GB2312"/>
          <w:b/>
          <w:color w:val="auto"/>
          <w:sz w:val="24"/>
          <w:highlight w:val="none"/>
        </w:rPr>
        <w:t>第一条　合同标的</w:t>
      </w:r>
    </w:p>
    <w:p w14:paraId="3F74ADE6">
      <w:pPr>
        <w:snapToGrid w:val="0"/>
        <w:spacing w:line="32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40C4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5378A6CB">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序号</w:t>
            </w:r>
          </w:p>
        </w:tc>
        <w:tc>
          <w:tcPr>
            <w:tcW w:w="1207" w:type="dxa"/>
            <w:vAlign w:val="center"/>
          </w:tcPr>
          <w:p w14:paraId="1B068385">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产品名称</w:t>
            </w:r>
          </w:p>
        </w:tc>
        <w:tc>
          <w:tcPr>
            <w:tcW w:w="1134" w:type="dxa"/>
            <w:vAlign w:val="center"/>
          </w:tcPr>
          <w:p w14:paraId="611F5145">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商标品牌</w:t>
            </w:r>
          </w:p>
        </w:tc>
        <w:tc>
          <w:tcPr>
            <w:tcW w:w="1037" w:type="dxa"/>
            <w:vAlign w:val="center"/>
          </w:tcPr>
          <w:p w14:paraId="0318FB8F">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规格型号</w:t>
            </w:r>
          </w:p>
        </w:tc>
        <w:tc>
          <w:tcPr>
            <w:tcW w:w="1161" w:type="dxa"/>
            <w:vAlign w:val="center"/>
          </w:tcPr>
          <w:p w14:paraId="611121DB">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生产厂家</w:t>
            </w:r>
          </w:p>
        </w:tc>
        <w:tc>
          <w:tcPr>
            <w:tcW w:w="903" w:type="dxa"/>
            <w:vAlign w:val="center"/>
          </w:tcPr>
          <w:p w14:paraId="67F83B6F">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数量</w:t>
            </w:r>
          </w:p>
        </w:tc>
        <w:tc>
          <w:tcPr>
            <w:tcW w:w="892" w:type="dxa"/>
            <w:vAlign w:val="center"/>
          </w:tcPr>
          <w:p w14:paraId="57C4CE48">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单位</w:t>
            </w:r>
          </w:p>
        </w:tc>
        <w:tc>
          <w:tcPr>
            <w:tcW w:w="1422" w:type="dxa"/>
            <w:vAlign w:val="center"/>
          </w:tcPr>
          <w:p w14:paraId="46CA1C7B">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单价（元）</w:t>
            </w:r>
          </w:p>
        </w:tc>
        <w:tc>
          <w:tcPr>
            <w:tcW w:w="1418" w:type="dxa"/>
            <w:vAlign w:val="center"/>
          </w:tcPr>
          <w:p w14:paraId="1F208B47">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金额（元）</w:t>
            </w:r>
          </w:p>
        </w:tc>
      </w:tr>
      <w:tr w14:paraId="4BBC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28EC342">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1207" w:type="dxa"/>
            <w:vAlign w:val="center"/>
          </w:tcPr>
          <w:p w14:paraId="58118926">
            <w:pPr>
              <w:snapToGrid w:val="0"/>
              <w:spacing w:line="320" w:lineRule="exact"/>
              <w:jc w:val="center"/>
              <w:rPr>
                <w:rFonts w:hint="eastAsia" w:ascii="仿宋_GB2312" w:hAnsi="宋体" w:eastAsia="仿宋_GB2312"/>
                <w:color w:val="auto"/>
                <w:sz w:val="24"/>
                <w:highlight w:val="none"/>
              </w:rPr>
            </w:pPr>
          </w:p>
        </w:tc>
        <w:tc>
          <w:tcPr>
            <w:tcW w:w="1134" w:type="dxa"/>
            <w:vAlign w:val="center"/>
          </w:tcPr>
          <w:p w14:paraId="6D06D64C">
            <w:pPr>
              <w:snapToGrid w:val="0"/>
              <w:spacing w:line="320" w:lineRule="exact"/>
              <w:jc w:val="center"/>
              <w:rPr>
                <w:rFonts w:hint="eastAsia" w:ascii="仿宋_GB2312" w:hAnsi="宋体" w:eastAsia="仿宋_GB2312"/>
                <w:color w:val="auto"/>
                <w:sz w:val="24"/>
                <w:highlight w:val="none"/>
              </w:rPr>
            </w:pPr>
          </w:p>
        </w:tc>
        <w:tc>
          <w:tcPr>
            <w:tcW w:w="1037" w:type="dxa"/>
            <w:vAlign w:val="center"/>
          </w:tcPr>
          <w:p w14:paraId="04CD9735">
            <w:pPr>
              <w:snapToGrid w:val="0"/>
              <w:spacing w:line="320" w:lineRule="exact"/>
              <w:jc w:val="center"/>
              <w:rPr>
                <w:rFonts w:hint="eastAsia" w:ascii="仿宋_GB2312" w:hAnsi="宋体" w:eastAsia="仿宋_GB2312"/>
                <w:color w:val="auto"/>
                <w:sz w:val="24"/>
                <w:highlight w:val="none"/>
              </w:rPr>
            </w:pPr>
          </w:p>
        </w:tc>
        <w:tc>
          <w:tcPr>
            <w:tcW w:w="1161" w:type="dxa"/>
            <w:vAlign w:val="center"/>
          </w:tcPr>
          <w:p w14:paraId="3A9C90F4">
            <w:pPr>
              <w:snapToGrid w:val="0"/>
              <w:spacing w:line="320" w:lineRule="exact"/>
              <w:jc w:val="center"/>
              <w:rPr>
                <w:rFonts w:hint="eastAsia" w:ascii="仿宋_GB2312" w:hAnsi="宋体" w:eastAsia="仿宋_GB2312"/>
                <w:color w:val="auto"/>
                <w:sz w:val="24"/>
                <w:highlight w:val="none"/>
              </w:rPr>
            </w:pPr>
          </w:p>
        </w:tc>
        <w:tc>
          <w:tcPr>
            <w:tcW w:w="903" w:type="dxa"/>
            <w:vAlign w:val="center"/>
          </w:tcPr>
          <w:p w14:paraId="53323AB0">
            <w:pPr>
              <w:snapToGrid w:val="0"/>
              <w:spacing w:line="320" w:lineRule="exact"/>
              <w:jc w:val="center"/>
              <w:rPr>
                <w:rFonts w:hint="eastAsia" w:ascii="仿宋_GB2312" w:hAnsi="宋体" w:eastAsia="仿宋_GB2312"/>
                <w:color w:val="auto"/>
                <w:sz w:val="24"/>
                <w:highlight w:val="none"/>
              </w:rPr>
            </w:pPr>
          </w:p>
        </w:tc>
        <w:tc>
          <w:tcPr>
            <w:tcW w:w="892" w:type="dxa"/>
            <w:vAlign w:val="center"/>
          </w:tcPr>
          <w:p w14:paraId="704922C1">
            <w:pPr>
              <w:snapToGrid w:val="0"/>
              <w:spacing w:line="320" w:lineRule="exact"/>
              <w:jc w:val="center"/>
              <w:rPr>
                <w:rFonts w:hint="eastAsia" w:ascii="仿宋_GB2312" w:hAnsi="宋体" w:eastAsia="仿宋_GB2312"/>
                <w:color w:val="auto"/>
                <w:sz w:val="24"/>
                <w:highlight w:val="none"/>
              </w:rPr>
            </w:pPr>
          </w:p>
        </w:tc>
        <w:tc>
          <w:tcPr>
            <w:tcW w:w="1422" w:type="dxa"/>
            <w:vAlign w:val="center"/>
          </w:tcPr>
          <w:p w14:paraId="01E30955">
            <w:pPr>
              <w:snapToGrid w:val="0"/>
              <w:spacing w:line="320" w:lineRule="exact"/>
              <w:jc w:val="center"/>
              <w:rPr>
                <w:rFonts w:hint="eastAsia" w:ascii="仿宋_GB2312" w:hAnsi="宋体" w:eastAsia="仿宋_GB2312"/>
                <w:color w:val="auto"/>
                <w:sz w:val="24"/>
                <w:highlight w:val="none"/>
              </w:rPr>
            </w:pPr>
          </w:p>
        </w:tc>
        <w:tc>
          <w:tcPr>
            <w:tcW w:w="1418" w:type="dxa"/>
            <w:vAlign w:val="center"/>
          </w:tcPr>
          <w:p w14:paraId="70018D6F">
            <w:pPr>
              <w:snapToGrid w:val="0"/>
              <w:spacing w:line="320" w:lineRule="exact"/>
              <w:jc w:val="center"/>
              <w:rPr>
                <w:rFonts w:hint="eastAsia" w:ascii="仿宋_GB2312" w:hAnsi="宋体" w:eastAsia="仿宋_GB2312"/>
                <w:color w:val="auto"/>
                <w:sz w:val="24"/>
                <w:highlight w:val="none"/>
              </w:rPr>
            </w:pPr>
          </w:p>
        </w:tc>
      </w:tr>
      <w:tr w14:paraId="0ECC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11CE50CB">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1207" w:type="dxa"/>
            <w:vAlign w:val="center"/>
          </w:tcPr>
          <w:p w14:paraId="4151F67C">
            <w:pPr>
              <w:snapToGrid w:val="0"/>
              <w:spacing w:line="320" w:lineRule="exact"/>
              <w:jc w:val="center"/>
              <w:rPr>
                <w:rFonts w:hint="eastAsia" w:ascii="仿宋_GB2312" w:hAnsi="宋体" w:eastAsia="仿宋_GB2312"/>
                <w:color w:val="auto"/>
                <w:sz w:val="24"/>
                <w:highlight w:val="none"/>
              </w:rPr>
            </w:pPr>
          </w:p>
        </w:tc>
        <w:tc>
          <w:tcPr>
            <w:tcW w:w="1134" w:type="dxa"/>
            <w:vAlign w:val="center"/>
          </w:tcPr>
          <w:p w14:paraId="198FFAB2">
            <w:pPr>
              <w:snapToGrid w:val="0"/>
              <w:spacing w:line="320" w:lineRule="exact"/>
              <w:jc w:val="center"/>
              <w:rPr>
                <w:rFonts w:hint="eastAsia" w:ascii="仿宋_GB2312" w:hAnsi="宋体" w:eastAsia="仿宋_GB2312"/>
                <w:color w:val="auto"/>
                <w:sz w:val="24"/>
                <w:highlight w:val="none"/>
              </w:rPr>
            </w:pPr>
          </w:p>
        </w:tc>
        <w:tc>
          <w:tcPr>
            <w:tcW w:w="1037" w:type="dxa"/>
            <w:vAlign w:val="center"/>
          </w:tcPr>
          <w:p w14:paraId="1891A40C">
            <w:pPr>
              <w:snapToGrid w:val="0"/>
              <w:spacing w:line="320" w:lineRule="exact"/>
              <w:jc w:val="center"/>
              <w:rPr>
                <w:rFonts w:hint="eastAsia" w:ascii="仿宋_GB2312" w:hAnsi="宋体" w:eastAsia="仿宋_GB2312"/>
                <w:color w:val="auto"/>
                <w:sz w:val="24"/>
                <w:highlight w:val="none"/>
              </w:rPr>
            </w:pPr>
          </w:p>
        </w:tc>
        <w:tc>
          <w:tcPr>
            <w:tcW w:w="1161" w:type="dxa"/>
            <w:vAlign w:val="center"/>
          </w:tcPr>
          <w:p w14:paraId="62E4A31E">
            <w:pPr>
              <w:snapToGrid w:val="0"/>
              <w:spacing w:line="320" w:lineRule="exact"/>
              <w:jc w:val="center"/>
              <w:rPr>
                <w:rFonts w:hint="eastAsia" w:ascii="仿宋_GB2312" w:hAnsi="宋体" w:eastAsia="仿宋_GB2312"/>
                <w:color w:val="auto"/>
                <w:sz w:val="24"/>
                <w:highlight w:val="none"/>
              </w:rPr>
            </w:pPr>
          </w:p>
        </w:tc>
        <w:tc>
          <w:tcPr>
            <w:tcW w:w="903" w:type="dxa"/>
            <w:vAlign w:val="center"/>
          </w:tcPr>
          <w:p w14:paraId="3054C5C6">
            <w:pPr>
              <w:snapToGrid w:val="0"/>
              <w:spacing w:line="320" w:lineRule="exact"/>
              <w:jc w:val="center"/>
              <w:rPr>
                <w:rFonts w:hint="eastAsia" w:ascii="仿宋_GB2312" w:hAnsi="宋体" w:eastAsia="仿宋_GB2312"/>
                <w:color w:val="auto"/>
                <w:sz w:val="24"/>
                <w:highlight w:val="none"/>
              </w:rPr>
            </w:pPr>
          </w:p>
        </w:tc>
        <w:tc>
          <w:tcPr>
            <w:tcW w:w="892" w:type="dxa"/>
            <w:vAlign w:val="center"/>
          </w:tcPr>
          <w:p w14:paraId="70E3B699">
            <w:pPr>
              <w:snapToGrid w:val="0"/>
              <w:spacing w:line="320" w:lineRule="exact"/>
              <w:jc w:val="center"/>
              <w:rPr>
                <w:rFonts w:hint="eastAsia" w:ascii="仿宋_GB2312" w:hAnsi="宋体" w:eastAsia="仿宋_GB2312"/>
                <w:color w:val="auto"/>
                <w:sz w:val="24"/>
                <w:highlight w:val="none"/>
              </w:rPr>
            </w:pPr>
          </w:p>
        </w:tc>
        <w:tc>
          <w:tcPr>
            <w:tcW w:w="1422" w:type="dxa"/>
            <w:vAlign w:val="center"/>
          </w:tcPr>
          <w:p w14:paraId="2C8CCD08">
            <w:pPr>
              <w:snapToGrid w:val="0"/>
              <w:spacing w:line="320" w:lineRule="exact"/>
              <w:jc w:val="center"/>
              <w:rPr>
                <w:rFonts w:hint="eastAsia" w:ascii="仿宋_GB2312" w:hAnsi="宋体" w:eastAsia="仿宋_GB2312"/>
                <w:color w:val="auto"/>
                <w:sz w:val="24"/>
                <w:highlight w:val="none"/>
              </w:rPr>
            </w:pPr>
          </w:p>
        </w:tc>
        <w:tc>
          <w:tcPr>
            <w:tcW w:w="1418" w:type="dxa"/>
            <w:vAlign w:val="center"/>
          </w:tcPr>
          <w:p w14:paraId="236DFCA1">
            <w:pPr>
              <w:snapToGrid w:val="0"/>
              <w:spacing w:line="320" w:lineRule="exact"/>
              <w:jc w:val="center"/>
              <w:rPr>
                <w:rFonts w:hint="eastAsia" w:ascii="仿宋_GB2312" w:hAnsi="宋体" w:eastAsia="仿宋_GB2312"/>
                <w:color w:val="auto"/>
                <w:sz w:val="24"/>
                <w:highlight w:val="none"/>
              </w:rPr>
            </w:pPr>
          </w:p>
        </w:tc>
      </w:tr>
      <w:tr w14:paraId="50DB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72C5E65">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w:t>
            </w:r>
          </w:p>
        </w:tc>
        <w:tc>
          <w:tcPr>
            <w:tcW w:w="1207" w:type="dxa"/>
            <w:vAlign w:val="center"/>
          </w:tcPr>
          <w:p w14:paraId="7B5AF550">
            <w:pPr>
              <w:snapToGrid w:val="0"/>
              <w:spacing w:line="320" w:lineRule="exact"/>
              <w:jc w:val="center"/>
              <w:rPr>
                <w:rFonts w:hint="eastAsia" w:ascii="仿宋_GB2312" w:hAnsi="宋体" w:eastAsia="仿宋_GB2312"/>
                <w:color w:val="auto"/>
                <w:sz w:val="24"/>
                <w:highlight w:val="none"/>
              </w:rPr>
            </w:pPr>
          </w:p>
        </w:tc>
        <w:tc>
          <w:tcPr>
            <w:tcW w:w="1134" w:type="dxa"/>
            <w:vAlign w:val="center"/>
          </w:tcPr>
          <w:p w14:paraId="47B4C791">
            <w:pPr>
              <w:snapToGrid w:val="0"/>
              <w:spacing w:line="320" w:lineRule="exact"/>
              <w:jc w:val="center"/>
              <w:rPr>
                <w:rFonts w:hint="eastAsia" w:ascii="仿宋_GB2312" w:hAnsi="宋体" w:eastAsia="仿宋_GB2312"/>
                <w:color w:val="auto"/>
                <w:sz w:val="24"/>
                <w:highlight w:val="none"/>
              </w:rPr>
            </w:pPr>
          </w:p>
        </w:tc>
        <w:tc>
          <w:tcPr>
            <w:tcW w:w="1037" w:type="dxa"/>
            <w:vAlign w:val="center"/>
          </w:tcPr>
          <w:p w14:paraId="416946A4">
            <w:pPr>
              <w:snapToGrid w:val="0"/>
              <w:spacing w:line="320" w:lineRule="exact"/>
              <w:jc w:val="center"/>
              <w:rPr>
                <w:rFonts w:hint="eastAsia" w:ascii="仿宋_GB2312" w:hAnsi="宋体" w:eastAsia="仿宋_GB2312"/>
                <w:color w:val="auto"/>
                <w:sz w:val="24"/>
                <w:highlight w:val="none"/>
              </w:rPr>
            </w:pPr>
          </w:p>
        </w:tc>
        <w:tc>
          <w:tcPr>
            <w:tcW w:w="1161" w:type="dxa"/>
            <w:vAlign w:val="center"/>
          </w:tcPr>
          <w:p w14:paraId="26448E46">
            <w:pPr>
              <w:snapToGrid w:val="0"/>
              <w:spacing w:line="320" w:lineRule="exact"/>
              <w:jc w:val="center"/>
              <w:rPr>
                <w:rFonts w:hint="eastAsia" w:ascii="仿宋_GB2312" w:hAnsi="宋体" w:eastAsia="仿宋_GB2312"/>
                <w:color w:val="auto"/>
                <w:sz w:val="24"/>
                <w:highlight w:val="none"/>
              </w:rPr>
            </w:pPr>
          </w:p>
        </w:tc>
        <w:tc>
          <w:tcPr>
            <w:tcW w:w="903" w:type="dxa"/>
            <w:vAlign w:val="center"/>
          </w:tcPr>
          <w:p w14:paraId="589B6280">
            <w:pPr>
              <w:snapToGrid w:val="0"/>
              <w:spacing w:line="320" w:lineRule="exact"/>
              <w:jc w:val="center"/>
              <w:rPr>
                <w:rFonts w:hint="eastAsia" w:ascii="仿宋_GB2312" w:hAnsi="宋体" w:eastAsia="仿宋_GB2312"/>
                <w:color w:val="auto"/>
                <w:sz w:val="24"/>
                <w:highlight w:val="none"/>
              </w:rPr>
            </w:pPr>
          </w:p>
        </w:tc>
        <w:tc>
          <w:tcPr>
            <w:tcW w:w="892" w:type="dxa"/>
            <w:vAlign w:val="center"/>
          </w:tcPr>
          <w:p w14:paraId="349BC13A">
            <w:pPr>
              <w:snapToGrid w:val="0"/>
              <w:spacing w:line="320" w:lineRule="exact"/>
              <w:jc w:val="center"/>
              <w:rPr>
                <w:rFonts w:hint="eastAsia" w:ascii="仿宋_GB2312" w:hAnsi="宋体" w:eastAsia="仿宋_GB2312"/>
                <w:color w:val="auto"/>
                <w:sz w:val="24"/>
                <w:highlight w:val="none"/>
              </w:rPr>
            </w:pPr>
          </w:p>
        </w:tc>
        <w:tc>
          <w:tcPr>
            <w:tcW w:w="1422" w:type="dxa"/>
            <w:vAlign w:val="center"/>
          </w:tcPr>
          <w:p w14:paraId="6F08D6F0">
            <w:pPr>
              <w:snapToGrid w:val="0"/>
              <w:spacing w:line="320" w:lineRule="exact"/>
              <w:jc w:val="center"/>
              <w:rPr>
                <w:rFonts w:hint="eastAsia" w:ascii="仿宋_GB2312" w:hAnsi="宋体" w:eastAsia="仿宋_GB2312"/>
                <w:color w:val="auto"/>
                <w:sz w:val="24"/>
                <w:highlight w:val="none"/>
              </w:rPr>
            </w:pPr>
          </w:p>
        </w:tc>
        <w:tc>
          <w:tcPr>
            <w:tcW w:w="1418" w:type="dxa"/>
            <w:vAlign w:val="center"/>
          </w:tcPr>
          <w:p w14:paraId="1DDBDED4">
            <w:pPr>
              <w:snapToGrid w:val="0"/>
              <w:spacing w:line="320" w:lineRule="exact"/>
              <w:jc w:val="center"/>
              <w:rPr>
                <w:rFonts w:hint="eastAsia" w:ascii="仿宋_GB2312" w:hAnsi="宋体" w:eastAsia="仿宋_GB2312"/>
                <w:color w:val="auto"/>
                <w:sz w:val="24"/>
                <w:highlight w:val="none"/>
              </w:rPr>
            </w:pPr>
          </w:p>
        </w:tc>
      </w:tr>
      <w:tr w14:paraId="1B8E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AFB38C3">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N</w:t>
            </w:r>
          </w:p>
        </w:tc>
        <w:tc>
          <w:tcPr>
            <w:tcW w:w="1207" w:type="dxa"/>
            <w:vAlign w:val="center"/>
          </w:tcPr>
          <w:p w14:paraId="5C32B173">
            <w:pPr>
              <w:snapToGrid w:val="0"/>
              <w:spacing w:line="320" w:lineRule="exact"/>
              <w:jc w:val="center"/>
              <w:rPr>
                <w:rFonts w:hint="eastAsia" w:ascii="仿宋_GB2312" w:hAnsi="宋体" w:eastAsia="仿宋_GB2312"/>
                <w:color w:val="auto"/>
                <w:sz w:val="24"/>
                <w:highlight w:val="none"/>
              </w:rPr>
            </w:pPr>
          </w:p>
        </w:tc>
        <w:tc>
          <w:tcPr>
            <w:tcW w:w="1134" w:type="dxa"/>
            <w:vAlign w:val="center"/>
          </w:tcPr>
          <w:p w14:paraId="6BBC6BBE">
            <w:pPr>
              <w:snapToGrid w:val="0"/>
              <w:spacing w:line="320" w:lineRule="exact"/>
              <w:jc w:val="center"/>
              <w:rPr>
                <w:rFonts w:hint="eastAsia" w:ascii="仿宋_GB2312" w:hAnsi="宋体" w:eastAsia="仿宋_GB2312"/>
                <w:color w:val="auto"/>
                <w:sz w:val="24"/>
                <w:highlight w:val="none"/>
              </w:rPr>
            </w:pPr>
          </w:p>
        </w:tc>
        <w:tc>
          <w:tcPr>
            <w:tcW w:w="1037" w:type="dxa"/>
            <w:vAlign w:val="center"/>
          </w:tcPr>
          <w:p w14:paraId="4A0D218F">
            <w:pPr>
              <w:snapToGrid w:val="0"/>
              <w:spacing w:line="320" w:lineRule="exact"/>
              <w:jc w:val="center"/>
              <w:rPr>
                <w:rFonts w:hint="eastAsia" w:ascii="仿宋_GB2312" w:hAnsi="宋体" w:eastAsia="仿宋_GB2312"/>
                <w:color w:val="auto"/>
                <w:sz w:val="24"/>
                <w:highlight w:val="none"/>
              </w:rPr>
            </w:pPr>
          </w:p>
        </w:tc>
        <w:tc>
          <w:tcPr>
            <w:tcW w:w="1161" w:type="dxa"/>
            <w:vAlign w:val="center"/>
          </w:tcPr>
          <w:p w14:paraId="27EED6EF">
            <w:pPr>
              <w:snapToGrid w:val="0"/>
              <w:spacing w:line="320" w:lineRule="exact"/>
              <w:jc w:val="center"/>
              <w:rPr>
                <w:rFonts w:hint="eastAsia" w:ascii="仿宋_GB2312" w:hAnsi="宋体" w:eastAsia="仿宋_GB2312"/>
                <w:color w:val="auto"/>
                <w:sz w:val="24"/>
                <w:highlight w:val="none"/>
              </w:rPr>
            </w:pPr>
          </w:p>
        </w:tc>
        <w:tc>
          <w:tcPr>
            <w:tcW w:w="903" w:type="dxa"/>
            <w:vAlign w:val="center"/>
          </w:tcPr>
          <w:p w14:paraId="7B9C278E">
            <w:pPr>
              <w:snapToGrid w:val="0"/>
              <w:spacing w:line="320" w:lineRule="exact"/>
              <w:jc w:val="center"/>
              <w:rPr>
                <w:rFonts w:hint="eastAsia" w:ascii="仿宋_GB2312" w:hAnsi="宋体" w:eastAsia="仿宋_GB2312"/>
                <w:color w:val="auto"/>
                <w:sz w:val="24"/>
                <w:highlight w:val="none"/>
              </w:rPr>
            </w:pPr>
          </w:p>
        </w:tc>
        <w:tc>
          <w:tcPr>
            <w:tcW w:w="892" w:type="dxa"/>
            <w:vAlign w:val="center"/>
          </w:tcPr>
          <w:p w14:paraId="5B946742">
            <w:pPr>
              <w:snapToGrid w:val="0"/>
              <w:spacing w:line="320" w:lineRule="exact"/>
              <w:jc w:val="center"/>
              <w:rPr>
                <w:rFonts w:hint="eastAsia" w:ascii="仿宋_GB2312" w:hAnsi="宋体" w:eastAsia="仿宋_GB2312"/>
                <w:color w:val="auto"/>
                <w:sz w:val="24"/>
                <w:highlight w:val="none"/>
              </w:rPr>
            </w:pPr>
          </w:p>
        </w:tc>
        <w:tc>
          <w:tcPr>
            <w:tcW w:w="1422" w:type="dxa"/>
            <w:vAlign w:val="center"/>
          </w:tcPr>
          <w:p w14:paraId="05D63F33">
            <w:pPr>
              <w:snapToGrid w:val="0"/>
              <w:spacing w:line="320" w:lineRule="exact"/>
              <w:jc w:val="center"/>
              <w:rPr>
                <w:rFonts w:hint="eastAsia" w:ascii="仿宋_GB2312" w:hAnsi="宋体" w:eastAsia="仿宋_GB2312"/>
                <w:color w:val="auto"/>
                <w:sz w:val="24"/>
                <w:highlight w:val="none"/>
              </w:rPr>
            </w:pPr>
          </w:p>
        </w:tc>
        <w:tc>
          <w:tcPr>
            <w:tcW w:w="1418" w:type="dxa"/>
            <w:vAlign w:val="center"/>
          </w:tcPr>
          <w:p w14:paraId="09E8C756">
            <w:pPr>
              <w:snapToGrid w:val="0"/>
              <w:spacing w:line="320" w:lineRule="exact"/>
              <w:jc w:val="center"/>
              <w:rPr>
                <w:rFonts w:hint="eastAsia" w:ascii="仿宋_GB2312" w:hAnsi="宋体" w:eastAsia="仿宋_GB2312"/>
                <w:color w:val="auto"/>
                <w:sz w:val="24"/>
                <w:highlight w:val="none"/>
              </w:rPr>
            </w:pPr>
          </w:p>
        </w:tc>
      </w:tr>
      <w:tr w14:paraId="505A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59CF2BFA">
            <w:pPr>
              <w:snapToGrid w:val="0"/>
              <w:spacing w:line="320" w:lineRule="exac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人民币合计金额（大写） ：                         （小写）：¥</w:t>
            </w:r>
            <w:r>
              <w:rPr>
                <w:rFonts w:hint="eastAsia" w:ascii="仿宋_GB2312" w:hAnsi="宋体" w:eastAsia="仿宋_GB2312"/>
                <w:color w:val="auto"/>
                <w:sz w:val="24"/>
                <w:highlight w:val="none"/>
                <w:u w:val="single"/>
              </w:rPr>
              <w:t xml:space="preserve">               </w:t>
            </w:r>
          </w:p>
        </w:tc>
      </w:tr>
    </w:tbl>
    <w:p w14:paraId="0EC5B293">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合同合计金额包括货物价款，标准附件、备品备件、专用工具、包装、运输、装卸、保险、税金、办理免税手续相关费用、货到就位以及安装、调试、培训、保修等一切税金和费用。如招投标文件对其另有规定的，从其规定。</w:t>
      </w:r>
    </w:p>
    <w:p w14:paraId="635B0FCC">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第二条　质量保证</w:t>
      </w:r>
    </w:p>
    <w:p w14:paraId="7BA43395">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1.乙方所提供的货物型号、技术规格、技术参数等质量必须与招投标文件和承诺相一致。乙方提供的节能和环保产品必须是列入政府采购清单的产品。</w:t>
      </w:r>
    </w:p>
    <w:p w14:paraId="353061FC">
      <w:pPr>
        <w:snapToGrid w:val="0"/>
        <w:spacing w:line="360" w:lineRule="exact"/>
        <w:ind w:right="-330" w:rightChars="-157" w:firstLine="480" w:firstLineChars="20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2.乙方所提供的货物必须是全新、未使用的原装产品，且在正常安装、使用和保养条件下，其使用寿命期内各项指标均达到质量要求。</w:t>
      </w:r>
    </w:p>
    <w:p w14:paraId="233C345E">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第三条　权利保证</w:t>
      </w:r>
    </w:p>
    <w:p w14:paraId="1200DEF3">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1.乙方应保证所提供货物在使用时不会侵犯任何第三方的专利权、商标权、工业设计权或其他权利。</w:t>
      </w:r>
    </w:p>
    <w:p w14:paraId="756511E5">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2.乙方应按招标文件规定的时间向甲方提供使用货物的有关技术资料。</w:t>
      </w:r>
    </w:p>
    <w:p w14:paraId="1C0D14D2">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5C49710">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4.乙方保证所交付的货物的所有权完全属于乙方且无任何抵押、查封等产权瑕疵。</w:t>
      </w:r>
    </w:p>
    <w:p w14:paraId="66E07189">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第四条　包装和运输</w:t>
      </w:r>
    </w:p>
    <w:p w14:paraId="13902748">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1.乙方提供的货物均应按招投标文件要求的包装材料、包装标准、包装方式进行包装，每一包装单元内应附详细的装箱单和质量合格证。</w:t>
      </w:r>
    </w:p>
    <w:p w14:paraId="44827187">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2.货物的运输方式：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408FCA15">
      <w:pPr>
        <w:snapToGrid w:val="0"/>
        <w:spacing w:line="360" w:lineRule="exact"/>
        <w:ind w:right="-330" w:rightChars="-157" w:firstLine="480" w:firstLineChars="20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3.乙方负责货物运输，货物运输合理损耗及计算方法：</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647D3BAC">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第五条　交付和验收</w:t>
      </w:r>
    </w:p>
    <w:p w14:paraId="7098322A">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1.交货时间：</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、地点：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5204C9BC">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2.乙方提供不符合招投标文件和本合同规定的货物，甲方有权拒绝接受。</w:t>
      </w:r>
    </w:p>
    <w:p w14:paraId="37005FAA">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3.乙方应将所提供货物的装箱清单、用户手册、原厂保修卡、随机资料、工具和备品、备件等交付给甲方，如有缺失应及时补齐，否则视为逾期交货。</w:t>
      </w:r>
    </w:p>
    <w:p w14:paraId="1ECCCD1B">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4.甲方应当在到货（安装、调试完）后七个工作日内进行验收，逾期不验收的，乙方可视同验收合格。验收合格后由甲乙双方签署货物验收单并加盖采购单位公章，甲乙双方各执一份。</w:t>
      </w:r>
    </w:p>
    <w:p w14:paraId="6F72449E">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298D6E5">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6.甲方对验收有异议的，在验收后五个工作日内以书面形式向乙方提出，乙方应自收到甲方书面异议后</w:t>
      </w:r>
      <w:r>
        <w:rPr>
          <w:rFonts w:hint="eastAsia" w:ascii="仿宋_GB2312" w:hAnsi="仿宋" w:eastAsia="仿宋_GB2312"/>
          <w:color w:val="auto"/>
          <w:sz w:val="24"/>
          <w:highlight w:val="none"/>
          <w:u w:val="single"/>
        </w:rPr>
        <w:t>五</w:t>
      </w:r>
      <w:r>
        <w:rPr>
          <w:rFonts w:hint="eastAsia" w:ascii="仿宋_GB2312" w:hAnsi="宋体" w:eastAsia="仿宋_GB2312"/>
          <w:color w:val="auto"/>
          <w:sz w:val="24"/>
          <w:highlight w:val="none"/>
        </w:rPr>
        <w:t>日内及时予以解决。</w:t>
      </w:r>
    </w:p>
    <w:p w14:paraId="33018DF0">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第六条　安装和培训</w:t>
      </w:r>
    </w:p>
    <w:p w14:paraId="4C753A40">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1.甲方应提供必要安装条件（如场地、电源、水源等）。</w:t>
      </w:r>
    </w:p>
    <w:p w14:paraId="62544E45">
      <w:pPr>
        <w:snapToGrid w:val="0"/>
        <w:spacing w:line="360" w:lineRule="exact"/>
        <w:ind w:right="-330" w:rightChars="-157" w:firstLine="480" w:firstLineChars="20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2.乙方负责甲方有关人员的培训。培训时间、地点：</w:t>
      </w:r>
      <w:r>
        <w:rPr>
          <w:rFonts w:hint="eastAsia" w:ascii="仿宋_GB2312" w:hAnsi="宋体" w:eastAsia="仿宋_GB2312"/>
          <w:color w:val="auto"/>
          <w:sz w:val="24"/>
          <w:highlight w:val="none"/>
          <w:u w:val="single"/>
        </w:rPr>
        <w:t>与甲方商议</w:t>
      </w:r>
      <w:r>
        <w:rPr>
          <w:rFonts w:hint="eastAsia" w:ascii="仿宋_GB2312" w:hAnsi="宋体" w:eastAsia="仿宋_GB2312"/>
          <w:color w:val="auto"/>
          <w:sz w:val="24"/>
          <w:highlight w:val="none"/>
        </w:rPr>
        <w:t>。</w:t>
      </w:r>
    </w:p>
    <w:p w14:paraId="2F4EB7C2">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第七条  售后服务</w:t>
      </w:r>
    </w:p>
    <w:p w14:paraId="138D981B">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1.乙方应按照国家有关法律法规和“三包”规定以及招投标文件和本合同所附的《服务承诺》，为甲方提供售后服务。</w:t>
      </w:r>
    </w:p>
    <w:p w14:paraId="673AA941">
      <w:pPr>
        <w:snapToGrid w:val="0"/>
        <w:spacing w:line="360" w:lineRule="exact"/>
        <w:ind w:right="-330" w:rightChars="-157" w:firstLine="480" w:firstLineChars="20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2.货物保修期：</w:t>
      </w:r>
      <w:r>
        <w:rPr>
          <w:rFonts w:hint="eastAsia" w:ascii="仿宋_GB2312" w:hAnsi="宋体" w:eastAsia="仿宋_GB2312"/>
          <w:color w:val="auto"/>
          <w:sz w:val="24"/>
          <w:highlight w:val="none"/>
          <w:u w:val="single"/>
        </w:rPr>
        <w:t>详见投标文件及合同附件。</w:t>
      </w:r>
    </w:p>
    <w:p w14:paraId="79DFD7D2">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3.乙方提供的服务承诺和售后服务及保修期责任等其它具体约定事项。（见合同附件）</w:t>
      </w:r>
    </w:p>
    <w:p w14:paraId="047AE225">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4.售后服务、保修时间从项目整体验收合格之日起计算。</w:t>
      </w:r>
    </w:p>
    <w:p w14:paraId="0F10673C">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第八条　付款方式</w:t>
      </w:r>
    </w:p>
    <w:p w14:paraId="07EAE1FD">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1.当采购数量与实际使用数量不一致时，乙方应根据实际使用量供货，合同的最终结算金额按实际使用量乘以成交单价进行计算。</w:t>
      </w:r>
    </w:p>
    <w:p w14:paraId="39EE646A">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2.资金性质：财政性资金。</w:t>
      </w:r>
    </w:p>
    <w:p w14:paraId="3E11AD7A">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3.付款方式：财政性资金按财政国库集中支付规定程序办理。货物验收合格正常使用后    工作日支付合同总金额的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%，余下的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%在质量保证期过后五个工作日内一次性付清。</w:t>
      </w:r>
    </w:p>
    <w:p w14:paraId="611CB902">
      <w:pPr>
        <w:snapToGrid w:val="0"/>
        <w:spacing w:line="276" w:lineRule="auto"/>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第九条  税费</w:t>
      </w:r>
    </w:p>
    <w:p w14:paraId="343DBFDC">
      <w:pPr>
        <w:snapToGrid w:val="0"/>
        <w:spacing w:line="276" w:lineRule="auto"/>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本合同执行中相关的一切税费均由乙方负担。</w:t>
      </w:r>
    </w:p>
    <w:p w14:paraId="3BCF2881">
      <w:pPr>
        <w:snapToGrid w:val="0"/>
        <w:spacing w:line="276" w:lineRule="auto"/>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第十条  质量保证及售后服务</w:t>
      </w:r>
    </w:p>
    <w:p w14:paraId="13C5B0D7">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1.乙方应按招标文件规定的货物性能、技术要求、质量标准向甲方提供未经使用的全新产品。不符合要求的，根据实际情况，经双方协商，可按以下办法处理：</w:t>
      </w:r>
    </w:p>
    <w:p w14:paraId="34FC4787">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⑴更换：由乙方承担所发生的全部费用。</w:t>
      </w:r>
    </w:p>
    <w:p w14:paraId="31CE0D0A">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⑵贬值处理：由甲乙双方合议定价。</w:t>
      </w:r>
    </w:p>
    <w:p w14:paraId="65F11F1F">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⑶退货处理：乙方应退还甲方支付的合同款，同时应承担该货物的直接费用（运输、保险、检验、货款利息及银行手续费等）。</w:t>
      </w:r>
    </w:p>
    <w:p w14:paraId="004B8793">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2.如在使用过程中发生质量问题，乙方在接到甲方通知后在</w:t>
      </w:r>
      <w:r>
        <w:rPr>
          <w:rFonts w:hint="eastAsia" w:ascii="仿宋_GB2312" w:hAnsi="宋体" w:eastAsia="仿宋_GB2312" w:cs="Courier New"/>
          <w:color w:val="auto"/>
          <w:sz w:val="24"/>
          <w:highlight w:val="none"/>
          <w:u w:val="single"/>
        </w:rPr>
        <w:t xml:space="preserve">    </w:t>
      </w:r>
      <w:r>
        <w:rPr>
          <w:rFonts w:hint="eastAsia" w:ascii="仿宋_GB2312" w:hAnsi="宋体" w:eastAsia="仿宋_GB2312" w:cs="Courier New"/>
          <w:color w:val="auto"/>
          <w:sz w:val="24"/>
          <w:highlight w:val="none"/>
        </w:rPr>
        <w:t>小时内到达甲方现场。</w:t>
      </w:r>
    </w:p>
    <w:p w14:paraId="08CB586A">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3.在质保期内，乙方应对货物出现的质量及安全问题负责处理解决并承担一切费用。</w:t>
      </w:r>
    </w:p>
    <w:p w14:paraId="24DF2AC4">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4.上述的货物免费保修期为</w:t>
      </w:r>
      <w:r>
        <w:rPr>
          <w:rFonts w:hint="eastAsia" w:ascii="仿宋_GB2312" w:hAnsi="宋体" w:eastAsia="仿宋_GB2312" w:cs="Courier New"/>
          <w:color w:val="auto"/>
          <w:sz w:val="24"/>
          <w:highlight w:val="none"/>
          <w:u w:val="single"/>
        </w:rPr>
        <w:t xml:space="preserve">     </w:t>
      </w:r>
      <w:r>
        <w:rPr>
          <w:rFonts w:hint="eastAsia" w:ascii="仿宋_GB2312" w:hAnsi="宋体" w:eastAsia="仿宋_GB2312" w:cs="Courier New"/>
          <w:color w:val="auto"/>
          <w:sz w:val="24"/>
          <w:highlight w:val="none"/>
        </w:rPr>
        <w:t>年，因人为因素出现的故障不在免费保修范围内。超过保修期的机器设备，终生维修，维修时只收部件成本费。</w:t>
      </w:r>
    </w:p>
    <w:p w14:paraId="0BFCD3AB">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第十一条  调试和验收</w:t>
      </w:r>
    </w:p>
    <w:p w14:paraId="6DB485D6">
      <w:pPr>
        <w:snapToGrid w:val="0"/>
        <w:spacing w:line="360" w:lineRule="exact"/>
        <w:ind w:right="-611" w:rightChars="-291"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5EFE60EB">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2.乙方交货前应对产品作出全面检查和对验收文件进行整理，并列出清单，作为甲方收货验收和使用的技术条件依据，检验的结果应随货物交甲方。</w:t>
      </w:r>
    </w:p>
    <w:p w14:paraId="7651676F">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3.甲方对乙方提供的货物在使用前进行调试时，乙方需负责安装并培训甲方的使用操作人员，并协助甲方一起调试，直到符合技术要求，甲方才做最终验收。</w:t>
      </w:r>
    </w:p>
    <w:p w14:paraId="52CEBF39">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4.对技术复杂的货物，甲方应请国家认可的专业检测机构参与初步验收及最终验收，并由其出具质量检测报告。</w:t>
      </w:r>
    </w:p>
    <w:p w14:paraId="4DAF240C">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5.验收时乙方必须在现场，验收完毕后作出验收结果报告；验收费用由乙方负责。</w:t>
      </w:r>
    </w:p>
    <w:p w14:paraId="2414EF4F">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第十二条  货物包装、发运及运输</w:t>
      </w:r>
    </w:p>
    <w:p w14:paraId="7E6AB2C3">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1.乙方应在货物发运前对其进行满足运输距离、防潮、防震、防锈和防破损装卸等要求包装，以保证货物安全运达甲方指定地点。</w:t>
      </w:r>
    </w:p>
    <w:p w14:paraId="371CC931">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2.使用说明书、质量检验证明书、随配附件和工具以及清单一并附于货物内。</w:t>
      </w:r>
    </w:p>
    <w:p w14:paraId="5360FC6A">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3.乙方在货物发运手续办理完毕后二十四小时内或货到甲方四十八小时前通知甲方，以准备接货。</w:t>
      </w:r>
    </w:p>
    <w:p w14:paraId="42825A9B">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4.货物在交付甲方前发生的风险均由乙方负责。</w:t>
      </w:r>
    </w:p>
    <w:p w14:paraId="2F505622">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5.货物在规定的交付期限内由乙方送达甲方指定的地点视为交付，乙方同时需通知甲方货物已送达。</w:t>
      </w:r>
    </w:p>
    <w:p w14:paraId="5084A192">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第十三条 违约责任</w:t>
      </w:r>
    </w:p>
    <w:p w14:paraId="07A82343">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35B332AC">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2.乙方提供的货物如侵犯了第三方合法权益而引发的任何纠纷或诉讼，均由乙方负责交涉并承担全部责任。</w:t>
      </w:r>
    </w:p>
    <w:p w14:paraId="16C9009D">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3.因包装、运输引起的货物损坏，按质量不合格处理。</w:t>
      </w:r>
    </w:p>
    <w:p w14:paraId="571CCE54">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4.甲方无故延期接收货物、乙方逾期交货的，每天向对方偿付违约货款额3‰违约金，但违约金累计不得超过违约货款额</w:t>
      </w:r>
      <w:r>
        <w:rPr>
          <w:rFonts w:hint="eastAsia" w:ascii="仿宋_GB2312" w:hAnsi="宋体" w:eastAsia="仿宋_GB2312"/>
          <w:color w:val="auto"/>
          <w:sz w:val="24"/>
          <w:highlight w:val="none"/>
          <w:u w:val="single"/>
        </w:rPr>
        <w:t>5%</w:t>
      </w:r>
      <w:r>
        <w:rPr>
          <w:rFonts w:hint="eastAsia" w:ascii="仿宋_GB2312" w:hAnsi="宋体" w:eastAsia="仿宋_GB2312"/>
          <w:color w:val="auto"/>
          <w:sz w:val="24"/>
          <w:highlight w:val="none"/>
        </w:rPr>
        <w:t xml:space="preserve">，超过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color w:val="auto"/>
          <w:sz w:val="24"/>
          <w:highlight w:val="none"/>
          <w:u w:val="single"/>
        </w:rPr>
        <w:t>5%</w:t>
      </w:r>
      <w:r>
        <w:rPr>
          <w:rFonts w:hint="eastAsia" w:ascii="仿宋_GB2312" w:hAnsi="宋体" w:eastAsia="仿宋_GB2312"/>
          <w:color w:val="auto"/>
          <w:sz w:val="24"/>
          <w:highlight w:val="none"/>
        </w:rPr>
        <w:t>。</w:t>
      </w:r>
    </w:p>
    <w:p w14:paraId="7B547F33">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5.乙方未按本合同和投标文件中规定的服务承诺提供售后服务的，乙方应按本合同合计金额5%向甲方支付违约金。</w:t>
      </w:r>
    </w:p>
    <w:p w14:paraId="00530290">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6.乙方提供的货物在质量保证期内，因设计、工艺或材料的缺陷和其它质量原因造成的问题，由乙方负责，费用从未付款项中扣除，不足另补。</w:t>
      </w:r>
    </w:p>
    <w:p w14:paraId="304B0AE6">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7.其它违约行为按违约货款额5%收取违约金并赔偿经济损失。</w:t>
      </w:r>
    </w:p>
    <w:p w14:paraId="342546D9">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第十四条 不可抗力事件处理</w:t>
      </w:r>
    </w:p>
    <w:p w14:paraId="2B4DC02D">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1.在合同有效期内，任何一方因不可抗力事件导致不能履行合同，则合同履行期可延长，其延长期与不可抗力影响期相同。</w:t>
      </w:r>
    </w:p>
    <w:p w14:paraId="44D94811">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2.不可抗力事件发生后，应立即通知对方，并寄送有关权威机构出具的证明。</w:t>
      </w:r>
    </w:p>
    <w:p w14:paraId="1A256240">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3.不可抗力事件延续一百二十天以上，双方应通过友好协商，确定是否继续履行合同。</w:t>
      </w:r>
    </w:p>
    <w:p w14:paraId="06E4595C">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第十五条  合同争议解决</w:t>
      </w:r>
    </w:p>
    <w:p w14:paraId="24D1B6F8">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1.因货物质量问题发生争议的，应邀请国家认可的质量检测机构对货物质量进行鉴定。货物符合标准的，鉴定费由甲方承担；货物不符合标准的，鉴定费由乙方承担。</w:t>
      </w:r>
    </w:p>
    <w:p w14:paraId="6960F219">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2.因履行本合同引起的或与本合同有关的争议，甲乙双方应首先通过友好协商解决，如果协商不能解决，可向甲方所在地的人民法院提起诉讼。</w:t>
      </w:r>
    </w:p>
    <w:p w14:paraId="44C3AE81">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3.诉讼期间，本合同继续履行。</w:t>
      </w:r>
    </w:p>
    <w:p w14:paraId="2BFE7917">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第十六条  合同生效及其它</w:t>
      </w:r>
    </w:p>
    <w:p w14:paraId="2A4232B3">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1.合同经双方法定代表人或授权代表签字并加盖单位公章后生效。</w:t>
      </w:r>
    </w:p>
    <w:p w14:paraId="613BBEF3">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2.本合同未尽事宜，遵照《</w:t>
      </w:r>
      <w:r>
        <w:rPr>
          <w:rFonts w:hint="eastAsia" w:ascii="仿宋_GB2312" w:eastAsia="仿宋_GB2312"/>
          <w:color w:val="auto"/>
          <w:sz w:val="24"/>
          <w:highlight w:val="none"/>
        </w:rPr>
        <w:t>中华人民共和国民法典</w:t>
      </w:r>
      <w:r>
        <w:rPr>
          <w:rFonts w:hint="eastAsia" w:ascii="仿宋_GB2312" w:hAnsi="宋体" w:eastAsia="仿宋_GB2312"/>
          <w:color w:val="auto"/>
          <w:sz w:val="24"/>
          <w:highlight w:val="none"/>
        </w:rPr>
        <w:t>》有关条文执行。</w:t>
      </w:r>
    </w:p>
    <w:p w14:paraId="330F8B7F">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第十七条　合同的变更、终止与转让</w:t>
      </w:r>
    </w:p>
    <w:p w14:paraId="3CEB9A0D">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1.除《中华人民共和国政府采购法》第五十条规定的情形外，本合同一经签订，甲乙双方不得擅自变更、中止或终止。</w:t>
      </w:r>
    </w:p>
    <w:p w14:paraId="43DEFC55">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2.乙方不得擅自转让（无进口资格的供应商委托进口货物除外）其应履行的合同义务。</w:t>
      </w:r>
    </w:p>
    <w:p w14:paraId="4CA4D53A">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第十八条　签订本合同依据</w:t>
      </w:r>
    </w:p>
    <w:p w14:paraId="7CDC07FD">
      <w:pPr>
        <w:snapToGrid w:val="0"/>
        <w:spacing w:line="36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1.政府采购招标文件；</w:t>
      </w:r>
    </w:p>
    <w:p w14:paraId="471AF5A0">
      <w:pPr>
        <w:snapToGrid w:val="0"/>
        <w:spacing w:line="36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2.乙方提供的采购投标（或应答）文件；</w:t>
      </w:r>
    </w:p>
    <w:p w14:paraId="1E196753">
      <w:pPr>
        <w:snapToGrid w:val="0"/>
        <w:spacing w:line="36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3.投标承诺书；</w:t>
      </w:r>
    </w:p>
    <w:p w14:paraId="1BDE9C38">
      <w:pPr>
        <w:snapToGrid w:val="0"/>
        <w:spacing w:line="36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4.中标或成交通知书。</w:t>
      </w:r>
    </w:p>
    <w:p w14:paraId="23BF2F58">
      <w:pPr>
        <w:snapToGrid w:val="0"/>
        <w:spacing w:line="360" w:lineRule="exact"/>
        <w:ind w:right="-754" w:rightChars="-359" w:firstLine="482" w:firstLineChars="200"/>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第十九条</w:t>
      </w:r>
      <w:r>
        <w:rPr>
          <w:rFonts w:hint="eastAsia" w:ascii="楷体_GB2312" w:hAnsi="宋体" w:eastAsia="楷体_GB2312"/>
          <w:b/>
          <w:color w:val="auto"/>
          <w:szCs w:val="21"/>
          <w:highlight w:val="none"/>
        </w:rPr>
        <w:t>　</w:t>
      </w:r>
      <w:r>
        <w:rPr>
          <w:rFonts w:hint="eastAsia" w:ascii="仿宋_GB2312" w:hAnsi="宋体" w:eastAsia="仿宋_GB2312"/>
          <w:color w:val="auto"/>
          <w:sz w:val="24"/>
          <w:highlight w:val="none"/>
        </w:rPr>
        <w:t>本合同一式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份，具有同等法律效力，采购代理机构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份，甲方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份，乙方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7A7D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26D1D41C">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甲方（章）           </w:t>
            </w:r>
          </w:p>
          <w:p w14:paraId="795ABE15">
            <w:pPr>
              <w:snapToGrid w:val="0"/>
              <w:spacing w:line="320" w:lineRule="exact"/>
              <w:ind w:firstLine="480" w:firstLineChars="200"/>
              <w:rPr>
                <w:rFonts w:ascii="仿宋_GB2312" w:eastAsia="仿宋_GB2312"/>
                <w:color w:val="auto"/>
                <w:sz w:val="24"/>
                <w:highlight w:val="none"/>
              </w:rPr>
            </w:pPr>
          </w:p>
          <w:p w14:paraId="15167041">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c>
          <w:tcPr>
            <w:tcW w:w="4690" w:type="dxa"/>
            <w:vAlign w:val="center"/>
          </w:tcPr>
          <w:p w14:paraId="1683B1E6">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乙方（章）              </w:t>
            </w:r>
          </w:p>
          <w:p w14:paraId="069841CC">
            <w:pPr>
              <w:snapToGrid w:val="0"/>
              <w:spacing w:line="320" w:lineRule="exact"/>
              <w:ind w:firstLine="480" w:firstLineChars="200"/>
              <w:rPr>
                <w:rFonts w:ascii="仿宋_GB2312" w:eastAsia="仿宋_GB2312"/>
                <w:color w:val="auto"/>
                <w:sz w:val="24"/>
                <w:highlight w:val="none"/>
              </w:rPr>
            </w:pPr>
          </w:p>
          <w:p w14:paraId="1F0BC08E">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14:paraId="74DE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56A8F33E">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c>
          <w:tcPr>
            <w:tcW w:w="4690" w:type="dxa"/>
            <w:vAlign w:val="center"/>
          </w:tcPr>
          <w:p w14:paraId="1D69949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r>
      <w:tr w14:paraId="6D24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675022EF">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c>
          <w:tcPr>
            <w:tcW w:w="4690" w:type="dxa"/>
            <w:vAlign w:val="center"/>
          </w:tcPr>
          <w:p w14:paraId="2EE2588B">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r>
      <w:tr w14:paraId="0740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12285FB8">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c>
          <w:tcPr>
            <w:tcW w:w="4690" w:type="dxa"/>
            <w:vAlign w:val="center"/>
          </w:tcPr>
          <w:p w14:paraId="3D37DE78">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r>
      <w:tr w14:paraId="4A0F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54814859">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c>
          <w:tcPr>
            <w:tcW w:w="4690" w:type="dxa"/>
            <w:vAlign w:val="center"/>
          </w:tcPr>
          <w:p w14:paraId="31CAB963">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r>
      <w:tr w14:paraId="5DD5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6E56BA97">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c>
          <w:tcPr>
            <w:tcW w:w="4690" w:type="dxa"/>
            <w:vAlign w:val="center"/>
          </w:tcPr>
          <w:p w14:paraId="293296A8">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r>
      <w:tr w14:paraId="3409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73363025">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c>
          <w:tcPr>
            <w:tcW w:w="4690" w:type="dxa"/>
            <w:vAlign w:val="center"/>
          </w:tcPr>
          <w:p w14:paraId="54518BC3">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r>
      <w:tr w14:paraId="0F7E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3DFC4F68">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c>
          <w:tcPr>
            <w:tcW w:w="4690" w:type="dxa"/>
            <w:vAlign w:val="center"/>
          </w:tcPr>
          <w:p w14:paraId="4DCAE346">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r>
      <w:tr w14:paraId="5553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584E18BF">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c>
          <w:tcPr>
            <w:tcW w:w="4690" w:type="dxa"/>
            <w:vAlign w:val="center"/>
          </w:tcPr>
          <w:p w14:paraId="60F9271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r>
      <w:tr w14:paraId="73BB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3CA2B66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经办人：</w:t>
            </w:r>
          </w:p>
          <w:p w14:paraId="793ADCB8">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r>
    </w:tbl>
    <w:p w14:paraId="37C918FD">
      <w:pPr>
        <w:spacing w:line="360" w:lineRule="exact"/>
        <w:ind w:left="420" w:leftChars="200" w:firstLine="360" w:firstLineChars="150"/>
        <w:jc w:val="left"/>
        <w:rPr>
          <w:rFonts w:ascii="仿宋_GB2312" w:eastAsia="仿宋_GB2312"/>
          <w:color w:val="auto"/>
          <w:sz w:val="24"/>
          <w:highlight w:val="none"/>
        </w:rPr>
      </w:pPr>
    </w:p>
    <w:p w14:paraId="70155407">
      <w:pPr>
        <w:snapToGrid w:val="0"/>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合 同 附 件</w:t>
      </w:r>
    </w:p>
    <w:p w14:paraId="03BF6134">
      <w:pPr>
        <w:snapToGrid w:val="0"/>
        <w:ind w:firstLine="240" w:firstLineChars="100"/>
        <w:rPr>
          <w:rFonts w:ascii="仿宋_GB2312" w:eastAsia="仿宋_GB2312"/>
          <w:b/>
          <w:color w:val="auto"/>
          <w:sz w:val="24"/>
          <w:highlight w:val="none"/>
        </w:rPr>
      </w:pPr>
      <w:r>
        <w:rPr>
          <w:rFonts w:hint="eastAsia" w:ascii="仿宋_GB2312" w:eastAsia="仿宋_GB2312"/>
          <w:color w:val="auto"/>
          <w:sz w:val="24"/>
          <w:highlight w:val="none"/>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0336B4F7">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49B8DDD1">
            <w:pPr>
              <w:snapToGrid w:val="0"/>
              <w:rPr>
                <w:rFonts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hAnsi="宋体" w:eastAsia="仿宋_GB2312"/>
                <w:color w:val="auto"/>
                <w:sz w:val="24"/>
                <w:highlight w:val="none"/>
              </w:rPr>
              <w:t>.</w:t>
            </w:r>
            <w:r>
              <w:rPr>
                <w:rFonts w:hint="eastAsia" w:ascii="仿宋_GB2312" w:eastAsia="仿宋_GB2312"/>
                <w:color w:val="auto"/>
                <w:sz w:val="24"/>
                <w:highlight w:val="none"/>
              </w:rPr>
              <w:t>供应商承诺具体事项：</w:t>
            </w:r>
          </w:p>
          <w:p w14:paraId="3BB3BDE1">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5BEDFCD7">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644DAA6B">
            <w:pPr>
              <w:snapToGrid w:val="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hAnsi="宋体" w:eastAsia="仿宋_GB2312"/>
                <w:color w:val="auto"/>
                <w:sz w:val="24"/>
                <w:highlight w:val="none"/>
              </w:rPr>
              <w:t>.</w:t>
            </w:r>
            <w:r>
              <w:rPr>
                <w:rFonts w:hint="eastAsia" w:ascii="仿宋_GB2312" w:eastAsia="仿宋_GB2312"/>
                <w:color w:val="auto"/>
                <w:sz w:val="24"/>
                <w:highlight w:val="none"/>
              </w:rPr>
              <w:t>售后服务具体事项：</w:t>
            </w:r>
          </w:p>
          <w:p w14:paraId="195EF2B7">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2BE7113C">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652C3662">
            <w:pPr>
              <w:snapToGrid w:val="0"/>
              <w:rPr>
                <w:rFonts w:ascii="仿宋_GB2312" w:eastAsia="仿宋_GB2312"/>
                <w:color w:val="auto"/>
                <w:sz w:val="24"/>
                <w:highlight w:val="none"/>
              </w:rPr>
            </w:pPr>
            <w:r>
              <w:rPr>
                <w:rFonts w:hint="eastAsia" w:ascii="仿宋_GB2312" w:eastAsia="仿宋_GB2312"/>
                <w:color w:val="auto"/>
                <w:sz w:val="24"/>
                <w:highlight w:val="none"/>
              </w:rPr>
              <w:t>3</w:t>
            </w:r>
            <w:r>
              <w:rPr>
                <w:rFonts w:hint="eastAsia" w:ascii="仿宋_GB2312" w:hAnsi="宋体" w:eastAsia="仿宋_GB2312"/>
                <w:color w:val="auto"/>
                <w:sz w:val="24"/>
                <w:highlight w:val="none"/>
              </w:rPr>
              <w:t>.</w:t>
            </w:r>
            <w:r>
              <w:rPr>
                <w:rFonts w:hint="eastAsia" w:ascii="仿宋_GB2312" w:eastAsia="仿宋_GB2312"/>
                <w:color w:val="auto"/>
                <w:sz w:val="24"/>
                <w:highlight w:val="none"/>
              </w:rPr>
              <w:t>保修期责任：</w:t>
            </w:r>
          </w:p>
          <w:p w14:paraId="35305301">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75DF4C40">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0C45C5B6">
            <w:pPr>
              <w:snapToGrid w:val="0"/>
              <w:rPr>
                <w:rFonts w:ascii="仿宋_GB2312" w:eastAsia="仿宋_GB2312"/>
                <w:color w:val="auto"/>
                <w:sz w:val="24"/>
                <w:highlight w:val="none"/>
              </w:rPr>
            </w:pPr>
            <w:r>
              <w:rPr>
                <w:rFonts w:hint="eastAsia" w:ascii="仿宋_GB2312" w:eastAsia="仿宋_GB2312"/>
                <w:color w:val="auto"/>
                <w:sz w:val="24"/>
                <w:highlight w:val="none"/>
              </w:rPr>
              <w:t>4</w:t>
            </w:r>
            <w:r>
              <w:rPr>
                <w:rFonts w:hint="eastAsia" w:ascii="仿宋_GB2312" w:hAnsi="宋体" w:eastAsia="仿宋_GB2312"/>
                <w:color w:val="auto"/>
                <w:sz w:val="24"/>
                <w:highlight w:val="none"/>
              </w:rPr>
              <w:t>.</w:t>
            </w:r>
            <w:r>
              <w:rPr>
                <w:rFonts w:hint="eastAsia" w:ascii="仿宋_GB2312" w:eastAsia="仿宋_GB2312"/>
                <w:color w:val="auto"/>
                <w:sz w:val="24"/>
                <w:highlight w:val="none"/>
              </w:rPr>
              <w:t>其他具体事项：</w:t>
            </w:r>
          </w:p>
          <w:p w14:paraId="6F66342C">
            <w:pPr>
              <w:snapToGrid w:val="0"/>
              <w:rPr>
                <w:rFonts w:ascii="仿宋_GB2312" w:eastAsia="仿宋_GB2312"/>
                <w:color w:val="auto"/>
                <w:sz w:val="24"/>
                <w:highlight w:val="none"/>
              </w:rPr>
            </w:pPr>
          </w:p>
        </w:tc>
      </w:tr>
      <w:tr w14:paraId="0B313ADC">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727A25CB">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甲方（章）</w:t>
            </w:r>
          </w:p>
          <w:p w14:paraId="7D8B28D0">
            <w:pPr>
              <w:snapToGrid w:val="0"/>
              <w:spacing w:line="276" w:lineRule="auto"/>
              <w:ind w:firstLine="480" w:firstLineChars="200"/>
              <w:rPr>
                <w:rFonts w:ascii="仿宋_GB2312" w:eastAsia="仿宋_GB2312"/>
                <w:color w:val="auto"/>
                <w:sz w:val="24"/>
                <w:highlight w:val="none"/>
              </w:rPr>
            </w:pPr>
          </w:p>
          <w:p w14:paraId="1095D634">
            <w:pPr>
              <w:snapToGrid w:val="0"/>
              <w:spacing w:line="276" w:lineRule="auto"/>
              <w:ind w:firstLine="480" w:firstLineChars="200"/>
              <w:rPr>
                <w:rFonts w:ascii="仿宋_GB2312" w:eastAsia="仿宋_GB2312"/>
                <w:color w:val="auto"/>
                <w:sz w:val="24"/>
                <w:highlight w:val="none"/>
              </w:rPr>
            </w:pPr>
          </w:p>
          <w:p w14:paraId="251D0F4A">
            <w:pPr>
              <w:snapToGrid w:val="0"/>
              <w:spacing w:line="276" w:lineRule="auto"/>
              <w:ind w:firstLine="480" w:firstLineChars="200"/>
              <w:rPr>
                <w:rFonts w:ascii="仿宋_GB2312" w:eastAsia="仿宋_GB2312"/>
                <w:color w:val="auto"/>
                <w:sz w:val="24"/>
                <w:highlight w:val="none"/>
              </w:rPr>
            </w:pPr>
          </w:p>
          <w:p w14:paraId="3010221A">
            <w:pPr>
              <w:snapToGrid w:val="0"/>
              <w:spacing w:line="276" w:lineRule="auto"/>
              <w:ind w:firstLine="480" w:firstLineChars="200"/>
              <w:rPr>
                <w:rFonts w:ascii="仿宋_GB2312" w:eastAsia="仿宋_GB2312"/>
                <w:color w:val="auto"/>
                <w:sz w:val="24"/>
                <w:highlight w:val="none"/>
              </w:rPr>
            </w:pPr>
          </w:p>
          <w:p w14:paraId="54C561B4">
            <w:pPr>
              <w:snapToGrid w:val="0"/>
              <w:spacing w:line="276" w:lineRule="auto"/>
              <w:ind w:firstLine="480" w:firstLineChars="200"/>
              <w:rPr>
                <w:rFonts w:ascii="仿宋_GB2312" w:eastAsia="仿宋_GB2312"/>
                <w:color w:val="auto"/>
                <w:sz w:val="24"/>
                <w:highlight w:val="none"/>
              </w:rPr>
            </w:pPr>
          </w:p>
          <w:p w14:paraId="7EB05EEC">
            <w:pPr>
              <w:snapToGrid w:val="0"/>
              <w:spacing w:line="276" w:lineRule="auto"/>
              <w:ind w:firstLine="480" w:firstLineChars="200"/>
              <w:rPr>
                <w:rFonts w:ascii="仿宋_GB2312" w:eastAsia="仿宋_GB2312"/>
                <w:color w:val="auto"/>
                <w:sz w:val="24"/>
                <w:highlight w:val="none"/>
              </w:rPr>
            </w:pPr>
          </w:p>
          <w:p w14:paraId="08DB4C3C">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195AE9FC">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乙方（章）</w:t>
            </w:r>
          </w:p>
          <w:p w14:paraId="144B08CC">
            <w:pPr>
              <w:snapToGrid w:val="0"/>
              <w:spacing w:line="276" w:lineRule="auto"/>
              <w:ind w:firstLine="480" w:firstLineChars="200"/>
              <w:rPr>
                <w:rFonts w:ascii="仿宋_GB2312" w:eastAsia="仿宋_GB2312"/>
                <w:color w:val="auto"/>
                <w:sz w:val="24"/>
                <w:highlight w:val="none"/>
              </w:rPr>
            </w:pPr>
          </w:p>
          <w:p w14:paraId="0F229768">
            <w:pPr>
              <w:snapToGrid w:val="0"/>
              <w:spacing w:line="276" w:lineRule="auto"/>
              <w:ind w:firstLine="480" w:firstLineChars="200"/>
              <w:rPr>
                <w:rFonts w:ascii="仿宋_GB2312" w:eastAsia="仿宋_GB2312"/>
                <w:color w:val="auto"/>
                <w:sz w:val="24"/>
                <w:highlight w:val="none"/>
              </w:rPr>
            </w:pPr>
          </w:p>
          <w:p w14:paraId="4FE641DA">
            <w:pPr>
              <w:snapToGrid w:val="0"/>
              <w:spacing w:line="276" w:lineRule="auto"/>
              <w:ind w:firstLine="480" w:firstLineChars="200"/>
              <w:rPr>
                <w:rFonts w:ascii="仿宋_GB2312" w:eastAsia="仿宋_GB2312"/>
                <w:color w:val="auto"/>
                <w:sz w:val="24"/>
                <w:highlight w:val="none"/>
              </w:rPr>
            </w:pPr>
          </w:p>
          <w:p w14:paraId="5CBBC12D">
            <w:pPr>
              <w:snapToGrid w:val="0"/>
              <w:spacing w:line="276" w:lineRule="auto"/>
              <w:ind w:firstLine="480" w:firstLineChars="200"/>
              <w:rPr>
                <w:rFonts w:ascii="仿宋_GB2312" w:eastAsia="仿宋_GB2312"/>
                <w:color w:val="auto"/>
                <w:sz w:val="24"/>
                <w:highlight w:val="none"/>
              </w:rPr>
            </w:pPr>
          </w:p>
          <w:p w14:paraId="61D0CCD4">
            <w:pPr>
              <w:snapToGrid w:val="0"/>
              <w:spacing w:line="276" w:lineRule="auto"/>
              <w:ind w:firstLine="480" w:firstLineChars="200"/>
              <w:rPr>
                <w:rFonts w:ascii="仿宋_GB2312" w:eastAsia="仿宋_GB2312"/>
                <w:color w:val="auto"/>
                <w:sz w:val="24"/>
                <w:highlight w:val="none"/>
              </w:rPr>
            </w:pPr>
          </w:p>
          <w:p w14:paraId="486129CF">
            <w:pPr>
              <w:snapToGrid w:val="0"/>
              <w:spacing w:line="276" w:lineRule="auto"/>
              <w:ind w:firstLine="480" w:firstLineChars="200"/>
              <w:rPr>
                <w:rFonts w:ascii="仿宋_GB2312" w:eastAsia="仿宋_GB2312"/>
                <w:color w:val="auto"/>
                <w:sz w:val="24"/>
                <w:highlight w:val="none"/>
              </w:rPr>
            </w:pPr>
          </w:p>
          <w:p w14:paraId="3D546AB3">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bl>
    <w:p w14:paraId="1A3E6950">
      <w:pPr>
        <w:snapToGrid w:val="0"/>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注：售后服务事项填不下时可另加附页</w:t>
      </w:r>
    </w:p>
    <w:p w14:paraId="0C1A1EFE">
      <w:pPr>
        <w:snapToGrid w:val="0"/>
        <w:ind w:firstLine="480" w:firstLineChars="200"/>
        <w:rPr>
          <w:rFonts w:ascii="仿宋_GB2312" w:eastAsia="仿宋_GB2312"/>
          <w:color w:val="auto"/>
          <w:sz w:val="24"/>
          <w:highlight w:val="none"/>
        </w:rPr>
        <w:sectPr>
          <w:pgSz w:w="11906" w:h="16838"/>
          <w:pgMar w:top="1440" w:right="1440" w:bottom="1440" w:left="1440" w:header="851" w:footer="992" w:gutter="0"/>
          <w:pgNumType w:fmt="decimal"/>
          <w:cols w:space="720" w:num="1"/>
          <w:docGrid w:linePitch="312" w:charSpace="0"/>
        </w:sectPr>
      </w:pPr>
    </w:p>
    <w:p w14:paraId="6B97C3A0">
      <w:pPr>
        <w:spacing w:before="120" w:beforeLines="50" w:after="480" w:afterLines="200" w:line="340" w:lineRule="exact"/>
        <w:jc w:val="center"/>
        <w:rPr>
          <w:b/>
          <w:color w:val="auto"/>
          <w:kern w:val="0"/>
          <w:sz w:val="32"/>
          <w:szCs w:val="32"/>
          <w:highlight w:val="none"/>
        </w:rPr>
      </w:pPr>
      <w:r>
        <w:rPr>
          <w:rFonts w:hint="eastAsia"/>
          <w:b/>
          <w:bCs/>
          <w:color w:val="auto"/>
          <w:kern w:val="0"/>
          <w:sz w:val="32"/>
          <w:szCs w:val="32"/>
          <w:highlight w:val="none"/>
        </w:rPr>
        <w:t>广西壮族自治区政府采购项目</w:t>
      </w:r>
      <w:r>
        <w:rPr>
          <w:rFonts w:hint="eastAsia"/>
          <w:b/>
          <w:color w:val="auto"/>
          <w:kern w:val="0"/>
          <w:sz w:val="32"/>
          <w:szCs w:val="32"/>
          <w:highlight w:val="none"/>
        </w:rPr>
        <w:t>合同验收书（格式）</w:t>
      </w:r>
    </w:p>
    <w:p w14:paraId="57B451E9">
      <w:pPr>
        <w:spacing w:line="340" w:lineRule="exact"/>
        <w:ind w:firstLine="420" w:firstLineChars="200"/>
        <w:rPr>
          <w:rFonts w:ascii="仿宋_GB2312" w:eastAsia="仿宋_GB2312"/>
          <w:color w:val="auto"/>
          <w:kern w:val="0"/>
          <w:szCs w:val="21"/>
          <w:highlight w:val="none"/>
        </w:rPr>
      </w:pPr>
      <w:r>
        <w:rPr>
          <w:rFonts w:hint="eastAsia" w:ascii="仿宋_GB2312" w:eastAsia="仿宋_GB2312"/>
          <w:color w:val="auto"/>
          <w:kern w:val="0"/>
          <w:szCs w:val="21"/>
          <w:highlight w:val="none"/>
        </w:rPr>
        <w:t>根据政府采购项目（采购合同编号：</w:t>
      </w:r>
      <w:r>
        <w:rPr>
          <w:rFonts w:hint="eastAsia" w:ascii="仿宋_GB2312" w:eastAsia="仿宋_GB2312"/>
          <w:color w:val="auto"/>
          <w:kern w:val="0"/>
          <w:szCs w:val="21"/>
          <w:highlight w:val="none"/>
        </w:rPr>
        <w:softHyphen/>
      </w:r>
      <w:r>
        <w:rPr>
          <w:rFonts w:hint="eastAsia" w:eastAsia="仿宋_GB2312"/>
          <w:color w:val="auto"/>
          <w:kern w:val="0"/>
          <w:szCs w:val="21"/>
          <w:highlight w:val="none"/>
        </w:rPr>
        <w:t>   </w:t>
      </w:r>
      <w:r>
        <w:rPr>
          <w:rFonts w:hint="eastAsia" w:ascii="仿宋_GB2312" w:eastAsia="仿宋_GB2312"/>
          <w:color w:val="auto"/>
          <w:kern w:val="0"/>
          <w:szCs w:val="21"/>
          <w:highlight w:val="none"/>
        </w:rPr>
        <w:t>）的约定，我单位对</w:t>
      </w:r>
      <w:r>
        <w:rPr>
          <w:rFonts w:hint="eastAsia" w:ascii="仿宋_GB2312" w:eastAsia="仿宋_GB2312"/>
          <w:color w:val="auto"/>
          <w:kern w:val="0"/>
          <w:szCs w:val="21"/>
          <w:highlight w:val="none"/>
          <w:u w:val="single"/>
        </w:rPr>
        <w:t>（ 项目名称 ）</w:t>
      </w:r>
      <w:r>
        <w:rPr>
          <w:rFonts w:hint="eastAsia" w:ascii="仿宋_GB2312" w:eastAsia="仿宋_GB2312"/>
          <w:color w:val="auto"/>
          <w:kern w:val="0"/>
          <w:szCs w:val="21"/>
          <w:highlight w:val="none"/>
        </w:rPr>
        <w:t>政府采购项目中标供应商</w:t>
      </w:r>
      <w:r>
        <w:rPr>
          <w:rFonts w:hint="eastAsia" w:ascii="仿宋_GB2312" w:eastAsia="仿宋_GB2312"/>
          <w:color w:val="auto"/>
          <w:kern w:val="0"/>
          <w:szCs w:val="21"/>
          <w:highlight w:val="none"/>
          <w:u w:val="single"/>
        </w:rPr>
        <w:t>（ 公司名称 ）</w:t>
      </w:r>
      <w:r>
        <w:rPr>
          <w:rFonts w:hint="eastAsia" w:ascii="仿宋_GB2312" w:eastAsia="仿宋_GB2312"/>
          <w:color w:val="auto"/>
          <w:kern w:val="0"/>
          <w:szCs w:val="21"/>
          <w:highlight w:val="none"/>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40D2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3F5137AB">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D7E013">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□自行验收</w:t>
            </w:r>
            <w:r>
              <w:rPr>
                <w:rFonts w:eastAsia="仿宋_GB2312"/>
                <w:color w:val="auto"/>
                <w:kern w:val="0"/>
                <w:szCs w:val="21"/>
                <w:highlight w:val="none"/>
              </w:rPr>
              <w:t>    </w:t>
            </w:r>
            <w:r>
              <w:rPr>
                <w:rFonts w:hint="eastAsia" w:ascii="仿宋_GB2312" w:eastAsia="仿宋_GB2312"/>
                <w:color w:val="auto"/>
                <w:kern w:val="0"/>
                <w:szCs w:val="21"/>
                <w:highlight w:val="none"/>
              </w:rPr>
              <w:t>□委托验收</w:t>
            </w:r>
          </w:p>
        </w:tc>
      </w:tr>
      <w:tr w14:paraId="7FD2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AA41A82">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87E5DD4">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名</w:t>
            </w:r>
            <w:r>
              <w:rPr>
                <w:rFonts w:eastAsia="仿宋_GB2312"/>
                <w:color w:val="auto"/>
                <w:kern w:val="0"/>
                <w:szCs w:val="21"/>
                <w:highlight w:val="none"/>
              </w:rPr>
              <w:t> </w:t>
            </w:r>
            <w:r>
              <w:rPr>
                <w:rFonts w:hint="eastAsia" w:ascii="仿宋_GB2312" w:eastAsia="仿宋_GB2312"/>
                <w:color w:val="auto"/>
                <w:kern w:val="0"/>
                <w:szCs w:val="21"/>
                <w:highlight w:val="none"/>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5F4EE86">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16ACD62E">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53650B7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金</w:t>
            </w:r>
            <w:r>
              <w:rPr>
                <w:rFonts w:eastAsia="仿宋_GB2312"/>
                <w:color w:val="auto"/>
                <w:kern w:val="0"/>
                <w:szCs w:val="21"/>
                <w:highlight w:val="none"/>
              </w:rPr>
              <w:t> </w:t>
            </w:r>
            <w:r>
              <w:rPr>
                <w:rFonts w:hint="eastAsia" w:ascii="仿宋_GB2312" w:eastAsia="仿宋_GB2312"/>
                <w:color w:val="auto"/>
                <w:kern w:val="0"/>
                <w:szCs w:val="21"/>
                <w:highlight w:val="none"/>
              </w:rPr>
              <w:t>额</w:t>
            </w:r>
          </w:p>
        </w:tc>
      </w:tr>
      <w:tr w14:paraId="1113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1D3DA7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D751455">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F682DE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9D7F126">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58BBA00C">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7BA9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4AD89CFC">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0E9BECEB">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3A8C644">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113693EF">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67ADCF0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0835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D22633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2A79D87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55BBF76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4D852D2">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206BFBB9">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7DC3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60808C6F">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w:t>
            </w:r>
            <w:r>
              <w:rPr>
                <w:rFonts w:eastAsia="仿宋_GB2312"/>
                <w:color w:val="auto"/>
                <w:kern w:val="0"/>
                <w:szCs w:val="21"/>
                <w:highlight w:val="none"/>
              </w:rPr>
              <w:t>  </w:t>
            </w:r>
            <w:r>
              <w:rPr>
                <w:rFonts w:hint="eastAsia" w:ascii="仿宋_GB2312" w:eastAsia="仿宋_GB2312"/>
                <w:color w:val="auto"/>
                <w:kern w:val="0"/>
                <w:szCs w:val="21"/>
                <w:highlight w:val="none"/>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78EAAFB2">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070E2DC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426B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686C90BA">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合计大写金额：</w:t>
            </w:r>
            <w:r>
              <w:rPr>
                <w:rFonts w:eastAsia="仿宋_GB2312"/>
                <w:color w:val="auto"/>
                <w:kern w:val="0"/>
                <w:szCs w:val="21"/>
                <w:highlight w:val="none"/>
              </w:rPr>
              <w:t> </w:t>
            </w:r>
            <w:r>
              <w:rPr>
                <w:rFonts w:hint="eastAsia" w:ascii="仿宋_GB2312" w:eastAsia="仿宋_GB2312"/>
                <w:color w:val="auto"/>
                <w:kern w:val="0"/>
                <w:szCs w:val="21"/>
                <w:highlight w:val="none"/>
              </w:rPr>
              <w:t xml:space="preserve"> </w:t>
            </w:r>
          </w:p>
        </w:tc>
      </w:tr>
      <w:tr w14:paraId="490F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923CED9">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68A824C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07BF2B49">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097C23D4">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0744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2BCD2A25">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21775D93">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71FC49E4">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6A8D0A4">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r>
      <w:tr w14:paraId="2D3D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39426697">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5E4274C2">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hAnsi="宋体" w:eastAsia="仿宋_GB2312" w:cs="宋体"/>
                <w:color w:val="auto"/>
                <w:kern w:val="0"/>
                <w:szCs w:val="21"/>
                <w:highlight w:val="none"/>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1BA0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EF3514">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5179DE3E">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验收结论性意见：</w:t>
            </w:r>
          </w:p>
          <w:p w14:paraId="7CC99262">
            <w:pPr>
              <w:widowControl/>
              <w:snapToGrid w:val="0"/>
              <w:spacing w:before="100" w:beforeAutospacing="1" w:after="100" w:afterAutospacing="1" w:line="320" w:lineRule="atLeast"/>
              <w:jc w:val="left"/>
              <w:rPr>
                <w:rFonts w:ascii="仿宋_GB2312" w:eastAsia="仿宋_GB2312"/>
                <w:color w:val="auto"/>
                <w:kern w:val="0"/>
                <w:szCs w:val="21"/>
                <w:highlight w:val="none"/>
              </w:rPr>
            </w:pPr>
          </w:p>
        </w:tc>
      </w:tr>
      <w:tr w14:paraId="2590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05736454">
            <w:pPr>
              <w:widowControl/>
              <w:jc w:val="left"/>
              <w:rPr>
                <w:rFonts w:ascii="仿宋_GB2312" w:eastAsia="仿宋_GB2312"/>
                <w:color w:val="auto"/>
                <w:kern w:val="0"/>
                <w:szCs w:val="21"/>
                <w:highlight w:val="none"/>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D7A118A">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有异议的意见和说明理由：</w:t>
            </w:r>
          </w:p>
          <w:p w14:paraId="281436F4">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            签字：</w:t>
            </w:r>
          </w:p>
        </w:tc>
      </w:tr>
      <w:tr w14:paraId="4277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7C1535EE">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验收小组成员签字：</w:t>
            </w:r>
          </w:p>
        </w:tc>
      </w:tr>
      <w:tr w14:paraId="64FE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1C2AEB17">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监督人员或其他相关人员签字：</w:t>
            </w:r>
          </w:p>
          <w:p w14:paraId="5EFFD0CD">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或受邀机构的意见（盖章）：</w:t>
            </w:r>
          </w:p>
        </w:tc>
      </w:tr>
      <w:tr w14:paraId="67FD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3A20061">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中标供应商负责人签字或者盖章：               </w:t>
            </w:r>
            <w:r>
              <w:rPr>
                <w:rFonts w:eastAsia="仿宋_GB2312"/>
                <w:color w:val="auto"/>
                <w:kern w:val="0"/>
                <w:szCs w:val="21"/>
                <w:highlight w:val="none"/>
              </w:rPr>
              <w:t> </w:t>
            </w:r>
            <w:r>
              <w:rPr>
                <w:rFonts w:hint="eastAsia" w:ascii="仿宋_GB2312" w:eastAsia="仿宋_GB2312"/>
                <w:color w:val="auto"/>
                <w:kern w:val="0"/>
                <w:szCs w:val="21"/>
                <w:highlight w:val="none"/>
              </w:rPr>
              <w:t>采购人或受托机构的意见（盖章）：</w:t>
            </w:r>
          </w:p>
          <w:p w14:paraId="358AF1D8">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联系电话： </w:t>
            </w:r>
            <w:r>
              <w:rPr>
                <w:rFonts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日                     联系电话： </w:t>
            </w:r>
            <w:r>
              <w:rPr>
                <w:rFonts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日</w:t>
            </w:r>
          </w:p>
        </w:tc>
      </w:tr>
    </w:tbl>
    <w:p w14:paraId="08235ED6">
      <w:pPr>
        <w:spacing w:line="276" w:lineRule="auto"/>
        <w:jc w:val="left"/>
        <w:rPr>
          <w:rFonts w:hint="eastAsia" w:ascii="仿宋_GB2312" w:hAnsi="华文中宋" w:eastAsia="仿宋_GB2312"/>
          <w:bCs/>
          <w:color w:val="auto"/>
          <w:szCs w:val="21"/>
          <w:highlight w:val="none"/>
        </w:rPr>
      </w:pPr>
    </w:p>
    <w:p w14:paraId="53E7CB53">
      <w:pPr>
        <w:spacing w:line="276" w:lineRule="auto"/>
        <w:jc w:val="left"/>
        <w:rPr>
          <w:rFonts w:hint="eastAsia" w:ascii="仿宋_GB2312" w:hAnsi="华文中宋" w:eastAsia="仿宋_GB2312"/>
          <w:b/>
          <w:bCs/>
          <w:color w:val="auto"/>
          <w:szCs w:val="21"/>
          <w:highlight w:val="none"/>
        </w:rPr>
      </w:pPr>
      <w:r>
        <w:rPr>
          <w:rFonts w:hint="eastAsia" w:ascii="仿宋_GB2312" w:hAnsi="华文中宋" w:eastAsia="仿宋_GB2312"/>
          <w:b/>
          <w:bCs/>
          <w:color w:val="auto"/>
          <w:szCs w:val="21"/>
          <w:highlight w:val="none"/>
        </w:rPr>
        <w:t>备注：本验收书一式三份（采购人一份、中标人一份、采购代理机构一份）</w:t>
      </w:r>
    </w:p>
    <w:bookmarkEnd w:id="84"/>
    <w:bookmarkEnd w:id="85"/>
    <w:p w14:paraId="5DED3DF8">
      <w:pPr>
        <w:snapToGrid w:val="0"/>
        <w:jc w:val="left"/>
        <w:rPr>
          <w:rFonts w:hint="eastAsia" w:ascii="仿宋_GB2312" w:hAnsi="华文中宋" w:eastAsia="仿宋_GB2312"/>
          <w:b/>
          <w:color w:val="auto"/>
          <w:szCs w:val="21"/>
          <w:highlight w:val="none"/>
        </w:rPr>
        <w:sectPr>
          <w:footerReference r:id="rId8" w:type="default"/>
          <w:pgSz w:w="11906" w:h="16838"/>
          <w:pgMar w:top="1440" w:right="1440" w:bottom="1440" w:left="1440" w:header="851" w:footer="992" w:gutter="0"/>
          <w:pgNumType w:fmt="decimal"/>
          <w:cols w:space="720" w:num="1"/>
          <w:docGrid w:linePitch="312" w:charSpace="0"/>
        </w:sectPr>
      </w:pPr>
    </w:p>
    <w:p w14:paraId="1B42A89F">
      <w:pPr>
        <w:spacing w:line="276" w:lineRule="auto"/>
        <w:jc w:val="center"/>
        <w:rPr>
          <w:rFonts w:hint="eastAsia" w:ascii="仿宋_GB2312" w:hAnsi="华文中宋" w:eastAsia="仿宋_GB2312"/>
          <w:bCs/>
          <w:color w:val="auto"/>
          <w:sz w:val="32"/>
          <w:szCs w:val="32"/>
          <w:highlight w:val="none"/>
        </w:rPr>
      </w:pPr>
    </w:p>
    <w:p w14:paraId="5CFAB77A">
      <w:pPr>
        <w:spacing w:line="276" w:lineRule="auto"/>
        <w:jc w:val="center"/>
        <w:rPr>
          <w:rFonts w:hint="eastAsia" w:ascii="仿宋_GB2312" w:hAnsi="华文中宋" w:eastAsia="仿宋_GB2312"/>
          <w:bCs/>
          <w:color w:val="auto"/>
          <w:sz w:val="32"/>
          <w:szCs w:val="32"/>
          <w:highlight w:val="none"/>
        </w:rPr>
      </w:pPr>
    </w:p>
    <w:p w14:paraId="5313274C">
      <w:pPr>
        <w:spacing w:line="276" w:lineRule="auto"/>
        <w:jc w:val="center"/>
        <w:rPr>
          <w:rFonts w:hint="eastAsia" w:ascii="仿宋_GB2312" w:hAnsi="华文中宋" w:eastAsia="仿宋_GB2312"/>
          <w:bCs/>
          <w:color w:val="auto"/>
          <w:sz w:val="32"/>
          <w:szCs w:val="32"/>
          <w:highlight w:val="none"/>
        </w:rPr>
      </w:pPr>
    </w:p>
    <w:p w14:paraId="55F0F42A">
      <w:pPr>
        <w:spacing w:line="276" w:lineRule="auto"/>
        <w:jc w:val="center"/>
        <w:rPr>
          <w:rFonts w:hint="eastAsia" w:ascii="仿宋_GB2312" w:hAnsi="华文中宋" w:eastAsia="仿宋_GB2312"/>
          <w:bCs/>
          <w:color w:val="auto"/>
          <w:sz w:val="32"/>
          <w:szCs w:val="32"/>
          <w:highlight w:val="none"/>
        </w:rPr>
      </w:pPr>
    </w:p>
    <w:p w14:paraId="3D297B65">
      <w:pPr>
        <w:spacing w:line="276" w:lineRule="auto"/>
        <w:jc w:val="center"/>
        <w:rPr>
          <w:rFonts w:hint="eastAsia" w:ascii="仿宋_GB2312" w:hAnsi="华文中宋" w:eastAsia="仿宋_GB2312"/>
          <w:bCs/>
          <w:color w:val="auto"/>
          <w:sz w:val="32"/>
          <w:szCs w:val="32"/>
          <w:highlight w:val="none"/>
        </w:rPr>
      </w:pPr>
    </w:p>
    <w:p w14:paraId="23876544">
      <w:pPr>
        <w:spacing w:line="276" w:lineRule="auto"/>
        <w:jc w:val="center"/>
        <w:rPr>
          <w:rFonts w:hint="eastAsia" w:ascii="仿宋_GB2312" w:hAnsi="华文中宋" w:eastAsia="仿宋_GB2312"/>
          <w:bCs/>
          <w:color w:val="auto"/>
          <w:sz w:val="32"/>
          <w:szCs w:val="32"/>
          <w:highlight w:val="none"/>
        </w:rPr>
      </w:pPr>
    </w:p>
    <w:p w14:paraId="29C48471">
      <w:pPr>
        <w:spacing w:line="276" w:lineRule="auto"/>
        <w:jc w:val="center"/>
        <w:rPr>
          <w:rFonts w:hint="eastAsia" w:ascii="仿宋_GB2312" w:hAnsi="华文中宋" w:eastAsia="仿宋_GB2312"/>
          <w:bCs/>
          <w:color w:val="auto"/>
          <w:sz w:val="32"/>
          <w:szCs w:val="32"/>
          <w:highlight w:val="none"/>
        </w:rPr>
      </w:pPr>
    </w:p>
    <w:p w14:paraId="60B2CE2D">
      <w:pPr>
        <w:spacing w:line="276" w:lineRule="auto"/>
        <w:jc w:val="center"/>
        <w:rPr>
          <w:rFonts w:hint="eastAsia" w:ascii="仿宋_GB2312" w:hAnsi="华文中宋" w:eastAsia="仿宋_GB2312"/>
          <w:bCs/>
          <w:color w:val="auto"/>
          <w:sz w:val="32"/>
          <w:szCs w:val="32"/>
          <w:highlight w:val="none"/>
        </w:rPr>
      </w:pPr>
    </w:p>
    <w:p w14:paraId="1A493732">
      <w:pPr>
        <w:spacing w:line="276" w:lineRule="auto"/>
        <w:jc w:val="center"/>
        <w:rPr>
          <w:rFonts w:hint="eastAsia" w:ascii="仿宋_GB2312" w:hAnsi="华文中宋" w:eastAsia="仿宋_GB2312"/>
          <w:bCs/>
          <w:color w:val="auto"/>
          <w:sz w:val="32"/>
          <w:szCs w:val="32"/>
          <w:highlight w:val="none"/>
        </w:rPr>
      </w:pPr>
    </w:p>
    <w:p w14:paraId="4178994E">
      <w:pPr>
        <w:spacing w:line="276" w:lineRule="auto"/>
        <w:jc w:val="center"/>
        <w:rPr>
          <w:rFonts w:hint="eastAsia" w:ascii="仿宋_GB2312" w:hAnsi="华文中宋" w:eastAsia="仿宋_GB2312"/>
          <w:bCs/>
          <w:color w:val="auto"/>
          <w:sz w:val="32"/>
          <w:szCs w:val="32"/>
          <w:highlight w:val="none"/>
        </w:rPr>
      </w:pPr>
    </w:p>
    <w:p w14:paraId="53E4AB77">
      <w:pPr>
        <w:pStyle w:val="4"/>
        <w:jc w:val="center"/>
        <w:rPr>
          <w:rFonts w:ascii="仿宋_GB2312" w:eastAsia="仿宋_GB2312"/>
          <w:color w:val="auto"/>
          <w:highlight w:val="none"/>
        </w:rPr>
      </w:pPr>
      <w:bookmarkStart w:id="87" w:name="_Toc504231525"/>
      <w:bookmarkStart w:id="88" w:name="_Toc517113880"/>
      <w:bookmarkStart w:id="89" w:name="_Toc13344"/>
      <w:bookmarkStart w:id="90" w:name="_Toc504053343"/>
      <w:r>
        <w:rPr>
          <w:rFonts w:hint="eastAsia"/>
          <w:color w:val="auto"/>
          <w:sz w:val="32"/>
          <w:highlight w:val="none"/>
        </w:rPr>
        <w:t>第六章 投标文件格式</w:t>
      </w:r>
      <w:bookmarkEnd w:id="87"/>
      <w:bookmarkEnd w:id="88"/>
      <w:bookmarkEnd w:id="89"/>
      <w:bookmarkEnd w:id="90"/>
    </w:p>
    <w:p w14:paraId="2A089667">
      <w:pPr>
        <w:spacing w:line="276" w:lineRule="auto"/>
        <w:rPr>
          <w:rFonts w:ascii="仿宋_GB2312" w:eastAsia="仿宋_GB2312"/>
          <w:b/>
          <w:color w:val="auto"/>
          <w:sz w:val="44"/>
          <w:szCs w:val="44"/>
          <w:highlight w:val="none"/>
        </w:rPr>
        <w:sectPr>
          <w:pgSz w:w="11906" w:h="16838"/>
          <w:pgMar w:top="1440" w:right="1440" w:bottom="1440" w:left="1440" w:header="851" w:footer="992" w:gutter="0"/>
          <w:pgNumType w:fmt="decimal"/>
          <w:cols w:space="720" w:num="1"/>
          <w:docGrid w:linePitch="312" w:charSpace="0"/>
        </w:sectPr>
      </w:pPr>
    </w:p>
    <w:p w14:paraId="06D2A255">
      <w:pPr>
        <w:pageBreakBefore/>
        <w:spacing w:line="460" w:lineRule="exact"/>
        <w:jc w:val="center"/>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投标人提交电子投标文件须知</w:t>
      </w:r>
    </w:p>
    <w:p w14:paraId="0D30D41E">
      <w:pPr>
        <w:adjustRightInd w:val="0"/>
        <w:snapToGrid w:val="0"/>
        <w:spacing w:line="460" w:lineRule="exact"/>
        <w:ind w:firstLine="480" w:firstLineChars="200"/>
        <w:jc w:val="left"/>
        <w:rPr>
          <w:rFonts w:hint="eastAsia" w:ascii="仿宋_GB2312" w:hAnsi="仿宋_GB2312" w:eastAsia="仿宋_GB2312" w:cs="仿宋_GB2312"/>
          <w:bCs/>
          <w:color w:val="auto"/>
          <w:sz w:val="24"/>
          <w:highlight w:val="none"/>
        </w:rPr>
      </w:pPr>
    </w:p>
    <w:p w14:paraId="79588CDA">
      <w:pPr>
        <w:adjustRightInd w:val="0"/>
        <w:snapToGrid w:val="0"/>
        <w:spacing w:line="420" w:lineRule="exact"/>
        <w:ind w:firstLine="48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0C5A9AB9">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一、投标人应保证全部声明和问题的回答是真实的和准确的。</w:t>
      </w:r>
    </w:p>
    <w:p w14:paraId="0BA0F88B">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二、评标委员会将应用投标人提交的资料作出自己的判断。</w:t>
      </w:r>
    </w:p>
    <w:p w14:paraId="4BE9364C">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三、投标人提交的材料将在一定期限内被保密保存，不予退还。</w:t>
      </w:r>
    </w:p>
    <w:p w14:paraId="4E52CCBF">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四、电子投标文件编制格式及规范要求：</w:t>
      </w:r>
    </w:p>
    <w:p w14:paraId="77962AF0">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（一）投标文件应使用广西政府采购云平台客户端软件，并按照本公开招标文件和广西政府采购云平台要求编制并加密投标文件。未按规定加密的投标文件，广西政府采购云平台将拒收。</w:t>
      </w:r>
    </w:p>
    <w:p w14:paraId="30EAFBA1">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（二）投标文件制作并加密完成后应在广西政府采购云平台上传完成。</w:t>
      </w:r>
    </w:p>
    <w:p w14:paraId="02AFBB33">
      <w:pPr>
        <w:adjustRightInd w:val="0"/>
        <w:snapToGrid w:val="0"/>
        <w:spacing w:line="42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（三）投标文件应使用CA证书进行电子签章。在签章时，投标人应注意CA电子签章的位置，如因CA电子签章遮挡重要、关键信息导致评标委员会作出对投标人不利评审的，后果由投标人负责。</w:t>
      </w:r>
    </w:p>
    <w:p w14:paraId="3D015484">
      <w:pPr>
        <w:adjustRightInd w:val="0"/>
        <w:snapToGrid w:val="0"/>
        <w:spacing w:line="42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（四）投标人应准确设置评审关联点。未设置或设置错误导致投标文件被误读、漏读或者查找不到相关内容的，是投标人的责任。</w:t>
      </w:r>
    </w:p>
    <w:p w14:paraId="68E631EA">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（五）投标文件所提供的相关材料的尺寸和清晰度应该能够在电脑上被阅读、识别和判断。</w:t>
      </w:r>
    </w:p>
    <w:p w14:paraId="10F0A0C8">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（六）投标文件内容无法阅读、识别和判断的，视为未提供。</w:t>
      </w:r>
    </w:p>
    <w:p w14:paraId="0996C63B">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（七）投标文件的容量大小须符合广西政府采购云平台规定。</w:t>
      </w:r>
    </w:p>
    <w:p w14:paraId="23AC4F7C">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五、投标人在使用广西政府采购云平台进行投标过程中遇到涉及平台使用的任何问题，可致电平台技术支持热线咨询，联系方式：</w:t>
      </w:r>
      <w:r>
        <w:rPr>
          <w:rFonts w:ascii="仿宋_GB2312" w:hAnsi="仿宋_GB2312" w:eastAsia="仿宋_GB2312" w:cs="仿宋_GB2312"/>
          <w:b/>
          <w:color w:val="auto"/>
          <w:sz w:val="24"/>
          <w:highlight w:val="none"/>
        </w:rPr>
        <w:t>95763</w:t>
      </w:r>
      <w:r>
        <w:rPr>
          <w:rFonts w:hint="eastAsia" w:ascii="仿宋_GB2312" w:hAnsi="仿宋_GB2312" w:eastAsia="仿宋_GB2312" w:cs="仿宋_GB2312"/>
          <w:b/>
          <w:color w:val="auto"/>
          <w:sz w:val="24"/>
          <w:highlight w:val="none"/>
        </w:rPr>
        <w:t>。</w:t>
      </w:r>
    </w:p>
    <w:p w14:paraId="235AA3FF">
      <w:pPr>
        <w:snapToGrid w:val="0"/>
        <w:spacing w:line="420" w:lineRule="exact"/>
        <w:ind w:firstLine="482" w:firstLineChars="200"/>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六、特别说明</w:t>
      </w:r>
    </w:p>
    <w:p w14:paraId="01354BD0">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（一）投标文件中须加盖公章部分均采用投标人CA电子签章，否则视为投标无效。</w:t>
      </w:r>
    </w:p>
    <w:p w14:paraId="2EF38532">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w:t>
      </w:r>
      <w:r>
        <w:rPr>
          <w:rFonts w:hint="eastAsia" w:ascii="仿宋_GB2312" w:eastAsia="仿宋_GB2312"/>
          <w:b/>
          <w:bCs/>
          <w:color w:val="auto"/>
          <w:sz w:val="24"/>
          <w:highlight w:val="none"/>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14:paraId="1C094752">
      <w:pPr>
        <w:jc w:val="left"/>
        <w:rPr>
          <w:rFonts w:ascii="仿宋_GB2312" w:eastAsia="仿宋_GB2312"/>
          <w:b/>
          <w:bCs/>
          <w:color w:val="auto"/>
          <w:sz w:val="32"/>
          <w:szCs w:val="32"/>
          <w:highlight w:val="none"/>
        </w:rPr>
        <w:sectPr>
          <w:pgSz w:w="11906" w:h="16838"/>
          <w:pgMar w:top="1440" w:right="1274" w:bottom="1440" w:left="1440" w:header="851" w:footer="992" w:gutter="0"/>
          <w:pgNumType w:fmt="decimal"/>
          <w:cols w:space="720" w:num="1"/>
          <w:docGrid w:linePitch="312" w:charSpace="0"/>
        </w:sectPr>
      </w:pPr>
      <w:bookmarkStart w:id="91" w:name="_Hlk50566209"/>
    </w:p>
    <w:bookmarkEnd w:id="91"/>
    <w:p w14:paraId="6F50DDDB">
      <w:pPr>
        <w:adjustRightInd w:val="0"/>
        <w:snapToGrid w:val="0"/>
        <w:spacing w:line="460" w:lineRule="exact"/>
        <w:jc w:val="left"/>
        <w:rPr>
          <w:rFonts w:ascii="仿宋_GB2312" w:eastAsia="仿宋_GB2312"/>
          <w:b/>
          <w:color w:val="auto"/>
          <w:sz w:val="44"/>
          <w:szCs w:val="44"/>
          <w:highlight w:val="none"/>
        </w:rPr>
      </w:pPr>
    </w:p>
    <w:p w14:paraId="3DC0BB0E">
      <w:pPr>
        <w:jc w:val="center"/>
        <w:rPr>
          <w:rFonts w:ascii="仿宋_GB2312" w:eastAsia="仿宋_GB2312"/>
          <w:b/>
          <w:color w:val="auto"/>
          <w:sz w:val="44"/>
          <w:szCs w:val="44"/>
          <w:highlight w:val="none"/>
        </w:rPr>
      </w:pPr>
    </w:p>
    <w:p w14:paraId="7A7C78A4">
      <w:pPr>
        <w:jc w:val="center"/>
        <w:rPr>
          <w:rFonts w:ascii="仿宋_GB2312" w:eastAsia="仿宋_GB2312"/>
          <w:b/>
          <w:color w:val="auto"/>
          <w:sz w:val="44"/>
          <w:szCs w:val="44"/>
          <w:highlight w:val="none"/>
        </w:rPr>
      </w:pPr>
    </w:p>
    <w:p w14:paraId="368C4255">
      <w:pPr>
        <w:jc w:val="center"/>
        <w:rPr>
          <w:rFonts w:ascii="仿宋_GB2312" w:eastAsia="仿宋_GB2312"/>
          <w:b/>
          <w:color w:val="auto"/>
          <w:sz w:val="44"/>
          <w:szCs w:val="44"/>
          <w:highlight w:val="none"/>
        </w:rPr>
      </w:pPr>
    </w:p>
    <w:p w14:paraId="56ADA3F8">
      <w:pPr>
        <w:jc w:val="center"/>
        <w:rPr>
          <w:rFonts w:ascii="仿宋_GB2312" w:eastAsia="仿宋_GB2312"/>
          <w:b/>
          <w:color w:val="auto"/>
          <w:sz w:val="44"/>
          <w:szCs w:val="44"/>
          <w:highlight w:val="none"/>
        </w:rPr>
      </w:pPr>
    </w:p>
    <w:p w14:paraId="419532C9">
      <w:pPr>
        <w:jc w:val="center"/>
        <w:rPr>
          <w:rFonts w:ascii="仿宋_GB2312" w:eastAsia="仿宋_GB2312"/>
          <w:b/>
          <w:color w:val="auto"/>
          <w:sz w:val="44"/>
          <w:szCs w:val="44"/>
          <w:highlight w:val="none"/>
        </w:rPr>
      </w:pPr>
    </w:p>
    <w:p w14:paraId="6FFBB0D8">
      <w:pPr>
        <w:jc w:val="center"/>
        <w:rPr>
          <w:rFonts w:ascii="仿宋_GB2312" w:eastAsia="仿宋_GB2312"/>
          <w:b/>
          <w:color w:val="auto"/>
          <w:sz w:val="44"/>
          <w:szCs w:val="44"/>
          <w:highlight w:val="none"/>
        </w:rPr>
      </w:pPr>
    </w:p>
    <w:p w14:paraId="64BE1CB4">
      <w:pPr>
        <w:jc w:val="center"/>
        <w:rPr>
          <w:rFonts w:ascii="仿宋_GB2312" w:eastAsia="仿宋_GB2312"/>
          <w:b/>
          <w:color w:val="auto"/>
          <w:sz w:val="44"/>
          <w:szCs w:val="44"/>
          <w:highlight w:val="none"/>
        </w:rPr>
      </w:pPr>
    </w:p>
    <w:p w14:paraId="53761FAC">
      <w:pPr>
        <w:jc w:val="center"/>
        <w:rPr>
          <w:rFonts w:ascii="仿宋_GB2312" w:eastAsia="仿宋_GB2312"/>
          <w:b/>
          <w:color w:val="auto"/>
          <w:sz w:val="44"/>
          <w:szCs w:val="44"/>
          <w:highlight w:val="none"/>
        </w:rPr>
      </w:pPr>
    </w:p>
    <w:p w14:paraId="236C0F57">
      <w:pPr>
        <w:jc w:val="center"/>
        <w:rPr>
          <w:rFonts w:ascii="仿宋_GB2312" w:eastAsia="仿宋_GB2312"/>
          <w:b/>
          <w:color w:val="auto"/>
          <w:sz w:val="44"/>
          <w:szCs w:val="44"/>
          <w:highlight w:val="none"/>
        </w:rPr>
      </w:pPr>
    </w:p>
    <w:p w14:paraId="7F2FCE29">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56"/>
          <w:szCs w:val="56"/>
          <w:highlight w:val="none"/>
        </w:rPr>
        <w:t>一、资 格 文 件 格 式</w:t>
      </w:r>
    </w:p>
    <w:p w14:paraId="2709B9FB">
      <w:pPr>
        <w:snapToGrid w:val="0"/>
        <w:spacing w:before="50" w:after="120" w:afterLines="50" w:line="360" w:lineRule="exact"/>
        <w:jc w:val="left"/>
        <w:rPr>
          <w:rFonts w:ascii="仿宋_GB2312" w:eastAsia="仿宋_GB2312"/>
          <w:b/>
          <w:color w:val="auto"/>
          <w:sz w:val="44"/>
          <w:szCs w:val="44"/>
          <w:highlight w:val="none"/>
        </w:rPr>
      </w:pPr>
    </w:p>
    <w:p w14:paraId="363F4A28">
      <w:pPr>
        <w:snapToGrid w:val="0"/>
        <w:spacing w:before="50" w:after="120" w:afterLines="50" w:line="360" w:lineRule="exact"/>
        <w:jc w:val="left"/>
        <w:rPr>
          <w:rFonts w:ascii="仿宋_GB2312" w:eastAsia="仿宋_GB2312"/>
          <w:b/>
          <w:color w:val="auto"/>
          <w:sz w:val="44"/>
          <w:szCs w:val="44"/>
          <w:highlight w:val="none"/>
        </w:rPr>
      </w:pPr>
    </w:p>
    <w:p w14:paraId="5327B947">
      <w:pPr>
        <w:snapToGrid w:val="0"/>
        <w:spacing w:before="50" w:after="120" w:afterLines="50" w:line="360" w:lineRule="exact"/>
        <w:jc w:val="left"/>
        <w:rPr>
          <w:rFonts w:ascii="仿宋_GB2312" w:eastAsia="仿宋_GB2312"/>
          <w:b/>
          <w:color w:val="auto"/>
          <w:sz w:val="44"/>
          <w:szCs w:val="44"/>
          <w:highlight w:val="none"/>
        </w:rPr>
      </w:pPr>
    </w:p>
    <w:p w14:paraId="230B121F">
      <w:pPr>
        <w:snapToGrid w:val="0"/>
        <w:spacing w:before="50" w:after="120" w:afterLines="50" w:line="360" w:lineRule="exact"/>
        <w:jc w:val="left"/>
        <w:rPr>
          <w:rFonts w:ascii="仿宋_GB2312" w:eastAsia="仿宋_GB2312"/>
          <w:b/>
          <w:color w:val="auto"/>
          <w:sz w:val="44"/>
          <w:szCs w:val="44"/>
          <w:highlight w:val="none"/>
        </w:rPr>
      </w:pPr>
    </w:p>
    <w:p w14:paraId="4805FC28">
      <w:pPr>
        <w:snapToGrid w:val="0"/>
        <w:spacing w:before="50" w:after="120" w:afterLines="50" w:line="360" w:lineRule="exact"/>
        <w:jc w:val="left"/>
        <w:rPr>
          <w:rFonts w:ascii="仿宋_GB2312" w:eastAsia="仿宋_GB2312"/>
          <w:b/>
          <w:color w:val="auto"/>
          <w:sz w:val="44"/>
          <w:szCs w:val="44"/>
          <w:highlight w:val="none"/>
        </w:rPr>
      </w:pPr>
    </w:p>
    <w:p w14:paraId="74417F0A">
      <w:pPr>
        <w:snapToGrid w:val="0"/>
        <w:spacing w:before="50" w:after="120" w:afterLines="50" w:line="360" w:lineRule="exact"/>
        <w:jc w:val="left"/>
        <w:rPr>
          <w:rFonts w:ascii="仿宋_GB2312" w:eastAsia="仿宋_GB2312"/>
          <w:b/>
          <w:color w:val="auto"/>
          <w:sz w:val="44"/>
          <w:szCs w:val="44"/>
          <w:highlight w:val="none"/>
        </w:rPr>
      </w:pPr>
    </w:p>
    <w:p w14:paraId="4022F532">
      <w:pPr>
        <w:snapToGrid w:val="0"/>
        <w:spacing w:before="50" w:after="120" w:afterLines="50" w:line="360" w:lineRule="exact"/>
        <w:jc w:val="left"/>
        <w:rPr>
          <w:rFonts w:ascii="仿宋_GB2312" w:eastAsia="仿宋_GB2312"/>
          <w:b/>
          <w:color w:val="auto"/>
          <w:sz w:val="44"/>
          <w:szCs w:val="44"/>
          <w:highlight w:val="none"/>
        </w:rPr>
      </w:pPr>
    </w:p>
    <w:p w14:paraId="373417E4">
      <w:pPr>
        <w:snapToGrid w:val="0"/>
        <w:spacing w:before="50" w:after="120" w:afterLines="50" w:line="360" w:lineRule="exact"/>
        <w:jc w:val="left"/>
        <w:rPr>
          <w:rFonts w:ascii="仿宋_GB2312" w:eastAsia="仿宋_GB2312"/>
          <w:b/>
          <w:color w:val="auto"/>
          <w:sz w:val="44"/>
          <w:szCs w:val="44"/>
          <w:highlight w:val="none"/>
        </w:rPr>
      </w:pPr>
    </w:p>
    <w:p w14:paraId="53ACA238">
      <w:pPr>
        <w:snapToGrid w:val="0"/>
        <w:spacing w:before="50" w:after="120" w:afterLines="50" w:line="360" w:lineRule="exact"/>
        <w:jc w:val="left"/>
        <w:rPr>
          <w:rFonts w:ascii="仿宋_GB2312" w:eastAsia="仿宋_GB2312"/>
          <w:b/>
          <w:color w:val="auto"/>
          <w:sz w:val="44"/>
          <w:szCs w:val="44"/>
          <w:highlight w:val="none"/>
        </w:rPr>
      </w:pPr>
    </w:p>
    <w:p w14:paraId="56959F27">
      <w:pPr>
        <w:snapToGrid w:val="0"/>
        <w:spacing w:before="50" w:after="120" w:afterLines="50" w:line="360" w:lineRule="exact"/>
        <w:jc w:val="left"/>
        <w:rPr>
          <w:rFonts w:ascii="仿宋_GB2312" w:eastAsia="仿宋_GB2312"/>
          <w:b/>
          <w:color w:val="auto"/>
          <w:sz w:val="44"/>
          <w:szCs w:val="44"/>
          <w:highlight w:val="none"/>
        </w:rPr>
      </w:pPr>
    </w:p>
    <w:p w14:paraId="56DCEB6A">
      <w:pPr>
        <w:snapToGrid w:val="0"/>
        <w:spacing w:before="50" w:after="120" w:afterLines="50" w:line="360" w:lineRule="exact"/>
        <w:jc w:val="left"/>
        <w:rPr>
          <w:rFonts w:ascii="仿宋_GB2312" w:eastAsia="仿宋_GB2312"/>
          <w:b/>
          <w:color w:val="auto"/>
          <w:sz w:val="44"/>
          <w:szCs w:val="44"/>
          <w:highlight w:val="none"/>
        </w:rPr>
      </w:pPr>
    </w:p>
    <w:p w14:paraId="23FBACB7">
      <w:pPr>
        <w:snapToGrid w:val="0"/>
        <w:spacing w:before="50" w:after="120" w:afterLines="50" w:line="360" w:lineRule="exact"/>
        <w:jc w:val="left"/>
        <w:rPr>
          <w:rFonts w:ascii="仿宋_GB2312" w:eastAsia="仿宋_GB2312"/>
          <w:b/>
          <w:color w:val="auto"/>
          <w:sz w:val="44"/>
          <w:szCs w:val="44"/>
          <w:highlight w:val="none"/>
        </w:rPr>
      </w:pPr>
    </w:p>
    <w:p w14:paraId="0F783D6C">
      <w:pPr>
        <w:snapToGrid w:val="0"/>
        <w:spacing w:before="50" w:after="120" w:afterLines="50" w:line="360" w:lineRule="exact"/>
        <w:jc w:val="left"/>
        <w:rPr>
          <w:rFonts w:ascii="仿宋_GB2312" w:eastAsia="仿宋_GB2312"/>
          <w:b/>
          <w:color w:val="auto"/>
          <w:sz w:val="44"/>
          <w:szCs w:val="44"/>
          <w:highlight w:val="none"/>
        </w:rPr>
      </w:pPr>
    </w:p>
    <w:p w14:paraId="3D148337">
      <w:pPr>
        <w:snapToGrid w:val="0"/>
        <w:spacing w:before="50" w:after="120" w:afterLines="50" w:line="360" w:lineRule="exact"/>
        <w:jc w:val="left"/>
        <w:rPr>
          <w:rFonts w:ascii="仿宋_GB2312" w:eastAsia="仿宋_GB2312"/>
          <w:b/>
          <w:color w:val="auto"/>
          <w:sz w:val="44"/>
          <w:szCs w:val="44"/>
          <w:highlight w:val="none"/>
        </w:rPr>
      </w:pPr>
    </w:p>
    <w:p w14:paraId="4CFD64E2">
      <w:pPr>
        <w:snapToGrid w:val="0"/>
        <w:spacing w:before="50" w:after="120" w:afterLines="50" w:line="360" w:lineRule="exact"/>
        <w:jc w:val="left"/>
        <w:rPr>
          <w:rFonts w:ascii="仿宋_GB2312" w:eastAsia="仿宋_GB2312"/>
          <w:b/>
          <w:color w:val="auto"/>
          <w:sz w:val="44"/>
          <w:szCs w:val="44"/>
          <w:highlight w:val="none"/>
        </w:rPr>
      </w:pPr>
    </w:p>
    <w:p w14:paraId="771918EC">
      <w:pPr>
        <w:snapToGrid w:val="0"/>
        <w:spacing w:before="50" w:after="120" w:afterLines="50" w:line="360" w:lineRule="exact"/>
        <w:jc w:val="left"/>
        <w:rPr>
          <w:rFonts w:ascii="仿宋_GB2312" w:eastAsia="仿宋_GB2312"/>
          <w:b/>
          <w:color w:val="auto"/>
          <w:sz w:val="44"/>
          <w:szCs w:val="44"/>
          <w:highlight w:val="none"/>
        </w:rPr>
      </w:pPr>
    </w:p>
    <w:p w14:paraId="5336322F">
      <w:pPr>
        <w:snapToGrid w:val="0"/>
        <w:spacing w:before="120" w:beforeLines="50" w:after="50"/>
        <w:outlineLvl w:val="1"/>
        <w:rPr>
          <w:rFonts w:ascii="仿宋_GB2312" w:eastAsia="仿宋_GB2312"/>
          <w:bCs/>
          <w:color w:val="auto"/>
          <w:sz w:val="30"/>
          <w:szCs w:val="30"/>
          <w:highlight w:val="none"/>
        </w:rPr>
        <w:sectPr>
          <w:pgSz w:w="11906" w:h="16838"/>
          <w:pgMar w:top="1440" w:right="1440" w:bottom="1440" w:left="1440" w:header="851" w:footer="992" w:gutter="0"/>
          <w:pgNumType w:fmt="decimal"/>
          <w:cols w:space="720" w:num="1"/>
          <w:docGrid w:linePitch="312" w:charSpace="0"/>
        </w:sectPr>
      </w:pPr>
    </w:p>
    <w:p w14:paraId="0A8C0D15">
      <w:pPr>
        <w:tabs>
          <w:tab w:val="left" w:pos="3870"/>
          <w:tab w:val="left" w:pos="4085"/>
        </w:tabs>
        <w:snapToGrid w:val="0"/>
        <w:spacing w:line="500" w:lineRule="exact"/>
        <w:jc w:val="left"/>
        <w:rPr>
          <w:rFonts w:ascii="仿宋_GB2312" w:eastAsia="仿宋_GB2312"/>
          <w:bCs/>
          <w:color w:val="auto"/>
          <w:highlight w:val="none"/>
        </w:rPr>
      </w:pPr>
      <w:r>
        <w:rPr>
          <w:rFonts w:hint="eastAsia" w:ascii="仿宋_GB2312" w:eastAsia="仿宋_GB2312"/>
          <w:b/>
          <w:bCs/>
          <w:color w:val="auto"/>
          <w:sz w:val="24"/>
          <w:highlight w:val="none"/>
        </w:rPr>
        <w:t>资格文件目录</w:t>
      </w:r>
      <w:r>
        <w:rPr>
          <w:rFonts w:hint="eastAsia" w:ascii="仿宋_GB2312" w:eastAsia="仿宋_GB2312"/>
          <w:b/>
          <w:color w:val="auto"/>
          <w:sz w:val="24"/>
          <w:highlight w:val="none"/>
        </w:rPr>
        <w:t>：</w:t>
      </w:r>
    </w:p>
    <w:p w14:paraId="0A6D1C24">
      <w:pPr>
        <w:tabs>
          <w:tab w:val="left" w:pos="3870"/>
          <w:tab w:val="left" w:pos="4085"/>
        </w:tabs>
        <w:snapToGrid w:val="0"/>
        <w:spacing w:line="500" w:lineRule="exact"/>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4645F26A">
      <w:pPr>
        <w:pStyle w:val="345"/>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658B3139">
      <w:pPr>
        <w:pStyle w:val="345"/>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w:t>
      </w:r>
    </w:p>
    <w:p w14:paraId="180332E2">
      <w:pPr>
        <w:pStyle w:val="345"/>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（3）投标人资格声明函（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11D85E98">
      <w:pPr>
        <w:pStyle w:val="345"/>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4F701977">
      <w:pPr>
        <w:tabs>
          <w:tab w:val="left" w:pos="3870"/>
          <w:tab w:val="left" w:pos="4085"/>
        </w:tabs>
        <w:snapToGrid w:val="0"/>
        <w:spacing w:line="500" w:lineRule="exact"/>
        <w:ind w:firstLine="480" w:firstLineChars="200"/>
        <w:jc w:val="left"/>
        <w:rPr>
          <w:rFonts w:ascii="仿宋_GB2312" w:eastAsia="仿宋_GB2312"/>
          <w:color w:val="auto"/>
          <w:sz w:val="24"/>
          <w:highlight w:val="none"/>
        </w:rPr>
        <w:sectPr>
          <w:pgSz w:w="11906" w:h="16838"/>
          <w:pgMar w:top="1440" w:right="991" w:bottom="1440" w:left="1440" w:header="851" w:footer="992" w:gutter="0"/>
          <w:pgNumType w:fmt="decimal"/>
          <w:cols w:space="720" w:num="1"/>
          <w:docGrid w:linePitch="312" w:charSpace="0"/>
        </w:sectPr>
      </w:pPr>
    </w:p>
    <w:p w14:paraId="00127206">
      <w:pPr>
        <w:pStyle w:val="73"/>
        <w:numPr>
          <w:ilvl w:val="0"/>
          <w:numId w:val="3"/>
        </w:numPr>
        <w:snapToGrid w:val="0"/>
        <w:spacing w:before="50" w:after="120" w:afterLines="50" w:line="360" w:lineRule="exact"/>
        <w:ind w:left="709" w:firstLineChars="0"/>
        <w:jc w:val="left"/>
        <w:rPr>
          <w:rFonts w:ascii="仿宋_GB2312" w:hAnsi="Courier New" w:eastAsia="仿宋_GB2312" w:cs="Courier New"/>
          <w:b/>
          <w:color w:val="auto"/>
          <w:sz w:val="24"/>
          <w:highlight w:val="none"/>
        </w:rPr>
      </w:pPr>
      <w:r>
        <w:rPr>
          <w:rFonts w:hint="eastAsia" w:ascii="仿宋_GB2312" w:hAnsi="Courier New" w:eastAsia="仿宋_GB2312" w:cs="Courier New"/>
          <w:b/>
          <w:color w:val="auto"/>
          <w:sz w:val="24"/>
          <w:highlight w:val="none"/>
        </w:rPr>
        <w:t>法定代表人身份证明书格式（必须提供）：</w:t>
      </w:r>
    </w:p>
    <w:p w14:paraId="01E1DB68">
      <w:pPr>
        <w:pStyle w:val="27"/>
        <w:ind w:left="-10" w:firstLine="10" w:firstLineChars="3"/>
        <w:jc w:val="center"/>
        <w:rPr>
          <w:rFonts w:ascii="仿宋_GB2312" w:hAnsi="Times New Roman" w:eastAsia="仿宋_GB2312"/>
          <w:b/>
          <w:color w:val="auto"/>
          <w:sz w:val="32"/>
          <w:highlight w:val="none"/>
        </w:rPr>
      </w:pPr>
    </w:p>
    <w:p w14:paraId="0FEC9F4C">
      <w:pPr>
        <w:pStyle w:val="27"/>
        <w:ind w:left="-10" w:firstLine="10" w:firstLineChars="3"/>
        <w:jc w:val="center"/>
        <w:rPr>
          <w:rFonts w:ascii="仿宋_GB2312" w:hAnsi="Times New Roman" w:eastAsia="仿宋_GB2312"/>
          <w:b/>
          <w:color w:val="auto"/>
          <w:sz w:val="32"/>
          <w:highlight w:val="none"/>
        </w:rPr>
      </w:pPr>
      <w:r>
        <w:rPr>
          <w:rFonts w:hint="eastAsia" w:ascii="仿宋_GB2312" w:hAnsi="Times New Roman" w:eastAsia="仿宋_GB2312"/>
          <w:b/>
          <w:color w:val="auto"/>
          <w:sz w:val="32"/>
          <w:highlight w:val="none"/>
        </w:rPr>
        <w:t>法定代表人身份证明书</w:t>
      </w:r>
    </w:p>
    <w:p w14:paraId="428345CA">
      <w:pPr>
        <w:pStyle w:val="27"/>
        <w:ind w:left="-10" w:firstLine="13" w:firstLineChars="3"/>
        <w:jc w:val="center"/>
        <w:rPr>
          <w:rFonts w:ascii="仿宋_GB2312" w:hAnsi="Times New Roman" w:eastAsia="仿宋_GB2312"/>
          <w:b/>
          <w:color w:val="auto"/>
          <w:sz w:val="44"/>
          <w:highlight w:val="none"/>
        </w:rPr>
      </w:pPr>
    </w:p>
    <w:p w14:paraId="42C8192C">
      <w:pPr>
        <w:pStyle w:val="27"/>
        <w:spacing w:line="360" w:lineRule="exact"/>
        <w:ind w:firstLine="277"/>
        <w:rPr>
          <w:rFonts w:ascii="仿宋_GB2312" w:hAnsi="Times New Roman" w:eastAsia="仿宋_GB2312"/>
          <w:color w:val="auto"/>
          <w:highlight w:val="none"/>
          <w:u w:val="single"/>
        </w:rPr>
      </w:pPr>
      <w:r>
        <w:rPr>
          <w:rFonts w:hint="eastAsia" w:ascii="仿宋_GB2312" w:hAnsi="宋体" w:eastAsia="仿宋_GB2312"/>
          <w:color w:val="auto"/>
          <w:highlight w:val="none"/>
        </w:rPr>
        <w:t>单位名称：</w:t>
      </w:r>
      <w:r>
        <w:rPr>
          <w:rFonts w:hint="eastAsia" w:ascii="仿宋_GB2312" w:hAnsi="Times New Roman" w:eastAsia="仿宋_GB2312"/>
          <w:color w:val="auto"/>
          <w:highlight w:val="none"/>
          <w:u w:val="single"/>
        </w:rPr>
        <w:t xml:space="preserve">                         </w:t>
      </w:r>
    </w:p>
    <w:p w14:paraId="4F757152">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单位性质：</w:t>
      </w:r>
      <w:r>
        <w:rPr>
          <w:rFonts w:hint="eastAsia" w:ascii="仿宋_GB2312" w:hAnsi="Times New Roman" w:eastAsia="仿宋_GB2312"/>
          <w:color w:val="auto"/>
          <w:highlight w:val="none"/>
          <w:u w:val="single"/>
        </w:rPr>
        <w:t xml:space="preserve">                         </w:t>
      </w:r>
    </w:p>
    <w:p w14:paraId="326A5DEC">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地</w:t>
      </w: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址：</w:t>
      </w:r>
      <w:r>
        <w:rPr>
          <w:rFonts w:hint="eastAsia" w:ascii="仿宋_GB2312" w:hAnsi="Times New Roman" w:eastAsia="仿宋_GB2312"/>
          <w:color w:val="auto"/>
          <w:highlight w:val="none"/>
          <w:u w:val="single"/>
        </w:rPr>
        <w:t xml:space="preserve">                         </w:t>
      </w:r>
    </w:p>
    <w:p w14:paraId="6C6C949B">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成立时间：</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年</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月</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日</w:t>
      </w:r>
    </w:p>
    <w:p w14:paraId="5E03AE2D">
      <w:pPr>
        <w:pStyle w:val="27"/>
        <w:spacing w:line="360" w:lineRule="exact"/>
        <w:ind w:firstLine="277"/>
        <w:rPr>
          <w:rFonts w:ascii="仿宋_GB2312" w:hAnsi="Times New Roman" w:eastAsia="仿宋_GB2312"/>
          <w:color w:val="auto"/>
          <w:highlight w:val="none"/>
          <w:u w:val="single"/>
        </w:rPr>
      </w:pPr>
      <w:r>
        <w:rPr>
          <w:rFonts w:hint="eastAsia" w:ascii="仿宋_GB2312" w:hAnsi="宋体" w:eastAsia="仿宋_GB2312"/>
          <w:color w:val="auto"/>
          <w:highlight w:val="none"/>
        </w:rPr>
        <w:t>经营期限：</w:t>
      </w:r>
      <w:r>
        <w:rPr>
          <w:rFonts w:hint="eastAsia" w:ascii="仿宋_GB2312" w:hAnsi="Times New Roman" w:eastAsia="仿宋_GB2312"/>
          <w:color w:val="auto"/>
          <w:highlight w:val="none"/>
          <w:u w:val="single"/>
        </w:rPr>
        <w:t xml:space="preserve">                          </w:t>
      </w:r>
    </w:p>
    <w:p w14:paraId="24706419">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姓名：</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性别：</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年龄：</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职务：</w:t>
      </w:r>
      <w:r>
        <w:rPr>
          <w:rFonts w:hint="eastAsia" w:ascii="仿宋_GB2312" w:hAnsi="Times New Roman" w:eastAsia="仿宋_GB2312"/>
          <w:color w:val="auto"/>
          <w:highlight w:val="none"/>
          <w:u w:val="single"/>
        </w:rPr>
        <w:t xml:space="preserve">       </w:t>
      </w:r>
    </w:p>
    <w:p w14:paraId="0202137A">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系</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u w:val="single"/>
        </w:rPr>
        <w:t>（投标人名称）</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的法定代表人。</w:t>
      </w:r>
    </w:p>
    <w:p w14:paraId="6353E529">
      <w:pPr>
        <w:pStyle w:val="27"/>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特此证明。</w:t>
      </w:r>
    </w:p>
    <w:p w14:paraId="3AA9A711">
      <w:pPr>
        <w:pStyle w:val="27"/>
        <w:spacing w:line="360" w:lineRule="exact"/>
        <w:ind w:right="420" w:firstLine="5565" w:firstLineChars="2650"/>
        <w:rPr>
          <w:rFonts w:ascii="仿宋_GB2312" w:hAnsi="Times New Roman" w:eastAsia="仿宋_GB2312"/>
          <w:color w:val="auto"/>
          <w:highlight w:val="none"/>
        </w:rPr>
      </w:pPr>
      <w:r>
        <w:rPr>
          <w:rFonts w:hint="eastAsia" w:ascii="仿宋_GB2312" w:hAnsi="Times New Roman" w:eastAsia="仿宋_GB2312"/>
          <w:color w:val="auto"/>
          <w:highlight w:val="none"/>
        </w:rPr>
        <w:t>投标人（</w:t>
      </w:r>
      <w:r>
        <w:rPr>
          <w:rFonts w:hint="eastAsia" w:ascii="仿宋_GB2312" w:hAnsi="Times New Roman" w:eastAsia="仿宋_GB2312"/>
          <w:b/>
          <w:bCs/>
          <w:color w:val="auto"/>
          <w:highlight w:val="none"/>
        </w:rPr>
        <w:t>CA电子签章</w:t>
      </w:r>
      <w:r>
        <w:rPr>
          <w:rFonts w:hint="eastAsia" w:ascii="仿宋_GB2312" w:hAnsi="Times New Roman" w:eastAsia="仿宋_GB2312"/>
          <w:color w:val="auto"/>
          <w:highlight w:val="none"/>
        </w:rPr>
        <w:t>）：</w:t>
      </w:r>
      <w:r>
        <w:rPr>
          <w:rFonts w:hint="eastAsia" w:ascii="仿宋_GB2312" w:hAnsi="Times New Roman" w:eastAsia="仿宋_GB2312"/>
          <w:color w:val="auto"/>
          <w:highlight w:val="none"/>
          <w:u w:val="single"/>
        </w:rPr>
        <w:t xml:space="preserve">     </w:t>
      </w:r>
      <w:r>
        <w:rPr>
          <w:rFonts w:ascii="仿宋_GB2312" w:hAnsi="Times New Roman" w:eastAsia="仿宋_GB2312"/>
          <w:color w:val="auto"/>
          <w:highlight w:val="none"/>
          <w:u w:val="single"/>
        </w:rPr>
        <w:t xml:space="preserve">     </w:t>
      </w:r>
    </w:p>
    <w:p w14:paraId="04A450BC">
      <w:pPr>
        <w:pStyle w:val="27"/>
        <w:spacing w:line="360" w:lineRule="exact"/>
        <w:ind w:firstLine="420"/>
        <w:jc w:val="center"/>
        <w:rPr>
          <w:rFonts w:ascii="仿宋_GB2312" w:hAnsi="Times New Roman" w:eastAsia="仿宋_GB2312"/>
          <w:color w:val="auto"/>
          <w:highlight w:val="none"/>
        </w:rPr>
      </w:pP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日期：       年   月   日</w:t>
      </w:r>
    </w:p>
    <w:p w14:paraId="61AA649E">
      <w:pPr>
        <w:pStyle w:val="27"/>
        <w:spacing w:line="36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color w:val="auto"/>
          <w:highlight w:val="none"/>
        </w:rPr>
        <w:t xml:space="preserve">                                                                                                                                                                                        </w:t>
      </w:r>
    </w:p>
    <w:p w14:paraId="726E3759">
      <w:pPr>
        <w:pStyle w:val="27"/>
        <w:spacing w:line="48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14B54C45">
                            <w:pPr>
                              <w:jc w:val="left"/>
                              <w:rPr>
                                <w:rFonts w:hint="eastAsia" w:ascii="仿宋_GB2312" w:hAnsi="仿宋_GB2312" w:eastAsia="仿宋_GB2312" w:cs="仿宋_GB2312"/>
                              </w:rPr>
                            </w:pPr>
                          </w:p>
                          <w:p w14:paraId="4E124B68">
                            <w:pPr>
                              <w:jc w:val="left"/>
                              <w:rPr>
                                <w:rFonts w:hint="eastAsia" w:ascii="仿宋_GB2312" w:hAnsi="仿宋_GB2312" w:eastAsia="仿宋_GB2312" w:cs="仿宋_GB2312"/>
                              </w:rPr>
                            </w:pPr>
                          </w:p>
                          <w:p w14:paraId="1C8DBB5D">
                            <w:pPr>
                              <w:jc w:val="left"/>
                              <w:rPr>
                                <w:rFonts w:hint="eastAsia" w:ascii="仿宋_GB2312" w:hAnsi="仿宋_GB2312" w:eastAsia="仿宋_GB2312" w:cs="仿宋_GB2312"/>
                              </w:rPr>
                            </w:pPr>
                          </w:p>
                          <w:p w14:paraId="6FC575EC">
                            <w:pPr>
                              <w:jc w:val="center"/>
                              <w:rPr>
                                <w:rFonts w:hint="eastAsia" w:ascii="仿宋_GB2312" w:hAnsi="仿宋_GB2312" w:eastAsia="仿宋_GB2312" w:cs="仿宋_GB2312"/>
                              </w:rPr>
                            </w:pPr>
                          </w:p>
                          <w:p w14:paraId="2B2217D9">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CC68F2F">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2A6576C9"/>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14B54C45">
                      <w:pPr>
                        <w:jc w:val="left"/>
                        <w:rPr>
                          <w:rFonts w:hint="eastAsia" w:ascii="仿宋_GB2312" w:hAnsi="仿宋_GB2312" w:eastAsia="仿宋_GB2312" w:cs="仿宋_GB2312"/>
                        </w:rPr>
                      </w:pPr>
                    </w:p>
                    <w:p w14:paraId="4E124B68">
                      <w:pPr>
                        <w:jc w:val="left"/>
                        <w:rPr>
                          <w:rFonts w:hint="eastAsia" w:ascii="仿宋_GB2312" w:hAnsi="仿宋_GB2312" w:eastAsia="仿宋_GB2312" w:cs="仿宋_GB2312"/>
                        </w:rPr>
                      </w:pPr>
                    </w:p>
                    <w:p w14:paraId="1C8DBB5D">
                      <w:pPr>
                        <w:jc w:val="left"/>
                        <w:rPr>
                          <w:rFonts w:hint="eastAsia" w:ascii="仿宋_GB2312" w:hAnsi="仿宋_GB2312" w:eastAsia="仿宋_GB2312" w:cs="仿宋_GB2312"/>
                        </w:rPr>
                      </w:pPr>
                    </w:p>
                    <w:p w14:paraId="6FC575EC">
                      <w:pPr>
                        <w:jc w:val="center"/>
                        <w:rPr>
                          <w:rFonts w:hint="eastAsia" w:ascii="仿宋_GB2312" w:hAnsi="仿宋_GB2312" w:eastAsia="仿宋_GB2312" w:cs="仿宋_GB2312"/>
                        </w:rPr>
                      </w:pPr>
                    </w:p>
                    <w:p w14:paraId="2B2217D9">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CC68F2F">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2A6576C9"/>
                  </w:txbxContent>
                </v:textbox>
              </v:rect>
            </w:pict>
          </mc:Fallback>
        </mc:AlternateContent>
      </w:r>
    </w:p>
    <w:p w14:paraId="35CDD73C">
      <w:pPr>
        <w:pStyle w:val="27"/>
        <w:spacing w:line="480" w:lineRule="exact"/>
        <w:rPr>
          <w:rFonts w:ascii="仿宋_GB2312" w:hAnsi="Times New Roman" w:eastAsia="仿宋_GB2312"/>
          <w:color w:val="auto"/>
          <w:highlight w:val="none"/>
        </w:rPr>
      </w:pPr>
    </w:p>
    <w:p w14:paraId="290FE3E8">
      <w:pPr>
        <w:pStyle w:val="27"/>
        <w:spacing w:line="480" w:lineRule="exact"/>
        <w:rPr>
          <w:rFonts w:ascii="仿宋_GB2312" w:hAnsi="Times New Roman" w:eastAsia="仿宋_GB2312"/>
          <w:color w:val="auto"/>
          <w:highlight w:val="none"/>
        </w:rPr>
      </w:pPr>
    </w:p>
    <w:p w14:paraId="16E850A4">
      <w:pPr>
        <w:pStyle w:val="27"/>
        <w:spacing w:line="480" w:lineRule="exact"/>
        <w:rPr>
          <w:rFonts w:ascii="仿宋_GB2312" w:hAnsi="Times New Roman" w:eastAsia="仿宋_GB2312"/>
          <w:color w:val="auto"/>
          <w:highlight w:val="none"/>
        </w:rPr>
      </w:pPr>
    </w:p>
    <w:p w14:paraId="7DDFD4F0">
      <w:pPr>
        <w:pStyle w:val="27"/>
        <w:spacing w:line="480" w:lineRule="exact"/>
        <w:rPr>
          <w:rFonts w:ascii="仿宋_GB2312" w:hAnsi="Times New Roman" w:eastAsia="仿宋_GB2312"/>
          <w:color w:val="auto"/>
          <w:highlight w:val="none"/>
        </w:rPr>
      </w:pPr>
    </w:p>
    <w:p w14:paraId="7727F31E">
      <w:pPr>
        <w:pStyle w:val="27"/>
        <w:spacing w:line="240" w:lineRule="atLeast"/>
        <w:ind w:firstLine="6300" w:firstLineChars="3000"/>
        <w:rPr>
          <w:rFonts w:ascii="仿宋_GB2312" w:hAnsi="Times New Roman" w:eastAsia="仿宋_GB2312"/>
          <w:color w:val="auto"/>
          <w:highlight w:val="none"/>
        </w:rPr>
      </w:pPr>
    </w:p>
    <w:p w14:paraId="395A6B9C">
      <w:pPr>
        <w:pStyle w:val="27"/>
        <w:spacing w:line="480" w:lineRule="exact"/>
        <w:rPr>
          <w:rFonts w:ascii="仿宋_GB2312" w:hAnsi="Times New Roman" w:eastAsia="仿宋_GB2312"/>
          <w:color w:val="auto"/>
          <w:highlight w:val="none"/>
        </w:rPr>
      </w:pPr>
    </w:p>
    <w:p w14:paraId="4404229C">
      <w:pPr>
        <w:pStyle w:val="27"/>
        <w:spacing w:line="240" w:lineRule="exact"/>
        <w:rPr>
          <w:rFonts w:ascii="仿宋_GB2312" w:hAnsi="Times New Roman" w:eastAsia="仿宋_GB2312"/>
          <w:color w:val="auto"/>
          <w:highlight w:val="none"/>
        </w:rPr>
      </w:pPr>
    </w:p>
    <w:p w14:paraId="2C4C0680">
      <w:pPr>
        <w:pStyle w:val="27"/>
        <w:spacing w:line="24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76DAE553">
                            <w:pPr>
                              <w:jc w:val="left"/>
                              <w:rPr>
                                <w:rFonts w:hint="eastAsia" w:ascii="仿宋_GB2312" w:hAnsi="仿宋_GB2312" w:eastAsia="仿宋_GB2312" w:cs="仿宋_GB2312"/>
                              </w:rPr>
                            </w:pPr>
                          </w:p>
                          <w:p w14:paraId="6112D3E8">
                            <w:pPr>
                              <w:jc w:val="left"/>
                              <w:rPr>
                                <w:rFonts w:hint="eastAsia" w:ascii="仿宋_GB2312" w:hAnsi="仿宋_GB2312" w:eastAsia="仿宋_GB2312" w:cs="仿宋_GB2312"/>
                              </w:rPr>
                            </w:pPr>
                          </w:p>
                          <w:p w14:paraId="00C709FD">
                            <w:pPr>
                              <w:jc w:val="left"/>
                              <w:rPr>
                                <w:rFonts w:hint="eastAsia" w:ascii="仿宋_GB2312" w:hAnsi="仿宋_GB2312" w:eastAsia="仿宋_GB2312" w:cs="仿宋_GB2312"/>
                              </w:rPr>
                            </w:pPr>
                          </w:p>
                          <w:p w14:paraId="1C4D8E41">
                            <w:pPr>
                              <w:jc w:val="left"/>
                              <w:rPr>
                                <w:rFonts w:hint="eastAsia" w:ascii="仿宋_GB2312" w:hAnsi="仿宋_GB2312" w:eastAsia="仿宋_GB2312" w:cs="仿宋_GB2312"/>
                              </w:rPr>
                            </w:pPr>
                          </w:p>
                          <w:p w14:paraId="01D63EFD">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790F3944">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57F7F550"/>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76DAE553">
                      <w:pPr>
                        <w:jc w:val="left"/>
                        <w:rPr>
                          <w:rFonts w:hint="eastAsia" w:ascii="仿宋_GB2312" w:hAnsi="仿宋_GB2312" w:eastAsia="仿宋_GB2312" w:cs="仿宋_GB2312"/>
                        </w:rPr>
                      </w:pPr>
                    </w:p>
                    <w:p w14:paraId="6112D3E8">
                      <w:pPr>
                        <w:jc w:val="left"/>
                        <w:rPr>
                          <w:rFonts w:hint="eastAsia" w:ascii="仿宋_GB2312" w:hAnsi="仿宋_GB2312" w:eastAsia="仿宋_GB2312" w:cs="仿宋_GB2312"/>
                        </w:rPr>
                      </w:pPr>
                    </w:p>
                    <w:p w14:paraId="00C709FD">
                      <w:pPr>
                        <w:jc w:val="left"/>
                        <w:rPr>
                          <w:rFonts w:hint="eastAsia" w:ascii="仿宋_GB2312" w:hAnsi="仿宋_GB2312" w:eastAsia="仿宋_GB2312" w:cs="仿宋_GB2312"/>
                        </w:rPr>
                      </w:pPr>
                    </w:p>
                    <w:p w14:paraId="1C4D8E41">
                      <w:pPr>
                        <w:jc w:val="left"/>
                        <w:rPr>
                          <w:rFonts w:hint="eastAsia" w:ascii="仿宋_GB2312" w:hAnsi="仿宋_GB2312" w:eastAsia="仿宋_GB2312" w:cs="仿宋_GB2312"/>
                        </w:rPr>
                      </w:pPr>
                    </w:p>
                    <w:p w14:paraId="01D63EFD">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790F3944">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57F7F550"/>
                  </w:txbxContent>
                </v:textbox>
              </v:rect>
            </w:pict>
          </mc:Fallback>
        </mc:AlternateContent>
      </w:r>
    </w:p>
    <w:p w14:paraId="26AC9180">
      <w:pPr>
        <w:pStyle w:val="27"/>
        <w:spacing w:line="240" w:lineRule="exact"/>
        <w:rPr>
          <w:rFonts w:ascii="仿宋_GB2312" w:hAnsi="Times New Roman" w:eastAsia="仿宋_GB2312"/>
          <w:color w:val="auto"/>
          <w:highlight w:val="none"/>
        </w:rPr>
      </w:pPr>
    </w:p>
    <w:p w14:paraId="1AD2D760">
      <w:pPr>
        <w:pStyle w:val="27"/>
        <w:spacing w:line="240" w:lineRule="exact"/>
        <w:rPr>
          <w:rFonts w:ascii="仿宋_GB2312" w:hAnsi="Times New Roman" w:eastAsia="仿宋_GB2312"/>
          <w:color w:val="auto"/>
          <w:sz w:val="44"/>
          <w:highlight w:val="none"/>
        </w:rPr>
      </w:pPr>
    </w:p>
    <w:p w14:paraId="111663DD">
      <w:pPr>
        <w:pStyle w:val="27"/>
        <w:spacing w:line="240" w:lineRule="exact"/>
        <w:rPr>
          <w:rFonts w:ascii="仿宋_GB2312" w:hAnsi="Times New Roman" w:eastAsia="仿宋_GB2312"/>
          <w:color w:val="auto"/>
          <w:sz w:val="44"/>
          <w:highlight w:val="none"/>
        </w:rPr>
      </w:pPr>
    </w:p>
    <w:p w14:paraId="2241F315">
      <w:pPr>
        <w:pStyle w:val="27"/>
        <w:spacing w:line="240" w:lineRule="exact"/>
        <w:rPr>
          <w:rFonts w:ascii="仿宋_GB2312" w:hAnsi="Times New Roman" w:eastAsia="仿宋_GB2312"/>
          <w:color w:val="auto"/>
          <w:sz w:val="44"/>
          <w:highlight w:val="none"/>
        </w:rPr>
      </w:pPr>
    </w:p>
    <w:p w14:paraId="7B38B5C1">
      <w:pPr>
        <w:pStyle w:val="27"/>
        <w:spacing w:line="240" w:lineRule="exact"/>
        <w:rPr>
          <w:rFonts w:ascii="仿宋_GB2312" w:hAnsi="Times New Roman" w:eastAsia="仿宋_GB2312"/>
          <w:color w:val="auto"/>
          <w:sz w:val="44"/>
          <w:highlight w:val="none"/>
        </w:rPr>
      </w:pPr>
    </w:p>
    <w:p w14:paraId="2AFA4958">
      <w:pPr>
        <w:jc w:val="center"/>
        <w:rPr>
          <w:rFonts w:ascii="仿宋_GB2312" w:eastAsia="仿宋_GB2312"/>
          <w:color w:val="auto"/>
          <w:highlight w:val="none"/>
        </w:rPr>
      </w:pPr>
    </w:p>
    <w:p w14:paraId="31126476">
      <w:pPr>
        <w:jc w:val="center"/>
        <w:rPr>
          <w:rFonts w:ascii="仿宋_GB2312" w:eastAsia="仿宋_GB2312"/>
          <w:color w:val="auto"/>
          <w:highlight w:val="none"/>
        </w:rPr>
      </w:pPr>
      <w:r>
        <w:rPr>
          <w:rFonts w:hint="eastAsia" w:ascii="仿宋_GB2312" w:eastAsia="仿宋_GB2312"/>
          <w:color w:val="auto"/>
          <w:highlight w:val="none"/>
        </w:rPr>
        <w:t xml:space="preserve">      </w:t>
      </w:r>
    </w:p>
    <w:p w14:paraId="00317D0B">
      <w:pPr>
        <w:jc w:val="center"/>
        <w:rPr>
          <w:rFonts w:ascii="仿宋_GB2312" w:eastAsia="仿宋_GB2312"/>
          <w:color w:val="auto"/>
          <w:highlight w:val="none"/>
          <w:u w:val="single"/>
        </w:rPr>
      </w:pPr>
      <w:r>
        <w:rPr>
          <w:rFonts w:hint="eastAsia" w:ascii="仿宋_GB2312" w:eastAsia="仿宋_GB2312"/>
          <w:color w:val="auto"/>
          <w:highlight w:val="none"/>
        </w:rPr>
        <w:t xml:space="preserve">        </w:t>
      </w:r>
    </w:p>
    <w:p w14:paraId="76EC55F9">
      <w:pPr>
        <w:pStyle w:val="27"/>
        <w:spacing w:line="240" w:lineRule="exact"/>
        <w:rPr>
          <w:rFonts w:ascii="仿宋_GB2312" w:hAnsi="Times New Roman" w:eastAsia="仿宋_GB2312"/>
          <w:color w:val="auto"/>
          <w:sz w:val="44"/>
          <w:highlight w:val="none"/>
        </w:rPr>
      </w:pPr>
    </w:p>
    <w:p w14:paraId="7C555EEE">
      <w:pPr>
        <w:pStyle w:val="27"/>
        <w:spacing w:line="240" w:lineRule="atLeast"/>
        <w:ind w:firstLine="6615" w:firstLineChars="3150"/>
        <w:rPr>
          <w:rFonts w:ascii="仿宋_GB2312" w:hAnsi="Times New Roman" w:eastAsia="仿宋_GB2312"/>
          <w:color w:val="auto"/>
          <w:highlight w:val="none"/>
        </w:rPr>
      </w:pPr>
    </w:p>
    <w:p w14:paraId="73697B98">
      <w:pPr>
        <w:pStyle w:val="27"/>
        <w:spacing w:line="240" w:lineRule="atLeast"/>
        <w:ind w:firstLine="6615" w:firstLineChars="3150"/>
        <w:rPr>
          <w:rFonts w:ascii="仿宋_GB2312" w:hAnsi="Times New Roman" w:eastAsia="仿宋_GB2312"/>
          <w:color w:val="auto"/>
          <w:highlight w:val="none"/>
        </w:rPr>
      </w:pPr>
    </w:p>
    <w:p w14:paraId="60178FD9">
      <w:pPr>
        <w:pStyle w:val="27"/>
        <w:spacing w:line="240" w:lineRule="atLeast"/>
        <w:rPr>
          <w:rFonts w:ascii="仿宋_GB2312" w:hAnsi="Times New Roman" w:eastAsia="仿宋_GB2312"/>
          <w:color w:val="auto"/>
          <w:highlight w:val="none"/>
        </w:rPr>
      </w:pPr>
    </w:p>
    <w:p w14:paraId="191B4F41">
      <w:pPr>
        <w:pStyle w:val="27"/>
        <w:spacing w:line="360" w:lineRule="exact"/>
        <w:ind w:firstLine="5460" w:firstLineChars="2600"/>
        <w:rPr>
          <w:rFonts w:ascii="Times New Roman" w:hAnsi="Times New Roman"/>
          <w:color w:val="auto"/>
          <w:highlight w:val="none"/>
          <w:u w:val="single"/>
        </w:rPr>
      </w:pPr>
      <w:r>
        <w:rPr>
          <w:rFonts w:hint="eastAsia" w:ascii="仿宋_GB2312" w:hAnsi="Times New Roman" w:eastAsia="仿宋_GB2312"/>
          <w:color w:val="auto"/>
          <w:highlight w:val="none"/>
        </w:rPr>
        <w:t>法定代表人</w:t>
      </w:r>
      <w:r>
        <w:rPr>
          <w:rFonts w:hint="eastAsia" w:ascii="仿宋_GB2312" w:eastAsia="仿宋_GB2312"/>
          <w:b/>
          <w:bCs/>
          <w:color w:val="auto"/>
          <w:highlight w:val="none"/>
        </w:rPr>
        <w:t>（签字）</w:t>
      </w:r>
      <w:r>
        <w:rPr>
          <w:rFonts w:hint="eastAsia" w:ascii="仿宋_GB2312" w:hAnsi="Times New Roman" w:eastAsia="仿宋_GB2312"/>
          <w:b/>
          <w:bCs/>
          <w:color w:val="auto"/>
          <w:highlight w:val="none"/>
        </w:rPr>
        <w:t>：</w:t>
      </w:r>
      <w:r>
        <w:rPr>
          <w:rFonts w:hint="eastAsia" w:ascii="仿宋_GB2312" w:hAnsi="Times New Roman" w:eastAsia="仿宋_GB2312"/>
          <w:color w:val="auto"/>
          <w:highlight w:val="none"/>
          <w:u w:val="single"/>
        </w:rPr>
        <w:t xml:space="preserve">      </w:t>
      </w:r>
      <w:r>
        <w:rPr>
          <w:rFonts w:ascii="Times New Roman" w:hAnsi="Times New Roman"/>
          <w:color w:val="auto"/>
          <w:highlight w:val="none"/>
          <w:u w:val="single"/>
        </w:rPr>
        <w:t xml:space="preserve">      </w:t>
      </w:r>
    </w:p>
    <w:p w14:paraId="2CFA9D1F">
      <w:pPr>
        <w:pStyle w:val="27"/>
        <w:spacing w:line="360" w:lineRule="exact"/>
        <w:rPr>
          <w:rFonts w:ascii="仿宋_GB2312" w:eastAsia="仿宋_GB2312"/>
          <w:b/>
          <w:color w:val="auto"/>
          <w:sz w:val="24"/>
          <w:highlight w:val="none"/>
        </w:rPr>
      </w:pPr>
    </w:p>
    <w:p w14:paraId="2C90212B">
      <w:pPr>
        <w:pStyle w:val="27"/>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46CA977F">
      <w:pPr>
        <w:pStyle w:val="27"/>
        <w:spacing w:line="360" w:lineRule="exact"/>
        <w:ind w:firstLine="420" w:firstLineChars="200"/>
        <w:rPr>
          <w:rFonts w:ascii="Times New Roman" w:hAnsi="Times New Roman"/>
          <w:color w:val="auto"/>
          <w:highlight w:val="none"/>
        </w:rPr>
        <w:sectPr>
          <w:pgSz w:w="11906" w:h="16838"/>
          <w:pgMar w:top="1440" w:right="1440" w:bottom="1440" w:left="1440" w:header="851" w:footer="992" w:gutter="0"/>
          <w:pgNumType w:fmt="decimal"/>
          <w:cols w:space="720" w:num="1"/>
          <w:docGrid w:linePitch="312" w:charSpace="0"/>
        </w:sectPr>
      </w:pPr>
    </w:p>
    <w:p w14:paraId="176C4065">
      <w:pPr>
        <w:pStyle w:val="27"/>
        <w:spacing w:line="320" w:lineRule="exact"/>
        <w:rPr>
          <w:rFonts w:ascii="仿宋_GB2312" w:hAnsi="Times New Roman" w:eastAsia="仿宋_GB2312"/>
          <w:color w:val="auto"/>
          <w:spacing w:val="-4"/>
          <w:highlight w:val="none"/>
        </w:rPr>
      </w:pPr>
      <w:r>
        <w:rPr>
          <w:rFonts w:hint="eastAsia" w:ascii="仿宋_GB2312" w:eastAsia="仿宋_GB2312"/>
          <w:b/>
          <w:color w:val="auto"/>
          <w:sz w:val="24"/>
          <w:szCs w:val="24"/>
          <w:highlight w:val="none"/>
        </w:rPr>
        <w:t>（</w:t>
      </w:r>
      <w:r>
        <w:rPr>
          <w:rFonts w:ascii="仿宋_GB2312" w:eastAsia="仿宋_GB2312"/>
          <w:b/>
          <w:color w:val="auto"/>
          <w:sz w:val="24"/>
          <w:szCs w:val="24"/>
          <w:highlight w:val="none"/>
        </w:rPr>
        <w:t>2</w:t>
      </w:r>
      <w:r>
        <w:rPr>
          <w:rFonts w:hint="eastAsia" w:ascii="仿宋_GB2312" w:eastAsia="仿宋_GB2312"/>
          <w:b/>
          <w:color w:val="auto"/>
          <w:sz w:val="24"/>
          <w:szCs w:val="24"/>
          <w:highlight w:val="none"/>
        </w:rPr>
        <w:t>）法定代表人授权委托书格式（委托代理时必须提供）</w:t>
      </w:r>
      <w:r>
        <w:rPr>
          <w:rFonts w:hint="eastAsia" w:ascii="仿宋_GB2312" w:hAnsi="Times New Roman" w:eastAsia="仿宋_GB2312"/>
          <w:b/>
          <w:color w:val="auto"/>
          <w:highlight w:val="none"/>
        </w:rPr>
        <w:t>：</w:t>
      </w:r>
    </w:p>
    <w:p w14:paraId="10859F22">
      <w:pPr>
        <w:pStyle w:val="27"/>
        <w:spacing w:line="320" w:lineRule="exact"/>
        <w:jc w:val="center"/>
        <w:rPr>
          <w:rFonts w:ascii="仿宋_GB2312" w:hAnsi="Times New Roman" w:eastAsia="仿宋_GB2312"/>
          <w:color w:val="auto"/>
          <w:sz w:val="32"/>
          <w:highlight w:val="none"/>
        </w:rPr>
      </w:pPr>
    </w:p>
    <w:p w14:paraId="023CE834">
      <w:pPr>
        <w:pStyle w:val="27"/>
        <w:spacing w:line="320" w:lineRule="exact"/>
        <w:jc w:val="center"/>
        <w:rPr>
          <w:rFonts w:ascii="仿宋_GB2312" w:hAnsi="Times New Roman" w:eastAsia="仿宋_GB2312"/>
          <w:b/>
          <w:bCs/>
          <w:color w:val="auto"/>
          <w:sz w:val="32"/>
          <w:highlight w:val="none"/>
        </w:rPr>
      </w:pPr>
      <w:r>
        <w:rPr>
          <w:rFonts w:hint="eastAsia" w:ascii="仿宋_GB2312" w:hAnsi="Times New Roman" w:eastAsia="仿宋_GB2312"/>
          <w:b/>
          <w:bCs/>
          <w:color w:val="auto"/>
          <w:sz w:val="32"/>
          <w:highlight w:val="none"/>
        </w:rPr>
        <w:t>法定代表人授权委托书</w:t>
      </w:r>
    </w:p>
    <w:p w14:paraId="22B57FAA">
      <w:pPr>
        <w:snapToGrid w:val="0"/>
        <w:spacing w:line="400" w:lineRule="exact"/>
        <w:rPr>
          <w:rFonts w:ascii="仿宋_GB2312" w:eastAsia="仿宋_GB2312"/>
          <w:bCs/>
          <w:color w:val="auto"/>
          <w:szCs w:val="21"/>
          <w:highlight w:val="none"/>
        </w:rPr>
      </w:pPr>
    </w:p>
    <w:p w14:paraId="474EAAFE">
      <w:pPr>
        <w:snapToGrid w:val="0"/>
        <w:spacing w:line="360" w:lineRule="exact"/>
        <w:rPr>
          <w:rFonts w:hint="eastAsia" w:ascii="仿宋_GB2312" w:hAnsi="宋体" w:eastAsia="仿宋_GB2312"/>
          <w:color w:val="auto"/>
          <w:szCs w:val="21"/>
          <w:highlight w:val="none"/>
          <w:u w:val="single"/>
        </w:rPr>
      </w:pPr>
      <w:r>
        <w:rPr>
          <w:rFonts w:hint="eastAsia" w:ascii="仿宋_GB2312" w:hAnsi="宋体" w:eastAsia="仿宋_GB2312"/>
          <w:color w:val="auto"/>
          <w:szCs w:val="21"/>
          <w:highlight w:val="none"/>
          <w:u w:val="single"/>
        </w:rPr>
        <w:t>致：</w:t>
      </w:r>
      <w:r>
        <w:rPr>
          <w:rFonts w:ascii="仿宋_GB2312" w:eastAsia="仿宋_GB2312"/>
          <w:color w:val="auto"/>
          <w:szCs w:val="21"/>
          <w:highlight w:val="none"/>
          <w:u w:val="single"/>
        </w:rPr>
        <w:t>柳州市电化教育站</w:t>
      </w:r>
      <w:r>
        <w:rPr>
          <w:rFonts w:hint="eastAsia" w:ascii="仿宋_GB2312" w:hAnsi="宋体" w:eastAsia="仿宋_GB2312"/>
          <w:color w:val="auto"/>
          <w:szCs w:val="21"/>
          <w:highlight w:val="none"/>
          <w:u w:val="single"/>
        </w:rPr>
        <w:t>、柳州市政府集中采购中心：</w:t>
      </w:r>
    </w:p>
    <w:p w14:paraId="44254556">
      <w:pPr>
        <w:snapToGrid w:val="0"/>
        <w:spacing w:line="360" w:lineRule="exact"/>
        <w:ind w:firstLine="630" w:firstLineChars="300"/>
        <w:rPr>
          <w:rFonts w:ascii="仿宋_GB2312" w:eastAsia="仿宋_GB2312"/>
          <w:color w:val="auto"/>
          <w:szCs w:val="21"/>
          <w:highlight w:val="none"/>
        </w:rPr>
      </w:pPr>
      <w:r>
        <w:rPr>
          <w:rFonts w:hint="eastAsia" w:ascii="仿宋_GB2312" w:eastAsia="仿宋_GB2312"/>
          <w:color w:val="auto"/>
          <w:szCs w:val="21"/>
          <w:highlight w:val="none"/>
        </w:rPr>
        <w:t xml:space="preserve">我 </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（姓名）系</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（投标人名称）的法定代表人，现授权委托</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（姓名）以我方的名义参加</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项目的投标活动，并代表我方全权办理针对上述项目的投标、开标、转为其他方式采购、评标、签约等具体事务和签署相关文件。</w:t>
      </w:r>
    </w:p>
    <w:p w14:paraId="7BF99CCB">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 xml:space="preserve">    我方对被授权人的签名事项负全部责任。</w:t>
      </w:r>
    </w:p>
    <w:p w14:paraId="4F6C1D29">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Cs w:val="21"/>
          <w:highlight w:val="none"/>
          <w:u w:val="single"/>
        </w:rPr>
        <w:t>在撤销授权的书面通知以前，本授权书一直有效。</w:t>
      </w:r>
      <w:r>
        <w:rPr>
          <w:rFonts w:hint="eastAsia" w:ascii="仿宋_GB2312" w:eastAsia="仿宋_GB2312"/>
          <w:color w:val="auto"/>
          <w:szCs w:val="21"/>
          <w:highlight w:val="none"/>
        </w:rPr>
        <w:t>被授权人在授权书有效期内签署的所有文件不因授权的撤销而失效。</w:t>
      </w:r>
    </w:p>
    <w:p w14:paraId="3FC41358">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Cs w:val="21"/>
          <w:highlight w:val="none"/>
        </w:rPr>
        <w:t>被授权人无转委托权，特此委托。</w:t>
      </w:r>
    </w:p>
    <w:p w14:paraId="77B62F42">
      <w:pPr>
        <w:snapToGrid w:val="0"/>
        <w:spacing w:line="360" w:lineRule="exact"/>
        <w:rPr>
          <w:rFonts w:ascii="仿宋_GB2312" w:eastAsia="仿宋_GB2312"/>
          <w:color w:val="auto"/>
          <w:szCs w:val="21"/>
          <w:highlight w:val="none"/>
        </w:rPr>
      </w:pPr>
    </w:p>
    <w:p w14:paraId="2A74E25F">
      <w:pPr>
        <w:snapToGrid w:val="0"/>
        <w:spacing w:line="360" w:lineRule="exact"/>
        <w:rPr>
          <w:rFonts w:ascii="仿宋_GB2312" w:eastAsia="仿宋_GB2312"/>
          <w:color w:val="auto"/>
          <w:szCs w:val="21"/>
          <w:highlight w:val="none"/>
          <w:u w:val="single"/>
        </w:rPr>
      </w:pPr>
      <w:r>
        <w:rPr>
          <w:rFonts w:hint="eastAsia" w:ascii="仿宋_GB2312" w:eastAsia="仿宋_GB2312"/>
          <w:color w:val="auto"/>
          <w:szCs w:val="21"/>
          <w:highlight w:val="none"/>
        </w:rPr>
        <w:t>被授权人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法定代表人</w:t>
      </w:r>
      <w:r>
        <w:rPr>
          <w:rFonts w:hint="eastAsia" w:ascii="仿宋_GB2312" w:eastAsia="仿宋_GB2312"/>
          <w:b/>
          <w:bCs/>
          <w:color w:val="auto"/>
          <w:szCs w:val="21"/>
          <w:highlight w:val="none"/>
        </w:rPr>
        <w:t>（</w:t>
      </w:r>
      <w:r>
        <w:rPr>
          <w:rFonts w:hint="eastAsia" w:ascii="仿宋_GB2312" w:eastAsia="仿宋_GB2312"/>
          <w:b/>
          <w:color w:val="auto"/>
          <w:szCs w:val="21"/>
          <w:highlight w:val="none"/>
        </w:rPr>
        <w:t>签字</w:t>
      </w:r>
      <w:r>
        <w:rPr>
          <w:rFonts w:hint="eastAsia" w:ascii="仿宋_GB2312" w:eastAsia="仿宋_GB2312"/>
          <w:b/>
          <w:bCs/>
          <w:color w:val="auto"/>
          <w:szCs w:val="21"/>
          <w:highlight w:val="none"/>
        </w:rPr>
        <w:t>）</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p>
    <w:p w14:paraId="650B4954">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被授权人所在部门：</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被授权人职务：</w:t>
      </w:r>
      <w:r>
        <w:rPr>
          <w:rFonts w:hint="eastAsia" w:ascii="仿宋_GB2312" w:eastAsia="仿宋_GB2312"/>
          <w:color w:val="auto"/>
          <w:szCs w:val="21"/>
          <w:highlight w:val="none"/>
          <w:u w:val="single"/>
        </w:rPr>
        <w:t xml:space="preserve">                             </w:t>
      </w:r>
    </w:p>
    <w:p w14:paraId="45013C7F">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被授权人身份证号码：</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w:t>
      </w:r>
    </w:p>
    <w:p w14:paraId="503829A3">
      <w:pPr>
        <w:snapToGrid w:val="0"/>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 xml:space="preserve">                                   投标人</w:t>
      </w:r>
      <w:r>
        <w:rPr>
          <w:rFonts w:hint="eastAsia" w:ascii="仿宋_GB2312" w:eastAsia="仿宋_GB2312"/>
          <w:color w:val="auto"/>
          <w:highlight w:val="none"/>
        </w:rPr>
        <w:t>（</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527D5330">
      <w:pPr>
        <w:pStyle w:val="27"/>
        <w:spacing w:line="360" w:lineRule="exact"/>
        <w:rPr>
          <w:rFonts w:ascii="仿宋_GB2312" w:hAnsi="Times New Roman" w:eastAsia="仿宋_GB2312"/>
          <w:color w:val="auto"/>
          <w:highlight w:val="none"/>
        </w:rPr>
      </w:pP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日期：       年   月   日</w:t>
      </w:r>
    </w:p>
    <w:p w14:paraId="1F466B0A">
      <w:pPr>
        <w:pStyle w:val="27"/>
        <w:spacing w:line="36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2B7DBE75">
                            <w:pPr>
                              <w:jc w:val="center"/>
                              <w:rPr>
                                <w:rFonts w:hint="eastAsia" w:ascii="仿宋_GB2312" w:hAnsi="仿宋_GB2312" w:eastAsia="仿宋_GB2312" w:cs="仿宋_GB2312"/>
                              </w:rPr>
                            </w:pPr>
                          </w:p>
                          <w:p w14:paraId="7F97269A">
                            <w:pPr>
                              <w:jc w:val="center"/>
                              <w:rPr>
                                <w:rFonts w:hint="eastAsia" w:ascii="仿宋_GB2312" w:hAnsi="仿宋_GB2312" w:eastAsia="仿宋_GB2312" w:cs="仿宋_GB2312"/>
                              </w:rPr>
                            </w:pPr>
                          </w:p>
                          <w:p w14:paraId="121A0D39">
                            <w:pPr>
                              <w:jc w:val="center"/>
                              <w:rPr>
                                <w:rFonts w:hint="eastAsia" w:ascii="仿宋_GB2312" w:hAnsi="仿宋_GB2312" w:eastAsia="仿宋_GB2312" w:cs="仿宋_GB2312"/>
                              </w:rPr>
                            </w:pPr>
                          </w:p>
                          <w:p w14:paraId="3C0AF228">
                            <w:pPr>
                              <w:jc w:val="center"/>
                              <w:rPr>
                                <w:rFonts w:hint="eastAsia" w:ascii="仿宋_GB2312" w:hAnsi="仿宋_GB2312" w:eastAsia="仿宋_GB2312" w:cs="仿宋_GB2312"/>
                              </w:rPr>
                            </w:pPr>
                          </w:p>
                          <w:p w14:paraId="74E523C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42A6BFD">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203DD7FF"/>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6432;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2B7DBE75">
                      <w:pPr>
                        <w:jc w:val="center"/>
                        <w:rPr>
                          <w:rFonts w:hint="eastAsia" w:ascii="仿宋_GB2312" w:hAnsi="仿宋_GB2312" w:eastAsia="仿宋_GB2312" w:cs="仿宋_GB2312"/>
                        </w:rPr>
                      </w:pPr>
                    </w:p>
                    <w:p w14:paraId="7F97269A">
                      <w:pPr>
                        <w:jc w:val="center"/>
                        <w:rPr>
                          <w:rFonts w:hint="eastAsia" w:ascii="仿宋_GB2312" w:hAnsi="仿宋_GB2312" w:eastAsia="仿宋_GB2312" w:cs="仿宋_GB2312"/>
                        </w:rPr>
                      </w:pPr>
                    </w:p>
                    <w:p w14:paraId="121A0D39">
                      <w:pPr>
                        <w:jc w:val="center"/>
                        <w:rPr>
                          <w:rFonts w:hint="eastAsia" w:ascii="仿宋_GB2312" w:hAnsi="仿宋_GB2312" w:eastAsia="仿宋_GB2312" w:cs="仿宋_GB2312"/>
                        </w:rPr>
                      </w:pPr>
                    </w:p>
                    <w:p w14:paraId="3C0AF228">
                      <w:pPr>
                        <w:jc w:val="center"/>
                        <w:rPr>
                          <w:rFonts w:hint="eastAsia" w:ascii="仿宋_GB2312" w:hAnsi="仿宋_GB2312" w:eastAsia="仿宋_GB2312" w:cs="仿宋_GB2312"/>
                        </w:rPr>
                      </w:pPr>
                    </w:p>
                    <w:p w14:paraId="74E523C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42A6BFD">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203DD7FF"/>
                  </w:txbxContent>
                </v:textbox>
              </v:rect>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4384;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color w:val="auto"/>
          <w:highlight w:val="none"/>
        </w:rPr>
        <w:t xml:space="preserve">                                                                                                                                                                                        </w:t>
      </w:r>
    </w:p>
    <w:p w14:paraId="404C3EC8">
      <w:pPr>
        <w:pStyle w:val="27"/>
        <w:spacing w:line="480" w:lineRule="exact"/>
        <w:rPr>
          <w:rFonts w:ascii="仿宋_GB2312" w:hAnsi="Times New Roman" w:eastAsia="仿宋_GB2312"/>
          <w:color w:val="auto"/>
          <w:highlight w:val="none"/>
        </w:rPr>
      </w:pPr>
    </w:p>
    <w:p w14:paraId="4CD1BBD3">
      <w:pPr>
        <w:pStyle w:val="27"/>
        <w:spacing w:line="480" w:lineRule="exact"/>
        <w:rPr>
          <w:rFonts w:ascii="仿宋_GB2312" w:hAnsi="Times New Roman" w:eastAsia="仿宋_GB2312"/>
          <w:color w:val="auto"/>
          <w:highlight w:val="none"/>
        </w:rPr>
      </w:pPr>
    </w:p>
    <w:p w14:paraId="34A7D356">
      <w:pPr>
        <w:pStyle w:val="27"/>
        <w:spacing w:line="480" w:lineRule="exact"/>
        <w:rPr>
          <w:rFonts w:ascii="仿宋_GB2312" w:hAnsi="Times New Roman" w:eastAsia="仿宋_GB2312"/>
          <w:color w:val="auto"/>
          <w:highlight w:val="none"/>
        </w:rPr>
      </w:pPr>
    </w:p>
    <w:p w14:paraId="366022FC">
      <w:pPr>
        <w:pStyle w:val="27"/>
        <w:spacing w:line="480" w:lineRule="exact"/>
        <w:rPr>
          <w:rFonts w:ascii="仿宋_GB2312" w:hAnsi="Times New Roman" w:eastAsia="仿宋_GB2312"/>
          <w:color w:val="auto"/>
          <w:highlight w:val="none"/>
        </w:rPr>
      </w:pPr>
    </w:p>
    <w:p w14:paraId="22FBCDC4">
      <w:pPr>
        <w:pStyle w:val="27"/>
        <w:spacing w:line="480" w:lineRule="exact"/>
        <w:rPr>
          <w:rFonts w:ascii="仿宋_GB2312" w:hAnsi="Times New Roman" w:eastAsia="仿宋_GB2312"/>
          <w:color w:val="auto"/>
          <w:highlight w:val="none"/>
        </w:rPr>
      </w:pPr>
    </w:p>
    <w:p w14:paraId="040CFCA6">
      <w:pPr>
        <w:pStyle w:val="27"/>
        <w:spacing w:line="240" w:lineRule="atLeast"/>
        <w:ind w:firstLine="5460" w:firstLineChars="2600"/>
        <w:rPr>
          <w:rFonts w:ascii="仿宋_GB2312" w:hAnsi="Times New Roman" w:eastAsia="仿宋_GB2312"/>
          <w:color w:val="auto"/>
          <w:highlight w:val="none"/>
          <w:u w:val="single"/>
        </w:rPr>
      </w:pPr>
    </w:p>
    <w:p w14:paraId="2B646A2A">
      <w:pPr>
        <w:pStyle w:val="27"/>
        <w:spacing w:line="240" w:lineRule="atLeast"/>
        <w:ind w:firstLine="5460" w:firstLineChars="2600"/>
        <w:rPr>
          <w:rFonts w:ascii="仿宋_GB2312" w:hAnsi="Times New Roman" w:eastAsia="仿宋_GB2312"/>
          <w:color w:val="auto"/>
          <w:highlight w:val="none"/>
          <w:u w:val="single"/>
        </w:rPr>
      </w:pPr>
    </w:p>
    <w:p w14:paraId="1C9861CA">
      <w:pPr>
        <w:pStyle w:val="27"/>
        <w:spacing w:line="240" w:lineRule="atLeas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18310168">
                            <w:pPr>
                              <w:jc w:val="center"/>
                              <w:rPr>
                                <w:rFonts w:hint="eastAsia" w:ascii="仿宋_GB2312" w:hAnsi="仿宋_GB2312" w:eastAsia="仿宋_GB2312" w:cs="仿宋_GB2312"/>
                              </w:rPr>
                            </w:pPr>
                          </w:p>
                          <w:p w14:paraId="3E21871A">
                            <w:pPr>
                              <w:jc w:val="center"/>
                              <w:rPr>
                                <w:rFonts w:hint="eastAsia" w:ascii="仿宋_GB2312" w:hAnsi="仿宋_GB2312" w:eastAsia="仿宋_GB2312" w:cs="仿宋_GB2312"/>
                              </w:rPr>
                            </w:pPr>
                          </w:p>
                          <w:p w14:paraId="396F303C">
                            <w:pPr>
                              <w:jc w:val="center"/>
                              <w:rPr>
                                <w:rFonts w:hint="eastAsia" w:ascii="仿宋_GB2312" w:hAnsi="仿宋_GB2312" w:eastAsia="仿宋_GB2312" w:cs="仿宋_GB2312"/>
                              </w:rPr>
                            </w:pPr>
                          </w:p>
                          <w:p w14:paraId="60D21E73">
                            <w:pPr>
                              <w:jc w:val="center"/>
                              <w:rPr>
                                <w:rFonts w:hint="eastAsia" w:ascii="仿宋_GB2312" w:hAnsi="仿宋_GB2312" w:eastAsia="仿宋_GB2312" w:cs="仿宋_GB2312"/>
                              </w:rPr>
                            </w:pPr>
                          </w:p>
                          <w:p w14:paraId="550BFA54">
                            <w:pPr>
                              <w:jc w:val="center"/>
                              <w:rPr>
                                <w:rFonts w:hint="eastAsia" w:ascii="仿宋_GB2312" w:hAnsi="仿宋_GB2312" w:eastAsia="仿宋_GB2312" w:cs="仿宋_GB2312"/>
                              </w:rPr>
                            </w:pPr>
                          </w:p>
                          <w:p w14:paraId="17902B8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A65AD9E">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256B2869"/>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7456;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18310168">
                      <w:pPr>
                        <w:jc w:val="center"/>
                        <w:rPr>
                          <w:rFonts w:hint="eastAsia" w:ascii="仿宋_GB2312" w:hAnsi="仿宋_GB2312" w:eastAsia="仿宋_GB2312" w:cs="仿宋_GB2312"/>
                        </w:rPr>
                      </w:pPr>
                    </w:p>
                    <w:p w14:paraId="3E21871A">
                      <w:pPr>
                        <w:jc w:val="center"/>
                        <w:rPr>
                          <w:rFonts w:hint="eastAsia" w:ascii="仿宋_GB2312" w:hAnsi="仿宋_GB2312" w:eastAsia="仿宋_GB2312" w:cs="仿宋_GB2312"/>
                        </w:rPr>
                      </w:pPr>
                    </w:p>
                    <w:p w14:paraId="396F303C">
                      <w:pPr>
                        <w:jc w:val="center"/>
                        <w:rPr>
                          <w:rFonts w:hint="eastAsia" w:ascii="仿宋_GB2312" w:hAnsi="仿宋_GB2312" w:eastAsia="仿宋_GB2312" w:cs="仿宋_GB2312"/>
                        </w:rPr>
                      </w:pPr>
                    </w:p>
                    <w:p w14:paraId="60D21E73">
                      <w:pPr>
                        <w:jc w:val="center"/>
                        <w:rPr>
                          <w:rFonts w:hint="eastAsia" w:ascii="仿宋_GB2312" w:hAnsi="仿宋_GB2312" w:eastAsia="仿宋_GB2312" w:cs="仿宋_GB2312"/>
                        </w:rPr>
                      </w:pPr>
                    </w:p>
                    <w:p w14:paraId="550BFA54">
                      <w:pPr>
                        <w:jc w:val="center"/>
                        <w:rPr>
                          <w:rFonts w:hint="eastAsia" w:ascii="仿宋_GB2312" w:hAnsi="仿宋_GB2312" w:eastAsia="仿宋_GB2312" w:cs="仿宋_GB2312"/>
                        </w:rPr>
                      </w:pPr>
                    </w:p>
                    <w:p w14:paraId="17902B8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A65AD9E">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256B2869"/>
                  </w:txbxContent>
                </v:textbox>
              </v:rect>
            </w:pict>
          </mc:Fallback>
        </mc:AlternateContent>
      </w:r>
    </w:p>
    <w:p w14:paraId="1F8E0BCB">
      <w:pPr>
        <w:pStyle w:val="27"/>
        <w:spacing w:line="240" w:lineRule="exact"/>
        <w:rPr>
          <w:rFonts w:ascii="仿宋_GB2312" w:hAnsi="Times New Roman" w:eastAsia="仿宋_GB2312"/>
          <w:color w:val="auto"/>
          <w:highlight w:val="none"/>
        </w:rPr>
      </w:pPr>
    </w:p>
    <w:p w14:paraId="535138D4">
      <w:pPr>
        <w:pStyle w:val="27"/>
        <w:spacing w:line="240" w:lineRule="exact"/>
        <w:rPr>
          <w:rFonts w:ascii="仿宋_GB2312" w:hAnsi="Times New Roman" w:eastAsia="仿宋_GB2312"/>
          <w:color w:val="auto"/>
          <w:sz w:val="44"/>
          <w:highlight w:val="none"/>
        </w:rPr>
      </w:pPr>
    </w:p>
    <w:p w14:paraId="0668A7D7">
      <w:pPr>
        <w:pStyle w:val="27"/>
        <w:spacing w:line="240" w:lineRule="exact"/>
        <w:rPr>
          <w:rFonts w:ascii="仿宋_GB2312" w:hAnsi="Times New Roman" w:eastAsia="仿宋_GB2312"/>
          <w:color w:val="auto"/>
          <w:sz w:val="44"/>
          <w:highlight w:val="none"/>
        </w:rPr>
      </w:pPr>
    </w:p>
    <w:p w14:paraId="6018D9A7">
      <w:pPr>
        <w:pStyle w:val="27"/>
        <w:spacing w:line="240" w:lineRule="exact"/>
        <w:rPr>
          <w:rFonts w:ascii="仿宋_GB2312" w:hAnsi="Times New Roman" w:eastAsia="仿宋_GB2312"/>
          <w:color w:val="auto"/>
          <w:sz w:val="44"/>
          <w:highlight w:val="none"/>
        </w:rPr>
      </w:pPr>
    </w:p>
    <w:p w14:paraId="10DA7370">
      <w:pPr>
        <w:pStyle w:val="27"/>
        <w:spacing w:line="240" w:lineRule="exact"/>
        <w:rPr>
          <w:rFonts w:ascii="仿宋_GB2312" w:hAnsi="Times New Roman" w:eastAsia="仿宋_GB2312"/>
          <w:color w:val="auto"/>
          <w:sz w:val="44"/>
          <w:highlight w:val="none"/>
        </w:rPr>
      </w:pPr>
    </w:p>
    <w:p w14:paraId="38C34EED">
      <w:pPr>
        <w:pStyle w:val="27"/>
        <w:spacing w:line="240" w:lineRule="exact"/>
        <w:rPr>
          <w:rFonts w:ascii="仿宋_GB2312" w:hAnsi="Times New Roman" w:eastAsia="仿宋_GB2312"/>
          <w:color w:val="auto"/>
          <w:sz w:val="44"/>
          <w:highlight w:val="none"/>
        </w:rPr>
      </w:pPr>
    </w:p>
    <w:p w14:paraId="0F6C270C">
      <w:pPr>
        <w:pStyle w:val="27"/>
        <w:spacing w:line="240" w:lineRule="exact"/>
        <w:rPr>
          <w:rFonts w:ascii="仿宋_GB2312" w:hAnsi="Times New Roman" w:eastAsia="仿宋_GB2312"/>
          <w:color w:val="auto"/>
          <w:sz w:val="44"/>
          <w:highlight w:val="none"/>
        </w:rPr>
      </w:pPr>
    </w:p>
    <w:p w14:paraId="5C7A4F39">
      <w:pPr>
        <w:pStyle w:val="27"/>
        <w:spacing w:line="240" w:lineRule="exact"/>
        <w:rPr>
          <w:rFonts w:ascii="仿宋_GB2312" w:hAnsi="Times New Roman" w:eastAsia="仿宋_GB2312"/>
          <w:color w:val="auto"/>
          <w:sz w:val="44"/>
          <w:highlight w:val="none"/>
        </w:rPr>
      </w:pPr>
    </w:p>
    <w:p w14:paraId="685FCE84">
      <w:pPr>
        <w:pStyle w:val="27"/>
        <w:spacing w:line="240" w:lineRule="exact"/>
        <w:rPr>
          <w:rFonts w:ascii="仿宋_GB2312" w:hAnsi="Times New Roman" w:eastAsia="仿宋_GB2312"/>
          <w:color w:val="auto"/>
          <w:sz w:val="44"/>
          <w:highlight w:val="none"/>
        </w:rPr>
      </w:pPr>
    </w:p>
    <w:p w14:paraId="1D4048C2">
      <w:pPr>
        <w:pStyle w:val="27"/>
        <w:spacing w:line="240" w:lineRule="exact"/>
        <w:rPr>
          <w:rFonts w:ascii="仿宋_GB2312" w:hAnsi="Times New Roman" w:eastAsia="仿宋_GB2312"/>
          <w:color w:val="auto"/>
          <w:sz w:val="44"/>
          <w:highlight w:val="none"/>
        </w:rPr>
      </w:pPr>
    </w:p>
    <w:p w14:paraId="77DAC273">
      <w:pPr>
        <w:snapToGrid w:val="0"/>
        <w:spacing w:before="120" w:beforeLines="50" w:after="50"/>
        <w:ind w:firstLine="420" w:firstLineChars="200"/>
        <w:outlineLvl w:val="1"/>
        <w:rPr>
          <w:rFonts w:ascii="仿宋_GB2312" w:eastAsia="仿宋_GB2312"/>
          <w:color w:val="auto"/>
          <w:highlight w:val="none"/>
        </w:rPr>
      </w:pPr>
      <w:r>
        <w:rPr>
          <w:rFonts w:hint="eastAsia" w:ascii="仿宋_GB2312" w:eastAsia="仿宋_GB2312"/>
          <w:color w:val="auto"/>
          <w:highlight w:val="none"/>
        </w:rPr>
        <w:t xml:space="preserve">                                             </w:t>
      </w:r>
    </w:p>
    <w:p w14:paraId="103D2D95">
      <w:pPr>
        <w:snapToGrid w:val="0"/>
        <w:spacing w:before="120" w:beforeLines="50" w:after="50"/>
        <w:ind w:firstLine="420" w:firstLineChars="200"/>
        <w:outlineLvl w:val="1"/>
        <w:rPr>
          <w:rFonts w:ascii="仿宋_GB2312" w:eastAsia="仿宋_GB2312"/>
          <w:color w:val="auto"/>
          <w:highlight w:val="none"/>
        </w:rPr>
      </w:pPr>
    </w:p>
    <w:p w14:paraId="17CBB31E">
      <w:pPr>
        <w:snapToGrid w:val="0"/>
        <w:spacing w:before="120" w:beforeLines="50" w:after="50"/>
        <w:ind w:firstLine="482" w:firstLineChars="200"/>
        <w:outlineLvl w:val="1"/>
        <w:rPr>
          <w:rFonts w:ascii="仿宋_GB2312" w:eastAsia="仿宋_GB2312"/>
          <w:color w:val="auto"/>
          <w:highlight w:val="none"/>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5597E113">
      <w:pPr>
        <w:snapToGrid w:val="0"/>
        <w:spacing w:line="400" w:lineRule="exact"/>
        <w:ind w:firstLine="475" w:firstLineChars="197"/>
        <w:jc w:val="left"/>
        <w:rPr>
          <w:rFonts w:ascii="仿宋_GB2312" w:hAnsi="Calibri" w:eastAsia="仿宋_GB2312"/>
          <w:b/>
          <w:bCs/>
          <w:color w:val="auto"/>
          <w:sz w:val="24"/>
          <w:highlight w:val="none"/>
        </w:rPr>
      </w:pPr>
      <w:r>
        <w:rPr>
          <w:rFonts w:hint="eastAsia" w:ascii="仿宋_GB2312" w:hAnsi="Calibri" w:eastAsia="仿宋_GB2312"/>
          <w:b/>
          <w:bCs/>
          <w:color w:val="auto"/>
          <w:sz w:val="24"/>
          <w:highlight w:val="none"/>
        </w:rPr>
        <w:t>（3）投标人资格声明函</w:t>
      </w:r>
      <w:r>
        <w:rPr>
          <w:rFonts w:hint="eastAsia" w:ascii="仿宋_GB2312" w:eastAsia="仿宋_GB2312"/>
          <w:b/>
          <w:bCs/>
          <w:color w:val="auto"/>
          <w:sz w:val="24"/>
          <w:highlight w:val="none"/>
        </w:rPr>
        <w:t>格式</w:t>
      </w:r>
      <w:r>
        <w:rPr>
          <w:rFonts w:hint="eastAsia" w:ascii="仿宋_GB2312" w:hAnsi="Calibri" w:eastAsia="仿宋_GB2312"/>
          <w:b/>
          <w:bCs/>
          <w:color w:val="auto"/>
          <w:sz w:val="24"/>
          <w:highlight w:val="none"/>
        </w:rPr>
        <w:t>（必须提供）：</w:t>
      </w:r>
    </w:p>
    <w:p w14:paraId="2CD0ADA1">
      <w:pPr>
        <w:snapToGrid w:val="0"/>
        <w:spacing w:before="50" w:after="120" w:afterLines="50" w:line="400" w:lineRule="exact"/>
        <w:jc w:val="center"/>
        <w:rPr>
          <w:rFonts w:ascii="仿宋_GB2312" w:eastAsia="仿宋_GB2312"/>
          <w:b/>
          <w:bCs/>
          <w:color w:val="auto"/>
          <w:sz w:val="32"/>
          <w:szCs w:val="32"/>
          <w:highlight w:val="none"/>
        </w:rPr>
      </w:pPr>
    </w:p>
    <w:p w14:paraId="74277EF7">
      <w:pPr>
        <w:autoSpaceDE w:val="0"/>
        <w:autoSpaceDN w:val="0"/>
        <w:adjustRightInd w:val="0"/>
        <w:spacing w:line="400" w:lineRule="exact"/>
        <w:ind w:firstLine="640"/>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投标人资格声明函</w:t>
      </w:r>
    </w:p>
    <w:p w14:paraId="126054C0">
      <w:pPr>
        <w:autoSpaceDE w:val="0"/>
        <w:autoSpaceDN w:val="0"/>
        <w:adjustRightInd w:val="0"/>
        <w:spacing w:line="400" w:lineRule="exact"/>
        <w:rPr>
          <w:rFonts w:ascii="仿宋_GB2312" w:eastAsia="仿宋_GB2312"/>
          <w:color w:val="auto"/>
          <w:spacing w:val="6"/>
          <w:sz w:val="24"/>
          <w:highlight w:val="none"/>
        </w:rPr>
      </w:pPr>
      <w:r>
        <w:rPr>
          <w:rFonts w:hint="eastAsia" w:ascii="仿宋_GB2312" w:eastAsia="仿宋_GB2312"/>
          <w:color w:val="auto"/>
          <w:spacing w:val="6"/>
          <w:sz w:val="24"/>
          <w:highlight w:val="none"/>
        </w:rPr>
        <w:t>致：</w:t>
      </w:r>
      <w:r>
        <w:rPr>
          <w:rFonts w:ascii="仿宋_GB2312" w:eastAsia="仿宋_GB2312"/>
          <w:color w:val="auto"/>
          <w:spacing w:val="6"/>
          <w:sz w:val="24"/>
          <w:highlight w:val="none"/>
          <w:u w:val="single"/>
        </w:rPr>
        <w:t>柳州市电化教育站</w:t>
      </w:r>
      <w:r>
        <w:rPr>
          <w:rFonts w:hint="eastAsia" w:ascii="仿宋_GB2312" w:eastAsia="仿宋_GB2312"/>
          <w:color w:val="auto"/>
          <w:spacing w:val="6"/>
          <w:sz w:val="24"/>
          <w:highlight w:val="none"/>
          <w:u w:val="single"/>
        </w:rPr>
        <w:t>、柳州市政府集中采购中心</w:t>
      </w:r>
      <w:r>
        <w:rPr>
          <w:rFonts w:hint="eastAsia" w:ascii="仿宋_GB2312" w:eastAsia="仿宋_GB2312"/>
          <w:color w:val="auto"/>
          <w:spacing w:val="6"/>
          <w:sz w:val="24"/>
          <w:highlight w:val="none"/>
        </w:rPr>
        <w:t>：</w:t>
      </w:r>
    </w:p>
    <w:p w14:paraId="0F84F22A">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我方自愿参加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 xml:space="preserve">）的政府采购活动，并郑重承诺我方符合《中华人民共和国政府采购法》第二十二条规定的条件： </w:t>
      </w:r>
    </w:p>
    <w:p w14:paraId="4DD17624">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（一）具有独立承担民事责任的能力； </w:t>
      </w:r>
    </w:p>
    <w:p w14:paraId="1C97A2A8">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（二）具有良好的商业信誉和健全的财务会计制度； </w:t>
      </w:r>
    </w:p>
    <w:p w14:paraId="44189996">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（三）具有履行合同所必需的设备和专业技术能力； </w:t>
      </w:r>
    </w:p>
    <w:p w14:paraId="6D6F6ECD">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（四）有依法缴纳税收和社会保障资金的良好记录； </w:t>
      </w:r>
    </w:p>
    <w:p w14:paraId="41999D31">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（五）参加政府采购活动前三年内，在经营活动中没有重大违法记录； </w:t>
      </w:r>
    </w:p>
    <w:p w14:paraId="4C01EC38">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（六）若以分公司名义参与政府采购活动的，已获得总公司针对本项目的授权；</w:t>
      </w:r>
    </w:p>
    <w:p w14:paraId="59B0B25A">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（七）法律、行政法规规定的其他条件。 </w:t>
      </w:r>
    </w:p>
    <w:p w14:paraId="6E11EF25">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我方保证上述承诺事项的真实性，如有弄虚作假或其他违法违规行为，愿意承担一切法律责任，并承担因此所造成的一切损失。 </w:t>
      </w:r>
    </w:p>
    <w:p w14:paraId="6FF923FF">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b/>
          <w:bCs/>
          <w:color w:val="auto"/>
          <w:spacing w:val="6"/>
          <w:sz w:val="24"/>
          <w:highlight w:val="none"/>
        </w:rPr>
        <w:t>特此声明！</w:t>
      </w:r>
      <w:r>
        <w:rPr>
          <w:rFonts w:hint="eastAsia" w:ascii="仿宋_GB2312" w:eastAsia="仿宋_GB2312"/>
          <w:color w:val="auto"/>
          <w:spacing w:val="6"/>
          <w:sz w:val="24"/>
          <w:highlight w:val="none"/>
        </w:rPr>
        <w:t xml:space="preserve"> </w:t>
      </w:r>
    </w:p>
    <w:p w14:paraId="6EDB6CEF">
      <w:pPr>
        <w:pStyle w:val="47"/>
        <w:spacing w:line="400" w:lineRule="exact"/>
        <w:ind w:firstLine="504"/>
        <w:rPr>
          <w:rFonts w:ascii="仿宋_GB2312" w:eastAsia="仿宋_GB2312"/>
          <w:color w:val="auto"/>
          <w:spacing w:val="6"/>
          <w:sz w:val="24"/>
          <w:highlight w:val="none"/>
        </w:rPr>
      </w:pPr>
    </w:p>
    <w:p w14:paraId="4A283DEA">
      <w:pPr>
        <w:spacing w:line="400" w:lineRule="exact"/>
        <w:rPr>
          <w:color w:val="auto"/>
          <w:sz w:val="24"/>
          <w:highlight w:val="none"/>
        </w:rPr>
      </w:pPr>
    </w:p>
    <w:p w14:paraId="3FB95D1D">
      <w:pPr>
        <w:spacing w:line="400" w:lineRule="exact"/>
        <w:jc w:val="center"/>
        <w:rPr>
          <w:rFonts w:ascii="仿宋_GB2312" w:eastAsia="仿宋_GB2312"/>
          <w:color w:val="auto"/>
          <w:sz w:val="24"/>
          <w:highlight w:val="none"/>
          <w:u w:val="single"/>
        </w:rPr>
      </w:pP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4B6E6465">
      <w:pPr>
        <w:spacing w:line="400" w:lineRule="exact"/>
        <w:jc w:val="center"/>
        <w:rPr>
          <w:rFonts w:ascii="仿宋_GB2312" w:eastAsia="仿宋_GB2312"/>
          <w:color w:val="auto"/>
          <w:sz w:val="24"/>
          <w:highlight w:val="none"/>
          <w:u w:val="single"/>
        </w:rPr>
      </w:pPr>
    </w:p>
    <w:p w14:paraId="1497F94A">
      <w:pPr>
        <w:pStyle w:val="27"/>
        <w:spacing w:line="400" w:lineRule="exact"/>
        <w:ind w:firstLine="5160" w:firstLineChars="2150"/>
        <w:rPr>
          <w:rFonts w:ascii="仿宋_GB2312" w:eastAsia="仿宋_GB2312"/>
          <w:color w:val="auto"/>
          <w:sz w:val="24"/>
          <w:szCs w:val="24"/>
          <w:highlight w:val="none"/>
        </w:rPr>
      </w:pPr>
      <w:r>
        <w:rPr>
          <w:rFonts w:hint="eastAsia" w:ascii="仿宋_GB2312" w:eastAsia="仿宋_GB2312"/>
          <w:color w:val="auto"/>
          <w:sz w:val="24"/>
          <w:szCs w:val="24"/>
          <w:highlight w:val="none"/>
        </w:rPr>
        <w:t>投标人</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14:paraId="6A2FAC6C">
      <w:pPr>
        <w:pStyle w:val="27"/>
        <w:spacing w:line="400" w:lineRule="exact"/>
        <w:rPr>
          <w:rFonts w:hint="eastAsia" w:ascii="仿宋_GB2312" w:hAnsi="宋体" w:eastAsia="仿宋_GB2312"/>
          <w:color w:val="auto"/>
          <w:sz w:val="24"/>
          <w:szCs w:val="24"/>
          <w:highlight w:val="none"/>
        </w:rPr>
      </w:pPr>
    </w:p>
    <w:p w14:paraId="572ED40F">
      <w:pPr>
        <w:pStyle w:val="27"/>
        <w:spacing w:line="400" w:lineRule="exact"/>
        <w:jc w:val="righ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日期：       年   月   日</w:t>
      </w:r>
    </w:p>
    <w:p w14:paraId="1BB6A747">
      <w:pPr>
        <w:pStyle w:val="27"/>
        <w:spacing w:line="400" w:lineRule="exact"/>
        <w:ind w:firstLine="482" w:firstLineChars="200"/>
        <w:rPr>
          <w:rFonts w:hint="eastAsia"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14:paraId="4F6A0A81">
      <w:pPr>
        <w:pStyle w:val="9"/>
        <w:overflowPunct w:val="0"/>
        <w:ind w:left="0" w:firstLine="0"/>
        <w:rPr>
          <w:rFonts w:ascii="仿宋_GB2312" w:hAnsi="Courier New" w:eastAsia="仿宋_GB2312" w:cs="Courier New"/>
          <w:bCs/>
          <w:color w:val="auto"/>
          <w:sz w:val="24"/>
          <w:szCs w:val="24"/>
          <w:highlight w:val="none"/>
        </w:rPr>
        <w:sectPr>
          <w:pgSz w:w="11906" w:h="16838"/>
          <w:pgMar w:top="1440" w:right="707" w:bottom="1440" w:left="1440" w:header="851" w:footer="992" w:gutter="0"/>
          <w:pgNumType w:fmt="decimal"/>
          <w:cols w:space="720" w:num="1"/>
          <w:docGrid w:linePitch="312" w:charSpace="0"/>
        </w:sectPr>
      </w:pPr>
    </w:p>
    <w:p w14:paraId="2A576FC3">
      <w:pPr>
        <w:pStyle w:val="365"/>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6C7BB14B">
      <w:pPr>
        <w:snapToGrid w:val="0"/>
        <w:spacing w:line="400" w:lineRule="exact"/>
        <w:jc w:val="left"/>
        <w:rPr>
          <w:rFonts w:ascii="仿宋_GB2312" w:eastAsia="仿宋_GB2312"/>
          <w:bCs/>
          <w:color w:val="auto"/>
          <w:sz w:val="24"/>
          <w:highlight w:val="none"/>
        </w:rPr>
      </w:pPr>
    </w:p>
    <w:p w14:paraId="51CFE93B">
      <w:pPr>
        <w:snapToGrid w:val="0"/>
        <w:spacing w:line="400" w:lineRule="exact"/>
        <w:jc w:val="left"/>
        <w:rPr>
          <w:rFonts w:ascii="仿宋_GB2312" w:eastAsia="仿宋_GB2312"/>
          <w:bCs/>
          <w:color w:val="auto"/>
          <w:sz w:val="24"/>
          <w:highlight w:val="none"/>
        </w:rPr>
      </w:pPr>
    </w:p>
    <w:p w14:paraId="4671E65C">
      <w:pPr>
        <w:snapToGrid w:val="0"/>
        <w:spacing w:before="120" w:beforeLines="50" w:after="50" w:line="400" w:lineRule="exact"/>
        <w:outlineLvl w:val="1"/>
        <w:rPr>
          <w:rFonts w:ascii="仿宋_GB2312" w:eastAsia="仿宋_GB2312"/>
          <w:b/>
          <w:bCs/>
          <w:color w:val="auto"/>
          <w:szCs w:val="21"/>
          <w:highlight w:val="none"/>
        </w:rPr>
      </w:pPr>
    </w:p>
    <w:p w14:paraId="77060B56">
      <w:pPr>
        <w:ind w:firstLine="643" w:firstLineChars="200"/>
        <w:jc w:val="left"/>
        <w:rPr>
          <w:rFonts w:ascii="仿宋_GB2312" w:eastAsia="仿宋_GB2312"/>
          <w:b/>
          <w:bCs/>
          <w:color w:val="auto"/>
          <w:sz w:val="32"/>
          <w:szCs w:val="32"/>
          <w:highlight w:val="none"/>
        </w:rPr>
      </w:pPr>
      <w:bookmarkStart w:id="92" w:name="_Hlk56503802"/>
      <w:r>
        <w:rPr>
          <w:rFonts w:hint="eastAsia" w:ascii="仿宋_GB2312" w:eastAsia="仿宋_GB2312"/>
          <w:b/>
          <w:bCs/>
          <w:color w:val="auto"/>
          <w:sz w:val="32"/>
          <w:szCs w:val="32"/>
          <w:highlight w:val="none"/>
        </w:rPr>
        <w:t>注：第（4）项必须提供且为PDF格式，并加盖投标人CA电子签章。</w:t>
      </w:r>
    </w:p>
    <w:p w14:paraId="3B619C20">
      <w:pPr>
        <w:ind w:firstLine="643" w:firstLineChars="200"/>
        <w:jc w:val="left"/>
        <w:rPr>
          <w:rFonts w:ascii="仿宋_GB2312" w:eastAsia="仿宋_GB2312"/>
          <w:b/>
          <w:bCs/>
          <w:color w:val="auto"/>
          <w:sz w:val="32"/>
          <w:szCs w:val="32"/>
          <w:highlight w:val="none"/>
        </w:rPr>
      </w:pPr>
      <w:bookmarkStart w:id="93" w:name="_Hlk102729607"/>
    </w:p>
    <w:bookmarkEnd w:id="92"/>
    <w:bookmarkEnd w:id="93"/>
    <w:p w14:paraId="3743F615">
      <w:pPr>
        <w:snapToGrid w:val="0"/>
        <w:spacing w:before="120" w:beforeLines="50" w:after="50" w:line="400" w:lineRule="exact"/>
        <w:rPr>
          <w:rFonts w:ascii="仿宋_GB2312" w:eastAsia="仿宋_GB2312"/>
          <w:color w:val="auto"/>
          <w:szCs w:val="21"/>
          <w:highlight w:val="none"/>
        </w:rPr>
        <w:sectPr>
          <w:pgSz w:w="11906" w:h="16838"/>
          <w:pgMar w:top="1440" w:right="707" w:bottom="1440" w:left="1440" w:header="851" w:footer="992" w:gutter="0"/>
          <w:pgNumType w:fmt="decimal"/>
          <w:cols w:space="720" w:num="1"/>
          <w:docGrid w:linePitch="312" w:charSpace="0"/>
        </w:sectPr>
      </w:pPr>
    </w:p>
    <w:p w14:paraId="04ED1014">
      <w:pPr>
        <w:spacing w:line="276" w:lineRule="auto"/>
        <w:jc w:val="center"/>
        <w:rPr>
          <w:rFonts w:hint="eastAsia"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 xml:space="preserve">   </w:t>
      </w:r>
    </w:p>
    <w:p w14:paraId="7CE24E96">
      <w:pPr>
        <w:spacing w:line="276" w:lineRule="auto"/>
        <w:jc w:val="center"/>
        <w:rPr>
          <w:rFonts w:hint="eastAsia" w:ascii="仿宋_GB2312" w:hAnsi="宋体" w:eastAsia="仿宋_GB2312"/>
          <w:b/>
          <w:bCs/>
          <w:color w:val="auto"/>
          <w:sz w:val="56"/>
          <w:szCs w:val="56"/>
          <w:highlight w:val="none"/>
        </w:rPr>
      </w:pPr>
    </w:p>
    <w:p w14:paraId="7F0EA380">
      <w:pPr>
        <w:spacing w:line="276" w:lineRule="auto"/>
        <w:jc w:val="center"/>
        <w:rPr>
          <w:rFonts w:hint="eastAsia" w:ascii="仿宋_GB2312" w:hAnsi="宋体" w:eastAsia="仿宋_GB2312"/>
          <w:b/>
          <w:bCs/>
          <w:color w:val="auto"/>
          <w:sz w:val="56"/>
          <w:szCs w:val="56"/>
          <w:highlight w:val="none"/>
        </w:rPr>
      </w:pPr>
    </w:p>
    <w:p w14:paraId="49B54772">
      <w:pPr>
        <w:spacing w:line="276" w:lineRule="auto"/>
        <w:jc w:val="center"/>
        <w:rPr>
          <w:rFonts w:hint="eastAsia" w:ascii="仿宋_GB2312" w:hAnsi="宋体" w:eastAsia="仿宋_GB2312"/>
          <w:b/>
          <w:bCs/>
          <w:color w:val="auto"/>
          <w:sz w:val="56"/>
          <w:szCs w:val="56"/>
          <w:highlight w:val="none"/>
        </w:rPr>
      </w:pPr>
    </w:p>
    <w:p w14:paraId="2A3DEFBC">
      <w:pPr>
        <w:spacing w:line="276" w:lineRule="auto"/>
        <w:rPr>
          <w:rFonts w:hint="eastAsia" w:ascii="仿宋_GB2312" w:hAnsi="宋体" w:eastAsia="仿宋_GB2312"/>
          <w:b/>
          <w:bCs/>
          <w:color w:val="auto"/>
          <w:sz w:val="56"/>
          <w:szCs w:val="56"/>
          <w:highlight w:val="none"/>
        </w:rPr>
      </w:pPr>
    </w:p>
    <w:p w14:paraId="749C3952">
      <w:pPr>
        <w:spacing w:line="276" w:lineRule="auto"/>
        <w:rPr>
          <w:rFonts w:hint="eastAsia" w:ascii="仿宋_GB2312" w:hAnsi="宋体" w:eastAsia="仿宋_GB2312"/>
          <w:b/>
          <w:bCs/>
          <w:color w:val="auto"/>
          <w:sz w:val="56"/>
          <w:szCs w:val="56"/>
          <w:highlight w:val="none"/>
        </w:rPr>
      </w:pPr>
    </w:p>
    <w:p w14:paraId="4003AFDC">
      <w:pPr>
        <w:spacing w:line="276" w:lineRule="auto"/>
        <w:rPr>
          <w:rFonts w:hint="eastAsia" w:ascii="仿宋_GB2312" w:hAnsi="宋体" w:eastAsia="仿宋_GB2312"/>
          <w:b/>
          <w:bCs/>
          <w:color w:val="auto"/>
          <w:sz w:val="56"/>
          <w:szCs w:val="56"/>
          <w:highlight w:val="none"/>
        </w:rPr>
      </w:pPr>
    </w:p>
    <w:p w14:paraId="59A53FB9">
      <w:pPr>
        <w:spacing w:line="276" w:lineRule="auto"/>
        <w:jc w:val="center"/>
        <w:rPr>
          <w:rFonts w:hint="eastAsia"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二、报  价 要 求 文  件  格  式</w:t>
      </w:r>
    </w:p>
    <w:p w14:paraId="1FCE8B99">
      <w:pPr>
        <w:snapToGrid w:val="0"/>
        <w:spacing w:before="50" w:after="50"/>
        <w:rPr>
          <w:rFonts w:ascii="仿宋_GB2312" w:eastAsia="仿宋_GB2312"/>
          <w:bCs/>
          <w:color w:val="auto"/>
          <w:sz w:val="30"/>
          <w:szCs w:val="30"/>
          <w:highlight w:val="none"/>
        </w:rPr>
      </w:pPr>
    </w:p>
    <w:p w14:paraId="25028C31">
      <w:pPr>
        <w:snapToGrid w:val="0"/>
        <w:spacing w:before="50" w:after="50"/>
        <w:rPr>
          <w:rFonts w:ascii="仿宋_GB2312" w:eastAsia="仿宋_GB2312"/>
          <w:bCs/>
          <w:color w:val="auto"/>
          <w:sz w:val="30"/>
          <w:szCs w:val="30"/>
          <w:highlight w:val="none"/>
        </w:rPr>
        <w:sectPr>
          <w:pgSz w:w="11906" w:h="16838"/>
          <w:pgMar w:top="1440" w:right="1440" w:bottom="1440" w:left="1440" w:header="851" w:footer="992" w:gutter="0"/>
          <w:pgNumType w:fmt="decimal"/>
          <w:cols w:space="720" w:num="1"/>
          <w:docGrid w:linePitch="312" w:charSpace="0"/>
        </w:sectPr>
      </w:pPr>
    </w:p>
    <w:p w14:paraId="693AAFBE">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报价要求文件目录：</w:t>
      </w:r>
    </w:p>
    <w:p w14:paraId="590123BA">
      <w:pPr>
        <w:snapToGrid w:val="0"/>
        <w:spacing w:before="50" w:after="50" w:line="400" w:lineRule="exact"/>
        <w:rPr>
          <w:rFonts w:ascii="仿宋_GB2312" w:eastAsia="仿宋_GB2312"/>
          <w:b/>
          <w:bCs/>
          <w:color w:val="auto"/>
          <w:szCs w:val="21"/>
          <w:highlight w:val="none"/>
        </w:rPr>
      </w:pPr>
    </w:p>
    <w:p w14:paraId="2C35E079">
      <w:pPr>
        <w:tabs>
          <w:tab w:val="left" w:pos="3870"/>
          <w:tab w:val="left" w:pos="4085"/>
        </w:tabs>
        <w:snapToGrid w:val="0"/>
        <w:jc w:val="center"/>
        <w:rPr>
          <w:rFonts w:ascii="仿宋_GB2312" w:eastAsia="仿宋_GB2312"/>
          <w:color w:val="auto"/>
          <w:sz w:val="36"/>
          <w:szCs w:val="36"/>
          <w:highlight w:val="none"/>
        </w:rPr>
      </w:pPr>
    </w:p>
    <w:p w14:paraId="338D2E4F">
      <w:pPr>
        <w:spacing w:line="276" w:lineRule="auto"/>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1F288D54">
      <w:pPr>
        <w:spacing w:line="360" w:lineRule="auto"/>
        <w:ind w:firstLine="424" w:firstLineChars="177"/>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s="Courier New"/>
          <w:color w:val="auto"/>
          <w:sz w:val="24"/>
          <w:highlight w:val="none"/>
        </w:rPr>
        <w:t>）…………………………………………………………</w:t>
      </w:r>
    </w:p>
    <w:p w14:paraId="3FE98F1C">
      <w:pPr>
        <w:spacing w:line="360" w:lineRule="auto"/>
        <w:ind w:firstLine="1080" w:firstLineChars="450"/>
        <w:rPr>
          <w:rFonts w:ascii="仿宋_GB2312" w:eastAsia="仿宋_GB2312" w:cs="Courier New"/>
          <w:color w:val="auto"/>
          <w:sz w:val="24"/>
          <w:highlight w:val="none"/>
        </w:rPr>
      </w:pPr>
      <w:r>
        <w:rPr>
          <w:rFonts w:hint="eastAsia" w:ascii="仿宋_GB2312" w:eastAsia="仿宋_GB2312" w:cs="Courier New"/>
          <w:color w:val="auto"/>
          <w:sz w:val="24"/>
          <w:highlight w:val="none"/>
        </w:rPr>
        <w:t>附件1中小企业声明函格式（如有）………………………………………</w:t>
      </w:r>
    </w:p>
    <w:p w14:paraId="236C1D08">
      <w:pPr>
        <w:spacing w:line="360" w:lineRule="auto"/>
        <w:ind w:firstLine="1080" w:firstLineChars="450"/>
        <w:rPr>
          <w:rFonts w:ascii="仿宋_GB2312" w:eastAsia="仿宋_GB2312" w:cs="Courier New"/>
          <w:color w:val="auto"/>
          <w:sz w:val="24"/>
          <w:highlight w:val="none"/>
        </w:rPr>
      </w:pPr>
      <w:r>
        <w:rPr>
          <w:rFonts w:hint="eastAsia" w:ascii="仿宋_GB2312" w:eastAsia="仿宋_GB2312" w:cs="Courier New"/>
          <w:color w:val="auto"/>
          <w:sz w:val="24"/>
          <w:highlight w:val="none"/>
        </w:rPr>
        <w:t>附件2残疾人福利性单位声明函格式（如有）………………………………………</w:t>
      </w:r>
    </w:p>
    <w:p w14:paraId="5E6EC732">
      <w:pPr>
        <w:spacing w:line="360" w:lineRule="auto"/>
        <w:ind w:firstLine="1080" w:firstLineChars="450"/>
        <w:rPr>
          <w:rFonts w:ascii="仿宋_GB2312" w:eastAsia="仿宋_GB2312" w:cs="Courier New"/>
          <w:color w:val="auto"/>
          <w:sz w:val="24"/>
          <w:highlight w:val="none"/>
        </w:rPr>
      </w:pPr>
      <w:bookmarkStart w:id="94" w:name="_Hlk102729630"/>
      <w:r>
        <w:rPr>
          <w:rFonts w:hint="eastAsia" w:ascii="仿宋_GB2312" w:eastAsia="仿宋_GB2312" w:cs="Courier New"/>
          <w:color w:val="auto"/>
          <w:sz w:val="24"/>
          <w:highlight w:val="none"/>
        </w:rPr>
        <w:t>附件3：监狱企业由省级以上监狱管理局、戒毒管理局（含新疆生产建设兵团）出具的属于监狱企业的证明文件（如有）……………………………………</w:t>
      </w:r>
    </w:p>
    <w:p w14:paraId="713CB078">
      <w:pPr>
        <w:spacing w:line="360" w:lineRule="auto"/>
        <w:ind w:firstLine="424" w:firstLineChars="177"/>
        <w:rPr>
          <w:rFonts w:ascii="仿宋_GB2312" w:eastAsia="仿宋_GB2312" w:cs="Courier New"/>
          <w:color w:val="auto"/>
          <w:sz w:val="24"/>
          <w:highlight w:val="none"/>
        </w:rPr>
      </w:pPr>
      <w:r>
        <w:rPr>
          <w:rFonts w:hint="eastAsia" w:ascii="仿宋_GB2312" w:eastAsia="仿宋_GB2312" w:cs="Courier New"/>
          <w:color w:val="auto"/>
          <w:sz w:val="24"/>
          <w:highlight w:val="none"/>
        </w:rPr>
        <w:t>（</w:t>
      </w:r>
      <w:r>
        <w:rPr>
          <w:rFonts w:ascii="仿宋_GB2312" w:eastAsia="仿宋_GB2312" w:cs="Courier New"/>
          <w:color w:val="auto"/>
          <w:sz w:val="24"/>
          <w:highlight w:val="none"/>
        </w:rPr>
        <w:t>2</w:t>
      </w:r>
      <w:r>
        <w:rPr>
          <w:rFonts w:hint="eastAsia" w:ascii="仿宋_GB2312" w:eastAsia="仿宋_GB2312" w:cs="Courier New"/>
          <w:color w:val="auto"/>
          <w:sz w:val="24"/>
          <w:highlight w:val="none"/>
        </w:rPr>
        <w:t>）投标报价明细表</w:t>
      </w:r>
      <w:r>
        <w:rPr>
          <w:rFonts w:hint="eastAsia" w:ascii="仿宋_GB2312" w:eastAsia="仿宋_GB2312" w:cs="Courier New"/>
          <w:b/>
          <w:bCs/>
          <w:color w:val="auto"/>
          <w:sz w:val="24"/>
          <w:highlight w:val="none"/>
        </w:rPr>
        <w:t>（必须提供）</w:t>
      </w:r>
      <w:r>
        <w:rPr>
          <w:rFonts w:hint="eastAsia" w:ascii="仿宋_GB2312" w:eastAsia="仿宋_GB2312" w:cs="Courier New"/>
          <w:color w:val="auto"/>
          <w:sz w:val="24"/>
          <w:highlight w:val="none"/>
        </w:rPr>
        <w:t>……………………………………………………</w:t>
      </w:r>
    </w:p>
    <w:bookmarkEnd w:id="94"/>
    <w:p w14:paraId="76F59373">
      <w:pPr>
        <w:snapToGrid w:val="0"/>
        <w:spacing w:before="120" w:beforeLines="50" w:after="50" w:line="320" w:lineRule="exact"/>
        <w:jc w:val="center"/>
        <w:rPr>
          <w:rFonts w:ascii="仿宋_GB2312" w:eastAsia="仿宋_GB2312"/>
          <w:color w:val="auto"/>
          <w:sz w:val="30"/>
          <w:szCs w:val="30"/>
          <w:highlight w:val="none"/>
        </w:rPr>
        <w:sectPr>
          <w:pgSz w:w="11906" w:h="16838"/>
          <w:pgMar w:top="1440" w:right="1133" w:bottom="1440" w:left="1440" w:header="851" w:footer="992" w:gutter="0"/>
          <w:pgNumType w:fmt="decimal"/>
          <w:cols w:space="720" w:num="1"/>
          <w:docGrid w:linePitch="312" w:charSpace="0"/>
        </w:sectPr>
      </w:pPr>
    </w:p>
    <w:p w14:paraId="30BEE226">
      <w:pPr>
        <w:spacing w:line="276" w:lineRule="auto"/>
        <w:jc w:val="left"/>
        <w:rPr>
          <w:rFonts w:ascii="仿宋_GB2312" w:hAnsi="Courier New" w:eastAsia="仿宋_GB2312" w:cs="Courier New"/>
          <w:b/>
          <w:color w:val="auto"/>
          <w:sz w:val="24"/>
          <w:highlight w:val="none"/>
        </w:rPr>
      </w:pPr>
      <w:bookmarkStart w:id="95" w:name="_Hlk93681038"/>
      <w:bookmarkStart w:id="96" w:name="_Hlk93681273"/>
      <w:r>
        <w:rPr>
          <w:rFonts w:hint="eastAsia" w:ascii="仿宋_GB2312" w:hAnsi="Courier New" w:eastAsia="仿宋_GB2312" w:cs="Courier New"/>
          <w:b/>
          <w:color w:val="auto"/>
          <w:sz w:val="24"/>
          <w:highlight w:val="none"/>
        </w:rPr>
        <w:t>（1）开标一览表格式（必须提供）：</w:t>
      </w:r>
    </w:p>
    <w:p w14:paraId="128B7CC7">
      <w:pPr>
        <w:snapToGrid w:val="0"/>
        <w:spacing w:before="50" w:after="50" w:line="4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开标一览表</w:t>
      </w:r>
    </w:p>
    <w:p w14:paraId="0FFD0AB3">
      <w:pPr>
        <w:snapToGrid w:val="0"/>
        <w:spacing w:before="50" w:after="50" w:line="400" w:lineRule="exact"/>
        <w:jc w:val="center"/>
        <w:rPr>
          <w:rFonts w:ascii="仿宋_GB2312" w:eastAsia="仿宋_GB2312"/>
          <w:b/>
          <w:color w:val="auto"/>
          <w:sz w:val="30"/>
          <w:highlight w:val="none"/>
        </w:rPr>
      </w:pPr>
    </w:p>
    <w:p w14:paraId="24EEA884">
      <w:pPr>
        <w:snapToGrid w:val="0"/>
        <w:spacing w:before="50" w:after="120"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项目名称：</w:t>
      </w:r>
    </w:p>
    <w:p w14:paraId="1C28C3E6">
      <w:pPr>
        <w:snapToGrid w:val="0"/>
        <w:spacing w:before="50" w:after="120"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项目编号： </w:t>
      </w:r>
    </w:p>
    <w:p w14:paraId="27BED7E6">
      <w:pPr>
        <w:snapToGrid w:val="0"/>
        <w:spacing w:before="50" w:after="120" w:afterLines="50" w:line="400" w:lineRule="exact"/>
        <w:jc w:val="left"/>
        <w:rPr>
          <w:rFonts w:ascii="仿宋_GB2312" w:eastAsia="仿宋_GB2312"/>
          <w:b/>
          <w:color w:val="auto"/>
          <w:sz w:val="24"/>
          <w:highlight w:val="none"/>
        </w:rPr>
      </w:pPr>
      <w:r>
        <w:rPr>
          <w:rFonts w:hint="eastAsia" w:ascii="仿宋_GB2312" w:eastAsia="仿宋_GB2312"/>
          <w:color w:val="auto"/>
          <w:sz w:val="24"/>
          <w:highlight w:val="none"/>
        </w:rPr>
        <w:t xml:space="preserve">                                   </w:t>
      </w:r>
    </w:p>
    <w:p w14:paraId="59160C05">
      <w:pPr>
        <w:snapToGrid w:val="0"/>
        <w:spacing w:before="50" w:after="120" w:afterLines="50" w:line="400" w:lineRule="exact"/>
        <w:ind w:firstLine="117" w:firstLineChars="49"/>
        <w:jc w:val="right"/>
        <w:rPr>
          <w:rFonts w:ascii="仿宋_GB2312" w:eastAsia="仿宋_GB2312"/>
          <w:b/>
          <w:color w:val="auto"/>
          <w:sz w:val="24"/>
          <w:highlight w:val="none"/>
        </w:rPr>
      </w:pPr>
      <w:r>
        <w:rPr>
          <w:rFonts w:hint="eastAsia" w:ascii="仿宋_GB2312" w:eastAsia="仿宋_GB2312"/>
          <w:color w:val="auto"/>
          <w:sz w:val="24"/>
          <w:highlight w:val="none"/>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2CC64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89FE50C">
            <w:pPr>
              <w:snapToGrid w:val="0"/>
              <w:spacing w:before="50" w:after="50" w:line="360" w:lineRule="exact"/>
              <w:rPr>
                <w:rFonts w:hint="eastAsia" w:ascii="仿宋_GB2312" w:hAnsi="宋体" w:eastAsia="仿宋_GB2312"/>
                <w:color w:val="auto"/>
                <w:szCs w:val="21"/>
                <w:highlight w:val="none"/>
              </w:rPr>
            </w:pPr>
            <w:bookmarkStart w:id="97" w:name="_Hlk50566116"/>
            <w:r>
              <w:rPr>
                <w:rFonts w:hint="eastAsia" w:ascii="仿宋_GB2312" w:hAnsi="宋体" w:eastAsia="仿宋_GB2312"/>
                <w:color w:val="auto"/>
                <w:sz w:val="24"/>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5D2339D7">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 w:val="24"/>
                <w:highlight w:val="none"/>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64788161">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 w:val="24"/>
                <w:highlight w:val="none"/>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00E7A050">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 w:val="24"/>
                <w:highlight w:val="none"/>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75E32AD8">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 w:val="24"/>
                <w:highlight w:val="none"/>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5BFD0C61">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 w:val="24"/>
                <w:highlight w:val="none"/>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36233852">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 w:val="24"/>
                <w:highlight w:val="none"/>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60E58FBC">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 w:val="24"/>
                <w:highlight w:val="none"/>
              </w:rPr>
              <w:t>投标报价</w:t>
            </w:r>
          </w:p>
        </w:tc>
      </w:tr>
      <w:tr w14:paraId="55D67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4BCDC39">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 w:val="24"/>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702BC5BB">
            <w:pPr>
              <w:snapToGrid w:val="0"/>
              <w:spacing w:before="50" w:after="50" w:line="360" w:lineRule="exact"/>
              <w:jc w:val="left"/>
              <w:rPr>
                <w:rFonts w:hint="eastAsia" w:ascii="仿宋_GB2312" w:hAnsi="宋体" w:eastAsia="仿宋_GB2312"/>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6CE341F">
            <w:pPr>
              <w:snapToGrid w:val="0"/>
              <w:spacing w:before="50" w:after="50" w:line="360" w:lineRule="exact"/>
              <w:jc w:val="left"/>
              <w:rPr>
                <w:rFonts w:hint="eastAsia" w:ascii="仿宋_GB2312" w:hAnsi="宋体" w:eastAsia="仿宋_GB2312"/>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3E097AD4">
            <w:pPr>
              <w:snapToGrid w:val="0"/>
              <w:spacing w:before="50" w:after="50" w:line="360" w:lineRule="exact"/>
              <w:jc w:val="center"/>
              <w:rPr>
                <w:rFonts w:hint="eastAsia" w:ascii="仿宋_GB2312" w:hAnsi="宋体" w:eastAsia="仿宋_GB2312"/>
                <w:color w:val="auto"/>
                <w:szCs w:val="21"/>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14:paraId="0D9A933A">
            <w:pPr>
              <w:snapToGrid w:val="0"/>
              <w:spacing w:before="50" w:after="50" w:line="360" w:lineRule="exact"/>
              <w:jc w:val="center"/>
              <w:rPr>
                <w:rFonts w:hint="eastAsia" w:ascii="仿宋_GB2312" w:hAnsi="宋体" w:eastAsia="仿宋_GB2312"/>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vAlign w:val="center"/>
          </w:tcPr>
          <w:p w14:paraId="2F4BCB22">
            <w:pPr>
              <w:snapToGrid w:val="0"/>
              <w:spacing w:before="50" w:after="50" w:line="360" w:lineRule="exact"/>
              <w:rPr>
                <w:rFonts w:hint="eastAsia" w:ascii="仿宋_GB2312" w:hAnsi="宋体" w:eastAsia="仿宋_GB2312"/>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14:paraId="6AE82124">
            <w:pPr>
              <w:snapToGrid w:val="0"/>
              <w:spacing w:before="50" w:after="50" w:line="360" w:lineRule="exact"/>
              <w:rPr>
                <w:rFonts w:hint="eastAsia" w:ascii="仿宋_GB2312" w:hAnsi="宋体" w:eastAsia="仿宋_GB2312"/>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13736C5A">
            <w:pPr>
              <w:snapToGrid w:val="0"/>
              <w:spacing w:before="50" w:after="50" w:line="360" w:lineRule="exact"/>
              <w:rPr>
                <w:rFonts w:hint="eastAsia" w:ascii="仿宋_GB2312" w:hAnsi="宋体" w:eastAsia="仿宋_GB2312"/>
                <w:color w:val="auto"/>
                <w:szCs w:val="21"/>
                <w:highlight w:val="none"/>
              </w:rPr>
            </w:pPr>
          </w:p>
        </w:tc>
      </w:tr>
      <w:tr w14:paraId="23483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6227A9B">
            <w:pPr>
              <w:snapToGrid w:val="0"/>
              <w:spacing w:before="50" w:after="50" w:line="360" w:lineRule="exact"/>
              <w:jc w:val="center"/>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2</w:t>
            </w:r>
          </w:p>
        </w:tc>
        <w:tc>
          <w:tcPr>
            <w:tcW w:w="1418" w:type="dxa"/>
            <w:tcBorders>
              <w:top w:val="single" w:color="auto" w:sz="4" w:space="0"/>
              <w:left w:val="single" w:color="auto" w:sz="4" w:space="0"/>
              <w:bottom w:val="single" w:color="auto" w:sz="4" w:space="0"/>
              <w:right w:val="single" w:color="auto" w:sz="4" w:space="0"/>
            </w:tcBorders>
            <w:vAlign w:val="center"/>
          </w:tcPr>
          <w:p w14:paraId="17CC3997">
            <w:pPr>
              <w:snapToGrid w:val="0"/>
              <w:spacing w:before="50" w:after="50" w:line="360" w:lineRule="exact"/>
              <w:jc w:val="left"/>
              <w:rPr>
                <w:rFonts w:hint="eastAsia" w:ascii="仿宋_GB2312" w:hAnsi="宋体" w:eastAsia="仿宋_GB2312"/>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5224F8B">
            <w:pPr>
              <w:snapToGrid w:val="0"/>
              <w:spacing w:before="50" w:after="50" w:line="360" w:lineRule="exact"/>
              <w:jc w:val="left"/>
              <w:rPr>
                <w:rFonts w:hint="eastAsia" w:ascii="仿宋_GB2312" w:hAnsi="宋体" w:eastAsia="仿宋_GB2312"/>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07AABBAA">
            <w:pPr>
              <w:snapToGrid w:val="0"/>
              <w:spacing w:before="50" w:after="50" w:line="360" w:lineRule="exact"/>
              <w:jc w:val="center"/>
              <w:rPr>
                <w:rFonts w:hint="eastAsia" w:ascii="仿宋_GB2312" w:hAnsi="宋体" w:eastAsia="仿宋_GB2312"/>
                <w:color w:val="auto"/>
                <w:szCs w:val="21"/>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14:paraId="761F38CB">
            <w:pPr>
              <w:snapToGrid w:val="0"/>
              <w:spacing w:before="50" w:after="50" w:line="360" w:lineRule="exact"/>
              <w:jc w:val="center"/>
              <w:rPr>
                <w:rFonts w:hint="eastAsia" w:ascii="仿宋_GB2312" w:hAnsi="宋体" w:eastAsia="仿宋_GB2312"/>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vAlign w:val="center"/>
          </w:tcPr>
          <w:p w14:paraId="1DA6D69D">
            <w:pPr>
              <w:snapToGrid w:val="0"/>
              <w:spacing w:before="50" w:after="50" w:line="360" w:lineRule="exact"/>
              <w:rPr>
                <w:rFonts w:hint="eastAsia" w:ascii="仿宋_GB2312" w:hAnsi="宋体" w:eastAsia="仿宋_GB2312"/>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14:paraId="007EDADA">
            <w:pPr>
              <w:snapToGrid w:val="0"/>
              <w:spacing w:before="50" w:after="50" w:line="360" w:lineRule="exact"/>
              <w:rPr>
                <w:rFonts w:hint="eastAsia" w:ascii="仿宋_GB2312" w:hAnsi="宋体" w:eastAsia="仿宋_GB2312"/>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34E4791A">
            <w:pPr>
              <w:snapToGrid w:val="0"/>
              <w:spacing w:before="50" w:after="50" w:line="360" w:lineRule="exact"/>
              <w:rPr>
                <w:rFonts w:hint="eastAsia" w:ascii="仿宋_GB2312" w:hAnsi="宋体" w:eastAsia="仿宋_GB2312"/>
                <w:color w:val="auto"/>
                <w:szCs w:val="21"/>
                <w:highlight w:val="none"/>
              </w:rPr>
            </w:pPr>
          </w:p>
        </w:tc>
      </w:tr>
      <w:tr w14:paraId="14D65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0F20312E">
            <w:pPr>
              <w:snapToGrid w:val="0"/>
              <w:spacing w:before="50" w:after="50" w:line="360" w:lineRule="exact"/>
              <w:rPr>
                <w:rFonts w:hint="eastAsia" w:ascii="仿宋_GB2312" w:hAnsi="宋体" w:eastAsia="仿宋_GB2312"/>
                <w:color w:val="auto"/>
                <w:szCs w:val="21"/>
                <w:highlight w:val="none"/>
                <w:u w:val="single"/>
              </w:rPr>
            </w:pPr>
            <w:r>
              <w:rPr>
                <w:rFonts w:hint="eastAsia" w:ascii="仿宋_GB2312" w:hAnsi="宋体" w:eastAsia="仿宋_GB2312"/>
                <w:color w:val="auto"/>
                <w:sz w:val="24"/>
                <w:highlight w:val="none"/>
              </w:rPr>
              <w:t>本项目合计金额大写：</w:t>
            </w:r>
            <w:r>
              <w:rPr>
                <w:rFonts w:hint="eastAsia" w:ascii="仿宋_GB2312" w:hAnsi="宋体" w:eastAsia="仿宋_GB2312"/>
                <w:color w:val="auto"/>
                <w:sz w:val="24"/>
                <w:highlight w:val="none"/>
                <w:u w:val="single"/>
              </w:rPr>
              <w:t xml:space="preserve">                                        </w:t>
            </w:r>
            <w:r>
              <w:rPr>
                <w:rFonts w:hint="eastAsia" w:ascii="仿宋_GB2312" w:eastAsia="仿宋_GB2312"/>
                <w:color w:val="auto"/>
                <w:sz w:val="24"/>
                <w:highlight w:val="none"/>
                <w:u w:val="single"/>
              </w:rPr>
              <w:t>¥</w:t>
            </w:r>
            <w:r>
              <w:rPr>
                <w:rFonts w:hint="eastAsia" w:ascii="仿宋_GB2312" w:hAnsi="宋体" w:eastAsia="仿宋_GB2312"/>
                <w:color w:val="auto"/>
                <w:sz w:val="24"/>
                <w:highlight w:val="none"/>
                <w:u w:val="single"/>
              </w:rPr>
              <w:t xml:space="preserve">            </w:t>
            </w:r>
          </w:p>
        </w:tc>
      </w:tr>
      <w:bookmarkEnd w:id="97"/>
    </w:tbl>
    <w:p w14:paraId="6EA0E28D">
      <w:pPr>
        <w:snapToGrid w:val="0"/>
        <w:spacing w:before="50" w:after="50" w:line="400" w:lineRule="exact"/>
        <w:jc w:val="left"/>
        <w:rPr>
          <w:rFonts w:ascii="仿宋_GB2312" w:eastAsia="仿宋_GB2312"/>
          <w:color w:val="auto"/>
          <w:sz w:val="24"/>
          <w:highlight w:val="none"/>
        </w:rPr>
      </w:pPr>
    </w:p>
    <w:p w14:paraId="38D80107">
      <w:pPr>
        <w:snapToGrid w:val="0"/>
        <w:spacing w:before="50" w:after="120" w:afterLines="50" w:line="400" w:lineRule="exact"/>
        <w:jc w:val="left"/>
        <w:rPr>
          <w:rFonts w:ascii="仿宋_GB2312" w:eastAsia="仿宋_GB2312"/>
          <w:b/>
          <w:bCs/>
          <w:color w:val="auto"/>
          <w:sz w:val="24"/>
          <w:highlight w:val="none"/>
        </w:rPr>
      </w:pPr>
      <w:r>
        <w:rPr>
          <w:rFonts w:hint="eastAsia" w:ascii="仿宋_GB2312" w:eastAsia="仿宋_GB2312"/>
          <w:b/>
          <w:bCs/>
          <w:color w:val="auto"/>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41C0079A">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2.报价一经涂改，应在涂改处加盖投标人CA电子签章或者由法定代表人或授权委托代理人签字或盖章，否则其投标作无效标处理；</w:t>
      </w:r>
    </w:p>
    <w:p w14:paraId="42D43BBA">
      <w:pPr>
        <w:snapToGrid w:val="0"/>
        <w:spacing w:before="50" w:after="50" w:line="400" w:lineRule="exact"/>
        <w:ind w:firstLine="482" w:firstLineChars="200"/>
        <w:jc w:val="left"/>
        <w:rPr>
          <w:rFonts w:ascii="仿宋_GB2312" w:eastAsia="仿宋_GB2312"/>
          <w:b/>
          <w:bCs/>
          <w:color w:val="auto"/>
          <w:sz w:val="24"/>
          <w:highlight w:val="none"/>
        </w:rPr>
      </w:pPr>
      <w:r>
        <w:rPr>
          <w:rFonts w:ascii="仿宋_GB2312" w:eastAsia="仿宋_GB2312"/>
          <w:b/>
          <w:bCs/>
          <w:color w:val="auto"/>
          <w:sz w:val="24"/>
          <w:highlight w:val="none"/>
        </w:rPr>
        <w:t>3</w:t>
      </w:r>
      <w:r>
        <w:rPr>
          <w:rFonts w:hint="eastAsia" w:ascii="仿宋_GB2312" w:eastAsia="仿宋_GB2312"/>
          <w:b/>
          <w:bCs/>
          <w:color w:val="auto"/>
          <w:sz w:val="24"/>
          <w:highlight w:val="none"/>
        </w:rPr>
        <w:t>.投标报价包括货物及货物运抵指定交付地点的所有成本、各种费用的总和。</w:t>
      </w:r>
    </w:p>
    <w:p w14:paraId="517D8DB4">
      <w:pPr>
        <w:snapToGrid w:val="0"/>
        <w:spacing w:before="50" w:after="50" w:line="400" w:lineRule="exact"/>
        <w:ind w:firstLine="482" w:firstLineChars="200"/>
        <w:jc w:val="left"/>
        <w:rPr>
          <w:rFonts w:ascii="仿宋_GB2312" w:eastAsia="仿宋_GB2312"/>
          <w:b/>
          <w:bCs/>
          <w:color w:val="auto"/>
          <w:sz w:val="24"/>
          <w:highlight w:val="none"/>
        </w:rPr>
      </w:pPr>
      <w:r>
        <w:rPr>
          <w:rFonts w:ascii="仿宋_GB2312" w:eastAsia="仿宋_GB2312"/>
          <w:b/>
          <w:bCs/>
          <w:color w:val="auto"/>
          <w:sz w:val="24"/>
          <w:highlight w:val="none"/>
        </w:rPr>
        <w:t>4</w:t>
      </w:r>
      <w:r>
        <w:rPr>
          <w:rFonts w:hint="eastAsia" w:ascii="仿宋_GB2312" w:eastAsia="仿宋_GB2312"/>
          <w:b/>
          <w:bCs/>
          <w:color w:val="auto"/>
          <w:sz w:val="24"/>
          <w:highlight w:val="none"/>
        </w:rPr>
        <w:t>.以上报价应与“投标报价明细表”中的“投标总价”相一致。</w:t>
      </w:r>
    </w:p>
    <w:bookmarkEnd w:id="95"/>
    <w:p w14:paraId="14B85483">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 </w:t>
      </w:r>
      <w:r>
        <w:rPr>
          <w:rFonts w:hint="eastAsia" w:ascii="仿宋_GB2312" w:eastAsia="仿宋_GB2312"/>
          <w:b/>
          <w:bCs/>
          <w:color w:val="auto"/>
          <w:sz w:val="24"/>
          <w:highlight w:val="none"/>
          <w:lang w:val="en-US" w:eastAsia="zh-CN"/>
        </w:rPr>
        <w:t>5</w:t>
      </w:r>
      <w:r>
        <w:rPr>
          <w:rFonts w:hint="eastAsia" w:ascii="仿宋_GB2312" w:eastAsia="仿宋_GB2312"/>
          <w:b/>
          <w:bCs/>
          <w:color w:val="auto"/>
          <w:sz w:val="24"/>
          <w:highlight w:val="none"/>
        </w:rPr>
        <w:t>.投标人如有《中小企业声明函》（格式见附件1）或《残疾人福利性单位声明函》（格式见附件2）或《监狱企业的证明文件》（附件3），请按附件格式提供，并附在本表后。</w:t>
      </w:r>
      <w:r>
        <w:rPr>
          <w:rFonts w:hint="eastAsia" w:ascii="仿宋_GB2312" w:eastAsia="仿宋_GB2312"/>
          <w:color w:val="auto"/>
          <w:szCs w:val="21"/>
          <w:highlight w:val="none"/>
        </w:rPr>
        <w:t xml:space="preserve">        </w:t>
      </w:r>
    </w:p>
    <w:p w14:paraId="492D7E45">
      <w:pPr>
        <w:pStyle w:val="27"/>
        <w:ind w:firstLine="4515" w:firstLineChars="2150"/>
        <w:rPr>
          <w:rFonts w:ascii="仿宋_GB2312" w:eastAsia="仿宋_GB2312"/>
          <w:color w:val="auto"/>
          <w:highlight w:val="none"/>
        </w:rPr>
      </w:pPr>
    </w:p>
    <w:p w14:paraId="68044A29">
      <w:pPr>
        <w:pStyle w:val="27"/>
        <w:ind w:firstLine="4515" w:firstLineChars="2150"/>
        <w:rPr>
          <w:rFonts w:ascii="仿宋_GB2312" w:eastAsia="仿宋_GB2312"/>
          <w:color w:val="auto"/>
          <w:highlight w:val="none"/>
        </w:rPr>
      </w:pPr>
    </w:p>
    <w:p w14:paraId="25754945">
      <w:pPr>
        <w:pStyle w:val="27"/>
        <w:ind w:firstLine="4515" w:firstLineChars="2150"/>
        <w:rPr>
          <w:rFonts w:ascii="仿宋_GB2312" w:eastAsia="仿宋_GB2312"/>
          <w:color w:val="auto"/>
          <w:highlight w:val="none"/>
        </w:rPr>
      </w:pPr>
    </w:p>
    <w:p w14:paraId="6AF6AC2D">
      <w:pPr>
        <w:pStyle w:val="27"/>
        <w:ind w:firstLine="4515" w:firstLineChars="2150"/>
        <w:rPr>
          <w:rFonts w:ascii="仿宋_GB2312" w:eastAsia="仿宋_GB2312"/>
          <w:color w:val="auto"/>
          <w:highlight w:val="none"/>
        </w:rPr>
      </w:pPr>
    </w:p>
    <w:p w14:paraId="3CDAD957">
      <w:pPr>
        <w:pStyle w:val="27"/>
        <w:ind w:firstLine="4515" w:firstLineChars="2150"/>
        <w:rPr>
          <w:rFonts w:ascii="仿宋_GB2312" w:eastAsia="仿宋_GB2312"/>
          <w:color w:val="auto"/>
          <w:highlight w:val="none"/>
        </w:rPr>
      </w:pPr>
    </w:p>
    <w:p w14:paraId="322AB2BA">
      <w:pPr>
        <w:pStyle w:val="27"/>
        <w:ind w:firstLine="4515" w:firstLineChars="2150"/>
        <w:rPr>
          <w:rFonts w:ascii="仿宋_GB2312" w:eastAsia="仿宋_GB2312"/>
          <w:color w:val="auto"/>
          <w:highlight w:val="none"/>
        </w:rPr>
      </w:pPr>
    </w:p>
    <w:p w14:paraId="0CEEAC67">
      <w:pPr>
        <w:pStyle w:val="27"/>
        <w:ind w:firstLine="4515" w:firstLineChars="2150"/>
        <w:rPr>
          <w:rFonts w:ascii="仿宋_GB2312" w:eastAsia="仿宋_GB2312"/>
          <w:color w:val="auto"/>
          <w:highlight w:val="none"/>
        </w:rPr>
      </w:pPr>
    </w:p>
    <w:p w14:paraId="42AB92F9">
      <w:pPr>
        <w:pStyle w:val="27"/>
        <w:ind w:firstLine="4515" w:firstLineChars="2150"/>
        <w:rPr>
          <w:rFonts w:ascii="仿宋_GB2312" w:eastAsia="仿宋_GB2312"/>
          <w:color w:val="auto"/>
          <w:highlight w:val="none"/>
        </w:rPr>
      </w:pPr>
    </w:p>
    <w:p w14:paraId="13F6A9AF">
      <w:pPr>
        <w:pStyle w:val="27"/>
        <w:ind w:firstLine="4515" w:firstLineChars="2150"/>
        <w:rPr>
          <w:rFonts w:ascii="仿宋_GB2312" w:eastAsia="仿宋_GB2312"/>
          <w:color w:val="auto"/>
          <w:highlight w:val="none"/>
        </w:rPr>
      </w:pPr>
    </w:p>
    <w:p w14:paraId="6BF892B0">
      <w:pPr>
        <w:pStyle w:val="27"/>
        <w:ind w:firstLine="4515" w:firstLineChars="2150"/>
        <w:rPr>
          <w:rFonts w:ascii="仿宋_GB2312" w:eastAsia="仿宋_GB2312"/>
          <w:color w:val="auto"/>
          <w:highlight w:val="none"/>
        </w:rPr>
      </w:pPr>
    </w:p>
    <w:p w14:paraId="69367BEE">
      <w:pPr>
        <w:jc w:val="center"/>
        <w:rPr>
          <w:rFonts w:ascii="仿宋_GB2312" w:eastAsia="仿宋_GB2312"/>
          <w:color w:val="auto"/>
          <w:szCs w:val="21"/>
          <w:highlight w:val="none"/>
          <w:u w:val="single"/>
        </w:rPr>
      </w:pPr>
      <w:r>
        <w:rPr>
          <w:rFonts w:hint="eastAsia" w:ascii="仿宋_GB2312" w:eastAsia="仿宋_GB2312"/>
          <w:color w:val="auto"/>
          <w:sz w:val="24"/>
          <w:highlight w:val="none"/>
        </w:rPr>
        <w:t xml:space="preserve"> </w:t>
      </w:r>
      <w:r>
        <w:rPr>
          <w:rFonts w:ascii="仿宋_GB2312" w:eastAsia="仿宋_GB2312"/>
          <w:color w:val="auto"/>
          <w:sz w:val="24"/>
          <w:highlight w:val="none"/>
        </w:rPr>
        <w:t xml:space="preserve">                </w:t>
      </w:r>
      <w:r>
        <w:rPr>
          <w:rFonts w:hint="eastAsia" w:ascii="仿宋_GB2312" w:eastAsia="仿宋_GB2312"/>
          <w:color w:val="auto"/>
          <w:sz w:val="24"/>
          <w:highlight w:val="none"/>
        </w:rPr>
        <w:t>法定代表人或委托代理人</w:t>
      </w:r>
      <w:r>
        <w:rPr>
          <w:rFonts w:hint="eastAsia" w:ascii="仿宋_GB2312" w:eastAsia="仿宋_GB2312"/>
          <w:b/>
          <w:bCs/>
          <w:color w:val="auto"/>
          <w:sz w:val="24"/>
          <w:highlight w:val="none"/>
        </w:rPr>
        <w:t>（签字）：</w:t>
      </w:r>
      <w:r>
        <w:rPr>
          <w:rFonts w:hint="eastAsia" w:ascii="仿宋_GB2312" w:eastAsia="仿宋_GB2312"/>
          <w:color w:val="auto"/>
          <w:szCs w:val="21"/>
          <w:highlight w:val="none"/>
          <w:u w:val="single"/>
        </w:rPr>
        <w:t xml:space="preserve">         </w:t>
      </w:r>
      <w:r>
        <w:rPr>
          <w:rFonts w:ascii="仿宋_GB2312" w:eastAsia="仿宋_GB2312"/>
          <w:color w:val="auto"/>
          <w:szCs w:val="21"/>
          <w:highlight w:val="none"/>
          <w:u w:val="single"/>
        </w:rPr>
        <w:t xml:space="preserve">         </w:t>
      </w:r>
    </w:p>
    <w:p w14:paraId="5F956420">
      <w:pPr>
        <w:jc w:val="center"/>
        <w:rPr>
          <w:rFonts w:ascii="仿宋_GB2312" w:eastAsia="仿宋_GB2312"/>
          <w:color w:val="auto"/>
          <w:szCs w:val="21"/>
          <w:highlight w:val="none"/>
          <w:u w:val="single"/>
        </w:rPr>
      </w:pPr>
    </w:p>
    <w:p w14:paraId="7EA80A99">
      <w:pPr>
        <w:pStyle w:val="27"/>
        <w:ind w:firstLine="5160" w:firstLineChars="2150"/>
        <w:rPr>
          <w:rFonts w:ascii="仿宋_GB2312" w:eastAsia="仿宋_GB2312"/>
          <w:color w:val="auto"/>
          <w:highlight w:val="none"/>
        </w:rPr>
      </w:pPr>
      <w:r>
        <w:rPr>
          <w:rFonts w:hint="eastAsia" w:ascii="仿宋_GB2312" w:eastAsia="仿宋_GB2312"/>
          <w:color w:val="auto"/>
          <w:sz w:val="24"/>
          <w:szCs w:val="24"/>
          <w:highlight w:val="none"/>
        </w:rPr>
        <w:t>投标人</w:t>
      </w:r>
      <w:r>
        <w:rPr>
          <w:rFonts w:hint="eastAsia" w:ascii="仿宋_GB2312" w:eastAsia="仿宋_GB2312"/>
          <w:b/>
          <w:bCs/>
          <w:color w:val="auto"/>
          <w:sz w:val="24"/>
          <w:szCs w:val="24"/>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bookmarkEnd w:id="96"/>
    <w:p w14:paraId="14624106">
      <w:pPr>
        <w:pStyle w:val="27"/>
        <w:spacing w:line="400" w:lineRule="exact"/>
        <w:rPr>
          <w:rFonts w:hint="eastAsia" w:ascii="仿宋_GB2312" w:hAnsi="宋体" w:eastAsia="仿宋_GB2312"/>
          <w:color w:val="auto"/>
          <w:highlight w:val="none"/>
        </w:rPr>
      </w:pPr>
    </w:p>
    <w:p w14:paraId="1DE123C1">
      <w:pPr>
        <w:pStyle w:val="27"/>
        <w:spacing w:line="240" w:lineRule="atLeast"/>
        <w:jc w:val="right"/>
        <w:rPr>
          <w:rFonts w:hint="eastAsia" w:ascii="仿宋_GB2312" w:hAnsi="宋体" w:eastAsia="仿宋_GB2312"/>
          <w:color w:val="auto"/>
          <w:highlight w:val="none"/>
        </w:rPr>
      </w:pPr>
      <w:r>
        <w:rPr>
          <w:rFonts w:hint="eastAsia" w:ascii="仿宋_GB2312" w:hAnsi="宋体" w:eastAsia="仿宋_GB2312"/>
          <w:color w:val="auto"/>
          <w:highlight w:val="none"/>
        </w:rPr>
        <w:t>日期：       年   月   日</w:t>
      </w:r>
    </w:p>
    <w:p w14:paraId="0F26A7F3">
      <w:pPr>
        <w:pStyle w:val="27"/>
        <w:spacing w:line="240" w:lineRule="atLeast"/>
        <w:jc w:val="right"/>
        <w:rPr>
          <w:rFonts w:hint="eastAsia" w:ascii="仿宋_GB2312" w:hAnsi="宋体" w:eastAsia="仿宋_GB2312"/>
          <w:color w:val="auto"/>
          <w:highlight w:val="none"/>
        </w:rPr>
      </w:pPr>
    </w:p>
    <w:p w14:paraId="0F2A606C">
      <w:pPr>
        <w:pStyle w:val="385"/>
        <w:rPr>
          <w:rFonts w:ascii="仿宋_GB2312" w:eastAsia="仿宋_GB2312"/>
          <w:b/>
          <w:bCs/>
          <w:color w:val="auto"/>
          <w:sz w:val="33"/>
          <w:szCs w:val="33"/>
          <w:highlight w:val="none"/>
        </w:rPr>
      </w:pPr>
      <w:r>
        <w:rPr>
          <w:rFonts w:hint="eastAsia" w:ascii="仿宋_GB2312" w:eastAsia="仿宋_GB2312"/>
          <w:color w:val="auto"/>
          <w:highlight w:val="none"/>
        </w:rPr>
        <w:br w:type="page"/>
      </w:r>
      <w:r>
        <w:rPr>
          <w:rFonts w:hint="eastAsia" w:ascii="仿宋_GB2312" w:eastAsia="仿宋_GB2312"/>
          <w:b/>
          <w:bCs/>
          <w:color w:val="auto"/>
          <w:sz w:val="33"/>
          <w:szCs w:val="33"/>
          <w:highlight w:val="none"/>
        </w:rPr>
        <w:t>附件1：中小企业声明函格式（如有）：</w:t>
      </w:r>
    </w:p>
    <w:p w14:paraId="4338D2DD">
      <w:pPr>
        <w:pStyle w:val="385"/>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中小企业声明函（货物）</w:t>
      </w:r>
    </w:p>
    <w:p w14:paraId="684326DA">
      <w:pPr>
        <w:pStyle w:val="385"/>
        <w:spacing w:line="405" w:lineRule="atLeast"/>
        <w:rPr>
          <w:rFonts w:hint="eastAsia" w:ascii="仿宋_GB2312" w:eastAsia="仿宋_GB2312"/>
          <w:color w:val="auto"/>
          <w:highlight w:val="none"/>
        </w:rPr>
      </w:pPr>
      <w:r>
        <w:rPr>
          <w:rFonts w:hint="eastAsia" w:ascii="仿宋_GB2312" w:eastAsia="仿宋_GB2312"/>
          <w:color w:val="auto"/>
          <w:highlight w:val="none"/>
        </w:rPr>
        <w:t>  本公司郑重声明，根据《政府采购促进中小企业发展管理办法》（财库﹝2020﹞46 号）的规定，本公司参加</w:t>
      </w:r>
      <w:r>
        <w:rPr>
          <w:rFonts w:hint="eastAsia" w:ascii="仿宋_GB2312" w:eastAsia="仿宋_GB2312"/>
          <w:color w:val="auto"/>
          <w:highlight w:val="none"/>
          <w:u w:val="single"/>
        </w:rPr>
        <w:t>柳州市电化教育站</w:t>
      </w:r>
      <w:r>
        <w:rPr>
          <w:rFonts w:hint="eastAsia" w:ascii="仿宋_GB2312" w:eastAsia="仿宋_GB2312"/>
          <w:color w:val="auto"/>
          <w:highlight w:val="none"/>
        </w:rPr>
        <w:t>的</w:t>
      </w:r>
      <w:r>
        <w:rPr>
          <w:rFonts w:hint="eastAsia" w:ascii="仿宋_GB2312" w:eastAsia="仿宋_GB2312"/>
          <w:color w:val="auto"/>
          <w:highlight w:val="none"/>
          <w:u w:val="single"/>
        </w:rPr>
        <w:t>新建校教师电脑及教学一体机增补采购</w:t>
      </w:r>
      <w:r>
        <w:rPr>
          <w:rFonts w:hint="eastAsia" w:ascii="仿宋_GB2312" w:eastAsia="仿宋_GB2312"/>
          <w:color w:val="auto"/>
          <w:highlight w:val="none"/>
        </w:rPr>
        <w:t>活动，提供的货物全部由符合政策要求的中小企业制造。相关企业的具体情况如下：</w:t>
      </w:r>
      <w:r>
        <w:rPr>
          <w:rFonts w:hint="eastAsia" w:ascii="仿宋_GB2312" w:eastAsia="仿宋_GB2312"/>
          <w:color w:val="auto"/>
          <w:highlight w:val="none"/>
        </w:rPr>
        <w:br w:type="textWrapping"/>
      </w:r>
      <w:r>
        <w:rPr>
          <w:rFonts w:hint="eastAsia" w:ascii="仿宋_GB2312" w:eastAsia="仿宋_GB2312"/>
          <w:color w:val="auto"/>
          <w:highlight w:val="none"/>
        </w:rPr>
        <w:t xml:space="preserve">  1. </w:t>
      </w:r>
      <w:r>
        <w:rPr>
          <w:rFonts w:hint="eastAsia" w:ascii="仿宋_GB2312" w:eastAsia="仿宋_GB2312"/>
          <w:color w:val="auto"/>
          <w:highlight w:val="none"/>
          <w:u w:val="single"/>
          <w:lang w:val="en-US" w:eastAsia="zh-CN"/>
        </w:rPr>
        <w:t>教师台式机</w:t>
      </w:r>
      <w:r>
        <w:rPr>
          <w:rFonts w:hint="eastAsia" w:ascii="仿宋_GB2312" w:eastAsia="仿宋_GB2312"/>
          <w:color w:val="auto"/>
          <w:highlight w:val="none"/>
        </w:rPr>
        <w:t xml:space="preserve"> ，属于</w:t>
      </w:r>
      <w:r>
        <w:rPr>
          <w:rFonts w:hint="eastAsia" w:ascii="仿宋_GB2312" w:hAnsi="宋体" w:eastAsia="仿宋_GB2312" w:cs="宋体"/>
          <w:b w:val="0"/>
          <w:bCs w:val="0"/>
          <w:color w:val="auto"/>
          <w:highlight w:val="none"/>
          <w:u w:val="single"/>
          <w:lang w:eastAsia="zh-CN"/>
        </w:rPr>
        <w:t>工业</w:t>
      </w:r>
      <w:r>
        <w:rPr>
          <w:rFonts w:hint="eastAsia" w:ascii="仿宋_GB2312" w:eastAsia="仿宋_GB2312"/>
          <w:color w:val="auto"/>
          <w:highlight w:val="none"/>
        </w:rPr>
        <w:t xml:space="preserve"> ；制造商为</w:t>
      </w:r>
      <w:r>
        <w:rPr>
          <w:rFonts w:hint="eastAsia" w:ascii="仿宋_GB2312" w:eastAsia="仿宋_GB2312"/>
          <w:color w:val="auto"/>
          <w:highlight w:val="none"/>
          <w:u w:val="single"/>
          <w:lang w:val="en-US" w:eastAsia="zh-CN"/>
        </w:rPr>
        <w:t xml:space="preserve">       </w:t>
      </w:r>
      <w:r>
        <w:rPr>
          <w:rStyle w:val="386"/>
          <w:rFonts w:hint="eastAsia" w:ascii="仿宋_GB2312" w:eastAsia="仿宋_GB2312"/>
          <w:color w:val="auto"/>
          <w:highlight w:val="none"/>
          <w:u w:val="single"/>
        </w:rPr>
        <w:t>（企业</w:t>
      </w:r>
      <w:bookmarkStart w:id="100" w:name="_GoBack"/>
      <w:bookmarkEnd w:id="100"/>
      <w:r>
        <w:rPr>
          <w:rStyle w:val="386"/>
          <w:rFonts w:hint="eastAsia" w:ascii="仿宋_GB2312" w:eastAsia="仿宋_GB2312"/>
          <w:color w:val="auto"/>
          <w:highlight w:val="none"/>
          <w:u w:val="single"/>
        </w:rPr>
        <w:t>名称）</w:t>
      </w:r>
      <w:r>
        <w:rPr>
          <w:rFonts w:hint="eastAsia" w:ascii="仿宋_GB2312" w:eastAsia="仿宋_GB2312"/>
          <w:color w:val="auto"/>
          <w:highlight w:val="none"/>
        </w:rPr>
        <w:t>，从业人员</w:t>
      </w:r>
      <w:r>
        <w:rPr>
          <w:rFonts w:hint="eastAsia" w:ascii="仿宋_GB2312" w:eastAsia="仿宋_GB2312"/>
          <w:color w:val="auto"/>
          <w:highlight w:val="none"/>
          <w:u w:val="single"/>
        </w:rPr>
        <w:t>   </w:t>
      </w:r>
      <w:r>
        <w:rPr>
          <w:rFonts w:hint="eastAsia" w:ascii="仿宋_GB2312" w:eastAsia="仿宋_GB2312"/>
          <w:color w:val="auto"/>
          <w:highlight w:val="none"/>
        </w:rPr>
        <w:t>人，营业收入为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万元，属于</w:t>
      </w:r>
      <w:r>
        <w:rPr>
          <w:rFonts w:hint="eastAsia" w:ascii="仿宋_GB2312" w:eastAsia="仿宋_GB2312"/>
          <w:color w:val="auto"/>
          <w:highlight w:val="none"/>
          <w:u w:val="single"/>
          <w:lang w:val="en-US" w:eastAsia="zh-CN"/>
        </w:rPr>
        <w:t xml:space="preserve">      </w:t>
      </w:r>
      <w:r>
        <w:rPr>
          <w:rStyle w:val="386"/>
          <w:rFonts w:hint="eastAsia" w:ascii="仿宋_GB2312" w:eastAsia="仿宋_GB2312"/>
          <w:color w:val="auto"/>
          <w:highlight w:val="none"/>
          <w:u w:val="single"/>
        </w:rPr>
        <w:t>（中型企业、小型企业、微型企业）</w:t>
      </w:r>
      <w:r>
        <w:rPr>
          <w:rFonts w:hint="eastAsia" w:ascii="仿宋_GB2312" w:eastAsia="仿宋_GB2312"/>
          <w:color w:val="auto"/>
          <w:highlight w:val="none"/>
        </w:rPr>
        <w:t>；</w:t>
      </w:r>
    </w:p>
    <w:p w14:paraId="491A99FB">
      <w:pPr>
        <w:pStyle w:val="385"/>
        <w:spacing w:line="405"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lang w:val="en-US" w:eastAsia="zh-CN"/>
        </w:rPr>
        <w:t>2</w:t>
      </w:r>
      <w:r>
        <w:rPr>
          <w:rFonts w:hint="eastAsia" w:ascii="仿宋_GB2312" w:eastAsia="仿宋_GB2312"/>
          <w:color w:val="auto"/>
          <w:highlight w:val="none"/>
        </w:rPr>
        <w:t xml:space="preserve">. </w:t>
      </w:r>
      <w:r>
        <w:rPr>
          <w:rFonts w:hint="eastAsia" w:ascii="仿宋_GB2312" w:hAnsi="宋体" w:eastAsia="仿宋_GB2312" w:cs="宋体"/>
          <w:color w:val="auto"/>
          <w:highlight w:val="none"/>
          <w:u w:val="single"/>
          <w:lang w:val="en-US" w:eastAsia="zh-CN"/>
        </w:rPr>
        <w:t>普通教室互动平板一体机教学系统</w:t>
      </w:r>
      <w:r>
        <w:rPr>
          <w:rFonts w:hint="eastAsia" w:ascii="仿宋_GB2312" w:eastAsia="仿宋_GB2312"/>
          <w:color w:val="auto"/>
          <w:highlight w:val="none"/>
        </w:rPr>
        <w:t xml:space="preserve"> ，属于</w:t>
      </w:r>
      <w:r>
        <w:rPr>
          <w:rFonts w:hint="eastAsia" w:ascii="仿宋_GB2312" w:hAnsi="宋体" w:eastAsia="仿宋_GB2312" w:cs="宋体"/>
          <w:b w:val="0"/>
          <w:bCs w:val="0"/>
          <w:color w:val="auto"/>
          <w:highlight w:val="none"/>
          <w:u w:val="single"/>
          <w:lang w:eastAsia="zh-CN"/>
        </w:rPr>
        <w:t>工业</w:t>
      </w:r>
      <w:r>
        <w:rPr>
          <w:rFonts w:hint="eastAsia" w:ascii="仿宋_GB2312" w:eastAsia="仿宋_GB2312"/>
          <w:color w:val="auto"/>
          <w:highlight w:val="none"/>
        </w:rPr>
        <w:t xml:space="preserve"> ；制造商为</w:t>
      </w:r>
      <w:r>
        <w:rPr>
          <w:rFonts w:hint="eastAsia" w:ascii="仿宋_GB2312" w:eastAsia="仿宋_GB2312"/>
          <w:color w:val="auto"/>
          <w:highlight w:val="none"/>
          <w:u w:val="single"/>
          <w:lang w:val="en-US" w:eastAsia="zh-CN"/>
        </w:rPr>
        <w:t xml:space="preserve">       </w:t>
      </w:r>
      <w:r>
        <w:rPr>
          <w:rStyle w:val="386"/>
          <w:rFonts w:hint="eastAsia" w:ascii="仿宋_GB2312" w:eastAsia="仿宋_GB2312"/>
          <w:color w:val="auto"/>
          <w:highlight w:val="none"/>
          <w:u w:val="single"/>
        </w:rPr>
        <w:t>（企业名称）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w:t>
      </w:r>
      <w:r>
        <w:rPr>
          <w:rFonts w:hint="eastAsia" w:ascii="仿宋_GB2312" w:eastAsia="仿宋_GB2312"/>
          <w:color w:val="auto"/>
          <w:highlight w:val="none"/>
        </w:rPr>
        <w:t>人，营业收入为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万元，属于</w:t>
      </w:r>
      <w:r>
        <w:rPr>
          <w:rFonts w:hint="eastAsia" w:ascii="仿宋_GB2312" w:eastAsia="仿宋_GB2312"/>
          <w:color w:val="auto"/>
          <w:highlight w:val="none"/>
          <w:u w:val="single"/>
          <w:lang w:val="en-US" w:eastAsia="zh-CN"/>
        </w:rPr>
        <w:t xml:space="preserve">      </w:t>
      </w:r>
      <w:r>
        <w:rPr>
          <w:rStyle w:val="386"/>
          <w:rFonts w:hint="eastAsia" w:ascii="仿宋_GB2312" w:eastAsia="仿宋_GB2312"/>
          <w:color w:val="auto"/>
          <w:highlight w:val="none"/>
          <w:u w:val="single"/>
        </w:rPr>
        <w:t>（中型企业、小型企业、微型企业）</w:t>
      </w:r>
      <w:r>
        <w:rPr>
          <w:rFonts w:hint="eastAsia" w:ascii="仿宋_GB2312" w:eastAsia="仿宋_GB2312"/>
          <w:color w:val="auto"/>
          <w:highlight w:val="none"/>
        </w:rPr>
        <w:t>；</w:t>
      </w:r>
    </w:p>
    <w:p w14:paraId="71D8F768">
      <w:pPr>
        <w:pStyle w:val="385"/>
        <w:spacing w:line="405"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以上企业，不属于大企业的分支机构，不存在控股股东为大企业的情形，也不存在与大企业的负责人为同一人的情形。</w:t>
      </w:r>
      <w:r>
        <w:rPr>
          <w:rFonts w:hint="eastAsia" w:ascii="仿宋_GB2312" w:eastAsia="仿宋_GB2312"/>
          <w:color w:val="auto"/>
          <w:highlight w:val="none"/>
        </w:rPr>
        <w:br w:type="textWrapping"/>
      </w:r>
      <w:r>
        <w:rPr>
          <w:rFonts w:hint="eastAsia" w:ascii="仿宋_GB2312" w:eastAsia="仿宋_GB2312"/>
          <w:color w:val="auto"/>
          <w:highlight w:val="none"/>
        </w:rPr>
        <w:t>  本企业对上述声明内容的真实性负责。如有虚假，将依法承担相应责任。</w:t>
      </w:r>
    </w:p>
    <w:p w14:paraId="1535B5C3">
      <w:pPr>
        <w:pStyle w:val="38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76DF854">
      <w:pPr>
        <w:pStyle w:val="38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232DCF58">
      <w:pPr>
        <w:pStyle w:val="385"/>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18C796C6">
      <w:pPr>
        <w:pStyle w:val="385"/>
        <w:jc w:val="right"/>
        <w:rPr>
          <w:rFonts w:hint="eastAsia" w:ascii="仿宋_GB2312" w:eastAsia="仿宋_GB2312"/>
          <w:color w:val="auto"/>
          <w:highlight w:val="none"/>
        </w:rPr>
      </w:pPr>
      <w:r>
        <w:rPr>
          <w:rFonts w:hint="eastAsia" w:ascii="仿宋_GB2312" w:eastAsia="仿宋_GB2312"/>
          <w:color w:val="auto"/>
          <w:highlight w:val="none"/>
        </w:rPr>
        <w:t> </w:t>
      </w:r>
    </w:p>
    <w:p w14:paraId="3C86A1D6">
      <w:pPr>
        <w:pStyle w:val="385"/>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33E4D865">
      <w:pPr>
        <w:pStyle w:val="385"/>
        <w:spacing w:line="405" w:lineRule="atLeast"/>
        <w:rPr>
          <w:rFonts w:hint="eastAsia" w:ascii="仿宋_GB2312" w:eastAsia="仿宋_GB2312"/>
          <w:color w:val="auto"/>
          <w:highlight w:val="none"/>
        </w:rPr>
      </w:pPr>
      <w:r>
        <w:rPr>
          <w:rFonts w:hint="eastAsia" w:ascii="仿宋_GB2312" w:eastAsia="仿宋_GB2312"/>
          <w:b/>
          <w:bCs/>
          <w:color w:val="auto"/>
          <w:highlight w:val="none"/>
        </w:rPr>
        <w:t>  注：1.此项材料必须以PDF格式上传；</w:t>
      </w:r>
      <w:r>
        <w:rPr>
          <w:rFonts w:hint="eastAsia" w:ascii="仿宋_GB2312" w:eastAsia="仿宋_GB2312"/>
          <w:b/>
          <w:bCs/>
          <w:color w:val="auto"/>
          <w:highlight w:val="none"/>
        </w:rPr>
        <w:br w:type="textWrapping"/>
      </w:r>
      <w:r>
        <w:rPr>
          <w:rFonts w:hint="eastAsia" w:ascii="仿宋_GB2312" w:eastAsia="仿宋_GB2312"/>
          <w:b/>
          <w:bCs/>
          <w:color w:val="auto"/>
          <w:highlight w:val="none"/>
        </w:rPr>
        <w:t>  2.投标人出具的《中小企业声明函》中填写的“所属行业”应与采购文件明确的“所属行业”内容一致。</w:t>
      </w:r>
      <w:r>
        <w:rPr>
          <w:rFonts w:hint="eastAsia" w:ascii="仿宋_GB2312" w:eastAsia="仿宋_GB2312"/>
          <w:b/>
          <w:bCs/>
          <w:color w:val="auto"/>
          <w:highlight w:val="none"/>
        </w:rPr>
        <w:br w:type="textWrapping"/>
      </w:r>
      <w:r>
        <w:rPr>
          <w:rFonts w:hint="eastAsia" w:ascii="仿宋_GB2312" w:eastAsia="仿宋_GB2312"/>
          <w:b/>
          <w:bCs/>
          <w:color w:val="auto"/>
          <w:highlight w:val="none"/>
        </w:rPr>
        <w:t>采购标的对应的中小企业划分标准所属行业：</w:t>
      </w:r>
      <w:r>
        <w:rPr>
          <w:rFonts w:hint="eastAsia" w:ascii="仿宋_GB2312" w:eastAsia="仿宋_GB2312"/>
          <w:b/>
          <w:bCs/>
          <w:color w:val="auto"/>
          <w:highlight w:val="none"/>
          <w:u w:val="single"/>
        </w:rPr>
        <w:t> 工业</w:t>
      </w:r>
      <w:r>
        <w:rPr>
          <w:rFonts w:hint="eastAsia" w:ascii="仿宋_GB2312" w:eastAsia="仿宋_GB2312"/>
          <w:b/>
          <w:bCs/>
          <w:color w:val="auto"/>
          <w:highlight w:val="none"/>
          <w:u w:val="single"/>
          <w:lang w:val="en-US" w:eastAsia="zh-CN"/>
        </w:rPr>
        <w:t xml:space="preserve"> </w:t>
      </w:r>
      <w:r>
        <w:rPr>
          <w:rFonts w:hint="eastAsia" w:ascii="仿宋_GB2312" w:eastAsia="仿宋_GB2312"/>
          <w:color w:val="auto"/>
          <w:highlight w:val="none"/>
        </w:rPr>
        <w:t> </w:t>
      </w:r>
      <w:r>
        <w:rPr>
          <w:rFonts w:hint="eastAsia" w:ascii="仿宋_GB2312" w:eastAsia="仿宋_GB2312"/>
          <w:b/>
          <w:bCs/>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3.从业人员、营业收入、资产总额填报上一年度数据，无上一年度数据的新成立企业可不填报。</w:t>
      </w:r>
      <w:r>
        <w:rPr>
          <w:rFonts w:hint="eastAsia" w:ascii="仿宋_GB2312" w:eastAsia="仿宋_GB2312"/>
          <w:color w:val="auto"/>
          <w:highlight w:val="none"/>
        </w:rPr>
        <w:br w:type="textWrapping"/>
      </w:r>
      <w:r>
        <w:rPr>
          <w:rFonts w:hint="eastAsia" w:ascii="仿宋_GB2312" w:eastAsia="仿宋_GB2312"/>
          <w:color w:val="auto"/>
          <w:highlight w:val="none"/>
        </w:rPr>
        <w:t>  4.为方便投标人识别企业规模类型，投标人可使用工业和信息化部组织开发的中小企业规模类型自测小程序生成企业规模类型测试结果。</w:t>
      </w:r>
      <w:r>
        <w:rPr>
          <w:rFonts w:hint="eastAsia" w:ascii="仿宋_GB2312" w:eastAsia="仿宋_GB2312"/>
          <w:color w:val="auto"/>
          <w:highlight w:val="none"/>
        </w:rPr>
        <w:br w:type="textWrapping"/>
      </w:r>
      <w:r>
        <w:rPr>
          <w:rFonts w:hint="eastAsia" w:ascii="仿宋_GB2312" w:eastAsia="仿宋_GB2312"/>
          <w:color w:val="auto"/>
          <w:highlight w:val="none"/>
        </w:rPr>
        <w:t>  自测小程序链接：https://baosong.miit.gov.cn/ScaleTest</w:t>
      </w:r>
      <w:r>
        <w:rPr>
          <w:rFonts w:hint="eastAsia" w:ascii="仿宋_GB2312" w:eastAsia="仿宋_GB2312"/>
          <w:color w:val="auto"/>
          <w:highlight w:val="none"/>
        </w:rPr>
        <w:br w:type="textWrapping"/>
      </w:r>
      <w:r>
        <w:rPr>
          <w:rFonts w:hint="eastAsia" w:ascii="仿宋_GB2312" w:eastAsia="仿宋_GB2312"/>
          <w:color w:val="auto"/>
          <w:highlight w:val="none"/>
        </w:rPr>
        <w:t>  5.投标人须按上述格式要求如实填写中小企业声明函，并对该声明函的真实性负责，否则不得享受相关中小企业扶持政策；</w:t>
      </w:r>
      <w:r>
        <w:rPr>
          <w:rFonts w:hint="eastAsia" w:ascii="仿宋_GB2312" w:eastAsia="仿宋_GB2312"/>
          <w:color w:val="auto"/>
          <w:highlight w:val="none"/>
        </w:rPr>
        <w:br w:type="textWrapping"/>
      </w:r>
      <w:r>
        <w:rPr>
          <w:rFonts w:hint="eastAsia" w:ascii="仿宋_GB2312" w:eastAsia="仿宋_GB2312"/>
          <w:color w:val="auto"/>
          <w:highlight w:val="none"/>
        </w:rPr>
        <w:t>  6.中标人依法享受中小企业扶持政策的，采购代理机构将在中标结果公告中公告其《中小企业声明函》。</w:t>
      </w:r>
    </w:p>
    <w:p w14:paraId="3CAD39BE">
      <w:pPr>
        <w:pStyle w:val="385"/>
        <w:spacing w:line="405" w:lineRule="atLeast"/>
        <w:rPr>
          <w:rFonts w:hint="eastAsia" w:ascii="仿宋_GB2312" w:eastAsia="仿宋_GB2312"/>
          <w:color w:val="auto"/>
          <w:highlight w:val="none"/>
        </w:rPr>
      </w:pPr>
      <w:r>
        <w:rPr>
          <w:rFonts w:hint="eastAsia" w:ascii="仿宋_GB2312" w:eastAsia="仿宋_GB2312"/>
          <w:color w:val="auto"/>
          <w:highlight w:val="none"/>
        </w:rPr>
        <w:t>7.中小微企业划型标准附表(若附表有变动，按最新政策执行)：</w:t>
      </w:r>
    </w:p>
    <w:p w14:paraId="6B23E04F">
      <w:pPr>
        <w:pStyle w:val="795"/>
        <w:jc w:val="center"/>
        <w:rPr>
          <w:rFonts w:ascii="仿宋_GB2312" w:eastAsia="仿宋_GB2312"/>
          <w:b/>
          <w:bCs/>
          <w:color w:val="auto"/>
          <w:highlight w:val="none"/>
        </w:rPr>
      </w:pPr>
      <w:r>
        <w:rPr>
          <w:rFonts w:hint="eastAsia" w:ascii="仿宋_GB2312" w:eastAsia="仿宋_GB2312"/>
          <w:b/>
          <w:bCs/>
          <w:color w:val="auto"/>
          <w:sz w:val="33"/>
          <w:szCs w:val="33"/>
          <w:highlight w:val="none"/>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080655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5BA94B">
            <w:pPr>
              <w:jc w:val="center"/>
              <w:rPr>
                <w:rFonts w:ascii="仿宋_GB2312" w:eastAsia="仿宋_GB2312"/>
                <w:color w:val="auto"/>
                <w:highlight w:val="none"/>
              </w:rPr>
            </w:pPr>
            <w:r>
              <w:rPr>
                <w:rFonts w:hint="eastAsia" w:ascii="仿宋_GB2312" w:eastAsia="仿宋_GB2312"/>
                <w:b/>
                <w:bCs/>
                <w:color w:val="auto"/>
                <w:highlight w:val="none"/>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BDCAD8">
            <w:pPr>
              <w:jc w:val="center"/>
              <w:rPr>
                <w:rFonts w:ascii="仿宋_GB2312" w:eastAsia="仿宋_GB2312"/>
                <w:color w:val="auto"/>
                <w:highlight w:val="none"/>
              </w:rPr>
            </w:pPr>
            <w:r>
              <w:rPr>
                <w:rFonts w:hint="eastAsia" w:ascii="仿宋_GB2312" w:eastAsia="仿宋_GB2312"/>
                <w:b/>
                <w:bCs/>
                <w:color w:val="auto"/>
                <w:highlight w:val="none"/>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26D19A">
            <w:pPr>
              <w:jc w:val="center"/>
              <w:rPr>
                <w:rFonts w:ascii="仿宋_GB2312" w:eastAsia="仿宋_GB2312"/>
                <w:color w:val="auto"/>
                <w:highlight w:val="none"/>
              </w:rPr>
            </w:pPr>
            <w:r>
              <w:rPr>
                <w:rFonts w:hint="eastAsia" w:ascii="仿宋_GB2312" w:eastAsia="仿宋_GB2312"/>
                <w:b/>
                <w:bCs/>
                <w:color w:val="auto"/>
                <w:highlight w:val="none"/>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288524">
            <w:pPr>
              <w:jc w:val="center"/>
              <w:rPr>
                <w:rFonts w:ascii="仿宋_GB2312" w:eastAsia="仿宋_GB2312"/>
                <w:color w:val="auto"/>
                <w:highlight w:val="none"/>
              </w:rPr>
            </w:pPr>
            <w:r>
              <w:rPr>
                <w:rFonts w:hint="eastAsia" w:ascii="仿宋_GB2312" w:eastAsia="仿宋_GB2312"/>
                <w:b/>
                <w:bCs/>
                <w:color w:val="auto"/>
                <w:highlight w:val="none"/>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7A5486">
            <w:pPr>
              <w:jc w:val="center"/>
              <w:rPr>
                <w:rFonts w:ascii="仿宋_GB2312" w:eastAsia="仿宋_GB2312"/>
                <w:color w:val="auto"/>
                <w:highlight w:val="none"/>
              </w:rPr>
            </w:pPr>
            <w:r>
              <w:rPr>
                <w:rFonts w:hint="eastAsia" w:ascii="仿宋_GB2312" w:eastAsia="仿宋_GB2312"/>
                <w:b/>
                <w:bCs/>
                <w:color w:val="auto"/>
                <w:highlight w:val="none"/>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F69154">
            <w:pPr>
              <w:jc w:val="center"/>
              <w:rPr>
                <w:rFonts w:ascii="仿宋_GB2312" w:eastAsia="仿宋_GB2312"/>
                <w:color w:val="auto"/>
                <w:highlight w:val="none"/>
              </w:rPr>
            </w:pPr>
            <w:r>
              <w:rPr>
                <w:rFonts w:hint="eastAsia" w:ascii="仿宋_GB2312" w:eastAsia="仿宋_GB2312"/>
                <w:b/>
                <w:bCs/>
                <w:color w:val="auto"/>
                <w:highlight w:val="none"/>
              </w:rPr>
              <w:t>微型</w:t>
            </w:r>
          </w:p>
        </w:tc>
      </w:tr>
      <w:tr w14:paraId="6FA1D7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8AEAEC">
            <w:pPr>
              <w:jc w:val="center"/>
              <w:rPr>
                <w:rFonts w:ascii="仿宋_GB2312" w:eastAsia="仿宋_GB2312"/>
                <w:color w:val="auto"/>
                <w:highlight w:val="none"/>
              </w:rPr>
            </w:pPr>
            <w:r>
              <w:rPr>
                <w:rFonts w:hint="eastAsia" w:ascii="仿宋_GB2312" w:eastAsia="仿宋_GB2312"/>
                <w:b/>
                <w:bCs/>
                <w:color w:val="auto"/>
                <w:highlight w:val="none"/>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F373B8">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15598B">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D48125">
            <w:pPr>
              <w:jc w:val="center"/>
              <w:rPr>
                <w:rFonts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BEDF6">
            <w:pPr>
              <w:jc w:val="center"/>
              <w:rPr>
                <w:rFonts w:ascii="仿宋_GB2312" w:eastAsia="仿宋_GB2312"/>
                <w:color w:val="auto"/>
                <w:highlight w:val="none"/>
              </w:rPr>
            </w:pPr>
            <w:r>
              <w:rPr>
                <w:rFonts w:hint="eastAsia" w:ascii="仿宋_GB2312" w:eastAsia="仿宋_GB2312"/>
                <w:color w:val="auto"/>
                <w:highlight w:val="none"/>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20ED08">
            <w:pPr>
              <w:jc w:val="center"/>
              <w:rPr>
                <w:rFonts w:ascii="仿宋_GB2312" w:eastAsia="仿宋_GB2312"/>
                <w:color w:val="auto"/>
                <w:highlight w:val="none"/>
              </w:rPr>
            </w:pPr>
            <w:r>
              <w:rPr>
                <w:rFonts w:hint="eastAsia" w:ascii="仿宋_GB2312" w:eastAsia="仿宋_GB2312"/>
                <w:color w:val="auto"/>
                <w:highlight w:val="none"/>
              </w:rPr>
              <w:t>Y&lt;50</w:t>
            </w:r>
          </w:p>
        </w:tc>
      </w:tr>
      <w:tr w14:paraId="2A7B68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CD75FC">
            <w:pPr>
              <w:jc w:val="center"/>
              <w:rPr>
                <w:rFonts w:ascii="仿宋_GB2312" w:eastAsia="仿宋_GB2312"/>
                <w:color w:val="auto"/>
                <w:highlight w:val="none"/>
              </w:rPr>
            </w:pPr>
            <w:r>
              <w:rPr>
                <w:rFonts w:hint="eastAsia" w:ascii="仿宋_GB2312" w:eastAsia="仿宋_GB2312"/>
                <w:b/>
                <w:bCs/>
                <w:color w:val="auto"/>
                <w:highlight w:val="none"/>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0867D1">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49A2C4">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6001F8">
            <w:pPr>
              <w:jc w:val="center"/>
              <w:rPr>
                <w:rFonts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99D027">
            <w:pPr>
              <w:jc w:val="center"/>
              <w:rPr>
                <w:rFonts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129211">
            <w:pPr>
              <w:jc w:val="center"/>
              <w:rPr>
                <w:rFonts w:ascii="仿宋_GB2312" w:eastAsia="仿宋_GB2312"/>
                <w:color w:val="auto"/>
                <w:highlight w:val="none"/>
              </w:rPr>
            </w:pPr>
            <w:r>
              <w:rPr>
                <w:rFonts w:hint="eastAsia" w:ascii="仿宋_GB2312" w:eastAsia="仿宋_GB2312"/>
                <w:color w:val="auto"/>
                <w:highlight w:val="none"/>
              </w:rPr>
              <w:t>X&lt;20</w:t>
            </w:r>
          </w:p>
        </w:tc>
      </w:tr>
      <w:tr w14:paraId="599EC5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7B1C561">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398AFC">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6C485F">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3030F7">
            <w:pPr>
              <w:jc w:val="center"/>
              <w:rPr>
                <w:rFonts w:ascii="仿宋_GB2312" w:eastAsia="仿宋_GB2312"/>
                <w:color w:val="auto"/>
                <w:highlight w:val="none"/>
              </w:rPr>
            </w:pPr>
            <w:r>
              <w:rPr>
                <w:rFonts w:hint="eastAsia" w:ascii="仿宋_GB2312" w:eastAsia="仿宋_GB2312"/>
                <w:color w:val="auto"/>
                <w:highlight w:val="none"/>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D85A8D">
            <w:pPr>
              <w:jc w:val="center"/>
              <w:rPr>
                <w:rFonts w:ascii="仿宋_GB2312" w:eastAsia="仿宋_GB2312"/>
                <w:color w:val="auto"/>
                <w:highlight w:val="none"/>
              </w:rPr>
            </w:pPr>
            <w:r>
              <w:rPr>
                <w:rFonts w:hint="eastAsia" w:ascii="仿宋_GB2312" w:eastAsia="仿宋_GB2312"/>
                <w:color w:val="auto"/>
                <w:highlight w:val="none"/>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A228DB">
            <w:pPr>
              <w:jc w:val="center"/>
              <w:rPr>
                <w:rFonts w:ascii="仿宋_GB2312" w:eastAsia="仿宋_GB2312"/>
                <w:color w:val="auto"/>
                <w:highlight w:val="none"/>
              </w:rPr>
            </w:pPr>
            <w:r>
              <w:rPr>
                <w:rFonts w:hint="eastAsia" w:ascii="仿宋_GB2312" w:eastAsia="仿宋_GB2312"/>
                <w:color w:val="auto"/>
                <w:highlight w:val="none"/>
              </w:rPr>
              <w:t>Y&lt;300</w:t>
            </w:r>
          </w:p>
        </w:tc>
      </w:tr>
      <w:tr w14:paraId="29F8F2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1410C0">
            <w:pPr>
              <w:jc w:val="center"/>
              <w:rPr>
                <w:rFonts w:ascii="仿宋_GB2312" w:eastAsia="仿宋_GB2312"/>
                <w:color w:val="auto"/>
                <w:highlight w:val="none"/>
              </w:rPr>
            </w:pPr>
            <w:r>
              <w:rPr>
                <w:rFonts w:hint="eastAsia" w:ascii="仿宋_GB2312" w:eastAsia="仿宋_GB2312"/>
                <w:b/>
                <w:bCs/>
                <w:color w:val="auto"/>
                <w:highlight w:val="none"/>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494253">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7CB2D2">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9B8EE0">
            <w:pPr>
              <w:jc w:val="center"/>
              <w:rPr>
                <w:rFonts w:ascii="仿宋_GB2312" w:eastAsia="仿宋_GB2312"/>
                <w:color w:val="auto"/>
                <w:highlight w:val="none"/>
              </w:rPr>
            </w:pPr>
            <w:r>
              <w:rPr>
                <w:rFonts w:hint="eastAsia" w:ascii="仿宋_GB2312" w:eastAsia="仿宋_GB2312"/>
                <w:color w:val="auto"/>
                <w:highlight w:val="none"/>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F9DCCA">
            <w:pPr>
              <w:jc w:val="center"/>
              <w:rPr>
                <w:rFonts w:ascii="仿宋_GB2312" w:eastAsia="仿宋_GB2312"/>
                <w:color w:val="auto"/>
                <w:highlight w:val="none"/>
              </w:rPr>
            </w:pPr>
            <w:r>
              <w:rPr>
                <w:rFonts w:hint="eastAsia" w:ascii="仿宋_GB2312" w:eastAsia="仿宋_GB2312"/>
                <w:color w:val="auto"/>
                <w:highlight w:val="none"/>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D431F1">
            <w:pPr>
              <w:jc w:val="center"/>
              <w:rPr>
                <w:rFonts w:ascii="仿宋_GB2312" w:eastAsia="仿宋_GB2312"/>
                <w:color w:val="auto"/>
                <w:highlight w:val="none"/>
              </w:rPr>
            </w:pPr>
            <w:r>
              <w:rPr>
                <w:rFonts w:hint="eastAsia" w:ascii="仿宋_GB2312" w:eastAsia="仿宋_GB2312"/>
                <w:color w:val="auto"/>
                <w:highlight w:val="none"/>
              </w:rPr>
              <w:t>Y&lt;300</w:t>
            </w:r>
          </w:p>
        </w:tc>
      </w:tr>
      <w:tr w14:paraId="72A54C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A7E51DA">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96DB7D">
            <w:pPr>
              <w:jc w:val="center"/>
              <w:rPr>
                <w:rFonts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D88E0A">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BA9370">
            <w:pPr>
              <w:jc w:val="center"/>
              <w:rPr>
                <w:rFonts w:ascii="仿宋_GB2312" w:eastAsia="仿宋_GB2312"/>
                <w:color w:val="auto"/>
                <w:highlight w:val="none"/>
              </w:rPr>
            </w:pPr>
            <w:r>
              <w:rPr>
                <w:rFonts w:hint="eastAsia" w:ascii="仿宋_GB2312" w:eastAsia="仿宋_GB2312"/>
                <w:color w:val="auto"/>
                <w:highlight w:val="none"/>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9A6EE5">
            <w:pPr>
              <w:jc w:val="center"/>
              <w:rPr>
                <w:rFonts w:ascii="仿宋_GB2312" w:eastAsia="仿宋_GB2312"/>
                <w:color w:val="auto"/>
                <w:highlight w:val="none"/>
              </w:rPr>
            </w:pPr>
            <w:r>
              <w:rPr>
                <w:rFonts w:hint="eastAsia" w:ascii="仿宋_GB2312" w:eastAsia="仿宋_GB2312"/>
                <w:color w:val="auto"/>
                <w:highlight w:val="none"/>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80348E">
            <w:pPr>
              <w:jc w:val="center"/>
              <w:rPr>
                <w:rFonts w:ascii="仿宋_GB2312" w:eastAsia="仿宋_GB2312"/>
                <w:color w:val="auto"/>
                <w:highlight w:val="none"/>
              </w:rPr>
            </w:pPr>
            <w:r>
              <w:rPr>
                <w:rFonts w:hint="eastAsia" w:ascii="仿宋_GB2312" w:eastAsia="仿宋_GB2312"/>
                <w:color w:val="auto"/>
                <w:highlight w:val="none"/>
              </w:rPr>
              <w:t>Z&lt;300</w:t>
            </w:r>
          </w:p>
        </w:tc>
      </w:tr>
      <w:tr w14:paraId="4422C0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BC1F50">
            <w:pPr>
              <w:jc w:val="center"/>
              <w:rPr>
                <w:rFonts w:ascii="仿宋_GB2312" w:eastAsia="仿宋_GB2312"/>
                <w:color w:val="auto"/>
                <w:highlight w:val="none"/>
              </w:rPr>
            </w:pPr>
            <w:r>
              <w:rPr>
                <w:rFonts w:hint="eastAsia" w:ascii="仿宋_GB2312" w:eastAsia="仿宋_GB2312"/>
                <w:b/>
                <w:bCs/>
                <w:color w:val="auto"/>
                <w:highlight w:val="none"/>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C360E6">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1B2D73">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8686AE">
            <w:pPr>
              <w:jc w:val="center"/>
              <w:rPr>
                <w:rFonts w:ascii="仿宋_GB2312" w:eastAsia="仿宋_GB2312"/>
                <w:color w:val="auto"/>
                <w:highlight w:val="none"/>
              </w:rPr>
            </w:pPr>
            <w:r>
              <w:rPr>
                <w:rFonts w:hint="eastAsia" w:ascii="仿宋_GB2312" w:eastAsia="仿宋_GB2312"/>
                <w:color w:val="auto"/>
                <w:highlight w:val="none"/>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98133A">
            <w:pPr>
              <w:jc w:val="center"/>
              <w:rPr>
                <w:rFonts w:ascii="仿宋_GB2312" w:eastAsia="仿宋_GB2312"/>
                <w:color w:val="auto"/>
                <w:highlight w:val="none"/>
              </w:rPr>
            </w:pPr>
            <w:r>
              <w:rPr>
                <w:rFonts w:hint="eastAsia" w:ascii="仿宋_GB2312" w:eastAsia="仿宋_GB2312"/>
                <w:color w:val="auto"/>
                <w:highlight w:val="none"/>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DBDE46">
            <w:pPr>
              <w:jc w:val="center"/>
              <w:rPr>
                <w:rFonts w:ascii="仿宋_GB2312" w:eastAsia="仿宋_GB2312"/>
                <w:color w:val="auto"/>
                <w:highlight w:val="none"/>
              </w:rPr>
            </w:pPr>
            <w:r>
              <w:rPr>
                <w:rFonts w:hint="eastAsia" w:ascii="仿宋_GB2312" w:eastAsia="仿宋_GB2312"/>
                <w:color w:val="auto"/>
                <w:highlight w:val="none"/>
              </w:rPr>
              <w:t>X&lt;5</w:t>
            </w:r>
          </w:p>
        </w:tc>
      </w:tr>
      <w:tr w14:paraId="106B39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7BB05D3">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1B8A35">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6C1752">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C031B5">
            <w:pPr>
              <w:jc w:val="center"/>
              <w:rPr>
                <w:rFonts w:ascii="仿宋_GB2312" w:eastAsia="仿宋_GB2312"/>
                <w:color w:val="auto"/>
                <w:highlight w:val="none"/>
              </w:rPr>
            </w:pPr>
            <w:r>
              <w:rPr>
                <w:rFonts w:hint="eastAsia" w:ascii="仿宋_GB2312" w:eastAsia="仿宋_GB2312"/>
                <w:color w:val="auto"/>
                <w:highlight w:val="none"/>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47EC81">
            <w:pPr>
              <w:jc w:val="center"/>
              <w:rPr>
                <w:rFonts w:ascii="仿宋_GB2312" w:eastAsia="仿宋_GB2312"/>
                <w:color w:val="auto"/>
                <w:highlight w:val="none"/>
              </w:rPr>
            </w:pPr>
            <w:r>
              <w:rPr>
                <w:rFonts w:hint="eastAsia" w:ascii="仿宋_GB2312" w:eastAsia="仿宋_GB2312"/>
                <w:color w:val="auto"/>
                <w:highlight w:val="none"/>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71CEFB">
            <w:pPr>
              <w:jc w:val="center"/>
              <w:rPr>
                <w:rFonts w:ascii="仿宋_GB2312" w:eastAsia="仿宋_GB2312"/>
                <w:color w:val="auto"/>
                <w:highlight w:val="none"/>
              </w:rPr>
            </w:pPr>
            <w:r>
              <w:rPr>
                <w:rFonts w:hint="eastAsia" w:ascii="仿宋_GB2312" w:eastAsia="仿宋_GB2312"/>
                <w:color w:val="auto"/>
                <w:highlight w:val="none"/>
              </w:rPr>
              <w:t>Y&lt;1000</w:t>
            </w:r>
          </w:p>
        </w:tc>
      </w:tr>
      <w:tr w14:paraId="237ADD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22FED9">
            <w:pPr>
              <w:jc w:val="center"/>
              <w:rPr>
                <w:rFonts w:ascii="仿宋_GB2312" w:eastAsia="仿宋_GB2312"/>
                <w:color w:val="auto"/>
                <w:highlight w:val="none"/>
              </w:rPr>
            </w:pPr>
            <w:r>
              <w:rPr>
                <w:rFonts w:hint="eastAsia" w:ascii="仿宋_GB2312" w:eastAsia="仿宋_GB2312"/>
                <w:b/>
                <w:bCs/>
                <w:color w:val="auto"/>
                <w:highlight w:val="none"/>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15BFBB">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719213">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762AF6">
            <w:pPr>
              <w:jc w:val="center"/>
              <w:rPr>
                <w:rFonts w:ascii="仿宋_GB2312" w:eastAsia="仿宋_GB2312"/>
                <w:color w:val="auto"/>
                <w:highlight w:val="none"/>
              </w:rPr>
            </w:pPr>
            <w:r>
              <w:rPr>
                <w:rFonts w:hint="eastAsia" w:ascii="仿宋_GB2312" w:eastAsia="仿宋_GB2312"/>
                <w:color w:val="auto"/>
                <w:highlight w:val="none"/>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E3C8A5">
            <w:pPr>
              <w:jc w:val="center"/>
              <w:rPr>
                <w:rFonts w:ascii="仿宋_GB2312" w:eastAsia="仿宋_GB2312"/>
                <w:color w:val="auto"/>
                <w:highlight w:val="none"/>
              </w:rPr>
            </w:pPr>
            <w:r>
              <w:rPr>
                <w:rFonts w:hint="eastAsia" w:ascii="仿宋_GB2312" w:eastAsia="仿宋_GB2312"/>
                <w:color w:val="auto"/>
                <w:highlight w:val="none"/>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6EEDFF">
            <w:pPr>
              <w:jc w:val="center"/>
              <w:rPr>
                <w:rFonts w:ascii="仿宋_GB2312" w:eastAsia="仿宋_GB2312"/>
                <w:color w:val="auto"/>
                <w:highlight w:val="none"/>
              </w:rPr>
            </w:pPr>
            <w:r>
              <w:rPr>
                <w:rFonts w:hint="eastAsia" w:ascii="仿宋_GB2312" w:eastAsia="仿宋_GB2312"/>
                <w:color w:val="auto"/>
                <w:highlight w:val="none"/>
              </w:rPr>
              <w:t>X&lt;10</w:t>
            </w:r>
          </w:p>
        </w:tc>
      </w:tr>
      <w:tr w14:paraId="03799F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1DC3D17">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A00B34">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63DB01">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FBD5AE">
            <w:pPr>
              <w:jc w:val="center"/>
              <w:rPr>
                <w:rFonts w:ascii="仿宋_GB2312" w:eastAsia="仿宋_GB2312"/>
                <w:color w:val="auto"/>
                <w:highlight w:val="none"/>
              </w:rPr>
            </w:pPr>
            <w:r>
              <w:rPr>
                <w:rFonts w:hint="eastAsia" w:ascii="仿宋_GB2312" w:eastAsia="仿宋_GB2312"/>
                <w:color w:val="auto"/>
                <w:highlight w:val="none"/>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24728E">
            <w:pPr>
              <w:jc w:val="center"/>
              <w:rPr>
                <w:rFonts w:ascii="仿宋_GB2312" w:eastAsia="仿宋_GB2312"/>
                <w:color w:val="auto"/>
                <w:highlight w:val="none"/>
              </w:rPr>
            </w:pPr>
            <w:r>
              <w:rPr>
                <w:rFonts w:hint="eastAsia" w:ascii="仿宋_GB2312" w:eastAsia="仿宋_GB2312"/>
                <w:color w:val="auto"/>
                <w:highlight w:val="none"/>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FC2DBD">
            <w:pPr>
              <w:jc w:val="center"/>
              <w:rPr>
                <w:rFonts w:ascii="仿宋_GB2312" w:eastAsia="仿宋_GB2312"/>
                <w:color w:val="auto"/>
                <w:highlight w:val="none"/>
              </w:rPr>
            </w:pPr>
            <w:r>
              <w:rPr>
                <w:rFonts w:hint="eastAsia" w:ascii="仿宋_GB2312" w:eastAsia="仿宋_GB2312"/>
                <w:color w:val="auto"/>
                <w:highlight w:val="none"/>
              </w:rPr>
              <w:t>Y&lt;100</w:t>
            </w:r>
          </w:p>
        </w:tc>
      </w:tr>
      <w:tr w14:paraId="0807EA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0C9F69">
            <w:pPr>
              <w:jc w:val="center"/>
              <w:rPr>
                <w:rFonts w:ascii="仿宋_GB2312" w:eastAsia="仿宋_GB2312"/>
                <w:color w:val="auto"/>
                <w:highlight w:val="none"/>
              </w:rPr>
            </w:pPr>
            <w:r>
              <w:rPr>
                <w:rFonts w:hint="eastAsia" w:ascii="仿宋_GB2312" w:eastAsia="仿宋_GB2312"/>
                <w:b/>
                <w:bCs/>
                <w:color w:val="auto"/>
                <w:highlight w:val="none"/>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A7ACC0">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22EAD5">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6DC4C4">
            <w:pPr>
              <w:jc w:val="center"/>
              <w:rPr>
                <w:rFonts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ED7B7D">
            <w:pPr>
              <w:jc w:val="center"/>
              <w:rPr>
                <w:rFonts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A46F62">
            <w:pPr>
              <w:jc w:val="center"/>
              <w:rPr>
                <w:rFonts w:ascii="仿宋_GB2312" w:eastAsia="仿宋_GB2312"/>
                <w:color w:val="auto"/>
                <w:highlight w:val="none"/>
              </w:rPr>
            </w:pPr>
            <w:r>
              <w:rPr>
                <w:rFonts w:hint="eastAsia" w:ascii="仿宋_GB2312" w:eastAsia="仿宋_GB2312"/>
                <w:color w:val="auto"/>
                <w:highlight w:val="none"/>
              </w:rPr>
              <w:t>X&lt;20</w:t>
            </w:r>
          </w:p>
        </w:tc>
      </w:tr>
      <w:tr w14:paraId="69CC72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F3596DF">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65A88B">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DD99AD">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924E75">
            <w:pPr>
              <w:jc w:val="center"/>
              <w:rPr>
                <w:rFonts w:ascii="仿宋_GB2312" w:eastAsia="仿宋_GB2312"/>
                <w:color w:val="auto"/>
                <w:highlight w:val="none"/>
              </w:rPr>
            </w:pPr>
            <w:r>
              <w:rPr>
                <w:rFonts w:hint="eastAsia" w:ascii="仿宋_GB2312" w:eastAsia="仿宋_GB2312"/>
                <w:color w:val="auto"/>
                <w:highlight w:val="none"/>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240359">
            <w:pPr>
              <w:jc w:val="center"/>
              <w:rPr>
                <w:rFonts w:ascii="仿宋_GB2312" w:eastAsia="仿宋_GB2312"/>
                <w:color w:val="auto"/>
                <w:highlight w:val="none"/>
              </w:rPr>
            </w:pPr>
            <w:r>
              <w:rPr>
                <w:rFonts w:hint="eastAsia" w:ascii="仿宋_GB2312" w:eastAsia="仿宋_GB2312"/>
                <w:color w:val="auto"/>
                <w:highlight w:val="none"/>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C29E64">
            <w:pPr>
              <w:jc w:val="center"/>
              <w:rPr>
                <w:rFonts w:ascii="仿宋_GB2312" w:eastAsia="仿宋_GB2312"/>
                <w:color w:val="auto"/>
                <w:highlight w:val="none"/>
              </w:rPr>
            </w:pPr>
            <w:r>
              <w:rPr>
                <w:rFonts w:hint="eastAsia" w:ascii="仿宋_GB2312" w:eastAsia="仿宋_GB2312"/>
                <w:color w:val="auto"/>
                <w:highlight w:val="none"/>
              </w:rPr>
              <w:t>Y&lt;200</w:t>
            </w:r>
          </w:p>
        </w:tc>
      </w:tr>
      <w:tr w14:paraId="1E96CE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7FE836">
            <w:pPr>
              <w:jc w:val="center"/>
              <w:rPr>
                <w:rFonts w:ascii="仿宋_GB2312" w:eastAsia="仿宋_GB2312"/>
                <w:color w:val="auto"/>
                <w:highlight w:val="none"/>
              </w:rPr>
            </w:pPr>
            <w:r>
              <w:rPr>
                <w:rFonts w:hint="eastAsia" w:ascii="仿宋_GB2312" w:eastAsia="仿宋_GB2312"/>
                <w:b/>
                <w:bCs/>
                <w:color w:val="auto"/>
                <w:highlight w:val="none"/>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D20775">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7E047A">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B33557">
            <w:pPr>
              <w:jc w:val="center"/>
              <w:rPr>
                <w:rFonts w:ascii="仿宋_GB2312" w:eastAsia="仿宋_GB2312"/>
                <w:color w:val="auto"/>
                <w:highlight w:val="none"/>
              </w:rPr>
            </w:pPr>
            <w:r>
              <w:rPr>
                <w:rFonts w:hint="eastAsia" w:ascii="仿宋_GB2312" w:eastAsia="仿宋_GB2312"/>
                <w:color w:val="auto"/>
                <w:highlight w:val="none"/>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A57047">
            <w:pPr>
              <w:jc w:val="center"/>
              <w:rPr>
                <w:rFonts w:ascii="仿宋_GB2312" w:eastAsia="仿宋_GB2312"/>
                <w:color w:val="auto"/>
                <w:highlight w:val="none"/>
              </w:rPr>
            </w:pPr>
            <w:r>
              <w:rPr>
                <w:rFonts w:hint="eastAsia" w:ascii="仿宋_GB2312" w:eastAsia="仿宋_GB2312"/>
                <w:color w:val="auto"/>
                <w:highlight w:val="none"/>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7A2AEC">
            <w:pPr>
              <w:jc w:val="center"/>
              <w:rPr>
                <w:rFonts w:ascii="仿宋_GB2312" w:eastAsia="仿宋_GB2312"/>
                <w:color w:val="auto"/>
                <w:highlight w:val="none"/>
              </w:rPr>
            </w:pPr>
            <w:r>
              <w:rPr>
                <w:rFonts w:hint="eastAsia" w:ascii="仿宋_GB2312" w:eastAsia="仿宋_GB2312"/>
                <w:color w:val="auto"/>
                <w:highlight w:val="none"/>
              </w:rPr>
              <w:t>X&lt;20</w:t>
            </w:r>
          </w:p>
        </w:tc>
      </w:tr>
      <w:tr w14:paraId="24D373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7F3E946">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4BF889">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5AEBB8">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1324D3">
            <w:pPr>
              <w:jc w:val="center"/>
              <w:rPr>
                <w:rFonts w:ascii="仿宋_GB2312" w:eastAsia="仿宋_GB2312"/>
                <w:color w:val="auto"/>
                <w:highlight w:val="none"/>
              </w:rPr>
            </w:pPr>
            <w:r>
              <w:rPr>
                <w:rFonts w:hint="eastAsia" w:ascii="仿宋_GB2312" w:eastAsia="仿宋_GB2312"/>
                <w:color w:val="auto"/>
                <w:highlight w:val="none"/>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1F3A8A">
            <w:pPr>
              <w:jc w:val="center"/>
              <w:rPr>
                <w:rFonts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760C24">
            <w:pPr>
              <w:jc w:val="center"/>
              <w:rPr>
                <w:rFonts w:ascii="仿宋_GB2312" w:eastAsia="仿宋_GB2312"/>
                <w:color w:val="auto"/>
                <w:highlight w:val="none"/>
              </w:rPr>
            </w:pPr>
            <w:r>
              <w:rPr>
                <w:rFonts w:hint="eastAsia" w:ascii="仿宋_GB2312" w:eastAsia="仿宋_GB2312"/>
                <w:color w:val="auto"/>
                <w:highlight w:val="none"/>
              </w:rPr>
              <w:t>Y&lt;100</w:t>
            </w:r>
          </w:p>
        </w:tc>
      </w:tr>
      <w:tr w14:paraId="0AB190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109B93">
            <w:pPr>
              <w:jc w:val="center"/>
              <w:rPr>
                <w:rFonts w:ascii="仿宋_GB2312" w:eastAsia="仿宋_GB2312"/>
                <w:color w:val="auto"/>
                <w:highlight w:val="none"/>
              </w:rPr>
            </w:pPr>
            <w:r>
              <w:rPr>
                <w:rFonts w:hint="eastAsia" w:ascii="仿宋_GB2312" w:eastAsia="仿宋_GB2312"/>
                <w:b/>
                <w:bCs/>
                <w:color w:val="auto"/>
                <w:highlight w:val="none"/>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7F5C7D">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1258FF">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C42F48">
            <w:pPr>
              <w:jc w:val="center"/>
              <w:rPr>
                <w:rFonts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D9EE22">
            <w:pPr>
              <w:jc w:val="center"/>
              <w:rPr>
                <w:rFonts w:ascii="仿宋_GB2312" w:eastAsia="仿宋_GB2312"/>
                <w:color w:val="auto"/>
                <w:highlight w:val="none"/>
              </w:rPr>
            </w:pPr>
            <w:r>
              <w:rPr>
                <w:rFonts w:hint="eastAsia" w:ascii="仿宋_GB2312" w:eastAsia="仿宋_GB2312"/>
                <w:color w:val="auto"/>
                <w:highlight w:val="none"/>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7B2EF6">
            <w:pPr>
              <w:jc w:val="center"/>
              <w:rPr>
                <w:rFonts w:ascii="仿宋_GB2312" w:eastAsia="仿宋_GB2312"/>
                <w:color w:val="auto"/>
                <w:highlight w:val="none"/>
              </w:rPr>
            </w:pPr>
            <w:r>
              <w:rPr>
                <w:rFonts w:hint="eastAsia" w:ascii="仿宋_GB2312" w:eastAsia="仿宋_GB2312"/>
                <w:color w:val="auto"/>
                <w:highlight w:val="none"/>
              </w:rPr>
              <w:t>X&lt;20</w:t>
            </w:r>
          </w:p>
        </w:tc>
      </w:tr>
      <w:tr w14:paraId="6877E0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8FBFC65">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AC64C2">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333D53">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BA8290">
            <w:pPr>
              <w:jc w:val="center"/>
              <w:rPr>
                <w:rFonts w:ascii="仿宋_GB2312" w:eastAsia="仿宋_GB2312"/>
                <w:color w:val="auto"/>
                <w:highlight w:val="none"/>
              </w:rPr>
            </w:pPr>
            <w:r>
              <w:rPr>
                <w:rFonts w:hint="eastAsia" w:ascii="仿宋_GB2312" w:eastAsia="仿宋_GB2312"/>
                <w:color w:val="auto"/>
                <w:highlight w:val="none"/>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D67CC1">
            <w:pPr>
              <w:jc w:val="center"/>
              <w:rPr>
                <w:rFonts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0CEBC8">
            <w:pPr>
              <w:jc w:val="center"/>
              <w:rPr>
                <w:rFonts w:ascii="仿宋_GB2312" w:eastAsia="仿宋_GB2312"/>
                <w:color w:val="auto"/>
                <w:highlight w:val="none"/>
              </w:rPr>
            </w:pPr>
            <w:r>
              <w:rPr>
                <w:rFonts w:hint="eastAsia" w:ascii="仿宋_GB2312" w:eastAsia="仿宋_GB2312"/>
                <w:color w:val="auto"/>
                <w:highlight w:val="none"/>
              </w:rPr>
              <w:t>Y&lt;100</w:t>
            </w:r>
          </w:p>
        </w:tc>
      </w:tr>
      <w:tr w14:paraId="6C4C25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01F6CA">
            <w:pPr>
              <w:jc w:val="center"/>
              <w:rPr>
                <w:rFonts w:ascii="仿宋_GB2312" w:eastAsia="仿宋_GB2312"/>
                <w:color w:val="auto"/>
                <w:highlight w:val="none"/>
              </w:rPr>
            </w:pPr>
            <w:r>
              <w:rPr>
                <w:rFonts w:hint="eastAsia" w:ascii="仿宋_GB2312" w:eastAsia="仿宋_GB2312"/>
                <w:b/>
                <w:bCs/>
                <w:color w:val="auto"/>
                <w:highlight w:val="none"/>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058CC5">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8E4596">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B513E">
            <w:pPr>
              <w:jc w:val="center"/>
              <w:rPr>
                <w:rFonts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500ED3">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1A2B2A">
            <w:pPr>
              <w:jc w:val="center"/>
              <w:rPr>
                <w:rFonts w:ascii="仿宋_GB2312" w:eastAsia="仿宋_GB2312"/>
                <w:color w:val="auto"/>
                <w:highlight w:val="none"/>
              </w:rPr>
            </w:pPr>
            <w:r>
              <w:rPr>
                <w:rFonts w:hint="eastAsia" w:ascii="仿宋_GB2312" w:eastAsia="仿宋_GB2312"/>
                <w:color w:val="auto"/>
                <w:highlight w:val="none"/>
              </w:rPr>
              <w:t>X&lt;10</w:t>
            </w:r>
          </w:p>
        </w:tc>
      </w:tr>
      <w:tr w14:paraId="2C59DF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6C24663">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10E926">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8AC9F7">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E15BBB">
            <w:pPr>
              <w:jc w:val="center"/>
              <w:rPr>
                <w:rFonts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1C7472">
            <w:pPr>
              <w:jc w:val="center"/>
              <w:rPr>
                <w:rFonts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D4B86A">
            <w:pPr>
              <w:jc w:val="center"/>
              <w:rPr>
                <w:rFonts w:ascii="仿宋_GB2312" w:eastAsia="仿宋_GB2312"/>
                <w:color w:val="auto"/>
                <w:highlight w:val="none"/>
              </w:rPr>
            </w:pPr>
            <w:r>
              <w:rPr>
                <w:rFonts w:hint="eastAsia" w:ascii="仿宋_GB2312" w:eastAsia="仿宋_GB2312"/>
                <w:color w:val="auto"/>
                <w:highlight w:val="none"/>
              </w:rPr>
              <w:t>Y&lt;100</w:t>
            </w:r>
          </w:p>
        </w:tc>
      </w:tr>
      <w:tr w14:paraId="3082C1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BC7D38">
            <w:pPr>
              <w:jc w:val="center"/>
              <w:rPr>
                <w:rFonts w:ascii="仿宋_GB2312" w:eastAsia="仿宋_GB2312"/>
                <w:color w:val="auto"/>
                <w:highlight w:val="none"/>
              </w:rPr>
            </w:pPr>
            <w:r>
              <w:rPr>
                <w:rFonts w:hint="eastAsia" w:ascii="仿宋_GB2312" w:eastAsia="仿宋_GB2312"/>
                <w:b/>
                <w:bCs/>
                <w:color w:val="auto"/>
                <w:highlight w:val="none"/>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591E6C">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2DA82A">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7AEB65">
            <w:pPr>
              <w:jc w:val="center"/>
              <w:rPr>
                <w:rFonts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79863F">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1DB8AA">
            <w:pPr>
              <w:jc w:val="center"/>
              <w:rPr>
                <w:rFonts w:ascii="仿宋_GB2312" w:eastAsia="仿宋_GB2312"/>
                <w:color w:val="auto"/>
                <w:highlight w:val="none"/>
              </w:rPr>
            </w:pPr>
            <w:r>
              <w:rPr>
                <w:rFonts w:hint="eastAsia" w:ascii="仿宋_GB2312" w:eastAsia="仿宋_GB2312"/>
                <w:color w:val="auto"/>
                <w:highlight w:val="none"/>
              </w:rPr>
              <w:t>X&lt;10</w:t>
            </w:r>
          </w:p>
        </w:tc>
      </w:tr>
      <w:tr w14:paraId="354293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0AA0DA5">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1F1D45">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1A81BA">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18C332">
            <w:pPr>
              <w:jc w:val="center"/>
              <w:rPr>
                <w:rFonts w:ascii="仿宋_GB2312" w:eastAsia="仿宋_GB2312"/>
                <w:color w:val="auto"/>
                <w:highlight w:val="none"/>
              </w:rPr>
            </w:pPr>
            <w:r>
              <w:rPr>
                <w:rFonts w:hint="eastAsia" w:ascii="仿宋_GB2312" w:eastAsia="仿宋_GB2312"/>
                <w:color w:val="auto"/>
                <w:highlight w:val="none"/>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C852E7">
            <w:pPr>
              <w:jc w:val="center"/>
              <w:rPr>
                <w:rFonts w:ascii="仿宋_GB2312" w:eastAsia="仿宋_GB2312"/>
                <w:color w:val="auto"/>
                <w:highlight w:val="none"/>
              </w:rPr>
            </w:pPr>
            <w:r>
              <w:rPr>
                <w:rFonts w:hint="eastAsia" w:ascii="仿宋_GB2312" w:eastAsia="仿宋_GB2312"/>
                <w:color w:val="auto"/>
                <w:highlight w:val="none"/>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73E034">
            <w:pPr>
              <w:jc w:val="center"/>
              <w:rPr>
                <w:rFonts w:ascii="仿宋_GB2312" w:eastAsia="仿宋_GB2312"/>
                <w:color w:val="auto"/>
                <w:highlight w:val="none"/>
              </w:rPr>
            </w:pPr>
            <w:r>
              <w:rPr>
                <w:rFonts w:hint="eastAsia" w:ascii="仿宋_GB2312" w:eastAsia="仿宋_GB2312"/>
                <w:color w:val="auto"/>
                <w:highlight w:val="none"/>
              </w:rPr>
              <w:t>Y&lt;100</w:t>
            </w:r>
          </w:p>
        </w:tc>
      </w:tr>
      <w:tr w14:paraId="1B60FF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DEB344">
            <w:pPr>
              <w:jc w:val="center"/>
              <w:rPr>
                <w:rFonts w:ascii="仿宋_GB2312" w:eastAsia="仿宋_GB2312"/>
                <w:color w:val="auto"/>
                <w:highlight w:val="none"/>
              </w:rPr>
            </w:pPr>
            <w:r>
              <w:rPr>
                <w:rFonts w:hint="eastAsia" w:ascii="仿宋_GB2312" w:eastAsia="仿宋_GB2312"/>
                <w:b/>
                <w:bCs/>
                <w:color w:val="auto"/>
                <w:highlight w:val="none"/>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9F9681">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2B492C">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B37AB0">
            <w:pPr>
              <w:jc w:val="center"/>
              <w:rPr>
                <w:rFonts w:ascii="仿宋_GB2312" w:eastAsia="仿宋_GB2312"/>
                <w:color w:val="auto"/>
                <w:highlight w:val="none"/>
              </w:rPr>
            </w:pPr>
            <w:r>
              <w:rPr>
                <w:rFonts w:hint="eastAsia" w:ascii="仿宋_GB2312" w:eastAsia="仿宋_GB2312"/>
                <w:color w:val="auto"/>
                <w:highlight w:val="none"/>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37F8FA">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A61AF9">
            <w:pPr>
              <w:jc w:val="center"/>
              <w:rPr>
                <w:rFonts w:ascii="仿宋_GB2312" w:eastAsia="仿宋_GB2312"/>
                <w:color w:val="auto"/>
                <w:highlight w:val="none"/>
              </w:rPr>
            </w:pPr>
            <w:r>
              <w:rPr>
                <w:rFonts w:hint="eastAsia" w:ascii="仿宋_GB2312" w:eastAsia="仿宋_GB2312"/>
                <w:color w:val="auto"/>
                <w:highlight w:val="none"/>
              </w:rPr>
              <w:t>X&lt;10</w:t>
            </w:r>
          </w:p>
        </w:tc>
      </w:tr>
      <w:tr w14:paraId="20AC7B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9773944">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D6209A">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ABFABF">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56B3C0">
            <w:pPr>
              <w:jc w:val="center"/>
              <w:rPr>
                <w:rFonts w:ascii="仿宋_GB2312" w:eastAsia="仿宋_GB2312"/>
                <w:color w:val="auto"/>
                <w:highlight w:val="none"/>
              </w:rPr>
            </w:pPr>
            <w:r>
              <w:rPr>
                <w:rFonts w:hint="eastAsia" w:ascii="仿宋_GB2312" w:eastAsia="仿宋_GB2312"/>
                <w:color w:val="auto"/>
                <w:highlight w:val="none"/>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0EDD8B">
            <w:pPr>
              <w:jc w:val="center"/>
              <w:rPr>
                <w:rFonts w:ascii="仿宋_GB2312" w:eastAsia="仿宋_GB2312"/>
                <w:color w:val="auto"/>
                <w:highlight w:val="none"/>
              </w:rPr>
            </w:pPr>
            <w:r>
              <w:rPr>
                <w:rFonts w:hint="eastAsia" w:ascii="仿宋_GB2312" w:eastAsia="仿宋_GB2312"/>
                <w:color w:val="auto"/>
                <w:highlight w:val="none"/>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4B9D07">
            <w:pPr>
              <w:jc w:val="center"/>
              <w:rPr>
                <w:rFonts w:ascii="仿宋_GB2312" w:eastAsia="仿宋_GB2312"/>
                <w:color w:val="auto"/>
                <w:highlight w:val="none"/>
              </w:rPr>
            </w:pPr>
            <w:r>
              <w:rPr>
                <w:rFonts w:hint="eastAsia" w:ascii="仿宋_GB2312" w:eastAsia="仿宋_GB2312"/>
                <w:color w:val="auto"/>
                <w:highlight w:val="none"/>
              </w:rPr>
              <w:t>Y&lt;100</w:t>
            </w:r>
          </w:p>
        </w:tc>
      </w:tr>
      <w:tr w14:paraId="3B82CA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C81772">
            <w:pPr>
              <w:jc w:val="center"/>
              <w:rPr>
                <w:rFonts w:ascii="仿宋_GB2312" w:eastAsia="仿宋_GB2312"/>
                <w:color w:val="auto"/>
                <w:highlight w:val="none"/>
              </w:rPr>
            </w:pPr>
            <w:r>
              <w:rPr>
                <w:rFonts w:hint="eastAsia" w:ascii="仿宋_GB2312" w:eastAsia="仿宋_GB2312"/>
                <w:b/>
                <w:bCs/>
                <w:color w:val="auto"/>
                <w:highlight w:val="none"/>
              </w:rPr>
              <w:t>软件和信息</w:t>
            </w:r>
            <w:r>
              <w:rPr>
                <w:rFonts w:hint="eastAsia" w:ascii="仿宋_GB2312" w:eastAsia="仿宋_GB2312"/>
                <w:color w:val="auto"/>
                <w:highlight w:val="none"/>
              </w:rPr>
              <w:t xml:space="preserve"> </w:t>
            </w:r>
            <w:r>
              <w:rPr>
                <w:rFonts w:hint="eastAsia" w:ascii="仿宋_GB2312" w:eastAsia="仿宋_GB2312"/>
                <w:b/>
                <w:bCs/>
                <w:color w:val="auto"/>
                <w:highlight w:val="none"/>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2DFA96">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46ABDA">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D801BA">
            <w:pPr>
              <w:jc w:val="center"/>
              <w:rPr>
                <w:rFonts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5E9EFE">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AA8C8F">
            <w:pPr>
              <w:jc w:val="center"/>
              <w:rPr>
                <w:rFonts w:ascii="仿宋_GB2312" w:eastAsia="仿宋_GB2312"/>
                <w:color w:val="auto"/>
                <w:highlight w:val="none"/>
              </w:rPr>
            </w:pPr>
            <w:r>
              <w:rPr>
                <w:rFonts w:hint="eastAsia" w:ascii="仿宋_GB2312" w:eastAsia="仿宋_GB2312"/>
                <w:color w:val="auto"/>
                <w:highlight w:val="none"/>
              </w:rPr>
              <w:t>X&lt;10</w:t>
            </w:r>
          </w:p>
        </w:tc>
      </w:tr>
      <w:tr w14:paraId="1CCDF6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0AD7E9E">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F4B05D">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5515D5">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091E5F">
            <w:pPr>
              <w:jc w:val="center"/>
              <w:rPr>
                <w:rFonts w:ascii="仿宋_GB2312" w:eastAsia="仿宋_GB2312"/>
                <w:color w:val="auto"/>
                <w:highlight w:val="none"/>
              </w:rPr>
            </w:pPr>
            <w:r>
              <w:rPr>
                <w:rFonts w:hint="eastAsia" w:ascii="仿宋_GB2312" w:eastAsia="仿宋_GB2312"/>
                <w:color w:val="auto"/>
                <w:highlight w:val="none"/>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489A63">
            <w:pPr>
              <w:jc w:val="center"/>
              <w:rPr>
                <w:rFonts w:ascii="仿宋_GB2312" w:eastAsia="仿宋_GB2312"/>
                <w:color w:val="auto"/>
                <w:highlight w:val="none"/>
              </w:rPr>
            </w:pPr>
            <w:r>
              <w:rPr>
                <w:rFonts w:hint="eastAsia" w:ascii="仿宋_GB2312" w:eastAsia="仿宋_GB2312"/>
                <w:color w:val="auto"/>
                <w:highlight w:val="none"/>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082EA3">
            <w:pPr>
              <w:jc w:val="center"/>
              <w:rPr>
                <w:rFonts w:ascii="仿宋_GB2312" w:eastAsia="仿宋_GB2312"/>
                <w:color w:val="auto"/>
                <w:highlight w:val="none"/>
              </w:rPr>
            </w:pPr>
            <w:r>
              <w:rPr>
                <w:rFonts w:hint="eastAsia" w:ascii="仿宋_GB2312" w:eastAsia="仿宋_GB2312"/>
                <w:color w:val="auto"/>
                <w:highlight w:val="none"/>
              </w:rPr>
              <w:t>Y&lt;50</w:t>
            </w:r>
          </w:p>
        </w:tc>
      </w:tr>
      <w:tr w14:paraId="1D6A34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479AE4">
            <w:pPr>
              <w:jc w:val="center"/>
              <w:rPr>
                <w:rFonts w:ascii="仿宋_GB2312" w:eastAsia="仿宋_GB2312"/>
                <w:color w:val="auto"/>
                <w:highlight w:val="none"/>
              </w:rPr>
            </w:pPr>
            <w:r>
              <w:rPr>
                <w:rFonts w:hint="eastAsia" w:ascii="仿宋_GB2312" w:eastAsia="仿宋_GB2312"/>
                <w:b/>
                <w:bCs/>
                <w:color w:val="auto"/>
                <w:highlight w:val="none"/>
              </w:rPr>
              <w:t>房地产</w:t>
            </w:r>
            <w:r>
              <w:rPr>
                <w:rFonts w:hint="eastAsia" w:ascii="仿宋_GB2312" w:eastAsia="仿宋_GB2312"/>
                <w:color w:val="auto"/>
                <w:highlight w:val="none"/>
              </w:rPr>
              <w:t xml:space="preserve"> </w:t>
            </w:r>
            <w:r>
              <w:rPr>
                <w:rFonts w:hint="eastAsia" w:ascii="仿宋_GB2312" w:eastAsia="仿宋_GB2312"/>
                <w:b/>
                <w:bCs/>
                <w:color w:val="auto"/>
                <w:highlight w:val="none"/>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1D57B2">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19258E">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8BCB5F">
            <w:pPr>
              <w:jc w:val="center"/>
              <w:rPr>
                <w:rFonts w:ascii="仿宋_GB2312" w:eastAsia="仿宋_GB2312"/>
                <w:color w:val="auto"/>
                <w:highlight w:val="none"/>
              </w:rPr>
            </w:pPr>
            <w:r>
              <w:rPr>
                <w:rFonts w:hint="eastAsia" w:ascii="仿宋_GB2312" w:eastAsia="仿宋_GB2312"/>
                <w:color w:val="auto"/>
                <w:highlight w:val="none"/>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20D096">
            <w:pPr>
              <w:jc w:val="center"/>
              <w:rPr>
                <w:rFonts w:ascii="仿宋_GB2312" w:eastAsia="仿宋_GB2312"/>
                <w:color w:val="auto"/>
                <w:highlight w:val="none"/>
              </w:rPr>
            </w:pPr>
            <w:r>
              <w:rPr>
                <w:rFonts w:hint="eastAsia" w:ascii="仿宋_GB2312" w:eastAsia="仿宋_GB2312"/>
                <w:color w:val="auto"/>
                <w:highlight w:val="none"/>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27ABF7">
            <w:pPr>
              <w:jc w:val="center"/>
              <w:rPr>
                <w:rFonts w:ascii="仿宋_GB2312" w:eastAsia="仿宋_GB2312"/>
                <w:color w:val="auto"/>
                <w:highlight w:val="none"/>
              </w:rPr>
            </w:pPr>
            <w:r>
              <w:rPr>
                <w:rFonts w:hint="eastAsia" w:ascii="仿宋_GB2312" w:eastAsia="仿宋_GB2312"/>
                <w:color w:val="auto"/>
                <w:highlight w:val="none"/>
              </w:rPr>
              <w:t>X&lt;100</w:t>
            </w:r>
          </w:p>
        </w:tc>
      </w:tr>
      <w:tr w14:paraId="1277D8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FBE370D">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ECF8A7">
            <w:pPr>
              <w:jc w:val="center"/>
              <w:rPr>
                <w:rFonts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8062A8">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C117D8">
            <w:pPr>
              <w:jc w:val="center"/>
              <w:rPr>
                <w:rFonts w:ascii="仿宋_GB2312" w:eastAsia="仿宋_GB2312"/>
                <w:color w:val="auto"/>
                <w:highlight w:val="none"/>
              </w:rPr>
            </w:pPr>
            <w:r>
              <w:rPr>
                <w:rFonts w:hint="eastAsia" w:ascii="仿宋_GB2312" w:eastAsia="仿宋_GB2312"/>
                <w:color w:val="auto"/>
                <w:highlight w:val="none"/>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790BD2">
            <w:pPr>
              <w:jc w:val="center"/>
              <w:rPr>
                <w:rFonts w:ascii="仿宋_GB2312" w:eastAsia="仿宋_GB2312"/>
                <w:color w:val="auto"/>
                <w:highlight w:val="none"/>
              </w:rPr>
            </w:pPr>
            <w:r>
              <w:rPr>
                <w:rFonts w:hint="eastAsia" w:ascii="仿宋_GB2312" w:eastAsia="仿宋_GB2312"/>
                <w:color w:val="auto"/>
                <w:highlight w:val="none"/>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93E0C">
            <w:pPr>
              <w:jc w:val="center"/>
              <w:rPr>
                <w:rFonts w:ascii="仿宋_GB2312" w:eastAsia="仿宋_GB2312"/>
                <w:color w:val="auto"/>
                <w:highlight w:val="none"/>
              </w:rPr>
            </w:pPr>
            <w:r>
              <w:rPr>
                <w:rFonts w:hint="eastAsia" w:ascii="仿宋_GB2312" w:eastAsia="仿宋_GB2312"/>
                <w:color w:val="auto"/>
                <w:highlight w:val="none"/>
              </w:rPr>
              <w:t>Y&lt;2000</w:t>
            </w:r>
          </w:p>
        </w:tc>
      </w:tr>
      <w:tr w14:paraId="0F0359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ADE75B">
            <w:pPr>
              <w:jc w:val="center"/>
              <w:rPr>
                <w:rFonts w:ascii="仿宋_GB2312" w:eastAsia="仿宋_GB2312"/>
                <w:color w:val="auto"/>
                <w:highlight w:val="none"/>
              </w:rPr>
            </w:pPr>
            <w:r>
              <w:rPr>
                <w:rFonts w:hint="eastAsia" w:ascii="仿宋_GB2312" w:eastAsia="仿宋_GB2312"/>
                <w:b/>
                <w:bCs/>
                <w:color w:val="auto"/>
                <w:highlight w:val="none"/>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AE5504">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595B54">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1A53A0">
            <w:pPr>
              <w:jc w:val="center"/>
              <w:rPr>
                <w:rFonts w:ascii="仿宋_GB2312" w:eastAsia="仿宋_GB2312"/>
                <w:color w:val="auto"/>
                <w:highlight w:val="none"/>
              </w:rPr>
            </w:pPr>
            <w:r>
              <w:rPr>
                <w:rFonts w:hint="eastAsia" w:ascii="仿宋_GB2312" w:eastAsia="仿宋_GB2312"/>
                <w:color w:val="auto"/>
                <w:highlight w:val="none"/>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9DADBF">
            <w:pPr>
              <w:jc w:val="center"/>
              <w:rPr>
                <w:rFonts w:ascii="仿宋_GB2312" w:eastAsia="仿宋_GB2312"/>
                <w:color w:val="auto"/>
                <w:highlight w:val="none"/>
              </w:rPr>
            </w:pPr>
            <w:r>
              <w:rPr>
                <w:rFonts w:hint="eastAsia" w:ascii="仿宋_GB2312" w:eastAsia="仿宋_GB2312"/>
                <w:color w:val="auto"/>
                <w:highlight w:val="none"/>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06D628">
            <w:pPr>
              <w:jc w:val="center"/>
              <w:rPr>
                <w:rFonts w:ascii="仿宋_GB2312" w:eastAsia="仿宋_GB2312"/>
                <w:color w:val="auto"/>
                <w:highlight w:val="none"/>
              </w:rPr>
            </w:pPr>
            <w:r>
              <w:rPr>
                <w:rFonts w:hint="eastAsia" w:ascii="仿宋_GB2312" w:eastAsia="仿宋_GB2312"/>
                <w:color w:val="auto"/>
                <w:highlight w:val="none"/>
              </w:rPr>
              <w:t>X&lt;100</w:t>
            </w:r>
          </w:p>
        </w:tc>
      </w:tr>
      <w:tr w14:paraId="3B41DB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C489371">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6E86A4">
            <w:pPr>
              <w:jc w:val="center"/>
              <w:rPr>
                <w:rFonts w:ascii="仿宋_GB2312" w:eastAsia="仿宋_GB2312"/>
                <w:color w:val="auto"/>
                <w:highlight w:val="none"/>
              </w:rPr>
            </w:pPr>
            <w:r>
              <w:rPr>
                <w:rFonts w:hint="eastAsia" w:ascii="仿宋_GB2312" w:eastAsia="仿宋_GB2312"/>
                <w:color w:val="auto"/>
                <w:highlight w:val="none"/>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9C4EA4">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DFDE4A">
            <w:pPr>
              <w:jc w:val="center"/>
              <w:rPr>
                <w:rFonts w:ascii="仿宋_GB2312" w:eastAsia="仿宋_GB2312"/>
                <w:color w:val="auto"/>
                <w:highlight w:val="none"/>
              </w:rPr>
            </w:pPr>
            <w:r>
              <w:rPr>
                <w:rFonts w:hint="eastAsia" w:ascii="仿宋_GB2312" w:eastAsia="仿宋_GB2312"/>
                <w:color w:val="auto"/>
                <w:highlight w:val="none"/>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DD47A5">
            <w:pPr>
              <w:jc w:val="center"/>
              <w:rPr>
                <w:rFonts w:ascii="仿宋_GB2312" w:eastAsia="仿宋_GB2312"/>
                <w:color w:val="auto"/>
                <w:highlight w:val="none"/>
              </w:rPr>
            </w:pPr>
            <w:r>
              <w:rPr>
                <w:rFonts w:hint="eastAsia" w:ascii="仿宋_GB2312" w:eastAsia="仿宋_GB2312"/>
                <w:color w:val="auto"/>
                <w:highlight w:val="none"/>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BF1F15">
            <w:pPr>
              <w:jc w:val="center"/>
              <w:rPr>
                <w:rFonts w:ascii="仿宋_GB2312" w:eastAsia="仿宋_GB2312"/>
                <w:color w:val="auto"/>
                <w:highlight w:val="none"/>
              </w:rPr>
            </w:pPr>
            <w:r>
              <w:rPr>
                <w:rFonts w:hint="eastAsia" w:ascii="仿宋_GB2312" w:eastAsia="仿宋_GB2312"/>
                <w:color w:val="auto"/>
                <w:highlight w:val="none"/>
              </w:rPr>
              <w:t>Y&lt;500</w:t>
            </w:r>
          </w:p>
        </w:tc>
      </w:tr>
      <w:tr w14:paraId="2A5F23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31FC8E">
            <w:pPr>
              <w:jc w:val="center"/>
              <w:rPr>
                <w:rFonts w:ascii="仿宋_GB2312" w:eastAsia="仿宋_GB2312"/>
                <w:color w:val="auto"/>
                <w:highlight w:val="none"/>
              </w:rPr>
            </w:pPr>
            <w:r>
              <w:rPr>
                <w:rFonts w:hint="eastAsia" w:ascii="仿宋_GB2312" w:eastAsia="仿宋_GB2312"/>
                <w:b/>
                <w:bCs/>
                <w:color w:val="auto"/>
                <w:highlight w:val="none"/>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A59F30">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1C4E77">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155380">
            <w:pPr>
              <w:jc w:val="center"/>
              <w:rPr>
                <w:rFonts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4D98BA">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C4366D">
            <w:pPr>
              <w:jc w:val="center"/>
              <w:rPr>
                <w:rFonts w:ascii="仿宋_GB2312" w:eastAsia="仿宋_GB2312"/>
                <w:color w:val="auto"/>
                <w:highlight w:val="none"/>
              </w:rPr>
            </w:pPr>
            <w:r>
              <w:rPr>
                <w:rFonts w:hint="eastAsia" w:ascii="仿宋_GB2312" w:eastAsia="仿宋_GB2312"/>
                <w:color w:val="auto"/>
                <w:highlight w:val="none"/>
              </w:rPr>
              <w:t>X&lt;10</w:t>
            </w:r>
          </w:p>
        </w:tc>
      </w:tr>
      <w:tr w14:paraId="277114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76DDDCB">
            <w:pPr>
              <w:rPr>
                <w:rFonts w:ascii="仿宋_GB2312" w:eastAsia="仿宋_GB2312"/>
                <w:color w:val="auto"/>
                <w:highlight w:val="none"/>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45ECCD">
            <w:pPr>
              <w:jc w:val="center"/>
              <w:rPr>
                <w:rFonts w:ascii="仿宋_GB2312" w:eastAsia="仿宋_GB2312"/>
                <w:color w:val="auto"/>
                <w:highlight w:val="none"/>
              </w:rPr>
            </w:pPr>
            <w:r>
              <w:rPr>
                <w:rFonts w:hint="eastAsia" w:ascii="仿宋_GB2312" w:eastAsia="仿宋_GB2312"/>
                <w:color w:val="auto"/>
                <w:highlight w:val="none"/>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8992DB">
            <w:pPr>
              <w:jc w:val="center"/>
              <w:rPr>
                <w:rFonts w:ascii="仿宋_GB2312" w:eastAsia="仿宋_GB2312"/>
                <w:color w:val="auto"/>
                <w:highlight w:val="none"/>
              </w:rPr>
            </w:pPr>
            <w:r>
              <w:rPr>
                <w:rFonts w:hint="eastAsia" w:ascii="仿宋_GB2312" w:eastAsia="仿宋_GB2312"/>
                <w:color w:val="auto"/>
                <w:highlight w:val="none"/>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09F51F">
            <w:pPr>
              <w:jc w:val="center"/>
              <w:rPr>
                <w:rFonts w:ascii="仿宋_GB2312" w:eastAsia="仿宋_GB2312"/>
                <w:color w:val="auto"/>
                <w:highlight w:val="none"/>
              </w:rPr>
            </w:pPr>
            <w:r>
              <w:rPr>
                <w:rFonts w:hint="eastAsia" w:ascii="仿宋_GB2312" w:eastAsia="仿宋_GB2312"/>
                <w:color w:val="auto"/>
                <w:highlight w:val="none"/>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A453F7">
            <w:pPr>
              <w:jc w:val="center"/>
              <w:rPr>
                <w:rFonts w:ascii="仿宋_GB2312" w:eastAsia="仿宋_GB2312"/>
                <w:color w:val="auto"/>
                <w:highlight w:val="none"/>
              </w:rPr>
            </w:pPr>
            <w:r>
              <w:rPr>
                <w:rFonts w:hint="eastAsia" w:ascii="仿宋_GB2312" w:eastAsia="仿宋_GB2312"/>
                <w:color w:val="auto"/>
                <w:highlight w:val="none"/>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0181D0">
            <w:pPr>
              <w:jc w:val="center"/>
              <w:rPr>
                <w:rFonts w:ascii="仿宋_GB2312" w:eastAsia="仿宋_GB2312"/>
                <w:color w:val="auto"/>
                <w:highlight w:val="none"/>
              </w:rPr>
            </w:pPr>
            <w:r>
              <w:rPr>
                <w:rFonts w:hint="eastAsia" w:ascii="仿宋_GB2312" w:eastAsia="仿宋_GB2312"/>
                <w:color w:val="auto"/>
                <w:highlight w:val="none"/>
              </w:rPr>
              <w:t>Y&lt;100</w:t>
            </w:r>
          </w:p>
        </w:tc>
      </w:tr>
      <w:tr w14:paraId="6C5F16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5D8D0E">
            <w:pPr>
              <w:jc w:val="center"/>
              <w:rPr>
                <w:rFonts w:ascii="仿宋_GB2312" w:eastAsia="仿宋_GB2312"/>
                <w:color w:val="auto"/>
                <w:highlight w:val="none"/>
              </w:rPr>
            </w:pPr>
            <w:r>
              <w:rPr>
                <w:rFonts w:hint="eastAsia" w:ascii="仿宋_GB2312" w:eastAsia="仿宋_GB2312"/>
                <w:b/>
                <w:bCs/>
                <w:color w:val="auto"/>
                <w:highlight w:val="none"/>
              </w:rPr>
              <w:t>其他未列明</w:t>
            </w:r>
            <w:r>
              <w:rPr>
                <w:rFonts w:hint="eastAsia" w:ascii="仿宋_GB2312" w:eastAsia="仿宋_GB2312"/>
                <w:color w:val="auto"/>
                <w:highlight w:val="none"/>
              </w:rPr>
              <w:t xml:space="preserve"> </w:t>
            </w:r>
            <w:r>
              <w:rPr>
                <w:rFonts w:hint="eastAsia" w:ascii="仿宋_GB2312" w:eastAsia="仿宋_GB2312"/>
                <w:b/>
                <w:bCs/>
                <w:color w:val="auto"/>
                <w:highlight w:val="none"/>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3CC511">
            <w:pPr>
              <w:jc w:val="center"/>
              <w:rPr>
                <w:rFonts w:ascii="仿宋_GB2312" w:eastAsia="仿宋_GB2312"/>
                <w:color w:val="auto"/>
                <w:highlight w:val="none"/>
              </w:rPr>
            </w:pPr>
            <w:r>
              <w:rPr>
                <w:rFonts w:hint="eastAsia" w:ascii="仿宋_GB2312" w:eastAsia="仿宋_GB2312"/>
                <w:color w:val="auto"/>
                <w:highlight w:val="none"/>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E91B11">
            <w:pPr>
              <w:jc w:val="center"/>
              <w:rPr>
                <w:rFonts w:ascii="仿宋_GB2312" w:eastAsia="仿宋_GB2312"/>
                <w:color w:val="auto"/>
                <w:highlight w:val="none"/>
              </w:rPr>
            </w:pPr>
            <w:r>
              <w:rPr>
                <w:rFonts w:hint="eastAsia" w:ascii="仿宋_GB2312" w:eastAsia="仿宋_GB2312"/>
                <w:color w:val="auto"/>
                <w:highlight w:val="none"/>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820F91">
            <w:pPr>
              <w:jc w:val="center"/>
              <w:rPr>
                <w:rFonts w:ascii="仿宋_GB2312" w:eastAsia="仿宋_GB2312"/>
                <w:color w:val="auto"/>
                <w:highlight w:val="none"/>
              </w:rPr>
            </w:pPr>
            <w:r>
              <w:rPr>
                <w:rFonts w:hint="eastAsia" w:ascii="仿宋_GB2312" w:eastAsia="仿宋_GB2312"/>
                <w:color w:val="auto"/>
                <w:highlight w:val="none"/>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2216A8">
            <w:pPr>
              <w:jc w:val="center"/>
              <w:rPr>
                <w:rFonts w:ascii="仿宋_GB2312" w:eastAsia="仿宋_GB2312"/>
                <w:color w:val="auto"/>
                <w:highlight w:val="none"/>
              </w:rPr>
            </w:pPr>
            <w:r>
              <w:rPr>
                <w:rFonts w:hint="eastAsia" w:ascii="仿宋_GB2312" w:eastAsia="仿宋_GB2312"/>
                <w:color w:val="auto"/>
                <w:highlight w:val="none"/>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893A22">
            <w:pPr>
              <w:jc w:val="center"/>
              <w:rPr>
                <w:rFonts w:ascii="仿宋_GB2312" w:eastAsia="仿宋_GB2312"/>
                <w:color w:val="auto"/>
                <w:highlight w:val="none"/>
              </w:rPr>
            </w:pPr>
            <w:r>
              <w:rPr>
                <w:rFonts w:hint="eastAsia" w:ascii="仿宋_GB2312" w:eastAsia="仿宋_GB2312"/>
                <w:color w:val="auto"/>
                <w:highlight w:val="none"/>
              </w:rPr>
              <w:t>X&lt;10</w:t>
            </w:r>
          </w:p>
        </w:tc>
      </w:tr>
    </w:tbl>
    <w:p w14:paraId="2A89F5EF">
      <w:pPr>
        <w:pStyle w:val="385"/>
        <w:spacing w:line="405" w:lineRule="atLeast"/>
        <w:rPr>
          <w:rFonts w:hint="eastAsia" w:ascii="仿宋_GB2312" w:eastAsia="仿宋_GB2312"/>
          <w:color w:val="auto"/>
          <w:highlight w:val="none"/>
        </w:rPr>
      </w:pPr>
      <w:r>
        <w:rPr>
          <w:rFonts w:hint="eastAsia" w:ascii="仿宋_GB2312" w:eastAsia="仿宋_GB2312"/>
          <w:b/>
          <w:bCs/>
          <w:color w:val="auto"/>
          <w:highlight w:val="none"/>
        </w:rPr>
        <w:t>  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_GB2312" w:eastAsia="仿宋_GB2312"/>
          <w:color w:val="auto"/>
          <w:highlight w:val="none"/>
        </w:rPr>
        <w:br w:type="page"/>
      </w:r>
    </w:p>
    <w:p w14:paraId="7281EB70">
      <w:pPr>
        <w:pStyle w:val="385"/>
        <w:rPr>
          <w:rFonts w:hint="eastAsia" w:ascii="仿宋_GB2312" w:eastAsia="仿宋_GB2312"/>
          <w:b/>
          <w:bCs/>
          <w:color w:val="auto"/>
          <w:sz w:val="33"/>
          <w:szCs w:val="33"/>
          <w:highlight w:val="none"/>
        </w:rPr>
      </w:pPr>
      <w:r>
        <w:rPr>
          <w:rFonts w:hint="eastAsia" w:ascii="仿宋_GB2312" w:eastAsia="仿宋_GB2312"/>
          <w:b/>
          <w:bCs/>
          <w:color w:val="auto"/>
          <w:sz w:val="33"/>
          <w:szCs w:val="33"/>
          <w:highlight w:val="none"/>
        </w:rPr>
        <w:t>附件2：残疾人福利性单位声明函格式（如有）：</w:t>
      </w:r>
    </w:p>
    <w:p w14:paraId="6FE74CBC">
      <w:pPr>
        <w:pStyle w:val="385"/>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残疾人福利性单位声明函</w:t>
      </w:r>
    </w:p>
    <w:p w14:paraId="0A2FE342">
      <w:pPr>
        <w:pStyle w:val="385"/>
        <w:spacing w:line="405" w:lineRule="atLeast"/>
        <w:rPr>
          <w:rFonts w:hint="eastAsia" w:ascii="仿宋_GB2312" w:eastAsia="仿宋_GB2312"/>
          <w:color w:val="auto"/>
          <w:highlight w:val="none"/>
        </w:rPr>
      </w:pPr>
      <w:r>
        <w:rPr>
          <w:rFonts w:hint="eastAsia" w:ascii="仿宋_GB2312" w:eastAsia="仿宋_GB2312"/>
          <w:color w:val="auto"/>
          <w:highlight w:val="none"/>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highlight w:val="none"/>
          <w:u w:val="single"/>
        </w:rPr>
        <w:t>    </w:t>
      </w:r>
      <w:r>
        <w:rPr>
          <w:rFonts w:hint="eastAsia" w:ascii="仿宋_GB2312" w:eastAsia="仿宋_GB2312"/>
          <w:color w:val="auto"/>
          <w:highlight w:val="none"/>
        </w:rPr>
        <w:t>单位的</w:t>
      </w:r>
      <w:r>
        <w:rPr>
          <w:rFonts w:hint="eastAsia" w:ascii="仿宋_GB2312" w:eastAsia="仿宋_GB2312"/>
          <w:color w:val="auto"/>
          <w:highlight w:val="none"/>
          <w:u w:val="single"/>
        </w:rPr>
        <w:t xml:space="preserve">     </w:t>
      </w:r>
      <w:r>
        <w:rPr>
          <w:rFonts w:hint="eastAsia" w:ascii="仿宋_GB2312" w:eastAsia="仿宋_GB2312"/>
          <w:color w:val="auto"/>
          <w:highlight w:val="none"/>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auto"/>
          <w:highlight w:val="none"/>
        </w:rPr>
        <w:br w:type="textWrapping"/>
      </w:r>
      <w:r>
        <w:rPr>
          <w:rFonts w:hint="eastAsia" w:ascii="仿宋_GB2312" w:eastAsia="仿宋_GB2312"/>
          <w:color w:val="auto"/>
          <w:highlight w:val="none"/>
        </w:rPr>
        <w:t>  本单位对上述声明的真实性负责。如有虚假，将依法承担相应责任。</w:t>
      </w:r>
    </w:p>
    <w:p w14:paraId="05D7DBA9">
      <w:pPr>
        <w:pStyle w:val="38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D00D080">
      <w:pPr>
        <w:pStyle w:val="385"/>
        <w:jc w:val="right"/>
        <w:rPr>
          <w:rFonts w:hint="eastAsia" w:ascii="仿宋_GB2312" w:eastAsia="仿宋_GB2312"/>
          <w:color w:val="auto"/>
          <w:highlight w:val="none"/>
        </w:rPr>
      </w:pPr>
      <w:r>
        <w:rPr>
          <w:rFonts w:hint="eastAsia" w:ascii="仿宋_GB2312" w:eastAsia="仿宋_GB2312"/>
          <w:color w:val="auto"/>
          <w:highlight w:val="none"/>
        </w:rPr>
        <w:t>  单位名称（</w:t>
      </w:r>
      <w:r>
        <w:rPr>
          <w:rFonts w:hint="eastAsia" w:ascii="仿宋_GB2312" w:eastAsia="仿宋_GB2312"/>
          <w:b/>
          <w:bCs/>
          <w:color w:val="auto"/>
          <w:highlight w:val="none"/>
        </w:rPr>
        <w:t>CA电子签章</w:t>
      </w:r>
      <w:r>
        <w:rPr>
          <w:rFonts w:hint="eastAsia" w:ascii="仿宋_GB2312" w:eastAsia="仿宋_GB2312"/>
          <w:color w:val="auto"/>
          <w:highlight w:val="none"/>
        </w:rPr>
        <w:t>）：        </w:t>
      </w:r>
    </w:p>
    <w:p w14:paraId="66962BAE">
      <w:pPr>
        <w:pStyle w:val="385"/>
        <w:jc w:val="right"/>
        <w:rPr>
          <w:rFonts w:hint="eastAsia" w:ascii="仿宋_GB2312" w:eastAsia="仿宋_GB2312"/>
          <w:color w:val="auto"/>
          <w:highlight w:val="none"/>
        </w:rPr>
      </w:pPr>
      <w:r>
        <w:rPr>
          <w:rFonts w:hint="eastAsia" w:ascii="仿宋_GB2312" w:eastAsia="仿宋_GB2312"/>
          <w:color w:val="auto"/>
          <w:highlight w:val="none"/>
        </w:rPr>
        <w:t> </w:t>
      </w:r>
    </w:p>
    <w:p w14:paraId="2A5FF767">
      <w:pPr>
        <w:pStyle w:val="385"/>
        <w:jc w:val="right"/>
        <w:rPr>
          <w:rFonts w:hint="eastAsia" w:ascii="仿宋_GB2312" w:eastAsia="仿宋_GB2312"/>
          <w:color w:val="auto"/>
          <w:highlight w:val="none"/>
        </w:rPr>
      </w:pPr>
      <w:r>
        <w:rPr>
          <w:rFonts w:hint="eastAsia" w:ascii="仿宋_GB2312" w:eastAsia="仿宋_GB2312"/>
          <w:color w:val="auto"/>
          <w:highlight w:val="none"/>
        </w:rPr>
        <w:t>日期：       </w:t>
      </w:r>
    </w:p>
    <w:p w14:paraId="68DAFB37">
      <w:pPr>
        <w:pStyle w:val="385"/>
        <w:spacing w:line="405" w:lineRule="atLeast"/>
        <w:rPr>
          <w:rFonts w:hint="eastAsia" w:ascii="仿宋_GB2312" w:eastAsia="仿宋_GB2312"/>
          <w:color w:val="auto"/>
          <w:highlight w:val="none"/>
        </w:rPr>
      </w:pPr>
      <w:r>
        <w:rPr>
          <w:rFonts w:hint="eastAsia" w:ascii="仿宋_GB2312" w:eastAsia="仿宋_GB2312"/>
          <w:b/>
          <w:bCs/>
          <w:color w:val="auto"/>
          <w:highlight w:val="none"/>
        </w:rPr>
        <w:t>  注：1.此项材料如有请以PDF格式上传；</w:t>
      </w:r>
    </w:p>
    <w:p w14:paraId="140C2A78">
      <w:pPr>
        <w:pStyle w:val="385"/>
        <w:spacing w:line="405" w:lineRule="atLeast"/>
        <w:rPr>
          <w:rFonts w:hint="eastAsia" w:ascii="仿宋_GB2312" w:eastAsia="仿宋_GB2312"/>
          <w:color w:val="auto"/>
          <w:highlight w:val="none"/>
        </w:rPr>
      </w:pPr>
      <w:r>
        <w:rPr>
          <w:rFonts w:hint="eastAsia" w:ascii="仿宋_GB2312" w:eastAsia="仿宋_GB2312"/>
          <w:b/>
          <w:bCs/>
          <w:color w:val="auto"/>
          <w:highlight w:val="none"/>
        </w:rPr>
        <w:t>  2.中标人声明为残疾人福利性单位的，采购代理机构将随中标结果同时公告其《残疾人福利性单位声明函》，接受社会监督；</w:t>
      </w:r>
      <w:r>
        <w:rPr>
          <w:rFonts w:hint="eastAsia" w:ascii="仿宋_GB2312" w:eastAsia="仿宋_GB2312"/>
          <w:b/>
          <w:bCs/>
          <w:color w:val="auto"/>
          <w:highlight w:val="none"/>
        </w:rPr>
        <w:br w:type="textWrapping"/>
      </w:r>
      <w:r>
        <w:rPr>
          <w:rFonts w:hint="eastAsia" w:ascii="仿宋_GB2312" w:eastAsia="仿宋_GB2312"/>
          <w:b/>
          <w:bCs/>
          <w:color w:val="auto"/>
          <w:highlight w:val="none"/>
        </w:rPr>
        <w:t>  3.享受政府采购支持政策的残疾人福利性单位应当同时满足以下条件：</w:t>
      </w:r>
      <w:r>
        <w:rPr>
          <w:rFonts w:hint="eastAsia" w:ascii="仿宋_GB2312" w:eastAsia="仿宋_GB2312"/>
          <w:color w:val="auto"/>
          <w:highlight w:val="none"/>
        </w:rPr>
        <w:br w:type="textWrapping"/>
      </w:r>
      <w:r>
        <w:rPr>
          <w:rFonts w:hint="eastAsia" w:ascii="仿宋_GB2312" w:eastAsia="仿宋_GB2312"/>
          <w:color w:val="auto"/>
          <w:highlight w:val="none"/>
        </w:rPr>
        <w:t>  （1）安置的残疾人占本单位在职职工人数的比例不低于25%（含25%），并且安置的残疾人人数不少于10人（含10人）；</w:t>
      </w:r>
      <w:r>
        <w:rPr>
          <w:rFonts w:hint="eastAsia" w:ascii="仿宋_GB2312" w:eastAsia="仿宋_GB2312"/>
          <w:color w:val="auto"/>
          <w:highlight w:val="none"/>
        </w:rPr>
        <w:br w:type="textWrapping"/>
      </w:r>
      <w:r>
        <w:rPr>
          <w:rFonts w:hint="eastAsia" w:ascii="仿宋_GB2312" w:eastAsia="仿宋_GB2312"/>
          <w:color w:val="auto"/>
          <w:highlight w:val="none"/>
        </w:rPr>
        <w:t>  （2）依法与安置的每位残疾人签订了一年以上（含一年）的劳动合同或服务协议；</w:t>
      </w:r>
      <w:r>
        <w:rPr>
          <w:rFonts w:hint="eastAsia" w:ascii="仿宋_GB2312" w:eastAsia="仿宋_GB2312"/>
          <w:color w:val="auto"/>
          <w:highlight w:val="none"/>
        </w:rPr>
        <w:br w:type="textWrapping"/>
      </w:r>
      <w:r>
        <w:rPr>
          <w:rFonts w:hint="eastAsia" w:ascii="仿宋_GB2312" w:eastAsia="仿宋_GB2312"/>
          <w:color w:val="auto"/>
          <w:highlight w:val="none"/>
        </w:rPr>
        <w:t>  （3）为安置的每位残疾人按月足额缴纳了基本养老保险、基本医疗保险、失业保险、工伤保险和生育保险等社会保险费；</w:t>
      </w:r>
      <w:r>
        <w:rPr>
          <w:rFonts w:hint="eastAsia" w:ascii="仿宋_GB2312" w:eastAsia="仿宋_GB2312"/>
          <w:color w:val="auto"/>
          <w:highlight w:val="none"/>
        </w:rPr>
        <w:br w:type="textWrapping"/>
      </w:r>
      <w:r>
        <w:rPr>
          <w:rFonts w:hint="eastAsia" w:ascii="仿宋_GB2312" w:eastAsia="仿宋_GB2312"/>
          <w:color w:val="auto"/>
          <w:highlight w:val="none"/>
        </w:rPr>
        <w:t>  （4）通过银行等金融机构向安置的每位残疾人，按月支付了不低于单位所在区县适用的经省级人民政府批准的月最低工资标准的工资；</w:t>
      </w:r>
      <w:r>
        <w:rPr>
          <w:rFonts w:hint="eastAsia" w:ascii="仿宋_GB2312" w:eastAsia="仿宋_GB2312"/>
          <w:color w:val="auto"/>
          <w:highlight w:val="none"/>
        </w:rPr>
        <w:br w:type="textWrapping"/>
      </w:r>
      <w:r>
        <w:rPr>
          <w:rFonts w:hint="eastAsia" w:ascii="仿宋_GB2312" w:eastAsia="仿宋_GB2312"/>
          <w:color w:val="auto"/>
          <w:highlight w:val="none"/>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auto"/>
          <w:highlight w:val="none"/>
        </w:rPr>
        <w:br w:type="textWrapping"/>
      </w:r>
      <w:r>
        <w:rPr>
          <w:rFonts w:hint="eastAsia" w:ascii="仿宋_GB2312" w:eastAsia="仿宋_GB2312"/>
          <w:color w:val="auto"/>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00BF883">
      <w:pPr>
        <w:pStyle w:val="385"/>
        <w:rPr>
          <w:rFonts w:hint="eastAsia" w:ascii="仿宋_GB2312" w:eastAsia="仿宋_GB2312"/>
          <w:b/>
          <w:bCs/>
          <w:color w:val="auto"/>
          <w:sz w:val="33"/>
          <w:szCs w:val="33"/>
          <w:highlight w:val="none"/>
        </w:rPr>
      </w:pPr>
      <w:r>
        <w:rPr>
          <w:rFonts w:hint="eastAsia" w:ascii="仿宋_GB2312" w:eastAsia="仿宋_GB2312"/>
          <w:color w:val="auto"/>
          <w:highlight w:val="none"/>
        </w:rPr>
        <w:br w:type="page"/>
      </w:r>
      <w:r>
        <w:rPr>
          <w:rFonts w:hint="eastAsia" w:ascii="仿宋_GB2312" w:eastAsia="仿宋_GB2312"/>
          <w:b/>
          <w:bCs/>
          <w:color w:val="auto"/>
          <w:sz w:val="33"/>
          <w:szCs w:val="33"/>
          <w:highlight w:val="none"/>
        </w:rPr>
        <w:t>附件3：监狱企业由省级以上监狱管理局、戒毒管理局（含新疆生产建设兵团）出具的属于监狱企业的证明文件（如有）</w:t>
      </w:r>
    </w:p>
    <w:p w14:paraId="2551F6EE">
      <w:pPr>
        <w:pStyle w:val="38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602CB97B">
      <w:pPr>
        <w:pStyle w:val="385"/>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11B95442">
      <w:pPr>
        <w:pStyle w:val="385"/>
        <w:spacing w:line="405" w:lineRule="atLeast"/>
        <w:rPr>
          <w:rFonts w:hint="eastAsia" w:ascii="仿宋_GB2312" w:eastAsia="仿宋_GB2312"/>
          <w:color w:val="auto"/>
          <w:highlight w:val="none"/>
        </w:rPr>
      </w:pPr>
      <w:r>
        <w:rPr>
          <w:rFonts w:hint="eastAsia" w:ascii="仿宋_GB2312" w:eastAsia="仿宋_GB2312"/>
          <w:b/>
          <w:bCs/>
          <w:color w:val="auto"/>
          <w:sz w:val="33"/>
          <w:szCs w:val="33"/>
          <w:highlight w:val="none"/>
        </w:rPr>
        <w:t xml:space="preserve">    </w:t>
      </w:r>
    </w:p>
    <w:p w14:paraId="12503A46">
      <w:pPr>
        <w:pStyle w:val="385"/>
        <w:spacing w:line="405" w:lineRule="atLeast"/>
        <w:rPr>
          <w:rFonts w:hint="eastAsia" w:ascii="仿宋_GB2312" w:eastAsia="仿宋_GB2312"/>
          <w:color w:val="auto"/>
          <w:highlight w:val="none"/>
        </w:rPr>
      </w:pPr>
      <w:r>
        <w:rPr>
          <w:rFonts w:hint="eastAsia" w:ascii="仿宋_GB2312" w:eastAsia="仿宋_GB2312"/>
          <w:b/>
          <w:bCs/>
          <w:color w:val="auto"/>
          <w:sz w:val="33"/>
          <w:szCs w:val="33"/>
          <w:highlight w:val="none"/>
        </w:rPr>
        <w:t>  注：附件3如有，请以PDF格式提供并加盖投标人CA电子签章。</w:t>
      </w:r>
    </w:p>
    <w:p w14:paraId="79CA0CA2">
      <w:pPr>
        <w:pStyle w:val="27"/>
        <w:spacing w:line="240" w:lineRule="atLeast"/>
        <w:jc w:val="left"/>
        <w:rPr>
          <w:rFonts w:hint="eastAsia" w:ascii="仿宋_GB2312" w:hAnsi="宋体" w:eastAsia="仿宋_GB2312"/>
          <w:color w:val="auto"/>
          <w:highlight w:val="none"/>
        </w:rPr>
      </w:pPr>
      <w:r>
        <w:rPr>
          <w:rFonts w:ascii="仿宋_GB2312" w:hAnsi="宋体" w:eastAsia="仿宋_GB2312"/>
          <w:color w:val="auto"/>
          <w:highlight w:val="none"/>
        </w:rPr>
        <w:br w:type="page"/>
      </w:r>
    </w:p>
    <w:p w14:paraId="4266D793">
      <w:pPr>
        <w:pStyle w:val="406"/>
        <w:rPr>
          <w:rFonts w:ascii="仿宋_GB2312" w:eastAsia="仿宋_GB2312"/>
          <w:b/>
          <w:bCs/>
          <w:color w:val="auto"/>
          <w:highlight w:val="none"/>
        </w:rPr>
      </w:pPr>
      <w:r>
        <w:rPr>
          <w:rFonts w:hint="eastAsia" w:ascii="仿宋_GB2312" w:eastAsia="仿宋_GB2312"/>
          <w:b/>
          <w:bCs/>
          <w:color w:val="auto"/>
          <w:highlight w:val="none"/>
        </w:rPr>
        <w:t>（2）投标报价明细表格式（必须提供）：</w:t>
      </w:r>
    </w:p>
    <w:p w14:paraId="67A5CBAA">
      <w:pPr>
        <w:pStyle w:val="40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投标报价明细表</w:t>
      </w:r>
    </w:p>
    <w:p w14:paraId="1B5CD619">
      <w:pPr>
        <w:pStyle w:val="406"/>
        <w:spacing w:line="405" w:lineRule="atLeast"/>
        <w:rPr>
          <w:rFonts w:hint="eastAsia" w:ascii="仿宋_GB2312" w:eastAsia="仿宋_GB2312"/>
          <w:color w:val="auto"/>
          <w:highlight w:val="none"/>
        </w:rPr>
      </w:pPr>
      <w:r>
        <w:rPr>
          <w:rFonts w:hint="eastAsia" w:ascii="仿宋_GB2312" w:eastAsia="仿宋_GB2312"/>
          <w:color w:val="auto"/>
          <w:highlight w:val="none"/>
        </w:rPr>
        <w:t>    项目名称：</w:t>
      </w:r>
    </w:p>
    <w:p w14:paraId="0A265EFB">
      <w:pPr>
        <w:pStyle w:val="406"/>
        <w:spacing w:line="405" w:lineRule="atLeast"/>
        <w:rPr>
          <w:rFonts w:hint="eastAsia" w:ascii="仿宋_GB2312" w:eastAsia="仿宋_GB2312"/>
          <w:color w:val="auto"/>
          <w:highlight w:val="none"/>
        </w:rPr>
      </w:pPr>
      <w:r>
        <w:rPr>
          <w:rFonts w:hint="eastAsia" w:ascii="仿宋_GB2312" w:eastAsia="仿宋_GB2312"/>
          <w:color w:val="auto"/>
          <w:highlight w:val="none"/>
        </w:rPr>
        <w:t>    项目编号：</w:t>
      </w:r>
    </w:p>
    <w:p w14:paraId="4D11F859">
      <w:pPr>
        <w:pStyle w:val="406"/>
        <w:jc w:val="right"/>
        <w:rPr>
          <w:rFonts w:hint="eastAsia" w:ascii="仿宋_GB2312" w:eastAsia="仿宋_GB2312"/>
          <w:color w:val="auto"/>
          <w:highlight w:val="none"/>
        </w:rPr>
      </w:pPr>
      <w:r>
        <w:rPr>
          <w:rFonts w:hint="eastAsia" w:ascii="仿宋_GB2312" w:eastAsia="仿宋_GB2312"/>
          <w:color w:val="auto"/>
          <w:highlight w:val="none"/>
        </w:rPr>
        <w:t> 金额单位：人民币（元）</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6"/>
        <w:gridCol w:w="1251"/>
        <w:gridCol w:w="1122"/>
        <w:gridCol w:w="707"/>
        <w:gridCol w:w="1148"/>
        <w:gridCol w:w="863"/>
        <w:gridCol w:w="966"/>
        <w:gridCol w:w="2373"/>
      </w:tblGrid>
      <w:tr w14:paraId="3D153D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69D363">
            <w:pPr>
              <w:pStyle w:val="406"/>
              <w:jc w:val="center"/>
              <w:rPr>
                <w:rFonts w:hint="eastAsia" w:ascii="仿宋_GB2312" w:eastAsia="仿宋_GB2312"/>
                <w:color w:val="auto"/>
                <w:highlight w:val="none"/>
              </w:rPr>
            </w:pPr>
            <w:r>
              <w:rPr>
                <w:rFonts w:hint="eastAsia" w:ascii="仿宋_GB2312" w:eastAsia="仿宋_GB2312"/>
                <w:color w:val="auto"/>
                <w:highlight w:val="none"/>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14C550">
            <w:pPr>
              <w:pStyle w:val="406"/>
              <w:jc w:val="center"/>
              <w:rPr>
                <w:rFonts w:hint="eastAsia" w:ascii="仿宋_GB2312" w:eastAsia="仿宋_GB2312"/>
                <w:color w:val="auto"/>
                <w:highlight w:val="none"/>
              </w:rPr>
            </w:pPr>
            <w:r>
              <w:rPr>
                <w:rFonts w:hint="eastAsia" w:ascii="仿宋_GB2312" w:eastAsia="仿宋_GB2312"/>
                <w:color w:val="auto"/>
                <w:highlight w:val="none"/>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317425">
            <w:pPr>
              <w:pStyle w:val="406"/>
              <w:jc w:val="center"/>
              <w:rPr>
                <w:rFonts w:hint="eastAsia" w:ascii="仿宋_GB2312" w:eastAsia="仿宋_GB2312"/>
                <w:color w:val="auto"/>
                <w:highlight w:val="none"/>
              </w:rPr>
            </w:pPr>
            <w:r>
              <w:rPr>
                <w:rFonts w:hint="eastAsia" w:ascii="仿宋_GB2312" w:eastAsia="仿宋_GB2312"/>
                <w:color w:val="auto"/>
                <w:highlight w:val="none"/>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A25EDE">
            <w:pPr>
              <w:pStyle w:val="406"/>
              <w:jc w:val="center"/>
              <w:rPr>
                <w:rFonts w:hint="eastAsia" w:ascii="仿宋_GB2312" w:eastAsia="仿宋_GB2312"/>
                <w:color w:val="auto"/>
                <w:highlight w:val="none"/>
              </w:rPr>
            </w:pPr>
            <w:r>
              <w:rPr>
                <w:rFonts w:hint="eastAsia" w:ascii="仿宋_GB2312" w:eastAsia="仿宋_GB2312"/>
                <w:color w:val="auto"/>
                <w:highlight w:val="none"/>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225926">
            <w:pPr>
              <w:pStyle w:val="406"/>
              <w:jc w:val="center"/>
              <w:rPr>
                <w:rFonts w:hint="eastAsia" w:ascii="仿宋_GB2312" w:eastAsia="仿宋_GB2312"/>
                <w:color w:val="auto"/>
                <w:highlight w:val="none"/>
              </w:rPr>
            </w:pPr>
            <w:r>
              <w:rPr>
                <w:rFonts w:hint="eastAsia" w:ascii="仿宋_GB2312" w:eastAsia="仿宋_GB2312"/>
                <w:color w:val="auto"/>
                <w:highlight w:val="none"/>
              </w:rPr>
              <w:t>规格型号</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0806FE">
            <w:pPr>
              <w:pStyle w:val="406"/>
              <w:jc w:val="center"/>
              <w:rPr>
                <w:rFonts w:hint="eastAsia" w:ascii="仿宋_GB2312" w:eastAsia="仿宋_GB2312"/>
                <w:color w:val="auto"/>
                <w:highlight w:val="none"/>
              </w:rPr>
            </w:pPr>
            <w:r>
              <w:rPr>
                <w:rFonts w:hint="eastAsia" w:ascii="仿宋_GB2312" w:eastAsia="仿宋_GB2312"/>
                <w:color w:val="auto"/>
                <w:highlight w:val="none"/>
              </w:rPr>
              <w:t>数量及单位</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87CFDC">
            <w:pPr>
              <w:pStyle w:val="406"/>
              <w:jc w:val="center"/>
              <w:rPr>
                <w:rFonts w:hint="eastAsia" w:ascii="仿宋_GB2312" w:eastAsia="仿宋_GB2312"/>
                <w:color w:val="auto"/>
                <w:highlight w:val="none"/>
              </w:rPr>
            </w:pPr>
            <w:r>
              <w:rPr>
                <w:rFonts w:hint="eastAsia" w:ascii="仿宋_GB2312" w:eastAsia="仿宋_GB2312"/>
                <w:color w:val="auto"/>
                <w:highlight w:val="none"/>
              </w:rPr>
              <w:t>单价</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C5D9D6">
            <w:pPr>
              <w:pStyle w:val="406"/>
              <w:jc w:val="center"/>
              <w:rPr>
                <w:rFonts w:hint="eastAsia" w:ascii="仿宋_GB2312" w:eastAsia="仿宋_GB2312"/>
                <w:color w:val="auto"/>
                <w:highlight w:val="none"/>
              </w:rPr>
            </w:pPr>
            <w:r>
              <w:rPr>
                <w:rFonts w:hint="eastAsia" w:ascii="仿宋_GB2312" w:eastAsia="仿宋_GB2312"/>
                <w:color w:val="auto"/>
                <w:highlight w:val="none"/>
              </w:rPr>
              <w:t>单项合价</w:t>
            </w:r>
          </w:p>
        </w:tc>
      </w:tr>
      <w:tr w14:paraId="5430A4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5987AD">
            <w:pPr>
              <w:pStyle w:val="406"/>
              <w:jc w:val="center"/>
              <w:rPr>
                <w:rFonts w:hint="eastAsia" w:ascii="仿宋_GB2312" w:eastAsia="仿宋_GB2312"/>
                <w:color w:val="auto"/>
                <w:highlight w:val="none"/>
              </w:rPr>
            </w:pPr>
            <w:r>
              <w:rPr>
                <w:rFonts w:hint="eastAsia" w:ascii="仿宋_GB2312" w:eastAsia="仿宋_GB2312"/>
                <w:color w:val="auto"/>
                <w:highlight w:val="none"/>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58BF10">
            <w:pPr>
              <w:pStyle w:val="40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733986">
            <w:pPr>
              <w:pStyle w:val="40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E6D91F">
            <w:pPr>
              <w:pStyle w:val="40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2911E3">
            <w:pPr>
              <w:pStyle w:val="40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528B28">
            <w:pPr>
              <w:pStyle w:val="40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6240A6">
            <w:pPr>
              <w:pStyle w:val="40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124A0E">
            <w:pPr>
              <w:pStyle w:val="406"/>
              <w:jc w:val="center"/>
              <w:rPr>
                <w:rFonts w:hint="eastAsia" w:ascii="仿宋_GB2312" w:eastAsia="仿宋_GB2312"/>
                <w:color w:val="auto"/>
                <w:highlight w:val="none"/>
              </w:rPr>
            </w:pPr>
            <w:r>
              <w:rPr>
                <w:rFonts w:hint="eastAsia" w:ascii="仿宋_GB2312" w:eastAsia="仿宋_GB2312"/>
                <w:color w:val="auto"/>
                <w:highlight w:val="none"/>
              </w:rPr>
              <w:t> </w:t>
            </w:r>
          </w:p>
        </w:tc>
      </w:tr>
      <w:tr w14:paraId="01BAAC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558C93">
            <w:pPr>
              <w:pStyle w:val="406"/>
              <w:jc w:val="center"/>
              <w:rPr>
                <w:rFonts w:hint="eastAsia" w:ascii="仿宋_GB2312" w:eastAsia="仿宋_GB2312"/>
                <w:color w:val="auto"/>
                <w:highlight w:val="none"/>
              </w:rPr>
            </w:pPr>
            <w:r>
              <w:rPr>
                <w:rFonts w:hint="eastAsia" w:ascii="仿宋_GB2312" w:eastAsia="仿宋_GB2312"/>
                <w:color w:val="auto"/>
                <w:highlight w:val="none"/>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F887FF">
            <w:pPr>
              <w:pStyle w:val="40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36DBF5">
            <w:pPr>
              <w:pStyle w:val="40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653507">
            <w:pPr>
              <w:pStyle w:val="40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51C630">
            <w:pPr>
              <w:pStyle w:val="40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4F9498">
            <w:pPr>
              <w:pStyle w:val="40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9E3BFC">
            <w:pPr>
              <w:pStyle w:val="40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4033A9">
            <w:pPr>
              <w:pStyle w:val="406"/>
              <w:jc w:val="center"/>
              <w:rPr>
                <w:rFonts w:hint="eastAsia" w:ascii="仿宋_GB2312" w:eastAsia="仿宋_GB2312"/>
                <w:color w:val="auto"/>
                <w:highlight w:val="none"/>
              </w:rPr>
            </w:pPr>
            <w:r>
              <w:rPr>
                <w:rFonts w:hint="eastAsia" w:ascii="仿宋_GB2312" w:eastAsia="仿宋_GB2312"/>
                <w:color w:val="auto"/>
                <w:highlight w:val="none"/>
              </w:rPr>
              <w:t>  </w:t>
            </w:r>
          </w:p>
        </w:tc>
      </w:tr>
      <w:tr w14:paraId="11283A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30E991">
            <w:pPr>
              <w:pStyle w:val="406"/>
              <w:jc w:val="center"/>
              <w:rPr>
                <w:rFonts w:hint="eastAsia" w:ascii="仿宋_GB2312" w:eastAsia="仿宋_GB2312"/>
                <w:color w:val="auto"/>
                <w:highlight w:val="none"/>
              </w:rPr>
            </w:pPr>
            <w:r>
              <w:rPr>
                <w:rFonts w:hint="eastAsia" w:ascii="仿宋_GB2312" w:eastAsia="仿宋_GB2312"/>
                <w:color w:val="auto"/>
                <w:highlight w:val="none"/>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EF49D3">
            <w:pPr>
              <w:pStyle w:val="406"/>
              <w:jc w:val="center"/>
              <w:rPr>
                <w:rFonts w:hint="eastAsia" w:ascii="仿宋_GB2312" w:eastAsia="仿宋_GB2312"/>
                <w:color w:val="auto"/>
                <w:highlight w:val="none"/>
              </w:rPr>
            </w:pPr>
            <w:r>
              <w:rPr>
                <w:rFonts w:hint="eastAsia" w:ascii="仿宋_GB2312" w:eastAsia="仿宋_GB2312"/>
                <w:color w:val="auto"/>
                <w:highlight w:val="none"/>
              </w:rPr>
              <w:t>已含在投标报价中</w:t>
            </w:r>
          </w:p>
        </w:tc>
      </w:tr>
      <w:tr w14:paraId="0AD8AB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E76FD0">
            <w:pPr>
              <w:pStyle w:val="406"/>
              <w:spacing w:line="405" w:lineRule="atLeast"/>
              <w:rPr>
                <w:rFonts w:hint="eastAsia" w:ascii="仿宋_GB2312" w:eastAsia="仿宋_GB2312"/>
                <w:color w:val="auto"/>
                <w:highlight w:val="none"/>
              </w:rPr>
            </w:pPr>
            <w:r>
              <w:rPr>
                <w:rFonts w:hint="eastAsia" w:ascii="仿宋_GB2312" w:eastAsia="仿宋_GB2312"/>
                <w:color w:val="auto"/>
                <w:highlight w:val="none"/>
              </w:rPr>
              <w:t>投标总价大写：</w:t>
            </w:r>
            <w:r>
              <w:rPr>
                <w:rFonts w:hint="eastAsia" w:ascii="仿宋_GB2312" w:eastAsia="仿宋_GB2312"/>
                <w:color w:val="auto"/>
                <w:highlight w:val="none"/>
                <w:u w:val="single"/>
              </w:rPr>
              <w:t>            </w:t>
            </w:r>
            <w:r>
              <w:rPr>
                <w:rFonts w:hint="eastAsia" w:ascii="仿宋_GB2312" w:eastAsia="仿宋_GB2312"/>
                <w:color w:val="auto"/>
                <w:highlight w:val="none"/>
              </w:rPr>
              <w:t>                ¥</w:t>
            </w:r>
            <w:r>
              <w:rPr>
                <w:rFonts w:hint="eastAsia" w:ascii="仿宋_GB2312" w:eastAsia="仿宋_GB2312"/>
                <w:color w:val="auto"/>
                <w:highlight w:val="none"/>
                <w:u w:val="single"/>
              </w:rPr>
              <w:t>       </w:t>
            </w:r>
          </w:p>
        </w:tc>
      </w:tr>
    </w:tbl>
    <w:p w14:paraId="21014DE2">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p>
    <w:p w14:paraId="368E05E3">
      <w:pPr>
        <w:pStyle w:val="406"/>
        <w:spacing w:line="405" w:lineRule="atLeast"/>
        <w:rPr>
          <w:rFonts w:hint="eastAsia" w:ascii="仿宋_GB2312" w:eastAsia="仿宋_GB2312"/>
          <w:color w:val="auto"/>
          <w:highlight w:val="none"/>
        </w:rPr>
      </w:pPr>
      <w:r>
        <w:rPr>
          <w:rFonts w:hint="eastAsia" w:ascii="仿宋_GB2312" w:eastAsia="仿宋_GB2312"/>
          <w:color w:val="auto"/>
          <w:highlight w:val="none"/>
        </w:rPr>
        <w:t>    注：</w:t>
      </w:r>
      <w:r>
        <w:rPr>
          <w:rFonts w:hint="eastAsia" w:ascii="仿宋_GB2312" w:eastAsia="仿宋_GB2312"/>
          <w:b/>
          <w:bCs/>
          <w:color w:val="auto"/>
          <w:highlight w:val="none"/>
        </w:rPr>
        <w:t>1.此项材料必须以PDF格式上传；</w:t>
      </w:r>
      <w:r>
        <w:rPr>
          <w:rFonts w:hint="eastAsia" w:ascii="仿宋_GB2312" w:eastAsia="仿宋_GB2312"/>
          <w:color w:val="auto"/>
          <w:highlight w:val="none"/>
        </w:rPr>
        <w:br w:type="textWrapping"/>
      </w:r>
      <w:r>
        <w:rPr>
          <w:rFonts w:hint="eastAsia" w:ascii="仿宋_GB2312" w:eastAsia="仿宋_GB2312"/>
          <w:color w:val="auto"/>
          <w:highlight w:val="none"/>
        </w:rPr>
        <w:t>    2.报价一经涂改，应在涂改处加盖投标人CA电子签章或者由法定代表人或授权委托代理人签字或盖章，否则其投标作无效标处理。</w:t>
      </w:r>
      <w:r>
        <w:rPr>
          <w:rFonts w:hint="eastAsia" w:ascii="仿宋_GB2312" w:eastAsia="仿宋_GB2312"/>
          <w:color w:val="auto"/>
          <w:highlight w:val="none"/>
        </w:rPr>
        <w:br w:type="textWrapping"/>
      </w:r>
      <w:r>
        <w:rPr>
          <w:rFonts w:hint="eastAsia" w:ascii="仿宋_GB2312" w:eastAsia="仿宋_GB2312"/>
          <w:color w:val="auto"/>
          <w:highlight w:val="none"/>
        </w:rPr>
        <w:t>    3.投标报价包括货物及货物运抵指定交付地点的所有成本、各种费用的总和；</w:t>
      </w:r>
      <w:r>
        <w:rPr>
          <w:rFonts w:hint="eastAsia" w:ascii="仿宋_GB2312" w:eastAsia="仿宋_GB2312"/>
          <w:color w:val="auto"/>
          <w:highlight w:val="none"/>
        </w:rPr>
        <w:br w:type="textWrapping"/>
      </w:r>
      <w:r>
        <w:rPr>
          <w:rFonts w:hint="eastAsia" w:ascii="仿宋_GB2312" w:eastAsia="仿宋_GB2312"/>
          <w:b/>
          <w:bCs/>
          <w:color w:val="auto"/>
          <w:highlight w:val="none"/>
        </w:rPr>
        <w:t xml:space="preserve">    </w:t>
      </w:r>
      <w:r>
        <w:rPr>
          <w:rFonts w:hint="eastAsia" w:ascii="仿宋_GB2312" w:eastAsia="仿宋_GB2312"/>
          <w:b/>
          <w:bCs/>
          <w:color w:val="auto"/>
          <w:highlight w:val="none"/>
          <w:lang w:val="en-US" w:eastAsia="zh-CN"/>
        </w:rPr>
        <w:t xml:space="preserve"> </w:t>
      </w:r>
      <w:r>
        <w:rPr>
          <w:rFonts w:hint="eastAsia" w:ascii="仿宋_GB2312" w:eastAsia="仿宋_GB2312"/>
          <w:b w:val="0"/>
          <w:bCs w:val="0"/>
          <w:color w:val="auto"/>
          <w:highlight w:val="none"/>
          <w:lang w:val="en-US" w:eastAsia="zh-CN"/>
        </w:rPr>
        <w:t>4.</w:t>
      </w:r>
      <w:r>
        <w:rPr>
          <w:rFonts w:hint="eastAsia" w:ascii="仿宋_GB2312" w:eastAsia="仿宋_GB2312"/>
          <w:color w:val="auto"/>
          <w:highlight w:val="none"/>
        </w:rPr>
        <w:t>投标报价明细表单价汇总须与投标总价一致，投标总价须与开标一览表投标总报价一致。</w:t>
      </w:r>
    </w:p>
    <w:p w14:paraId="534E7410">
      <w:pPr>
        <w:pStyle w:val="406"/>
        <w:spacing w:line="405" w:lineRule="atLeast"/>
        <w:ind w:left="0"/>
        <w:rPr>
          <w:rFonts w:hint="eastAsia" w:ascii="仿宋_GB2312" w:eastAsia="仿宋_GB2312"/>
          <w:color w:val="auto"/>
          <w:highlight w:val="none"/>
        </w:rPr>
      </w:pPr>
      <w:r>
        <w:rPr>
          <w:rFonts w:hint="eastAsia" w:ascii="仿宋_GB2312" w:eastAsia="仿宋_GB2312"/>
          <w:color w:val="auto"/>
          <w:highlight w:val="none"/>
        </w:rPr>
        <w:t>  </w:t>
      </w:r>
    </w:p>
    <w:p w14:paraId="03BD6633">
      <w:pPr>
        <w:pStyle w:val="40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A286547">
      <w:pPr>
        <w:pStyle w:val="406"/>
        <w:ind w:left="-2"/>
        <w:jc w:val="right"/>
        <w:rPr>
          <w:rFonts w:hint="eastAsia" w:ascii="仿宋_GB2312" w:eastAsia="仿宋_GB2312"/>
          <w:color w:val="auto"/>
          <w:highlight w:val="none"/>
        </w:rPr>
      </w:pPr>
      <w:r>
        <w:rPr>
          <w:rFonts w:hint="eastAsia" w:ascii="仿宋_GB2312" w:eastAsia="仿宋_GB2312"/>
          <w:color w:val="auto"/>
          <w:highlight w:val="none"/>
        </w:rPr>
        <w:t>法定代表人或委托代理人</w:t>
      </w:r>
      <w:r>
        <w:rPr>
          <w:rFonts w:hint="eastAsia" w:ascii="仿宋_GB2312" w:eastAsia="仿宋_GB2312"/>
          <w:b/>
          <w:bCs/>
          <w:color w:val="auto"/>
          <w:highlight w:val="none"/>
        </w:rPr>
        <w:t>（签字）：</w:t>
      </w:r>
      <w:r>
        <w:rPr>
          <w:rFonts w:hint="eastAsia" w:ascii="仿宋_GB2312" w:eastAsia="仿宋_GB2312"/>
          <w:b/>
          <w:bCs/>
          <w:color w:val="auto"/>
          <w:highlight w:val="none"/>
          <w:u w:val="single"/>
        </w:rPr>
        <w:t>       </w:t>
      </w:r>
    </w:p>
    <w:p w14:paraId="20DFC061">
      <w:pPr>
        <w:pStyle w:val="406"/>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4F7C0EE9">
      <w:pPr>
        <w:pStyle w:val="406"/>
        <w:jc w:val="right"/>
        <w:rPr>
          <w:rFonts w:hint="eastAsia" w:ascii="仿宋_GB2312" w:eastAsia="仿宋_GB2312"/>
          <w:color w:val="auto"/>
          <w:highlight w:val="none"/>
        </w:rPr>
      </w:pPr>
      <w:r>
        <w:rPr>
          <w:rFonts w:hint="eastAsia" w:ascii="仿宋_GB2312" w:eastAsia="仿宋_GB2312"/>
          <w:color w:val="auto"/>
          <w:highlight w:val="none"/>
        </w:rPr>
        <w:t>                                                          日期：   年 月 日</w:t>
      </w:r>
    </w:p>
    <w:p w14:paraId="505E3338">
      <w:pPr>
        <w:spacing w:line="320" w:lineRule="exact"/>
        <w:ind w:right="360" w:firstLine="480"/>
        <w:jc w:val="right"/>
        <w:rPr>
          <w:rFonts w:hint="eastAsia" w:ascii="仿宋_GB2312" w:hAnsi="宋体" w:eastAsia="仿宋_GB2312" w:cs="Courier New"/>
          <w:color w:val="auto"/>
          <w:sz w:val="24"/>
          <w:highlight w:val="none"/>
        </w:rPr>
        <w:sectPr>
          <w:pgSz w:w="11906" w:h="16838"/>
          <w:pgMar w:top="1440" w:right="1440" w:bottom="1440" w:left="1440" w:header="851" w:footer="992" w:gutter="0"/>
          <w:pgNumType w:fmt="decimal"/>
          <w:cols w:space="720" w:num="1"/>
          <w:docGrid w:linePitch="312" w:charSpace="0"/>
        </w:sectPr>
      </w:pPr>
    </w:p>
    <w:p w14:paraId="67227C07">
      <w:pPr>
        <w:snapToGrid w:val="0"/>
        <w:spacing w:before="120" w:beforeLines="50" w:after="50" w:line="400" w:lineRule="exact"/>
        <w:outlineLvl w:val="1"/>
        <w:rPr>
          <w:rFonts w:ascii="仿宋_GB2312" w:eastAsia="仿宋_GB2312"/>
          <w:b/>
          <w:bCs/>
          <w:color w:val="auto"/>
          <w:szCs w:val="21"/>
          <w:highlight w:val="none"/>
        </w:rPr>
      </w:pPr>
    </w:p>
    <w:p w14:paraId="34C1FD95">
      <w:pPr>
        <w:snapToGrid w:val="0"/>
        <w:spacing w:before="120" w:beforeLines="50" w:after="50" w:line="400" w:lineRule="exact"/>
        <w:outlineLvl w:val="1"/>
        <w:rPr>
          <w:rFonts w:ascii="仿宋_GB2312" w:eastAsia="仿宋_GB2312"/>
          <w:b/>
          <w:bCs/>
          <w:color w:val="auto"/>
          <w:szCs w:val="21"/>
          <w:highlight w:val="none"/>
        </w:rPr>
      </w:pPr>
    </w:p>
    <w:p w14:paraId="34C031FE">
      <w:pPr>
        <w:snapToGrid w:val="0"/>
        <w:spacing w:before="120" w:beforeLines="50" w:after="50" w:line="400" w:lineRule="exact"/>
        <w:outlineLvl w:val="1"/>
        <w:rPr>
          <w:rFonts w:ascii="仿宋_GB2312" w:eastAsia="仿宋_GB2312"/>
          <w:b/>
          <w:bCs/>
          <w:color w:val="auto"/>
          <w:szCs w:val="21"/>
          <w:highlight w:val="none"/>
        </w:rPr>
      </w:pPr>
    </w:p>
    <w:p w14:paraId="7B232E2B">
      <w:pPr>
        <w:snapToGrid w:val="0"/>
        <w:spacing w:before="120" w:beforeLines="50" w:after="50" w:line="400" w:lineRule="exact"/>
        <w:outlineLvl w:val="1"/>
        <w:rPr>
          <w:rFonts w:ascii="仿宋_GB2312" w:eastAsia="仿宋_GB2312"/>
          <w:b/>
          <w:bCs/>
          <w:color w:val="auto"/>
          <w:szCs w:val="21"/>
          <w:highlight w:val="none"/>
        </w:rPr>
      </w:pPr>
    </w:p>
    <w:p w14:paraId="47FF5105">
      <w:pPr>
        <w:snapToGrid w:val="0"/>
        <w:spacing w:before="120" w:beforeLines="50" w:after="50" w:line="400" w:lineRule="exact"/>
        <w:outlineLvl w:val="1"/>
        <w:rPr>
          <w:rFonts w:ascii="仿宋_GB2312" w:eastAsia="仿宋_GB2312"/>
          <w:b/>
          <w:bCs/>
          <w:color w:val="auto"/>
          <w:szCs w:val="21"/>
          <w:highlight w:val="none"/>
        </w:rPr>
      </w:pPr>
    </w:p>
    <w:p w14:paraId="693F7F5B">
      <w:pPr>
        <w:snapToGrid w:val="0"/>
        <w:spacing w:before="120" w:beforeLines="50" w:after="50" w:line="400" w:lineRule="exact"/>
        <w:outlineLvl w:val="1"/>
        <w:rPr>
          <w:rFonts w:ascii="仿宋_GB2312" w:eastAsia="仿宋_GB2312"/>
          <w:b/>
          <w:bCs/>
          <w:color w:val="auto"/>
          <w:szCs w:val="21"/>
          <w:highlight w:val="none"/>
        </w:rPr>
      </w:pPr>
    </w:p>
    <w:p w14:paraId="07209245">
      <w:pPr>
        <w:snapToGrid w:val="0"/>
        <w:spacing w:before="120" w:beforeLines="50" w:after="50" w:line="400" w:lineRule="exact"/>
        <w:outlineLvl w:val="1"/>
        <w:rPr>
          <w:rFonts w:ascii="仿宋_GB2312" w:eastAsia="仿宋_GB2312"/>
          <w:b/>
          <w:bCs/>
          <w:color w:val="auto"/>
          <w:szCs w:val="21"/>
          <w:highlight w:val="none"/>
        </w:rPr>
      </w:pPr>
    </w:p>
    <w:p w14:paraId="67520607">
      <w:pPr>
        <w:snapToGrid w:val="0"/>
        <w:spacing w:before="120" w:beforeLines="50" w:after="50" w:line="400" w:lineRule="exact"/>
        <w:outlineLvl w:val="1"/>
        <w:rPr>
          <w:rFonts w:ascii="仿宋_GB2312" w:eastAsia="仿宋_GB2312"/>
          <w:b/>
          <w:bCs/>
          <w:color w:val="auto"/>
          <w:szCs w:val="21"/>
          <w:highlight w:val="none"/>
        </w:rPr>
      </w:pPr>
    </w:p>
    <w:p w14:paraId="28E42353">
      <w:pPr>
        <w:snapToGrid w:val="0"/>
        <w:spacing w:before="120" w:beforeLines="50" w:after="50" w:line="400" w:lineRule="exact"/>
        <w:outlineLvl w:val="1"/>
        <w:rPr>
          <w:rFonts w:ascii="仿宋_GB2312" w:eastAsia="仿宋_GB2312"/>
          <w:b/>
          <w:bCs/>
          <w:color w:val="auto"/>
          <w:szCs w:val="21"/>
          <w:highlight w:val="none"/>
        </w:rPr>
      </w:pPr>
    </w:p>
    <w:p w14:paraId="31991A38">
      <w:pPr>
        <w:snapToGrid w:val="0"/>
        <w:spacing w:before="120" w:beforeLines="50" w:after="50" w:line="400" w:lineRule="exact"/>
        <w:outlineLvl w:val="1"/>
        <w:rPr>
          <w:rFonts w:ascii="仿宋_GB2312" w:eastAsia="仿宋_GB2312"/>
          <w:b/>
          <w:bCs/>
          <w:color w:val="auto"/>
          <w:szCs w:val="21"/>
          <w:highlight w:val="none"/>
        </w:rPr>
      </w:pPr>
    </w:p>
    <w:p w14:paraId="5A26150E">
      <w:pPr>
        <w:snapToGrid w:val="0"/>
        <w:spacing w:before="120" w:beforeLines="50" w:after="50" w:line="400" w:lineRule="exact"/>
        <w:outlineLvl w:val="1"/>
        <w:rPr>
          <w:rFonts w:ascii="仿宋_GB2312" w:eastAsia="仿宋_GB2312"/>
          <w:b/>
          <w:bCs/>
          <w:color w:val="auto"/>
          <w:szCs w:val="21"/>
          <w:highlight w:val="none"/>
        </w:rPr>
      </w:pPr>
    </w:p>
    <w:p w14:paraId="4C67601F">
      <w:pPr>
        <w:spacing w:line="276" w:lineRule="auto"/>
        <w:rPr>
          <w:rFonts w:hint="eastAsia" w:ascii="仿宋_GB2312" w:hAnsi="宋体" w:eastAsia="仿宋_GB2312"/>
          <w:b/>
          <w:bCs/>
          <w:color w:val="auto"/>
          <w:w w:val="95"/>
          <w:sz w:val="56"/>
          <w:szCs w:val="56"/>
          <w:highlight w:val="none"/>
        </w:rPr>
      </w:pPr>
      <w:r>
        <w:rPr>
          <w:rFonts w:hint="eastAsia" w:ascii="仿宋_GB2312" w:hAnsi="宋体" w:eastAsia="仿宋_GB2312"/>
          <w:b/>
          <w:bCs/>
          <w:color w:val="auto"/>
          <w:w w:val="95"/>
          <w:sz w:val="56"/>
          <w:szCs w:val="56"/>
          <w:highlight w:val="none"/>
        </w:rPr>
        <w:t xml:space="preserve">三、商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务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技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术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文  件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格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式</w:t>
      </w:r>
    </w:p>
    <w:p w14:paraId="7F2C249F">
      <w:pPr>
        <w:spacing w:line="276" w:lineRule="auto"/>
        <w:rPr>
          <w:rFonts w:hint="eastAsia" w:ascii="仿宋_GB2312" w:hAnsi="宋体" w:eastAsia="仿宋_GB2312"/>
          <w:b/>
          <w:bCs/>
          <w:color w:val="auto"/>
          <w:w w:val="95"/>
          <w:sz w:val="56"/>
          <w:szCs w:val="56"/>
          <w:highlight w:val="none"/>
        </w:rPr>
      </w:pPr>
    </w:p>
    <w:p w14:paraId="1A88B584">
      <w:pPr>
        <w:spacing w:line="320" w:lineRule="exact"/>
        <w:ind w:right="1080"/>
        <w:jc w:val="left"/>
        <w:rPr>
          <w:rFonts w:hint="eastAsia" w:ascii="仿宋_GB2312" w:hAnsi="宋体" w:eastAsia="仿宋_GB2312" w:cs="Courier New"/>
          <w:color w:val="auto"/>
          <w:sz w:val="24"/>
          <w:highlight w:val="none"/>
        </w:rPr>
        <w:sectPr>
          <w:pgSz w:w="11906" w:h="16838"/>
          <w:pgMar w:top="1440" w:right="1440" w:bottom="1440" w:left="1440" w:header="851" w:footer="992" w:gutter="0"/>
          <w:pgNumType w:fmt="decimal"/>
          <w:cols w:space="720" w:num="1"/>
          <w:docGrid w:linePitch="312" w:charSpace="0"/>
        </w:sectPr>
      </w:pPr>
    </w:p>
    <w:p w14:paraId="399A55A1">
      <w:pPr>
        <w:snapToGrid w:val="0"/>
        <w:spacing w:before="50" w:after="50" w:line="400" w:lineRule="exact"/>
        <w:rPr>
          <w:rFonts w:ascii="仿宋_GB2312" w:eastAsia="仿宋_GB2312"/>
          <w:b/>
          <w:bCs/>
          <w:color w:val="auto"/>
          <w:sz w:val="24"/>
          <w:highlight w:val="none"/>
        </w:rPr>
      </w:pPr>
      <w:r>
        <w:rPr>
          <w:rFonts w:hint="eastAsia" w:ascii="仿宋_GB2312" w:eastAsia="仿宋_GB2312"/>
          <w:b/>
          <w:color w:val="auto"/>
          <w:sz w:val="24"/>
          <w:highlight w:val="none"/>
        </w:rPr>
        <w:t>商务技术</w:t>
      </w:r>
      <w:r>
        <w:rPr>
          <w:rFonts w:hint="eastAsia" w:ascii="仿宋_GB2312" w:eastAsia="仿宋_GB2312"/>
          <w:b/>
          <w:bCs/>
          <w:color w:val="auto"/>
          <w:sz w:val="24"/>
          <w:highlight w:val="none"/>
        </w:rPr>
        <w:t>文件目录：</w:t>
      </w:r>
    </w:p>
    <w:p w14:paraId="44F48F75">
      <w:pPr>
        <w:snapToGrid w:val="0"/>
        <w:spacing w:before="50" w:after="50"/>
        <w:rPr>
          <w:rFonts w:ascii="仿宋_GB2312" w:eastAsia="仿宋_GB2312"/>
          <w:b/>
          <w:bCs/>
          <w:color w:val="auto"/>
          <w:sz w:val="24"/>
          <w:highlight w:val="none"/>
        </w:rPr>
      </w:pPr>
    </w:p>
    <w:p w14:paraId="35AF8522">
      <w:pPr>
        <w:tabs>
          <w:tab w:val="left" w:pos="3870"/>
          <w:tab w:val="left" w:pos="4085"/>
        </w:tabs>
        <w:snapToGrid w:val="0"/>
        <w:spacing w:line="400" w:lineRule="exact"/>
        <w:jc w:val="center"/>
        <w:rPr>
          <w:color w:val="auto"/>
          <w:sz w:val="44"/>
          <w:szCs w:val="44"/>
          <w:highlight w:val="none"/>
        </w:rPr>
      </w:pPr>
      <w:r>
        <w:rPr>
          <w:color w:val="auto"/>
          <w:sz w:val="44"/>
          <w:szCs w:val="44"/>
          <w:highlight w:val="none"/>
        </w:rPr>
        <w:t>目    录</w:t>
      </w:r>
    </w:p>
    <w:p w14:paraId="524341C2">
      <w:pPr>
        <w:pStyle w:val="426"/>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46FC96B6">
      <w:pPr>
        <w:pStyle w:val="426"/>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（2）技术响应表（</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0E4E8C51">
      <w:pPr>
        <w:pStyle w:val="426"/>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5148C67F">
      <w:pPr>
        <w:pStyle w:val="426"/>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（4）投标产品</w:t>
      </w:r>
      <w:r>
        <w:rPr>
          <w:rFonts w:hint="eastAsia" w:ascii="仿宋_GB2312" w:eastAsia="仿宋_GB2312"/>
          <w:color w:val="auto"/>
          <w:highlight w:val="none"/>
          <w:lang w:eastAsia="zh-CN"/>
        </w:rPr>
        <w:t>“教师台式机”</w:t>
      </w:r>
      <w:r>
        <w:rPr>
          <w:rFonts w:hint="eastAsia" w:ascii="仿宋_GB2312" w:eastAsia="仿宋_GB2312"/>
          <w:color w:val="auto"/>
          <w:highlight w:val="none"/>
        </w:rPr>
        <w:t>为政府强制采购节能产品，由国家确定的认证机构出具的、处于有效期之内的节能产品认证证书（</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103BBB30">
      <w:pPr>
        <w:pStyle w:val="426"/>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（5）项目实施组织结构（如有）………………………………………………………</w:t>
      </w:r>
    </w:p>
    <w:p w14:paraId="3B524F8D">
      <w:pPr>
        <w:pStyle w:val="426"/>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（6）安装进度计划和工期保证（如有）………………………………………………</w:t>
      </w:r>
    </w:p>
    <w:p w14:paraId="371A28D1">
      <w:pPr>
        <w:pStyle w:val="426"/>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（7）设备安装调试方案（如有）………………………………………………………</w:t>
      </w:r>
    </w:p>
    <w:p w14:paraId="6B6E5E91">
      <w:pPr>
        <w:pStyle w:val="426"/>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（8）售后服务方案（如有）……………………………………………………………</w:t>
      </w:r>
    </w:p>
    <w:p w14:paraId="293686F1">
      <w:pPr>
        <w:pStyle w:val="426"/>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（9）投标人同类项目经验一览表（如有）……………………………………………</w:t>
      </w:r>
    </w:p>
    <w:p w14:paraId="7E0C2E52">
      <w:pPr>
        <w:pStyle w:val="799"/>
        <w:spacing w:before="0" w:beforeAutospacing="0" w:after="0" w:afterAutospacing="0" w:line="36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（10）所投产品</w:t>
      </w:r>
      <w:r>
        <w:rPr>
          <w:rFonts w:hint="eastAsia" w:ascii="仿宋_GB2312" w:eastAsia="仿宋_GB2312"/>
          <w:color w:val="auto"/>
          <w:highlight w:val="none"/>
          <w:lang w:eastAsia="zh-CN"/>
        </w:rPr>
        <w:t>采购需求中</w:t>
      </w:r>
      <w:r>
        <w:rPr>
          <w:rFonts w:hint="eastAsia" w:ascii="仿宋_GB2312" w:eastAsia="仿宋_GB2312"/>
          <w:color w:val="auto"/>
          <w:highlight w:val="none"/>
        </w:rPr>
        <w:t>标记“★”的带下划线“</w:t>
      </w:r>
      <w:r>
        <w:rPr>
          <w:rFonts w:hint="eastAsia" w:ascii="仿宋_GB2312" w:eastAsia="仿宋_GB2312"/>
          <w:color w:val="auto"/>
          <w:highlight w:val="none"/>
          <w:u w:val="wave"/>
        </w:rPr>
        <w:t xml:space="preserve">  </w:t>
      </w:r>
      <w:r>
        <w:rPr>
          <w:rFonts w:hint="eastAsia" w:ascii="仿宋_GB2312" w:eastAsia="仿宋_GB2312"/>
          <w:color w:val="auto"/>
          <w:highlight w:val="none"/>
          <w:u w:val="wave"/>
          <w:lang w:val="en-US" w:eastAsia="zh-CN"/>
        </w:rPr>
        <w:t xml:space="preserve">  </w:t>
      </w:r>
      <w:r>
        <w:rPr>
          <w:rFonts w:hint="eastAsia" w:ascii="仿宋_GB2312" w:eastAsia="仿宋_GB2312"/>
          <w:color w:val="auto"/>
          <w:highlight w:val="none"/>
        </w:rPr>
        <w:t>”</w:t>
      </w:r>
      <w:r>
        <w:rPr>
          <w:rFonts w:hint="eastAsia" w:ascii="仿宋_GB2312" w:eastAsia="仿宋_GB2312"/>
          <w:color w:val="auto"/>
          <w:highlight w:val="none"/>
          <w:lang w:val="en-US" w:eastAsia="zh-CN"/>
        </w:rPr>
        <w:t>的</w:t>
      </w:r>
      <w:r>
        <w:rPr>
          <w:rFonts w:hint="eastAsia" w:ascii="仿宋_GB2312" w:eastAsia="仿宋_GB2312"/>
          <w:color w:val="auto"/>
          <w:highlight w:val="none"/>
        </w:rPr>
        <w:t>技术参数，提供具有CMA或CNAS标识的检测（检验）报告或提供其它证明材料（彩页、产品说明书、官网或功能截图等其中任意一项）（如有</w:t>
      </w:r>
      <w:r>
        <w:rPr>
          <w:rFonts w:hint="eastAsia" w:ascii="仿宋_GB2312" w:eastAsia="仿宋_GB2312"/>
          <w:color w:val="auto"/>
          <w:highlight w:val="none"/>
          <w:lang w:eastAsia="zh-CN"/>
        </w:rPr>
        <w:t>）</w:t>
      </w:r>
      <w:r>
        <w:rPr>
          <w:rFonts w:hint="eastAsia" w:ascii="仿宋_GB2312" w:eastAsia="仿宋_GB2312"/>
          <w:color w:val="auto"/>
          <w:highlight w:val="none"/>
        </w:rPr>
        <w:t>………………………………………………………………………</w:t>
      </w:r>
    </w:p>
    <w:p w14:paraId="5F4E942F">
      <w:pPr>
        <w:pStyle w:val="426"/>
        <w:spacing w:before="0" w:beforeAutospacing="0" w:after="0" w:afterAutospacing="0" w:line="40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（1</w:t>
      </w:r>
      <w:r>
        <w:rPr>
          <w:rFonts w:hint="eastAsia" w:ascii="仿宋_GB2312" w:eastAsia="仿宋_GB2312"/>
          <w:color w:val="auto"/>
          <w:highlight w:val="none"/>
          <w:lang w:val="en-US" w:eastAsia="zh-CN"/>
        </w:rPr>
        <w:t>1</w:t>
      </w:r>
      <w:r>
        <w:rPr>
          <w:rFonts w:hint="eastAsia" w:ascii="仿宋_GB2312" w:eastAsia="仿宋_GB2312"/>
          <w:color w:val="auto"/>
          <w:highlight w:val="none"/>
        </w:rPr>
        <w:t>）所投产品采购需求中标记“◆”的带下划线“</w:t>
      </w:r>
      <w:r>
        <w:rPr>
          <w:rFonts w:hint="eastAsia" w:ascii="仿宋_GB2312" w:eastAsia="仿宋_GB2312"/>
          <w:color w:val="auto"/>
          <w:highlight w:val="none"/>
          <w:u w:val="wave"/>
        </w:rPr>
        <w:t xml:space="preserve">  </w:t>
      </w:r>
      <w:r>
        <w:rPr>
          <w:rFonts w:hint="eastAsia" w:ascii="仿宋_GB2312" w:eastAsia="仿宋_GB2312"/>
          <w:color w:val="auto"/>
          <w:highlight w:val="none"/>
          <w:u w:val="wave"/>
          <w:lang w:val="en-US" w:eastAsia="zh-CN"/>
        </w:rPr>
        <w:t xml:space="preserve">  </w:t>
      </w:r>
      <w:r>
        <w:rPr>
          <w:rFonts w:hint="eastAsia" w:ascii="仿宋_GB2312" w:eastAsia="仿宋_GB2312"/>
          <w:color w:val="auto"/>
          <w:highlight w:val="none"/>
        </w:rPr>
        <w:t>”</w:t>
      </w:r>
      <w:r>
        <w:rPr>
          <w:rFonts w:hint="eastAsia" w:ascii="仿宋_GB2312" w:eastAsia="仿宋_GB2312"/>
          <w:color w:val="auto"/>
          <w:highlight w:val="none"/>
          <w:lang w:val="en-US" w:eastAsia="zh-CN"/>
        </w:rPr>
        <w:t>的</w:t>
      </w:r>
      <w:r>
        <w:rPr>
          <w:rFonts w:hint="eastAsia" w:ascii="仿宋_GB2312" w:eastAsia="仿宋_GB2312"/>
          <w:color w:val="auto"/>
          <w:highlight w:val="none"/>
        </w:rPr>
        <w:t>技术参数，提供具有CMA或CNAS标识的检测（检验）报告或提供其它证明材料（彩页、产品说明书、官网或功能截图等其中任意一项）（</w:t>
      </w:r>
      <w:r>
        <w:rPr>
          <w:rFonts w:hint="eastAsia" w:ascii="仿宋_GB2312" w:eastAsia="仿宋_GB2312"/>
          <w:color w:val="auto"/>
          <w:highlight w:val="none"/>
          <w:lang w:eastAsia="zh-CN"/>
        </w:rPr>
        <w:t>如</w:t>
      </w:r>
      <w:r>
        <w:rPr>
          <w:rFonts w:hint="eastAsia" w:ascii="仿宋_GB2312" w:eastAsia="仿宋_GB2312"/>
          <w:color w:val="auto"/>
          <w:highlight w:val="none"/>
        </w:rPr>
        <w:t>有）………………………………………………………………………</w:t>
      </w:r>
    </w:p>
    <w:p w14:paraId="736C169D">
      <w:pPr>
        <w:pStyle w:val="426"/>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）投标人或投标核心产品生产厂家具备有效的质量管理体系认证证书（如有）………………………………………………………………………………………………</w:t>
      </w:r>
    </w:p>
    <w:p w14:paraId="0C1F8C41">
      <w:pPr>
        <w:pStyle w:val="426"/>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）投标人或投标核心产品生产厂家具备有效的职业健康安全管理体系认证证书（如有）………………………………………………………………………………………………</w:t>
      </w:r>
    </w:p>
    <w:p w14:paraId="7AA020CA">
      <w:pPr>
        <w:pStyle w:val="426"/>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）投标人或投标核心产品生产厂家具备有效的环境管理体系认证证书（如有）………………………………………………………………………………………………</w:t>
      </w:r>
    </w:p>
    <w:p w14:paraId="4688A31F">
      <w:pPr>
        <w:pStyle w:val="426"/>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5</w:t>
      </w:r>
      <w:r>
        <w:rPr>
          <w:rFonts w:hint="eastAsia" w:ascii="仿宋_GB2312" w:eastAsia="仿宋_GB2312"/>
          <w:color w:val="auto"/>
          <w:highlight w:val="none"/>
        </w:rPr>
        <w:t>）投标产品由国家确定的认证机构出具的、处于有效期之内的环境标志产品认证证书（如有）…………………………………………………………………………………………</w:t>
      </w:r>
    </w:p>
    <w:p w14:paraId="02CFBA2B">
      <w:pPr>
        <w:pStyle w:val="426"/>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6</w:t>
      </w:r>
      <w:r>
        <w:rPr>
          <w:rFonts w:hint="eastAsia" w:ascii="仿宋_GB2312" w:eastAsia="仿宋_GB2312"/>
          <w:color w:val="auto"/>
          <w:highlight w:val="none"/>
        </w:rPr>
        <w:t>）投标人对本项目的合理化建议和改进措施（如有，格式自拟）………………</w:t>
      </w:r>
    </w:p>
    <w:p w14:paraId="5617947B">
      <w:pPr>
        <w:pStyle w:val="426"/>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7</w:t>
      </w:r>
      <w:r>
        <w:rPr>
          <w:rFonts w:hint="eastAsia" w:ascii="仿宋_GB2312" w:eastAsia="仿宋_GB2312"/>
          <w:color w:val="auto"/>
          <w:highlight w:val="none"/>
        </w:rPr>
        <w:t>）投标人认为必要提供的声明及文件资料（如有，格式自拟）…………………</w:t>
      </w:r>
    </w:p>
    <w:p w14:paraId="4677D613">
      <w:pPr>
        <w:spacing w:line="320" w:lineRule="exact"/>
        <w:ind w:right="95"/>
        <w:jc w:val="left"/>
        <w:rPr>
          <w:rFonts w:hint="eastAsia" w:ascii="仿宋_GB2312" w:hAnsi="宋体" w:eastAsia="仿宋_GB2312" w:cs="Courier New"/>
          <w:color w:val="auto"/>
          <w:sz w:val="24"/>
          <w:highlight w:val="none"/>
        </w:rPr>
        <w:sectPr>
          <w:pgSz w:w="11906" w:h="16838"/>
          <w:pgMar w:top="1440" w:right="707" w:bottom="1440" w:left="1440" w:header="851" w:footer="992" w:gutter="0"/>
          <w:pgNumType w:fmt="decimal"/>
          <w:cols w:space="720" w:num="1"/>
          <w:docGrid w:linePitch="312" w:charSpace="0"/>
        </w:sectPr>
      </w:pPr>
    </w:p>
    <w:p w14:paraId="2AA7B414">
      <w:pPr>
        <w:spacing w:line="400" w:lineRule="exact"/>
        <w:jc w:val="left"/>
        <w:rPr>
          <w:rFonts w:ascii="仿宋_GB2312" w:hAnsi="Courier New" w:eastAsia="仿宋_GB2312" w:cs="Courier New"/>
          <w:b/>
          <w:color w:val="auto"/>
          <w:sz w:val="24"/>
          <w:highlight w:val="none"/>
        </w:rPr>
      </w:pPr>
      <w:r>
        <w:rPr>
          <w:rFonts w:hint="eastAsia" w:ascii="仿宋_GB2312" w:hAnsi="Courier New" w:eastAsia="仿宋_GB2312" w:cs="Courier New"/>
          <w:b/>
          <w:color w:val="auto"/>
          <w:sz w:val="24"/>
          <w:highlight w:val="none"/>
        </w:rPr>
        <w:t>（1）投标函格式（必须提供）：</w:t>
      </w:r>
    </w:p>
    <w:p w14:paraId="45AA22E8">
      <w:pPr>
        <w:snapToGrid w:val="0"/>
        <w:spacing w:before="50" w:after="50"/>
        <w:ind w:firstLine="3518" w:firstLineChars="1095"/>
        <w:rPr>
          <w:rFonts w:ascii="仿宋_GB2312" w:eastAsia="仿宋_GB2312"/>
          <w:b/>
          <w:color w:val="auto"/>
          <w:sz w:val="32"/>
          <w:highlight w:val="none"/>
        </w:rPr>
      </w:pPr>
      <w:r>
        <w:rPr>
          <w:rFonts w:hint="eastAsia" w:ascii="仿宋_GB2312" w:eastAsia="仿宋_GB2312"/>
          <w:b/>
          <w:color w:val="auto"/>
          <w:sz w:val="32"/>
          <w:szCs w:val="32"/>
          <w:highlight w:val="none"/>
        </w:rPr>
        <w:t>投 标 函</w:t>
      </w:r>
    </w:p>
    <w:p w14:paraId="1F4D8A44">
      <w:pPr>
        <w:pStyle w:val="27"/>
        <w:ind w:left="-10" w:firstLine="6" w:firstLineChars="3"/>
        <w:jc w:val="center"/>
        <w:rPr>
          <w:rFonts w:hint="eastAsia" w:ascii="仿宋_GB2312" w:hAnsi="宋体" w:eastAsia="仿宋_GB2312"/>
          <w:b/>
          <w:color w:val="auto"/>
          <w:highlight w:val="none"/>
        </w:rPr>
      </w:pPr>
    </w:p>
    <w:p w14:paraId="520E466D">
      <w:pPr>
        <w:snapToGrid w:val="0"/>
        <w:spacing w:line="400" w:lineRule="exact"/>
        <w:ind w:right="-187" w:rightChars="-89"/>
        <w:rPr>
          <w:rFonts w:ascii="仿宋_GB2312" w:eastAsia="仿宋_GB2312"/>
          <w:color w:val="auto"/>
          <w:szCs w:val="21"/>
          <w:highlight w:val="none"/>
        </w:rPr>
      </w:pPr>
      <w:r>
        <w:rPr>
          <w:rFonts w:hint="eastAsia" w:ascii="仿宋_GB2312" w:eastAsia="仿宋_GB2312"/>
          <w:color w:val="auto"/>
          <w:szCs w:val="21"/>
          <w:highlight w:val="none"/>
        </w:rPr>
        <w:t>致：</w:t>
      </w:r>
      <w:r>
        <w:rPr>
          <w:rFonts w:ascii="仿宋_GB2312" w:eastAsia="仿宋_GB2312"/>
          <w:color w:val="auto"/>
          <w:szCs w:val="21"/>
          <w:highlight w:val="none"/>
          <w:u w:val="single"/>
        </w:rPr>
        <w:t>柳州市电化教育站</w:t>
      </w:r>
      <w:r>
        <w:rPr>
          <w:rFonts w:hint="eastAsia" w:ascii="仿宋_GB2312" w:eastAsia="仿宋_GB2312"/>
          <w:color w:val="auto"/>
          <w:szCs w:val="21"/>
          <w:highlight w:val="none"/>
          <w:u w:val="single"/>
        </w:rPr>
        <w:t>、柳州市政府集中采购中心</w:t>
      </w:r>
      <w:r>
        <w:rPr>
          <w:rFonts w:hint="eastAsia" w:ascii="仿宋_GB2312" w:eastAsia="仿宋_GB2312"/>
          <w:color w:val="auto"/>
          <w:szCs w:val="21"/>
          <w:highlight w:val="none"/>
        </w:rPr>
        <w:t>：</w:t>
      </w:r>
    </w:p>
    <w:p w14:paraId="73053396">
      <w:pPr>
        <w:snapToGrid w:val="0"/>
        <w:spacing w:line="400" w:lineRule="exact"/>
        <w:ind w:right="-187" w:rightChars="-89" w:firstLine="480"/>
        <w:rPr>
          <w:rFonts w:ascii="仿宋_GB2312" w:eastAsia="仿宋_GB2312"/>
          <w:color w:val="auto"/>
          <w:szCs w:val="21"/>
          <w:highlight w:val="none"/>
        </w:rPr>
      </w:pPr>
      <w:r>
        <w:rPr>
          <w:rFonts w:hint="eastAsia" w:ascii="仿宋_GB2312" w:eastAsia="仿宋_GB2312"/>
          <w:color w:val="auto"/>
          <w:szCs w:val="21"/>
          <w:highlight w:val="none"/>
        </w:rPr>
        <w:t>根据贵方</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项目的招标公告（项目编号：</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），我方 </w:t>
      </w:r>
    </w:p>
    <w:p w14:paraId="73130DAF">
      <w:pPr>
        <w:snapToGrid w:val="0"/>
        <w:spacing w:line="400" w:lineRule="exact"/>
        <w:rPr>
          <w:rFonts w:ascii="仿宋_GB2312" w:eastAsia="仿宋_GB2312"/>
          <w:color w:val="auto"/>
          <w:szCs w:val="21"/>
          <w:highlight w:val="none"/>
        </w:rPr>
      </w:pP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（姓名及职务）经正式授权并代表投标人</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（投标人名称）提交电子投标文件，包括：资格文件、报价要求文件、商务技术文件三部分。</w:t>
      </w:r>
    </w:p>
    <w:p w14:paraId="062A9EA7">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据此函，授权代表宣布同意如下：</w:t>
      </w:r>
    </w:p>
    <w:p w14:paraId="62EC0A87">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1.已详细审查全部招标文件，包括修改文件（如有的话）以及全部参考资料和有关附件，已经了解我方对于招标文件、采购过程、采购结果有依法进行询问、质疑、投诉的权利及相关渠道和要求。</w:t>
      </w:r>
    </w:p>
    <w:p w14:paraId="4FF97EB1">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2.在投标之前已经与贵方进行了充分的沟通，完全理解并接受招标文件的各项规定和要求，对招标文件的合理性、合法性不再有异议。</w:t>
      </w:r>
    </w:p>
    <w:p w14:paraId="05BE7F73">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3.本投标有效期自投标截止日期后</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天（日历天）</w:t>
      </w:r>
      <w:r>
        <w:rPr>
          <w:rFonts w:hint="eastAsia" w:ascii="仿宋_GB2312" w:hAnsi="宋体" w:eastAsia="仿宋_GB2312"/>
          <w:b/>
          <w:bCs/>
          <w:color w:val="auto"/>
          <w:szCs w:val="21"/>
          <w:highlight w:val="none"/>
        </w:rPr>
        <w:t>（不得少于90天，否则投标无效）</w:t>
      </w:r>
      <w:r>
        <w:rPr>
          <w:rFonts w:hint="eastAsia" w:ascii="仿宋_GB2312" w:eastAsia="仿宋_GB2312"/>
          <w:color w:val="auto"/>
          <w:szCs w:val="21"/>
          <w:highlight w:val="none"/>
        </w:rPr>
        <w:t>。</w:t>
      </w:r>
    </w:p>
    <w:p w14:paraId="091D0FF5">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4.如中标，本投标文件至本项目合同履行完毕止均保持有效，本投标人将按招标文件及政府采购法律、法规的规定履行合同责任和义务。</w:t>
      </w:r>
    </w:p>
    <w:p w14:paraId="5635A73D">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5.同意按照贵方要求提供与投标有关的一切数据或资料</w:t>
      </w:r>
      <w:bookmarkStart w:id="98" w:name="_Hlk101431499"/>
      <w:r>
        <w:rPr>
          <w:rFonts w:hint="eastAsia" w:ascii="仿宋_GB2312" w:eastAsia="仿宋_GB2312"/>
          <w:color w:val="auto"/>
          <w:szCs w:val="21"/>
          <w:highlight w:val="none"/>
        </w:rPr>
        <w:t>，并承诺我方向贵方提交的所有投标文件、资料都是准确的和真实的。</w:t>
      </w:r>
    </w:p>
    <w:p w14:paraId="26C37B52">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6.我方不是采购人的附属机构；在获知本项目采购信息后，与采购人聘请的为此项目提供咨询服务的公司及其附属机构没有任何联系。</w:t>
      </w:r>
    </w:p>
    <w:p w14:paraId="395E05D2">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7.以上事项如有虚假或隐瞒，我方愿意承担一切后果，并不再寻求任何旨在减轻或免除法律责任的辩解。</w:t>
      </w:r>
    </w:p>
    <w:p w14:paraId="1FBE36D2">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8.与本投标有关的一切正式往来信函请寄：</w:t>
      </w:r>
      <w:bookmarkEnd w:id="98"/>
    </w:p>
    <w:p w14:paraId="3D50BA39">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地址：</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邮编：</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电话：</w:t>
      </w:r>
      <w:r>
        <w:rPr>
          <w:rFonts w:hint="eastAsia" w:ascii="仿宋_GB2312" w:eastAsia="仿宋_GB2312"/>
          <w:color w:val="auto"/>
          <w:szCs w:val="21"/>
          <w:highlight w:val="none"/>
          <w:u w:val="single"/>
        </w:rPr>
        <w:t xml:space="preserve">            </w:t>
      </w:r>
    </w:p>
    <w:p w14:paraId="20BD4449">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传真：</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投标人代表姓名：</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职务：</w:t>
      </w:r>
      <w:r>
        <w:rPr>
          <w:rFonts w:hint="eastAsia" w:ascii="仿宋_GB2312" w:eastAsia="仿宋_GB2312"/>
          <w:color w:val="auto"/>
          <w:szCs w:val="21"/>
          <w:highlight w:val="none"/>
          <w:u w:val="single"/>
        </w:rPr>
        <w:t xml:space="preserve">            </w:t>
      </w:r>
    </w:p>
    <w:p w14:paraId="06FED110">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投标人名称(全称)：</w:t>
      </w:r>
      <w:r>
        <w:rPr>
          <w:rFonts w:hint="eastAsia" w:ascii="仿宋_GB2312" w:eastAsia="仿宋_GB2312"/>
          <w:color w:val="auto"/>
          <w:szCs w:val="21"/>
          <w:highlight w:val="none"/>
          <w:u w:val="single"/>
        </w:rPr>
        <w:t xml:space="preserve">                                                 </w:t>
      </w:r>
    </w:p>
    <w:p w14:paraId="527C80CA">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开户银行：</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账号：</w:t>
      </w:r>
      <w:r>
        <w:rPr>
          <w:rFonts w:hint="eastAsia" w:ascii="仿宋_GB2312" w:eastAsia="仿宋_GB2312"/>
          <w:color w:val="auto"/>
          <w:szCs w:val="21"/>
          <w:highlight w:val="none"/>
          <w:u w:val="single"/>
        </w:rPr>
        <w:t xml:space="preserve">                        </w:t>
      </w:r>
    </w:p>
    <w:p w14:paraId="1935E983">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         </w:t>
      </w:r>
    </w:p>
    <w:p w14:paraId="597205E3">
      <w:pPr>
        <w:pStyle w:val="27"/>
        <w:ind w:firstLine="4515" w:firstLineChars="2150"/>
        <w:rPr>
          <w:rFonts w:ascii="仿宋_GB2312" w:eastAsia="仿宋_GB2312"/>
          <w:color w:val="auto"/>
          <w:highlight w:val="none"/>
        </w:rPr>
      </w:pPr>
    </w:p>
    <w:p w14:paraId="293DAAE3">
      <w:pPr>
        <w:pStyle w:val="27"/>
        <w:ind w:firstLine="4515" w:firstLineChars="2150"/>
        <w:rPr>
          <w:rFonts w:ascii="仿宋_GB2312" w:eastAsia="仿宋_GB2312"/>
          <w:color w:val="auto"/>
          <w:highlight w:val="none"/>
        </w:rPr>
      </w:pPr>
    </w:p>
    <w:p w14:paraId="7DC36D60">
      <w:pPr>
        <w:jc w:val="center"/>
        <w:rPr>
          <w:rFonts w:ascii="仿宋_GB2312" w:eastAsia="仿宋_GB2312"/>
          <w:color w:val="auto"/>
          <w:szCs w:val="21"/>
          <w:highlight w:val="none"/>
          <w:u w:val="single"/>
        </w:rPr>
      </w:pPr>
      <w:r>
        <w:rPr>
          <w:rFonts w:hint="eastAsia" w:ascii="仿宋_GB2312" w:eastAsia="仿宋_GB2312"/>
          <w:color w:val="auto"/>
          <w:szCs w:val="21"/>
          <w:highlight w:val="none"/>
        </w:rPr>
        <w:t xml:space="preserve">                      法定代表人或委托代理人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u w:val="single"/>
        </w:rPr>
        <w:t xml:space="preserve">         </w:t>
      </w:r>
    </w:p>
    <w:p w14:paraId="2DB1C149">
      <w:pPr>
        <w:jc w:val="center"/>
        <w:rPr>
          <w:rFonts w:ascii="仿宋_GB2312" w:eastAsia="仿宋_GB2312"/>
          <w:color w:val="auto"/>
          <w:szCs w:val="21"/>
          <w:highlight w:val="none"/>
          <w:u w:val="single"/>
        </w:rPr>
      </w:pPr>
    </w:p>
    <w:p w14:paraId="6FE9CC0F">
      <w:pPr>
        <w:pStyle w:val="27"/>
        <w:ind w:firstLine="4515" w:firstLineChars="2150"/>
        <w:rPr>
          <w:rFonts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14:paraId="7FD4F4BE">
      <w:pPr>
        <w:pStyle w:val="27"/>
        <w:spacing w:line="400" w:lineRule="exact"/>
        <w:rPr>
          <w:rFonts w:hint="eastAsia" w:ascii="仿宋_GB2312" w:hAnsi="宋体" w:eastAsia="仿宋_GB2312"/>
          <w:color w:val="auto"/>
          <w:highlight w:val="none"/>
        </w:rPr>
      </w:pPr>
    </w:p>
    <w:p w14:paraId="06F51523">
      <w:pPr>
        <w:pStyle w:val="27"/>
        <w:spacing w:line="240" w:lineRule="atLeast"/>
        <w:jc w:val="right"/>
        <w:rPr>
          <w:rFonts w:hint="eastAsia" w:ascii="仿宋_GB2312" w:hAnsi="宋体" w:eastAsia="仿宋_GB2312"/>
          <w:color w:val="auto"/>
          <w:highlight w:val="none"/>
        </w:rPr>
      </w:pPr>
      <w:r>
        <w:rPr>
          <w:rFonts w:hint="eastAsia" w:ascii="仿宋_GB2312" w:hAnsi="宋体" w:eastAsia="仿宋_GB2312"/>
          <w:color w:val="auto"/>
          <w:highlight w:val="none"/>
        </w:rPr>
        <w:t>日期：       年   月   日</w:t>
      </w:r>
    </w:p>
    <w:p w14:paraId="7B8F9AA9">
      <w:pPr>
        <w:pStyle w:val="27"/>
        <w:spacing w:line="360" w:lineRule="exact"/>
        <w:ind w:firstLine="482" w:firstLineChars="200"/>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14:paraId="4323BE63">
      <w:pPr>
        <w:pStyle w:val="27"/>
        <w:spacing w:line="360" w:lineRule="exact"/>
        <w:ind w:firstLine="482" w:firstLineChars="200"/>
        <w:rPr>
          <w:rFonts w:hint="eastAsia" w:ascii="仿宋_GB2312" w:hAnsi="宋体" w:eastAsia="仿宋_GB2312"/>
          <w:b/>
          <w:bCs/>
          <w:color w:val="auto"/>
          <w:sz w:val="24"/>
          <w:highlight w:val="none"/>
        </w:rPr>
        <w:sectPr>
          <w:pgSz w:w="11906" w:h="16838"/>
          <w:pgMar w:top="1440" w:right="1440" w:bottom="1440" w:left="1440" w:header="851" w:footer="992" w:gutter="0"/>
          <w:pgNumType w:fmt="decimal"/>
          <w:cols w:space="720" w:num="1"/>
          <w:docGrid w:linePitch="312" w:charSpace="0"/>
        </w:sectPr>
      </w:pPr>
    </w:p>
    <w:p w14:paraId="2C5CE5FC">
      <w:pPr>
        <w:pStyle w:val="446"/>
        <w:rPr>
          <w:rFonts w:ascii="仿宋_GB2312" w:eastAsia="仿宋_GB2312"/>
          <w:b/>
          <w:bCs/>
          <w:color w:val="auto"/>
          <w:highlight w:val="none"/>
        </w:rPr>
      </w:pPr>
      <w:r>
        <w:rPr>
          <w:rFonts w:hint="eastAsia" w:ascii="仿宋_GB2312" w:eastAsia="仿宋_GB2312"/>
          <w:b/>
          <w:bCs/>
          <w:color w:val="auto"/>
          <w:highlight w:val="none"/>
        </w:rPr>
        <w:t>（2）技术响应表格式（必须提供）：</w:t>
      </w:r>
    </w:p>
    <w:p w14:paraId="3B0EA6DA">
      <w:pPr>
        <w:pStyle w:val="446"/>
        <w:ind w:left="412"/>
        <w:jc w:val="center"/>
        <w:rPr>
          <w:rFonts w:hint="eastAsia" w:ascii="仿宋_GB2312" w:eastAsia="仿宋_GB2312"/>
          <w:color w:val="auto"/>
          <w:highlight w:val="none"/>
        </w:rPr>
      </w:pPr>
      <w:r>
        <w:rPr>
          <w:rFonts w:hint="eastAsia" w:ascii="仿宋_GB2312" w:eastAsia="仿宋_GB2312"/>
          <w:b/>
          <w:bCs/>
          <w:color w:val="auto"/>
          <w:sz w:val="32"/>
          <w:szCs w:val="32"/>
          <w:highlight w:val="none"/>
        </w:rPr>
        <w:t>技术响应表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14"/>
        <w:gridCol w:w="2042"/>
        <w:gridCol w:w="2768"/>
        <w:gridCol w:w="2181"/>
        <w:gridCol w:w="1904"/>
      </w:tblGrid>
      <w:tr w14:paraId="0231D7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9A72A3">
            <w:pPr>
              <w:pStyle w:val="446"/>
              <w:ind w:left="412"/>
              <w:jc w:val="left"/>
              <w:rPr>
                <w:rFonts w:hint="eastAsia" w:ascii="仿宋_GB2312" w:eastAsia="仿宋_GB2312"/>
                <w:color w:val="auto"/>
                <w:highlight w:val="none"/>
              </w:rPr>
            </w:pPr>
            <w:r>
              <w:rPr>
                <w:rFonts w:hint="eastAsia" w:ascii="仿宋_GB2312" w:eastAsia="仿宋_GB2312"/>
                <w:color w:val="auto"/>
                <w:highlight w:val="none"/>
              </w:rPr>
              <w:t> 项号</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3B7580">
            <w:pPr>
              <w:pStyle w:val="446"/>
              <w:ind w:left="412"/>
              <w:jc w:val="left"/>
              <w:rPr>
                <w:rFonts w:hint="eastAsia" w:ascii="仿宋_GB2312" w:eastAsia="仿宋_GB2312"/>
                <w:color w:val="auto"/>
                <w:highlight w:val="none"/>
              </w:rPr>
            </w:pPr>
            <w:r>
              <w:rPr>
                <w:rFonts w:hint="eastAsia" w:ascii="仿宋_GB2312" w:eastAsia="仿宋_GB2312"/>
                <w:color w:val="auto"/>
                <w:highlight w:val="none"/>
              </w:rPr>
              <w:t>货物名称</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D02BA6">
            <w:pPr>
              <w:pStyle w:val="446"/>
              <w:ind w:left="412"/>
              <w:jc w:val="left"/>
              <w:rPr>
                <w:rFonts w:hint="eastAsia" w:ascii="仿宋_GB2312" w:eastAsia="仿宋_GB2312"/>
                <w:color w:val="auto"/>
                <w:highlight w:val="none"/>
              </w:rPr>
            </w:pPr>
            <w:r>
              <w:rPr>
                <w:rFonts w:hint="eastAsia" w:ascii="仿宋_GB2312" w:eastAsia="仿宋_GB2312"/>
                <w:color w:val="auto"/>
                <w:highlight w:val="none"/>
              </w:rPr>
              <w:t>招标文件</w:t>
            </w:r>
          </w:p>
          <w:p w14:paraId="258F2D2C">
            <w:pPr>
              <w:pStyle w:val="446"/>
              <w:ind w:left="412"/>
              <w:jc w:val="left"/>
              <w:rPr>
                <w:rFonts w:hint="eastAsia" w:ascii="仿宋_GB2312" w:eastAsia="仿宋_GB2312"/>
                <w:color w:val="auto"/>
                <w:highlight w:val="none"/>
              </w:rPr>
            </w:pPr>
            <w:r>
              <w:rPr>
                <w:rFonts w:hint="eastAsia" w:ascii="仿宋_GB2312" w:eastAsia="仿宋_GB2312"/>
                <w:color w:val="auto"/>
                <w:highlight w:val="none"/>
              </w:rPr>
              <w:t>技术参数要求</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C41DF6">
            <w:pPr>
              <w:pStyle w:val="446"/>
              <w:ind w:left="412"/>
              <w:jc w:val="left"/>
              <w:rPr>
                <w:rFonts w:hint="eastAsia" w:ascii="仿宋_GB2312" w:eastAsia="仿宋_GB2312"/>
                <w:color w:val="auto"/>
                <w:highlight w:val="none"/>
              </w:rPr>
            </w:pPr>
            <w:r>
              <w:rPr>
                <w:rFonts w:hint="eastAsia" w:ascii="仿宋_GB2312" w:eastAsia="仿宋_GB2312"/>
                <w:color w:val="auto"/>
                <w:highlight w:val="none"/>
              </w:rPr>
              <w:t>投标文件</w:t>
            </w:r>
          </w:p>
          <w:p w14:paraId="5BE0813F">
            <w:pPr>
              <w:pStyle w:val="446"/>
              <w:ind w:left="412"/>
              <w:jc w:val="left"/>
              <w:rPr>
                <w:rFonts w:hint="eastAsia" w:ascii="仿宋_GB2312" w:eastAsia="仿宋_GB2312"/>
                <w:color w:val="auto"/>
                <w:highlight w:val="none"/>
              </w:rPr>
            </w:pPr>
            <w:r>
              <w:rPr>
                <w:rFonts w:hint="eastAsia" w:ascii="仿宋_GB2312" w:eastAsia="仿宋_GB2312"/>
                <w:color w:val="auto"/>
                <w:highlight w:val="none"/>
              </w:rPr>
              <w:t>响应技术参数</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AADD65">
            <w:pPr>
              <w:pStyle w:val="446"/>
              <w:ind w:left="412"/>
              <w:jc w:val="left"/>
              <w:rPr>
                <w:rFonts w:hint="eastAsia" w:ascii="仿宋_GB2312" w:eastAsia="仿宋_GB2312"/>
                <w:color w:val="auto"/>
                <w:highlight w:val="none"/>
              </w:rPr>
            </w:pPr>
            <w:r>
              <w:rPr>
                <w:rFonts w:hint="eastAsia" w:ascii="仿宋_GB2312" w:eastAsia="仿宋_GB2312"/>
                <w:color w:val="auto"/>
                <w:highlight w:val="none"/>
              </w:rPr>
              <w:t>偏离说明</w:t>
            </w:r>
          </w:p>
        </w:tc>
      </w:tr>
      <w:tr w14:paraId="23FAD1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6A1207">
            <w:pPr>
              <w:pStyle w:val="446"/>
              <w:spacing w:line="405" w:lineRule="atLeast"/>
              <w:rPr>
                <w:rFonts w:hint="eastAsia" w:ascii="仿宋_GB2312" w:eastAsia="仿宋_GB2312"/>
                <w:color w:val="auto"/>
                <w:highlight w:val="none"/>
                <w:lang w:val="en-US" w:eastAsia="zh-CN"/>
              </w:rPr>
            </w:pPr>
            <w:r>
              <w:rPr>
                <w:rFonts w:hint="eastAsia" w:ascii="仿宋_GB2312" w:eastAsia="仿宋_GB2312"/>
                <w:color w:val="auto"/>
                <w:highlight w:val="none"/>
              </w:rPr>
              <w:t> </w:t>
            </w:r>
            <w:r>
              <w:rPr>
                <w:rFonts w:hint="eastAsia" w:ascii="仿宋_GB2312" w:eastAsia="仿宋_GB2312"/>
                <w:color w:val="auto"/>
                <w:highlight w:val="none"/>
                <w:lang w:val="en-US" w:eastAsia="zh-CN"/>
              </w:rPr>
              <w:t>1</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A949FB">
            <w:pPr>
              <w:pStyle w:val="446"/>
              <w:spacing w:line="405" w:lineRule="atLeast"/>
              <w:rPr>
                <w:rFonts w:hint="eastAsia" w:ascii="仿宋_GB2312" w:eastAsia="仿宋_GB2312"/>
                <w:color w:val="auto"/>
                <w:highlight w:val="none"/>
                <w:lang w:eastAsia="zh-CN"/>
              </w:rPr>
            </w:pPr>
            <w:r>
              <w:rPr>
                <w:rFonts w:hint="eastAsia" w:ascii="仿宋_GB2312" w:eastAsia="仿宋_GB2312"/>
                <w:color w:val="auto"/>
                <w:highlight w:val="none"/>
              </w:rPr>
              <w:t> </w:t>
            </w:r>
            <w:r>
              <w:rPr>
                <w:rFonts w:hint="eastAsia" w:ascii="仿宋_GB2312" w:eastAsia="仿宋_GB2312"/>
                <w:color w:val="auto"/>
                <w:highlight w:val="none"/>
                <w:lang w:eastAsia="zh-CN"/>
              </w:rPr>
              <w:t>教师台式机</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7A552F">
            <w:pPr>
              <w:pStyle w:val="44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3CD0AA">
            <w:pPr>
              <w:pStyle w:val="446"/>
              <w:spacing w:line="405"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hAnsi="仿宋_GB2312" w:eastAsia="仿宋_GB2312" w:cs="仿宋_GB2312"/>
                <w:b/>
                <w:bCs/>
                <w:color w:val="auto"/>
                <w:highlight w:val="none"/>
              </w:rPr>
              <w:t>注：投标人应明确给出所投</w:t>
            </w:r>
            <w:r>
              <w:rPr>
                <w:rFonts w:hint="eastAsia" w:ascii="仿宋_GB2312" w:hAnsi="仿宋_GB2312" w:eastAsia="仿宋_GB2312" w:cs="仿宋_GB2312"/>
                <w:b/>
                <w:bCs/>
                <w:color w:val="auto"/>
                <w:highlight w:val="none"/>
                <w:lang w:eastAsia="zh-CN"/>
              </w:rPr>
              <w:t>教师台式</w:t>
            </w:r>
            <w:r>
              <w:rPr>
                <w:rFonts w:hint="eastAsia" w:ascii="仿宋_GB2312" w:hAnsi="仿宋_GB2312" w:eastAsia="仿宋_GB2312" w:cs="仿宋_GB2312"/>
                <w:b/>
                <w:bCs/>
                <w:color w:val="auto"/>
                <w:highlight w:val="none"/>
              </w:rPr>
              <w:t>机“CPU型号”及“操作系统”名称，否则视为投标无效。</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2688E2">
            <w:pPr>
              <w:pStyle w:val="44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397028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0CD5D0">
            <w:pPr>
              <w:pStyle w:val="446"/>
              <w:spacing w:line="405" w:lineRule="atLeast"/>
              <w:rPr>
                <w:rFonts w:hint="eastAsia" w:ascii="仿宋_GB2312" w:eastAsia="仿宋_GB2312"/>
                <w:color w:val="auto"/>
                <w:highlight w:val="none"/>
                <w:lang w:eastAsia="zh-CN"/>
              </w:rPr>
            </w:pPr>
            <w:r>
              <w:rPr>
                <w:rFonts w:hint="eastAsia" w:ascii="仿宋_GB2312" w:eastAsia="仿宋_GB2312"/>
                <w:color w:val="auto"/>
                <w:highlight w:val="none"/>
              </w:rPr>
              <w:t> </w:t>
            </w:r>
            <w:r>
              <w:rPr>
                <w:rFonts w:hint="eastAsia" w:ascii="仿宋_GB2312" w:eastAsia="仿宋_GB2312"/>
                <w:color w:val="auto"/>
                <w:highlight w:val="none"/>
                <w:lang w:eastAsia="zh-CN"/>
              </w:rPr>
              <w:t>…</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DBCA5E">
            <w:pPr>
              <w:pStyle w:val="44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008CF2">
            <w:pPr>
              <w:pStyle w:val="44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ECC6C3">
            <w:pPr>
              <w:pStyle w:val="44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5DF67D">
            <w:pPr>
              <w:pStyle w:val="44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14:paraId="13F81F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4DC09E">
            <w:pPr>
              <w:pStyle w:val="44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2DD663">
            <w:pPr>
              <w:pStyle w:val="44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224B23">
            <w:pPr>
              <w:pStyle w:val="44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F30A80">
            <w:pPr>
              <w:pStyle w:val="44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F3DE12">
            <w:pPr>
              <w:pStyle w:val="44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bl>
    <w:p w14:paraId="3687AEEB">
      <w:pPr>
        <w:pStyle w:val="446"/>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  注：1.此项材料必须以PDF格式上传。</w:t>
      </w:r>
      <w:r>
        <w:rPr>
          <w:rFonts w:hint="eastAsia" w:ascii="仿宋_GB2312" w:eastAsia="仿宋_GB2312"/>
          <w:b/>
          <w:bCs/>
          <w:color w:val="auto"/>
          <w:highlight w:val="none"/>
        </w:rPr>
        <w:br w:type="textWrapping"/>
      </w:r>
      <w:r>
        <w:rPr>
          <w:rFonts w:hint="eastAsia" w:ascii="仿宋_GB2312" w:eastAsia="仿宋_GB2312"/>
          <w:b/>
          <w:bCs/>
          <w:color w:val="auto"/>
          <w:highlight w:val="none"/>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auto"/>
          <w:highlight w:val="none"/>
        </w:rPr>
        <w:br w:type="textWrapping"/>
      </w:r>
      <w:r>
        <w:rPr>
          <w:rFonts w:hint="eastAsia" w:ascii="仿宋_GB2312" w:eastAsia="仿宋_GB2312"/>
          <w:b/>
          <w:bCs/>
          <w:color w:val="auto"/>
          <w:highlight w:val="none"/>
        </w:rPr>
        <w:t>  3.投标人就标记“★”符号的实质性响应内容发生负偏离一项以上的，视为投标无效。</w:t>
      </w:r>
      <w:r>
        <w:rPr>
          <w:rFonts w:hint="eastAsia" w:ascii="仿宋_GB2312" w:eastAsia="仿宋_GB2312"/>
          <w:b/>
          <w:bCs/>
          <w:color w:val="auto"/>
          <w:highlight w:val="none"/>
        </w:rPr>
        <w:br w:type="textWrapping"/>
      </w:r>
      <w:r>
        <w:rPr>
          <w:rFonts w:hint="eastAsia" w:ascii="仿宋_GB2312" w:eastAsia="仿宋_GB2312"/>
          <w:b/>
          <w:bCs/>
          <w:color w:val="auto"/>
          <w:highlight w:val="none"/>
        </w:rPr>
        <w:t>  4.投标人就没有标记“★”符号的技术参数要求响应内容发生负偏离</w:t>
      </w:r>
      <w:r>
        <w:rPr>
          <w:rFonts w:hint="eastAsia" w:ascii="仿宋_GB2312" w:eastAsia="仿宋_GB2312"/>
          <w:b/>
          <w:bCs/>
          <w:color w:val="auto"/>
          <w:highlight w:val="none"/>
          <w:lang w:eastAsia="zh-CN"/>
        </w:rPr>
        <w:t>四</w:t>
      </w:r>
      <w:r>
        <w:rPr>
          <w:rFonts w:hint="eastAsia" w:ascii="仿宋_GB2312" w:eastAsia="仿宋_GB2312"/>
          <w:b/>
          <w:bCs/>
          <w:color w:val="auto"/>
          <w:highlight w:val="none"/>
        </w:rPr>
        <w:t>项以上的，视为投标无效。</w:t>
      </w:r>
    </w:p>
    <w:p w14:paraId="04A672F7">
      <w:pPr>
        <w:pStyle w:val="801"/>
        <w:numPr>
          <w:ilvl w:val="-1"/>
          <w:numId w:val="0"/>
        </w:numPr>
        <w:ind w:firstLine="482" w:firstLineChars="200"/>
        <w:rPr>
          <w:rFonts w:hint="eastAsia" w:ascii="仿宋_GB2312" w:hAnsi="宋体" w:eastAsia="仿宋_GB2312" w:cs="宋体"/>
          <w:b/>
          <w:bCs/>
          <w:color w:val="auto"/>
          <w:highlight w:val="none"/>
        </w:rPr>
      </w:pPr>
      <w:r>
        <w:rPr>
          <w:rFonts w:hint="eastAsia" w:ascii="仿宋_GB2312" w:hAnsi="宋体" w:eastAsia="仿宋_GB2312" w:cs="宋体"/>
          <w:b/>
          <w:bCs/>
          <w:color w:val="auto"/>
          <w:highlight w:val="none"/>
          <w:lang w:val="en-US" w:eastAsia="zh-CN"/>
        </w:rPr>
        <w:t>5</w:t>
      </w:r>
      <w:r>
        <w:rPr>
          <w:rFonts w:hint="eastAsia" w:ascii="仿宋_GB2312" w:hAnsi="宋体" w:eastAsia="仿宋_GB2312" w:cs="宋体"/>
          <w:b/>
          <w:bCs/>
          <w:color w:val="auto"/>
          <w:highlight w:val="none"/>
        </w:rPr>
        <w:t>.“</w:t>
      </w:r>
      <w:r>
        <w:rPr>
          <w:rFonts w:hint="eastAsia" w:ascii="仿宋_GB2312" w:hAnsi="宋体" w:eastAsia="仿宋_GB2312" w:cs="宋体"/>
          <w:b/>
          <w:bCs/>
          <w:color w:val="auto"/>
          <w:highlight w:val="none"/>
          <w:lang w:eastAsia="zh-CN"/>
        </w:rPr>
        <w:t>教师</w:t>
      </w:r>
      <w:r>
        <w:rPr>
          <w:rFonts w:hint="eastAsia" w:ascii="仿宋_GB2312" w:hAnsi="宋体" w:eastAsia="仿宋_GB2312" w:cs="宋体"/>
          <w:b/>
          <w:bCs/>
          <w:color w:val="auto"/>
          <w:highlight w:val="none"/>
        </w:rPr>
        <w:t>台式机”</w:t>
      </w:r>
      <w:r>
        <w:rPr>
          <w:rFonts w:hint="eastAsia" w:ascii="仿宋_GB2312" w:hAnsi="宋体" w:eastAsia="仿宋_GB2312" w:cs="宋体"/>
          <w:b/>
          <w:bCs/>
          <w:color w:val="auto"/>
          <w:highlight w:val="none"/>
          <w:lang w:val="en-US" w:eastAsia="zh-CN"/>
        </w:rPr>
        <w:t>的</w:t>
      </w:r>
      <w:r>
        <w:rPr>
          <w:rFonts w:hint="eastAsia" w:ascii="仿宋_GB2312" w:hAnsi="宋体" w:eastAsia="仿宋_GB2312" w:cs="宋体"/>
          <w:b/>
          <w:bCs/>
          <w:color w:val="auto"/>
          <w:highlight w:val="none"/>
        </w:rPr>
        <w:t>CPU型号</w:t>
      </w:r>
      <w:r>
        <w:rPr>
          <w:rFonts w:hint="eastAsia" w:ascii="仿宋_GB2312" w:hAnsi="宋体" w:eastAsia="仿宋_GB2312" w:cs="宋体"/>
          <w:b/>
          <w:bCs/>
          <w:color w:val="auto"/>
          <w:highlight w:val="none"/>
          <w:lang w:eastAsia="zh-CN"/>
        </w:rPr>
        <w:t>、操作系统</w:t>
      </w:r>
      <w:r>
        <w:rPr>
          <w:rFonts w:hint="eastAsia" w:ascii="仿宋_GB2312" w:hAnsi="宋体" w:eastAsia="仿宋_GB2312" w:cs="宋体"/>
          <w:b/>
          <w:bCs/>
          <w:color w:val="auto"/>
          <w:highlight w:val="none"/>
        </w:rPr>
        <w:t>应当符合安全可靠测评要求，具体详见《附件一：中国信息安全测评中心和国家保密科技测评中心网站安全可靠测评结果》，否则投标无效。</w:t>
      </w:r>
    </w:p>
    <w:p w14:paraId="375CE398">
      <w:pPr>
        <w:pStyle w:val="44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13931165">
      <w:pPr>
        <w:pStyle w:val="446"/>
        <w:jc w:val="right"/>
        <w:rPr>
          <w:rFonts w:hint="eastAsia" w:ascii="仿宋_GB2312" w:eastAsia="仿宋_GB2312"/>
          <w:color w:val="auto"/>
          <w:highlight w:val="none"/>
        </w:rPr>
      </w:pPr>
      <w:r>
        <w:rPr>
          <w:rFonts w:hint="eastAsia" w:ascii="仿宋_GB2312" w:eastAsia="仿宋_GB2312"/>
          <w:color w:val="auto"/>
          <w:highlight w:val="none"/>
        </w:rPr>
        <w:t>法定代表人或委托代理人</w:t>
      </w:r>
      <w:r>
        <w:rPr>
          <w:rFonts w:hint="eastAsia" w:ascii="仿宋_GB2312" w:eastAsia="仿宋_GB2312"/>
          <w:b/>
          <w:bCs/>
          <w:color w:val="auto"/>
          <w:highlight w:val="none"/>
        </w:rPr>
        <w:t>（签字）：</w:t>
      </w:r>
      <w:r>
        <w:rPr>
          <w:rFonts w:hint="eastAsia" w:ascii="仿宋_GB2312" w:eastAsia="仿宋_GB2312"/>
          <w:color w:val="auto"/>
          <w:highlight w:val="none"/>
          <w:u w:val="single"/>
        </w:rPr>
        <w:t>        </w:t>
      </w:r>
    </w:p>
    <w:p w14:paraId="3182D336">
      <w:pPr>
        <w:pStyle w:val="446"/>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u w:val="single"/>
        </w:rPr>
        <w:t>        </w:t>
      </w:r>
    </w:p>
    <w:p w14:paraId="3E79EA36">
      <w:pPr>
        <w:pStyle w:val="446"/>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25A8C31E">
      <w:pPr>
        <w:snapToGrid w:val="0"/>
        <w:spacing w:before="50"/>
        <w:jc w:val="left"/>
        <w:rPr>
          <w:rFonts w:ascii="仿宋_GB2312" w:hAnsi="宋体" w:eastAsia="仿宋_GB2312"/>
          <w:b/>
          <w:color w:val="auto"/>
          <w:sz w:val="24"/>
          <w:highlight w:val="none"/>
        </w:rPr>
      </w:pPr>
      <w:r>
        <w:rPr>
          <w:rFonts w:hint="eastAsia" w:ascii="仿宋_GB2312" w:hAnsi="宋体" w:eastAsia="仿宋_GB2312"/>
          <w:color w:val="auto"/>
          <w:highlight w:val="none"/>
        </w:rPr>
        <w:br w:type="column"/>
      </w:r>
      <w:r>
        <w:rPr>
          <w:rFonts w:hint="eastAsia" w:ascii="仿宋_GB2312" w:hAnsi="宋体" w:eastAsia="仿宋_GB2312"/>
          <w:b/>
          <w:color w:val="auto"/>
          <w:sz w:val="24"/>
          <w:highlight w:val="none"/>
        </w:rPr>
        <w:t>附件一：中国信息安全测评中心和国家保密科技测评中心网站安全可靠测评结果：</w:t>
      </w:r>
    </w:p>
    <w:p w14:paraId="092E93E9">
      <w:pPr>
        <w:pStyle w:val="43"/>
        <w:spacing w:before="0" w:beforeAutospacing="0" w:after="0" w:afterAutospacing="0" w:line="420" w:lineRule="atLeast"/>
        <w:ind w:firstLine="420"/>
        <w:jc w:val="center"/>
        <w:rPr>
          <w:rFonts w:hint="default" w:ascii="仿宋_GB2312" w:eastAsia="仿宋_GB2312"/>
          <w:b/>
          <w:color w:val="auto"/>
          <w:kern w:val="2"/>
          <w:szCs w:val="24"/>
          <w:highlight w:val="none"/>
        </w:rPr>
      </w:pPr>
      <w:r>
        <w:rPr>
          <w:rFonts w:ascii="仿宋_GB2312" w:eastAsia="仿宋_GB2312"/>
          <w:b/>
          <w:color w:val="auto"/>
          <w:kern w:val="2"/>
          <w:szCs w:val="24"/>
          <w:highlight w:val="none"/>
        </w:rPr>
        <w:t>（2023年第1号）</w:t>
      </w:r>
    </w:p>
    <w:p w14:paraId="25F60224">
      <w:pPr>
        <w:pStyle w:val="43"/>
        <w:spacing w:before="0" w:beforeAutospacing="0" w:after="0" w:afterAutospacing="0" w:line="420" w:lineRule="atLeast"/>
        <w:ind w:firstLine="420"/>
        <w:jc w:val="center"/>
        <w:rPr>
          <w:rFonts w:hint="default" w:ascii="仿宋_GB2312" w:eastAsia="仿宋_GB2312"/>
          <w:b/>
          <w:color w:val="auto"/>
          <w:kern w:val="2"/>
          <w:szCs w:val="24"/>
          <w:highlight w:val="none"/>
        </w:rPr>
      </w:pPr>
      <w:r>
        <w:rPr>
          <w:rFonts w:ascii="仿宋_GB2312" w:eastAsia="仿宋_GB2312"/>
          <w:b/>
          <w:color w:val="auto"/>
          <w:kern w:val="2"/>
          <w:szCs w:val="24"/>
          <w:highlight w:val="none"/>
        </w:rPr>
        <w:t>一、中央处理器（CPU）</w:t>
      </w:r>
    </w:p>
    <w:tbl>
      <w:tblPr>
        <w:tblStyle w:val="48"/>
        <w:tblW w:w="4998"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6"/>
        <w:gridCol w:w="4235"/>
        <w:gridCol w:w="3463"/>
        <w:gridCol w:w="1611"/>
      </w:tblGrid>
      <w:tr w14:paraId="2169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3B4558C5">
            <w:pPr>
              <w:widowControl/>
              <w:spacing w:line="24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kern w:val="0"/>
                <w:szCs w:val="21"/>
                <w:highlight w:val="none"/>
                <w:lang w:bidi="ar"/>
              </w:rPr>
              <w:t>序号</w:t>
            </w:r>
          </w:p>
        </w:tc>
        <w:tc>
          <w:tcPr>
            <w:tcW w:w="1903" w:type="pct"/>
            <w:shd w:val="clear" w:color="auto" w:fill="auto"/>
            <w:tcMar>
              <w:top w:w="60" w:type="dxa"/>
              <w:left w:w="60" w:type="dxa"/>
              <w:bottom w:w="60" w:type="dxa"/>
              <w:right w:w="60" w:type="dxa"/>
            </w:tcMar>
            <w:vAlign w:val="center"/>
          </w:tcPr>
          <w:p w14:paraId="429850A9">
            <w:pPr>
              <w:widowControl/>
              <w:spacing w:line="24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kern w:val="0"/>
                <w:szCs w:val="21"/>
                <w:highlight w:val="none"/>
                <w:lang w:bidi="ar"/>
              </w:rPr>
              <w:t>产品名称</w:t>
            </w:r>
          </w:p>
        </w:tc>
        <w:tc>
          <w:tcPr>
            <w:tcW w:w="1828" w:type="pct"/>
            <w:shd w:val="clear" w:color="auto" w:fill="auto"/>
            <w:tcMar>
              <w:top w:w="60" w:type="dxa"/>
              <w:left w:w="60" w:type="dxa"/>
              <w:bottom w:w="60" w:type="dxa"/>
              <w:right w:w="60" w:type="dxa"/>
            </w:tcMar>
            <w:vAlign w:val="center"/>
          </w:tcPr>
          <w:p w14:paraId="2046EB09">
            <w:pPr>
              <w:widowControl/>
              <w:spacing w:line="24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kern w:val="0"/>
                <w:szCs w:val="21"/>
                <w:highlight w:val="none"/>
                <w:lang w:bidi="ar"/>
              </w:rPr>
              <w:t>送测单位</w:t>
            </w:r>
          </w:p>
        </w:tc>
        <w:tc>
          <w:tcPr>
            <w:tcW w:w="892" w:type="pct"/>
            <w:shd w:val="clear" w:color="auto" w:fill="auto"/>
            <w:tcMar>
              <w:top w:w="60" w:type="dxa"/>
              <w:left w:w="60" w:type="dxa"/>
              <w:bottom w:w="60" w:type="dxa"/>
              <w:right w:w="60" w:type="dxa"/>
            </w:tcMar>
            <w:vAlign w:val="center"/>
          </w:tcPr>
          <w:p w14:paraId="37B63539">
            <w:pPr>
              <w:widowControl/>
              <w:spacing w:line="240" w:lineRule="exact"/>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kern w:val="0"/>
                <w:szCs w:val="21"/>
                <w:highlight w:val="none"/>
                <w:lang w:bidi="ar"/>
              </w:rPr>
              <w:t>安全可靠等级</w:t>
            </w:r>
          </w:p>
        </w:tc>
      </w:tr>
      <w:tr w14:paraId="7F83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375" w:type="pct"/>
            <w:shd w:val="clear" w:color="auto" w:fill="auto"/>
            <w:tcMar>
              <w:top w:w="60" w:type="dxa"/>
              <w:left w:w="60" w:type="dxa"/>
              <w:bottom w:w="60" w:type="dxa"/>
              <w:right w:w="60" w:type="dxa"/>
            </w:tcMar>
            <w:vAlign w:val="center"/>
          </w:tcPr>
          <w:p w14:paraId="51165060">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1903" w:type="pct"/>
            <w:shd w:val="clear" w:color="auto" w:fill="auto"/>
            <w:tcMar>
              <w:top w:w="60" w:type="dxa"/>
              <w:left w:w="60" w:type="dxa"/>
              <w:bottom w:w="60" w:type="dxa"/>
              <w:right w:w="60" w:type="dxa"/>
            </w:tcMar>
            <w:vAlign w:val="center"/>
          </w:tcPr>
          <w:p w14:paraId="4502907F">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鲲鹏920</w:t>
            </w:r>
          </w:p>
        </w:tc>
        <w:tc>
          <w:tcPr>
            <w:tcW w:w="1828" w:type="pct"/>
            <w:shd w:val="clear" w:color="auto" w:fill="auto"/>
            <w:tcMar>
              <w:top w:w="60" w:type="dxa"/>
              <w:left w:w="60" w:type="dxa"/>
              <w:bottom w:w="60" w:type="dxa"/>
              <w:right w:w="60" w:type="dxa"/>
            </w:tcMar>
            <w:vAlign w:val="center"/>
          </w:tcPr>
          <w:p w14:paraId="422E094E">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深圳市海思半导体有限公司</w:t>
            </w:r>
          </w:p>
        </w:tc>
        <w:tc>
          <w:tcPr>
            <w:tcW w:w="892" w:type="pct"/>
            <w:shd w:val="clear" w:color="auto" w:fill="auto"/>
            <w:tcMar>
              <w:top w:w="60" w:type="dxa"/>
              <w:left w:w="60" w:type="dxa"/>
              <w:bottom w:w="60" w:type="dxa"/>
              <w:right w:w="60" w:type="dxa"/>
            </w:tcMar>
            <w:vAlign w:val="center"/>
          </w:tcPr>
          <w:p w14:paraId="31D4436C">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1CF9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6FCC9BA5">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w:t>
            </w:r>
          </w:p>
        </w:tc>
        <w:tc>
          <w:tcPr>
            <w:tcW w:w="1903" w:type="pct"/>
            <w:shd w:val="clear" w:color="auto" w:fill="auto"/>
            <w:tcMar>
              <w:top w:w="60" w:type="dxa"/>
              <w:left w:w="60" w:type="dxa"/>
              <w:bottom w:w="60" w:type="dxa"/>
              <w:right w:w="60" w:type="dxa"/>
            </w:tcMar>
            <w:vAlign w:val="center"/>
          </w:tcPr>
          <w:p w14:paraId="14772B16">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龙芯3C5000L</w:t>
            </w:r>
          </w:p>
        </w:tc>
        <w:tc>
          <w:tcPr>
            <w:tcW w:w="1828" w:type="pct"/>
            <w:shd w:val="clear" w:color="auto" w:fill="auto"/>
            <w:tcMar>
              <w:top w:w="60" w:type="dxa"/>
              <w:left w:w="60" w:type="dxa"/>
              <w:bottom w:w="60" w:type="dxa"/>
              <w:right w:w="60" w:type="dxa"/>
            </w:tcMar>
            <w:vAlign w:val="center"/>
          </w:tcPr>
          <w:p w14:paraId="46BBE5EE">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892" w:type="pct"/>
            <w:shd w:val="clear" w:color="auto" w:fill="auto"/>
            <w:tcMar>
              <w:top w:w="60" w:type="dxa"/>
              <w:left w:w="60" w:type="dxa"/>
              <w:bottom w:w="60" w:type="dxa"/>
              <w:right w:w="60" w:type="dxa"/>
            </w:tcMar>
            <w:vAlign w:val="center"/>
          </w:tcPr>
          <w:p w14:paraId="31990D7E">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32A0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6B4DE92E">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3</w:t>
            </w:r>
          </w:p>
        </w:tc>
        <w:tc>
          <w:tcPr>
            <w:tcW w:w="1903" w:type="pct"/>
            <w:shd w:val="clear" w:color="auto" w:fill="auto"/>
            <w:tcMar>
              <w:top w:w="60" w:type="dxa"/>
              <w:left w:w="60" w:type="dxa"/>
              <w:bottom w:w="60" w:type="dxa"/>
              <w:right w:w="60" w:type="dxa"/>
            </w:tcMar>
            <w:vAlign w:val="center"/>
          </w:tcPr>
          <w:p w14:paraId="5423B06E">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申威1621</w:t>
            </w:r>
          </w:p>
        </w:tc>
        <w:tc>
          <w:tcPr>
            <w:tcW w:w="1828" w:type="pct"/>
            <w:shd w:val="clear" w:color="auto" w:fill="auto"/>
            <w:tcMar>
              <w:top w:w="60" w:type="dxa"/>
              <w:left w:w="60" w:type="dxa"/>
              <w:bottom w:w="60" w:type="dxa"/>
              <w:right w:w="60" w:type="dxa"/>
            </w:tcMar>
            <w:vAlign w:val="center"/>
          </w:tcPr>
          <w:p w14:paraId="1161782C">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无锡先进技术研究院</w:t>
            </w:r>
          </w:p>
        </w:tc>
        <w:tc>
          <w:tcPr>
            <w:tcW w:w="892" w:type="pct"/>
            <w:shd w:val="clear" w:color="auto" w:fill="auto"/>
            <w:tcMar>
              <w:top w:w="60" w:type="dxa"/>
              <w:left w:w="60" w:type="dxa"/>
              <w:bottom w:w="60" w:type="dxa"/>
              <w:right w:w="60" w:type="dxa"/>
            </w:tcMar>
            <w:vAlign w:val="center"/>
          </w:tcPr>
          <w:p w14:paraId="6F403483">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1E3D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53B977F4">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4</w:t>
            </w:r>
          </w:p>
        </w:tc>
        <w:tc>
          <w:tcPr>
            <w:tcW w:w="1903" w:type="pct"/>
            <w:shd w:val="clear" w:color="auto" w:fill="auto"/>
            <w:tcMar>
              <w:top w:w="60" w:type="dxa"/>
              <w:left w:w="60" w:type="dxa"/>
              <w:bottom w:w="60" w:type="dxa"/>
              <w:right w:w="60" w:type="dxa"/>
            </w:tcMar>
            <w:vAlign w:val="center"/>
          </w:tcPr>
          <w:p w14:paraId="55EC6E5B">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龙芯3A4000/3B4000</w:t>
            </w:r>
          </w:p>
        </w:tc>
        <w:tc>
          <w:tcPr>
            <w:tcW w:w="1828" w:type="pct"/>
            <w:shd w:val="clear" w:color="auto" w:fill="auto"/>
            <w:tcMar>
              <w:top w:w="60" w:type="dxa"/>
              <w:left w:w="60" w:type="dxa"/>
              <w:bottom w:w="60" w:type="dxa"/>
              <w:right w:w="60" w:type="dxa"/>
            </w:tcMar>
            <w:vAlign w:val="center"/>
          </w:tcPr>
          <w:p w14:paraId="2539297E">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892" w:type="pct"/>
            <w:shd w:val="clear" w:color="auto" w:fill="auto"/>
            <w:tcMar>
              <w:top w:w="60" w:type="dxa"/>
              <w:left w:w="60" w:type="dxa"/>
              <w:bottom w:w="60" w:type="dxa"/>
              <w:right w:w="60" w:type="dxa"/>
            </w:tcMar>
            <w:vAlign w:val="center"/>
          </w:tcPr>
          <w:p w14:paraId="36AFD386">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70B0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1831B5AF">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5</w:t>
            </w:r>
          </w:p>
        </w:tc>
        <w:tc>
          <w:tcPr>
            <w:tcW w:w="1903" w:type="pct"/>
            <w:shd w:val="clear" w:color="auto" w:fill="auto"/>
            <w:tcMar>
              <w:top w:w="60" w:type="dxa"/>
              <w:left w:w="60" w:type="dxa"/>
              <w:bottom w:w="60" w:type="dxa"/>
              <w:right w:w="60" w:type="dxa"/>
            </w:tcMar>
            <w:vAlign w:val="center"/>
          </w:tcPr>
          <w:p w14:paraId="409CE6F0">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龙芯3A5000/3B5000</w:t>
            </w:r>
          </w:p>
        </w:tc>
        <w:tc>
          <w:tcPr>
            <w:tcW w:w="1828" w:type="pct"/>
            <w:shd w:val="clear" w:color="auto" w:fill="auto"/>
            <w:tcMar>
              <w:top w:w="60" w:type="dxa"/>
              <w:left w:w="60" w:type="dxa"/>
              <w:bottom w:w="60" w:type="dxa"/>
              <w:right w:w="60" w:type="dxa"/>
            </w:tcMar>
            <w:vAlign w:val="center"/>
          </w:tcPr>
          <w:p w14:paraId="3E1A46FE">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892" w:type="pct"/>
            <w:shd w:val="clear" w:color="auto" w:fill="auto"/>
            <w:tcMar>
              <w:top w:w="60" w:type="dxa"/>
              <w:left w:w="60" w:type="dxa"/>
              <w:bottom w:w="60" w:type="dxa"/>
              <w:right w:w="60" w:type="dxa"/>
            </w:tcMar>
            <w:vAlign w:val="center"/>
          </w:tcPr>
          <w:p w14:paraId="421F7557">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1CFD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38754C04">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6</w:t>
            </w:r>
          </w:p>
        </w:tc>
        <w:tc>
          <w:tcPr>
            <w:tcW w:w="1903" w:type="pct"/>
            <w:shd w:val="clear" w:color="auto" w:fill="auto"/>
            <w:tcMar>
              <w:top w:w="60" w:type="dxa"/>
              <w:left w:w="60" w:type="dxa"/>
              <w:bottom w:w="60" w:type="dxa"/>
              <w:right w:w="60" w:type="dxa"/>
            </w:tcMar>
            <w:vAlign w:val="center"/>
          </w:tcPr>
          <w:p w14:paraId="33130E7B">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申威SW421</w:t>
            </w:r>
          </w:p>
        </w:tc>
        <w:tc>
          <w:tcPr>
            <w:tcW w:w="1828" w:type="pct"/>
            <w:shd w:val="clear" w:color="auto" w:fill="auto"/>
            <w:tcMar>
              <w:top w:w="60" w:type="dxa"/>
              <w:left w:w="60" w:type="dxa"/>
              <w:bottom w:w="60" w:type="dxa"/>
              <w:right w:w="60" w:type="dxa"/>
            </w:tcMar>
            <w:vAlign w:val="center"/>
          </w:tcPr>
          <w:p w14:paraId="53484975">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无锡先进技术研究院</w:t>
            </w:r>
          </w:p>
        </w:tc>
        <w:tc>
          <w:tcPr>
            <w:tcW w:w="892" w:type="pct"/>
            <w:shd w:val="clear" w:color="auto" w:fill="auto"/>
            <w:tcMar>
              <w:top w:w="60" w:type="dxa"/>
              <w:left w:w="60" w:type="dxa"/>
              <w:bottom w:w="60" w:type="dxa"/>
              <w:right w:w="60" w:type="dxa"/>
            </w:tcMar>
            <w:vAlign w:val="center"/>
          </w:tcPr>
          <w:p w14:paraId="4BF51E02">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5964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2D545CFA">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7</w:t>
            </w:r>
          </w:p>
        </w:tc>
        <w:tc>
          <w:tcPr>
            <w:tcW w:w="1903" w:type="pct"/>
            <w:shd w:val="clear" w:color="auto" w:fill="auto"/>
            <w:tcMar>
              <w:top w:w="60" w:type="dxa"/>
              <w:left w:w="60" w:type="dxa"/>
              <w:bottom w:w="60" w:type="dxa"/>
              <w:right w:w="60" w:type="dxa"/>
            </w:tcMar>
            <w:vAlign w:val="center"/>
          </w:tcPr>
          <w:p w14:paraId="4B8C3E3D">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申威3231</w:t>
            </w:r>
          </w:p>
        </w:tc>
        <w:tc>
          <w:tcPr>
            <w:tcW w:w="1828" w:type="pct"/>
            <w:shd w:val="clear" w:color="auto" w:fill="auto"/>
            <w:tcMar>
              <w:top w:w="60" w:type="dxa"/>
              <w:left w:w="60" w:type="dxa"/>
              <w:bottom w:w="60" w:type="dxa"/>
              <w:right w:w="60" w:type="dxa"/>
            </w:tcMar>
            <w:vAlign w:val="center"/>
          </w:tcPr>
          <w:p w14:paraId="130B94F0">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无锡先进技术研究院</w:t>
            </w:r>
          </w:p>
        </w:tc>
        <w:tc>
          <w:tcPr>
            <w:tcW w:w="892" w:type="pct"/>
            <w:shd w:val="clear" w:color="auto" w:fill="auto"/>
            <w:tcMar>
              <w:top w:w="60" w:type="dxa"/>
              <w:left w:w="60" w:type="dxa"/>
              <w:bottom w:w="60" w:type="dxa"/>
              <w:right w:w="60" w:type="dxa"/>
            </w:tcMar>
            <w:vAlign w:val="center"/>
          </w:tcPr>
          <w:p w14:paraId="0FC364C3">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5ED0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10349D33">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8</w:t>
            </w:r>
          </w:p>
        </w:tc>
        <w:tc>
          <w:tcPr>
            <w:tcW w:w="1903" w:type="pct"/>
            <w:shd w:val="clear" w:color="auto" w:fill="auto"/>
            <w:tcMar>
              <w:top w:w="60" w:type="dxa"/>
              <w:left w:w="60" w:type="dxa"/>
              <w:bottom w:w="60" w:type="dxa"/>
              <w:right w:w="60" w:type="dxa"/>
            </w:tcMar>
            <w:vAlign w:val="center"/>
          </w:tcPr>
          <w:p w14:paraId="2DA522F3">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飞腾腾锐D2000</w:t>
            </w:r>
          </w:p>
        </w:tc>
        <w:tc>
          <w:tcPr>
            <w:tcW w:w="1828" w:type="pct"/>
            <w:shd w:val="clear" w:color="auto" w:fill="auto"/>
            <w:tcMar>
              <w:top w:w="60" w:type="dxa"/>
              <w:left w:w="60" w:type="dxa"/>
              <w:bottom w:w="60" w:type="dxa"/>
              <w:right w:w="60" w:type="dxa"/>
            </w:tcMar>
            <w:vAlign w:val="center"/>
          </w:tcPr>
          <w:p w14:paraId="6AE76888">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892" w:type="pct"/>
            <w:shd w:val="clear" w:color="auto" w:fill="auto"/>
            <w:tcMar>
              <w:top w:w="60" w:type="dxa"/>
              <w:left w:w="60" w:type="dxa"/>
              <w:bottom w:w="60" w:type="dxa"/>
              <w:right w:w="60" w:type="dxa"/>
            </w:tcMar>
            <w:vAlign w:val="center"/>
          </w:tcPr>
          <w:p w14:paraId="5866A2FB">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4E59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71B43C44">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9</w:t>
            </w:r>
          </w:p>
        </w:tc>
        <w:tc>
          <w:tcPr>
            <w:tcW w:w="1903" w:type="pct"/>
            <w:shd w:val="clear" w:color="auto" w:fill="auto"/>
            <w:tcMar>
              <w:top w:w="60" w:type="dxa"/>
              <w:left w:w="60" w:type="dxa"/>
              <w:bottom w:w="60" w:type="dxa"/>
              <w:right w:w="60" w:type="dxa"/>
            </w:tcMar>
            <w:vAlign w:val="center"/>
          </w:tcPr>
          <w:p w14:paraId="7515686E">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飞腾FT-2000</w:t>
            </w:r>
          </w:p>
        </w:tc>
        <w:tc>
          <w:tcPr>
            <w:tcW w:w="1828" w:type="pct"/>
            <w:shd w:val="clear" w:color="auto" w:fill="auto"/>
            <w:tcMar>
              <w:top w:w="60" w:type="dxa"/>
              <w:left w:w="60" w:type="dxa"/>
              <w:bottom w:w="60" w:type="dxa"/>
              <w:right w:w="60" w:type="dxa"/>
            </w:tcMar>
            <w:vAlign w:val="center"/>
          </w:tcPr>
          <w:p w14:paraId="36CE3F70">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892" w:type="pct"/>
            <w:shd w:val="clear" w:color="auto" w:fill="auto"/>
            <w:tcMar>
              <w:top w:w="60" w:type="dxa"/>
              <w:left w:w="60" w:type="dxa"/>
              <w:bottom w:w="60" w:type="dxa"/>
              <w:right w:w="60" w:type="dxa"/>
            </w:tcMar>
            <w:vAlign w:val="center"/>
          </w:tcPr>
          <w:p w14:paraId="6DF4E808">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5B6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4CC54C3B">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10</w:t>
            </w:r>
          </w:p>
        </w:tc>
        <w:tc>
          <w:tcPr>
            <w:tcW w:w="1903" w:type="pct"/>
            <w:shd w:val="clear" w:color="auto" w:fill="auto"/>
            <w:tcMar>
              <w:top w:w="60" w:type="dxa"/>
              <w:left w:w="60" w:type="dxa"/>
              <w:bottom w:w="60" w:type="dxa"/>
              <w:right w:w="60" w:type="dxa"/>
            </w:tcMar>
            <w:vAlign w:val="center"/>
          </w:tcPr>
          <w:p w14:paraId="7DB9749D">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飞腾FT-2000+</w:t>
            </w:r>
          </w:p>
        </w:tc>
        <w:tc>
          <w:tcPr>
            <w:tcW w:w="1828" w:type="pct"/>
            <w:shd w:val="clear" w:color="auto" w:fill="auto"/>
            <w:tcMar>
              <w:top w:w="60" w:type="dxa"/>
              <w:left w:w="60" w:type="dxa"/>
              <w:bottom w:w="60" w:type="dxa"/>
              <w:right w:w="60" w:type="dxa"/>
            </w:tcMar>
            <w:vAlign w:val="center"/>
          </w:tcPr>
          <w:p w14:paraId="53FC0DB0">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892" w:type="pct"/>
            <w:shd w:val="clear" w:color="auto" w:fill="auto"/>
            <w:tcMar>
              <w:top w:w="60" w:type="dxa"/>
              <w:left w:w="60" w:type="dxa"/>
              <w:bottom w:w="60" w:type="dxa"/>
              <w:right w:w="60" w:type="dxa"/>
            </w:tcMar>
            <w:vAlign w:val="center"/>
          </w:tcPr>
          <w:p w14:paraId="71DCD984">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51D7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50548E8A">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11</w:t>
            </w:r>
          </w:p>
        </w:tc>
        <w:tc>
          <w:tcPr>
            <w:tcW w:w="1903" w:type="pct"/>
            <w:shd w:val="clear" w:color="auto" w:fill="auto"/>
            <w:tcMar>
              <w:top w:w="60" w:type="dxa"/>
              <w:left w:w="60" w:type="dxa"/>
              <w:bottom w:w="60" w:type="dxa"/>
              <w:right w:w="60" w:type="dxa"/>
            </w:tcMar>
            <w:vAlign w:val="center"/>
          </w:tcPr>
          <w:p w14:paraId="6D0A7EFB">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盘古M900</w:t>
            </w:r>
          </w:p>
        </w:tc>
        <w:tc>
          <w:tcPr>
            <w:tcW w:w="1828" w:type="pct"/>
            <w:shd w:val="clear" w:color="auto" w:fill="auto"/>
            <w:tcMar>
              <w:top w:w="60" w:type="dxa"/>
              <w:left w:w="60" w:type="dxa"/>
              <w:bottom w:w="60" w:type="dxa"/>
              <w:right w:w="60" w:type="dxa"/>
            </w:tcMar>
            <w:vAlign w:val="center"/>
          </w:tcPr>
          <w:p w14:paraId="19E515E9">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海思技术有限公司</w:t>
            </w:r>
          </w:p>
        </w:tc>
        <w:tc>
          <w:tcPr>
            <w:tcW w:w="892" w:type="pct"/>
            <w:shd w:val="clear" w:color="auto" w:fill="auto"/>
            <w:tcMar>
              <w:top w:w="60" w:type="dxa"/>
              <w:left w:w="60" w:type="dxa"/>
              <w:bottom w:w="60" w:type="dxa"/>
              <w:right w:w="60" w:type="dxa"/>
            </w:tcMar>
            <w:vAlign w:val="center"/>
          </w:tcPr>
          <w:p w14:paraId="705F201B">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17A7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3FD87E1A">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12</w:t>
            </w:r>
          </w:p>
        </w:tc>
        <w:tc>
          <w:tcPr>
            <w:tcW w:w="1903" w:type="pct"/>
            <w:shd w:val="clear" w:color="auto" w:fill="auto"/>
            <w:tcMar>
              <w:top w:w="60" w:type="dxa"/>
              <w:left w:w="60" w:type="dxa"/>
              <w:bottom w:w="60" w:type="dxa"/>
              <w:right w:w="60" w:type="dxa"/>
            </w:tcMar>
            <w:vAlign w:val="center"/>
          </w:tcPr>
          <w:p w14:paraId="13AF59D5">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飞腾腾云S2500</w:t>
            </w:r>
          </w:p>
        </w:tc>
        <w:tc>
          <w:tcPr>
            <w:tcW w:w="1828" w:type="pct"/>
            <w:shd w:val="clear" w:color="auto" w:fill="auto"/>
            <w:tcMar>
              <w:top w:w="60" w:type="dxa"/>
              <w:left w:w="60" w:type="dxa"/>
              <w:bottom w:w="60" w:type="dxa"/>
              <w:right w:w="60" w:type="dxa"/>
            </w:tcMar>
            <w:vAlign w:val="center"/>
          </w:tcPr>
          <w:p w14:paraId="1BAA98EA">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892" w:type="pct"/>
            <w:shd w:val="clear" w:color="auto" w:fill="auto"/>
            <w:tcMar>
              <w:top w:w="60" w:type="dxa"/>
              <w:left w:w="60" w:type="dxa"/>
              <w:bottom w:w="60" w:type="dxa"/>
              <w:right w:w="60" w:type="dxa"/>
            </w:tcMar>
            <w:vAlign w:val="center"/>
          </w:tcPr>
          <w:p w14:paraId="65F04F4E">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3F80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10D19CBD">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13</w:t>
            </w:r>
          </w:p>
        </w:tc>
        <w:tc>
          <w:tcPr>
            <w:tcW w:w="1903" w:type="pct"/>
            <w:shd w:val="clear" w:color="auto" w:fill="auto"/>
            <w:tcMar>
              <w:top w:w="60" w:type="dxa"/>
              <w:left w:w="60" w:type="dxa"/>
              <w:bottom w:w="60" w:type="dxa"/>
              <w:right w:w="60" w:type="dxa"/>
            </w:tcMar>
            <w:vAlign w:val="center"/>
          </w:tcPr>
          <w:p w14:paraId="786CD5AF">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麒麟9006C</w:t>
            </w:r>
          </w:p>
        </w:tc>
        <w:tc>
          <w:tcPr>
            <w:tcW w:w="1828" w:type="pct"/>
            <w:shd w:val="clear" w:color="auto" w:fill="auto"/>
            <w:tcMar>
              <w:top w:w="60" w:type="dxa"/>
              <w:left w:w="60" w:type="dxa"/>
              <w:bottom w:w="60" w:type="dxa"/>
              <w:right w:w="60" w:type="dxa"/>
            </w:tcMar>
            <w:vAlign w:val="center"/>
          </w:tcPr>
          <w:p w14:paraId="28361661">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深圳市海思半导体有限公司</w:t>
            </w:r>
          </w:p>
        </w:tc>
        <w:tc>
          <w:tcPr>
            <w:tcW w:w="892" w:type="pct"/>
            <w:shd w:val="clear" w:color="auto" w:fill="auto"/>
            <w:tcMar>
              <w:top w:w="60" w:type="dxa"/>
              <w:left w:w="60" w:type="dxa"/>
              <w:bottom w:w="60" w:type="dxa"/>
              <w:right w:w="60" w:type="dxa"/>
            </w:tcMar>
            <w:vAlign w:val="center"/>
          </w:tcPr>
          <w:p w14:paraId="1ACBDF23">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6284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183E8532">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14</w:t>
            </w:r>
          </w:p>
        </w:tc>
        <w:tc>
          <w:tcPr>
            <w:tcW w:w="1903" w:type="pct"/>
            <w:shd w:val="clear" w:color="auto" w:fill="auto"/>
            <w:tcMar>
              <w:top w:w="60" w:type="dxa"/>
              <w:left w:w="60" w:type="dxa"/>
              <w:bottom w:w="60" w:type="dxa"/>
              <w:right w:w="60" w:type="dxa"/>
            </w:tcMar>
            <w:vAlign w:val="center"/>
          </w:tcPr>
          <w:p w14:paraId="002676F0">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海光C86-3G</w:t>
            </w:r>
          </w:p>
        </w:tc>
        <w:tc>
          <w:tcPr>
            <w:tcW w:w="1828" w:type="pct"/>
            <w:shd w:val="clear" w:color="auto" w:fill="auto"/>
            <w:tcMar>
              <w:top w:w="60" w:type="dxa"/>
              <w:left w:w="60" w:type="dxa"/>
              <w:bottom w:w="60" w:type="dxa"/>
              <w:right w:w="60" w:type="dxa"/>
            </w:tcMar>
            <w:vAlign w:val="center"/>
          </w:tcPr>
          <w:p w14:paraId="6B958FE3">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海光信息技术股份有限公司</w:t>
            </w:r>
          </w:p>
        </w:tc>
        <w:tc>
          <w:tcPr>
            <w:tcW w:w="892" w:type="pct"/>
            <w:shd w:val="clear" w:color="auto" w:fill="auto"/>
            <w:tcMar>
              <w:top w:w="60" w:type="dxa"/>
              <w:left w:w="60" w:type="dxa"/>
              <w:bottom w:w="60" w:type="dxa"/>
              <w:right w:w="60" w:type="dxa"/>
            </w:tcMar>
            <w:vAlign w:val="center"/>
          </w:tcPr>
          <w:p w14:paraId="46FDB336">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2387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311B01E1">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15</w:t>
            </w:r>
          </w:p>
        </w:tc>
        <w:tc>
          <w:tcPr>
            <w:tcW w:w="1903" w:type="pct"/>
            <w:shd w:val="clear" w:color="auto" w:fill="auto"/>
            <w:tcMar>
              <w:top w:w="60" w:type="dxa"/>
              <w:left w:w="60" w:type="dxa"/>
              <w:bottom w:w="60" w:type="dxa"/>
              <w:right w:w="60" w:type="dxa"/>
            </w:tcMar>
            <w:vAlign w:val="center"/>
          </w:tcPr>
          <w:p w14:paraId="056E6C6E">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麒麟990</w:t>
            </w:r>
          </w:p>
        </w:tc>
        <w:tc>
          <w:tcPr>
            <w:tcW w:w="1828" w:type="pct"/>
            <w:shd w:val="clear" w:color="auto" w:fill="auto"/>
            <w:tcMar>
              <w:top w:w="60" w:type="dxa"/>
              <w:left w:w="60" w:type="dxa"/>
              <w:bottom w:w="60" w:type="dxa"/>
              <w:right w:w="60" w:type="dxa"/>
            </w:tcMar>
            <w:vAlign w:val="center"/>
          </w:tcPr>
          <w:p w14:paraId="7421D4D4">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深圳市海思半导体有限公司</w:t>
            </w:r>
          </w:p>
        </w:tc>
        <w:tc>
          <w:tcPr>
            <w:tcW w:w="892" w:type="pct"/>
            <w:shd w:val="clear" w:color="auto" w:fill="auto"/>
            <w:tcMar>
              <w:top w:w="60" w:type="dxa"/>
              <w:left w:w="60" w:type="dxa"/>
              <w:bottom w:w="60" w:type="dxa"/>
              <w:right w:w="60" w:type="dxa"/>
            </w:tcMar>
            <w:vAlign w:val="center"/>
          </w:tcPr>
          <w:p w14:paraId="521BBD60">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5F7E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0F333397">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16</w:t>
            </w:r>
          </w:p>
        </w:tc>
        <w:tc>
          <w:tcPr>
            <w:tcW w:w="1903" w:type="pct"/>
            <w:shd w:val="clear" w:color="auto" w:fill="auto"/>
            <w:tcMar>
              <w:top w:w="60" w:type="dxa"/>
              <w:left w:w="60" w:type="dxa"/>
              <w:bottom w:w="60" w:type="dxa"/>
              <w:right w:w="60" w:type="dxa"/>
            </w:tcMar>
            <w:vAlign w:val="center"/>
          </w:tcPr>
          <w:p w14:paraId="6F1162F2">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海光2号C86 3230/3250/3280/5280/7250/7260/7280/7285</w:t>
            </w:r>
          </w:p>
        </w:tc>
        <w:tc>
          <w:tcPr>
            <w:tcW w:w="1828" w:type="pct"/>
            <w:shd w:val="clear" w:color="auto" w:fill="auto"/>
            <w:tcMar>
              <w:top w:w="60" w:type="dxa"/>
              <w:left w:w="60" w:type="dxa"/>
              <w:bottom w:w="60" w:type="dxa"/>
              <w:right w:w="60" w:type="dxa"/>
            </w:tcMar>
            <w:vAlign w:val="center"/>
          </w:tcPr>
          <w:p w14:paraId="75049E4E">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海光信息技术股份有限公司</w:t>
            </w:r>
          </w:p>
        </w:tc>
        <w:tc>
          <w:tcPr>
            <w:tcW w:w="892" w:type="pct"/>
            <w:shd w:val="clear" w:color="auto" w:fill="auto"/>
            <w:tcMar>
              <w:top w:w="60" w:type="dxa"/>
              <w:left w:w="60" w:type="dxa"/>
              <w:bottom w:w="60" w:type="dxa"/>
              <w:right w:w="60" w:type="dxa"/>
            </w:tcMar>
            <w:vAlign w:val="center"/>
          </w:tcPr>
          <w:p w14:paraId="5C3D287F">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1F46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5876BB6A">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17</w:t>
            </w:r>
          </w:p>
        </w:tc>
        <w:tc>
          <w:tcPr>
            <w:tcW w:w="1903" w:type="pct"/>
            <w:shd w:val="clear" w:color="auto" w:fill="auto"/>
            <w:tcMar>
              <w:top w:w="60" w:type="dxa"/>
              <w:left w:w="60" w:type="dxa"/>
              <w:bottom w:w="60" w:type="dxa"/>
              <w:right w:w="60" w:type="dxa"/>
            </w:tcMar>
            <w:vAlign w:val="center"/>
          </w:tcPr>
          <w:p w14:paraId="2F7F48EC">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兆芯ZX-E KX-U6780A/KH-37800D/KX-6640MA/KX-6640A</w:t>
            </w:r>
          </w:p>
        </w:tc>
        <w:tc>
          <w:tcPr>
            <w:tcW w:w="1828" w:type="pct"/>
            <w:shd w:val="clear" w:color="auto" w:fill="auto"/>
            <w:tcMar>
              <w:top w:w="60" w:type="dxa"/>
              <w:left w:w="60" w:type="dxa"/>
              <w:bottom w:w="60" w:type="dxa"/>
              <w:right w:w="60" w:type="dxa"/>
            </w:tcMar>
            <w:vAlign w:val="center"/>
          </w:tcPr>
          <w:p w14:paraId="68B11960">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上海兆芯集成电路股份有限公司</w:t>
            </w:r>
          </w:p>
        </w:tc>
        <w:tc>
          <w:tcPr>
            <w:tcW w:w="892" w:type="pct"/>
            <w:shd w:val="clear" w:color="auto" w:fill="auto"/>
            <w:tcMar>
              <w:top w:w="60" w:type="dxa"/>
              <w:left w:w="60" w:type="dxa"/>
              <w:bottom w:w="60" w:type="dxa"/>
              <w:right w:w="60" w:type="dxa"/>
            </w:tcMar>
            <w:vAlign w:val="center"/>
          </w:tcPr>
          <w:p w14:paraId="4D681B61">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0B70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328D2B83">
            <w:pPr>
              <w:widowControl/>
              <w:spacing w:line="24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18</w:t>
            </w:r>
          </w:p>
        </w:tc>
        <w:tc>
          <w:tcPr>
            <w:tcW w:w="1903" w:type="pct"/>
            <w:shd w:val="clear" w:color="auto" w:fill="auto"/>
            <w:tcMar>
              <w:top w:w="60" w:type="dxa"/>
              <w:left w:w="60" w:type="dxa"/>
              <w:bottom w:w="60" w:type="dxa"/>
              <w:right w:w="60" w:type="dxa"/>
            </w:tcMar>
            <w:vAlign w:val="center"/>
          </w:tcPr>
          <w:p w14:paraId="47D5E71F">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兆芯ZX-D KX-U5580</w:t>
            </w:r>
          </w:p>
        </w:tc>
        <w:tc>
          <w:tcPr>
            <w:tcW w:w="1828" w:type="pct"/>
            <w:shd w:val="clear" w:color="auto" w:fill="auto"/>
            <w:tcMar>
              <w:top w:w="60" w:type="dxa"/>
              <w:left w:w="60" w:type="dxa"/>
              <w:bottom w:w="60" w:type="dxa"/>
              <w:right w:w="60" w:type="dxa"/>
            </w:tcMar>
            <w:vAlign w:val="center"/>
          </w:tcPr>
          <w:p w14:paraId="64A5F678">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上海兆芯集成电路股份有限公司</w:t>
            </w:r>
          </w:p>
        </w:tc>
        <w:tc>
          <w:tcPr>
            <w:tcW w:w="892" w:type="pct"/>
            <w:shd w:val="clear" w:color="auto" w:fill="auto"/>
            <w:tcMar>
              <w:top w:w="60" w:type="dxa"/>
              <w:left w:w="60" w:type="dxa"/>
              <w:bottom w:w="60" w:type="dxa"/>
              <w:right w:w="60" w:type="dxa"/>
            </w:tcMar>
            <w:vAlign w:val="center"/>
          </w:tcPr>
          <w:p w14:paraId="43932811">
            <w:pPr>
              <w:widowControl/>
              <w:spacing w:line="24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bl>
    <w:p w14:paraId="51C89780">
      <w:pPr>
        <w:pStyle w:val="43"/>
        <w:spacing w:before="0" w:beforeAutospacing="0" w:after="0" w:afterAutospacing="0" w:line="420" w:lineRule="atLeast"/>
        <w:ind w:firstLine="420"/>
        <w:jc w:val="center"/>
        <w:rPr>
          <w:rFonts w:hint="default" w:ascii="仿宋_GB2312" w:hAnsi="仿宋_GB2312" w:eastAsia="仿宋_GB2312" w:cs="仿宋_GB2312"/>
          <w:b/>
          <w:color w:val="auto"/>
          <w:kern w:val="2"/>
          <w:szCs w:val="24"/>
          <w:highlight w:val="none"/>
        </w:rPr>
      </w:pPr>
      <w:r>
        <w:rPr>
          <w:rFonts w:ascii="仿宋_GB2312" w:hAnsi="仿宋_GB2312" w:eastAsia="仿宋_GB2312" w:cs="仿宋_GB2312"/>
          <w:b/>
          <w:color w:val="auto"/>
          <w:kern w:val="2"/>
          <w:szCs w:val="24"/>
          <w:highlight w:val="none"/>
        </w:rPr>
        <w:t>二、操作系统</w:t>
      </w:r>
    </w:p>
    <w:tbl>
      <w:tblPr>
        <w:tblStyle w:val="48"/>
        <w:tblW w:w="4998"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8"/>
        <w:gridCol w:w="3904"/>
        <w:gridCol w:w="3589"/>
        <w:gridCol w:w="1794"/>
      </w:tblGrid>
      <w:tr w14:paraId="70FC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6B6B5B99">
            <w:pPr>
              <w:widowControl/>
              <w:spacing w:line="240" w:lineRule="exact"/>
              <w:jc w:val="center"/>
              <w:rPr>
                <w:rFonts w:ascii="仿宋_GB2312" w:hAnsi="仿宋_GB2312" w:eastAsia="仿宋_GB2312" w:cs="仿宋_GB2312"/>
                <w:b/>
                <w:bCs/>
                <w:color w:val="auto"/>
                <w:kern w:val="0"/>
                <w:szCs w:val="21"/>
                <w:highlight w:val="none"/>
                <w:lang w:bidi="ar"/>
              </w:rPr>
            </w:pPr>
            <w:r>
              <w:rPr>
                <w:rFonts w:hint="eastAsia" w:ascii="仿宋_GB2312" w:hAnsi="仿宋_GB2312" w:eastAsia="仿宋_GB2312" w:cs="仿宋_GB2312"/>
                <w:b/>
                <w:bCs/>
                <w:color w:val="auto"/>
                <w:kern w:val="0"/>
                <w:szCs w:val="21"/>
                <w:highlight w:val="none"/>
                <w:lang w:bidi="ar"/>
              </w:rPr>
              <w:t>序号</w:t>
            </w:r>
          </w:p>
        </w:tc>
        <w:tc>
          <w:tcPr>
            <w:tcW w:w="1972" w:type="pct"/>
            <w:shd w:val="clear" w:color="auto" w:fill="auto"/>
            <w:tcMar>
              <w:top w:w="60" w:type="dxa"/>
              <w:left w:w="60" w:type="dxa"/>
              <w:bottom w:w="60" w:type="dxa"/>
              <w:right w:w="60" w:type="dxa"/>
            </w:tcMar>
            <w:vAlign w:val="center"/>
          </w:tcPr>
          <w:p w14:paraId="41CBA6A0">
            <w:pPr>
              <w:widowControl/>
              <w:spacing w:line="240" w:lineRule="exact"/>
              <w:jc w:val="center"/>
              <w:rPr>
                <w:rFonts w:ascii="仿宋_GB2312" w:hAnsi="仿宋_GB2312" w:eastAsia="仿宋_GB2312" w:cs="仿宋_GB2312"/>
                <w:b/>
                <w:bCs/>
                <w:color w:val="auto"/>
                <w:kern w:val="0"/>
                <w:szCs w:val="21"/>
                <w:highlight w:val="none"/>
                <w:lang w:bidi="ar"/>
              </w:rPr>
            </w:pPr>
            <w:r>
              <w:rPr>
                <w:rFonts w:hint="eastAsia" w:ascii="仿宋_GB2312" w:hAnsi="仿宋_GB2312" w:eastAsia="仿宋_GB2312" w:cs="仿宋_GB2312"/>
                <w:b/>
                <w:bCs/>
                <w:color w:val="auto"/>
                <w:kern w:val="0"/>
                <w:szCs w:val="21"/>
                <w:highlight w:val="none"/>
                <w:lang w:bidi="ar"/>
              </w:rPr>
              <w:t>产品名称</w:t>
            </w:r>
          </w:p>
        </w:tc>
        <w:tc>
          <w:tcPr>
            <w:tcW w:w="1813" w:type="pct"/>
            <w:shd w:val="clear" w:color="auto" w:fill="auto"/>
            <w:tcMar>
              <w:top w:w="60" w:type="dxa"/>
              <w:left w:w="60" w:type="dxa"/>
              <w:bottom w:w="60" w:type="dxa"/>
              <w:right w:w="60" w:type="dxa"/>
            </w:tcMar>
            <w:vAlign w:val="center"/>
          </w:tcPr>
          <w:p w14:paraId="2959DF85">
            <w:pPr>
              <w:widowControl/>
              <w:spacing w:line="240" w:lineRule="exact"/>
              <w:jc w:val="center"/>
              <w:rPr>
                <w:rFonts w:ascii="仿宋_GB2312" w:hAnsi="仿宋_GB2312" w:eastAsia="仿宋_GB2312" w:cs="仿宋_GB2312"/>
                <w:b/>
                <w:bCs/>
                <w:color w:val="auto"/>
                <w:kern w:val="0"/>
                <w:szCs w:val="21"/>
                <w:highlight w:val="none"/>
                <w:lang w:bidi="ar"/>
              </w:rPr>
            </w:pPr>
            <w:r>
              <w:rPr>
                <w:rFonts w:hint="eastAsia" w:ascii="仿宋_GB2312" w:hAnsi="仿宋_GB2312" w:eastAsia="仿宋_GB2312" w:cs="仿宋_GB2312"/>
                <w:b/>
                <w:bCs/>
                <w:color w:val="auto"/>
                <w:kern w:val="0"/>
                <w:szCs w:val="21"/>
                <w:highlight w:val="none"/>
                <w:lang w:bidi="ar"/>
              </w:rPr>
              <w:t>送测单位</w:t>
            </w:r>
          </w:p>
        </w:tc>
        <w:tc>
          <w:tcPr>
            <w:tcW w:w="906" w:type="pct"/>
            <w:shd w:val="clear" w:color="auto" w:fill="auto"/>
            <w:tcMar>
              <w:top w:w="60" w:type="dxa"/>
              <w:left w:w="60" w:type="dxa"/>
              <w:bottom w:w="60" w:type="dxa"/>
              <w:right w:w="60" w:type="dxa"/>
            </w:tcMar>
            <w:vAlign w:val="center"/>
          </w:tcPr>
          <w:p w14:paraId="4BB3D315">
            <w:pPr>
              <w:widowControl/>
              <w:spacing w:line="240" w:lineRule="exact"/>
              <w:jc w:val="center"/>
              <w:rPr>
                <w:rFonts w:ascii="仿宋_GB2312" w:hAnsi="仿宋_GB2312" w:eastAsia="仿宋_GB2312" w:cs="仿宋_GB2312"/>
                <w:b/>
                <w:bCs/>
                <w:color w:val="auto"/>
                <w:kern w:val="0"/>
                <w:szCs w:val="21"/>
                <w:highlight w:val="none"/>
                <w:lang w:bidi="ar"/>
              </w:rPr>
            </w:pPr>
            <w:r>
              <w:rPr>
                <w:rFonts w:hint="eastAsia" w:ascii="仿宋_GB2312" w:hAnsi="仿宋_GB2312" w:eastAsia="仿宋_GB2312" w:cs="仿宋_GB2312"/>
                <w:b/>
                <w:bCs/>
                <w:color w:val="auto"/>
                <w:kern w:val="0"/>
                <w:szCs w:val="21"/>
                <w:highlight w:val="none"/>
                <w:lang w:bidi="ar"/>
              </w:rPr>
              <w:t>安全可靠等级</w:t>
            </w:r>
          </w:p>
        </w:tc>
      </w:tr>
      <w:tr w14:paraId="1689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4E5F9686">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w:t>
            </w:r>
          </w:p>
        </w:tc>
        <w:tc>
          <w:tcPr>
            <w:tcW w:w="1972" w:type="pct"/>
            <w:shd w:val="clear" w:color="auto" w:fill="auto"/>
            <w:tcMar>
              <w:top w:w="60" w:type="dxa"/>
              <w:left w:w="60" w:type="dxa"/>
              <w:bottom w:w="60" w:type="dxa"/>
              <w:right w:w="60" w:type="dxa"/>
            </w:tcMar>
            <w:vAlign w:val="center"/>
          </w:tcPr>
          <w:p w14:paraId="7A95741A">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银河麒麟桌面操作系统V10</w:t>
            </w:r>
          </w:p>
          <w:p w14:paraId="35A9395D">
            <w:pPr>
              <w:widowControl/>
              <w:spacing w:line="240" w:lineRule="exact"/>
              <w:jc w:val="left"/>
              <w:rPr>
                <w:rFonts w:ascii="仿宋_GB2312" w:hAnsi="仿宋_GB2312" w:eastAsia="仿宋_GB2312" w:cs="仿宋_GB2312"/>
                <w:color w:val="auto"/>
                <w:kern w:val="0"/>
                <w:szCs w:val="21"/>
                <w:highlight w:val="none"/>
                <w:lang w:bidi="ar"/>
              </w:rPr>
            </w:pPr>
          </w:p>
          <w:p w14:paraId="6B1D25D8">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（内核版本5.4）</w:t>
            </w:r>
          </w:p>
        </w:tc>
        <w:tc>
          <w:tcPr>
            <w:tcW w:w="1813" w:type="pct"/>
            <w:shd w:val="clear" w:color="auto" w:fill="auto"/>
            <w:tcMar>
              <w:top w:w="60" w:type="dxa"/>
              <w:left w:w="60" w:type="dxa"/>
              <w:bottom w:w="60" w:type="dxa"/>
              <w:right w:w="60" w:type="dxa"/>
            </w:tcMar>
            <w:vAlign w:val="center"/>
          </w:tcPr>
          <w:p w14:paraId="6EE54F7D">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麒麟软件有限公司</w:t>
            </w:r>
          </w:p>
        </w:tc>
        <w:tc>
          <w:tcPr>
            <w:tcW w:w="906" w:type="pct"/>
            <w:shd w:val="clear" w:color="auto" w:fill="auto"/>
            <w:tcMar>
              <w:top w:w="60" w:type="dxa"/>
              <w:left w:w="60" w:type="dxa"/>
              <w:bottom w:w="60" w:type="dxa"/>
              <w:right w:w="60" w:type="dxa"/>
            </w:tcMar>
            <w:vAlign w:val="center"/>
          </w:tcPr>
          <w:p w14:paraId="22168885">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6572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1057C98D">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w:t>
            </w:r>
          </w:p>
        </w:tc>
        <w:tc>
          <w:tcPr>
            <w:tcW w:w="1972" w:type="pct"/>
            <w:shd w:val="clear" w:color="auto" w:fill="auto"/>
            <w:tcMar>
              <w:top w:w="60" w:type="dxa"/>
              <w:left w:w="60" w:type="dxa"/>
              <w:bottom w:w="60" w:type="dxa"/>
              <w:right w:w="60" w:type="dxa"/>
            </w:tcMar>
            <w:vAlign w:val="center"/>
          </w:tcPr>
          <w:p w14:paraId="0BF21551">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银河麒麟高级服务器操作系统V10</w:t>
            </w:r>
          </w:p>
          <w:p w14:paraId="3673D224">
            <w:pPr>
              <w:widowControl/>
              <w:spacing w:line="240" w:lineRule="exact"/>
              <w:jc w:val="left"/>
              <w:rPr>
                <w:rFonts w:ascii="仿宋_GB2312" w:hAnsi="仿宋_GB2312" w:eastAsia="仿宋_GB2312" w:cs="仿宋_GB2312"/>
                <w:color w:val="auto"/>
                <w:kern w:val="0"/>
                <w:szCs w:val="21"/>
                <w:highlight w:val="none"/>
                <w:lang w:bidi="ar"/>
              </w:rPr>
            </w:pPr>
          </w:p>
          <w:p w14:paraId="6D0988D3">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（内核版本4.19）</w:t>
            </w:r>
          </w:p>
        </w:tc>
        <w:tc>
          <w:tcPr>
            <w:tcW w:w="1813" w:type="pct"/>
            <w:shd w:val="clear" w:color="auto" w:fill="auto"/>
            <w:tcMar>
              <w:top w:w="60" w:type="dxa"/>
              <w:left w:w="60" w:type="dxa"/>
              <w:bottom w:w="60" w:type="dxa"/>
              <w:right w:w="60" w:type="dxa"/>
            </w:tcMar>
            <w:vAlign w:val="center"/>
          </w:tcPr>
          <w:p w14:paraId="13DD4AC4">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麒麟软件有限公司</w:t>
            </w:r>
          </w:p>
        </w:tc>
        <w:tc>
          <w:tcPr>
            <w:tcW w:w="906" w:type="pct"/>
            <w:shd w:val="clear" w:color="auto" w:fill="auto"/>
            <w:tcMar>
              <w:top w:w="60" w:type="dxa"/>
              <w:left w:w="60" w:type="dxa"/>
              <w:bottom w:w="60" w:type="dxa"/>
              <w:right w:w="60" w:type="dxa"/>
            </w:tcMar>
            <w:vAlign w:val="center"/>
          </w:tcPr>
          <w:p w14:paraId="6CBF9D89">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5FF8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107E3C51">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3</w:t>
            </w:r>
          </w:p>
        </w:tc>
        <w:tc>
          <w:tcPr>
            <w:tcW w:w="1972" w:type="pct"/>
            <w:shd w:val="clear" w:color="auto" w:fill="auto"/>
            <w:tcMar>
              <w:top w:w="60" w:type="dxa"/>
              <w:left w:w="60" w:type="dxa"/>
              <w:bottom w:w="60" w:type="dxa"/>
              <w:right w:w="60" w:type="dxa"/>
            </w:tcMar>
            <w:vAlign w:val="center"/>
          </w:tcPr>
          <w:p w14:paraId="7540645E">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统信服务器操作系统V20</w:t>
            </w:r>
          </w:p>
          <w:p w14:paraId="687B19B5">
            <w:pPr>
              <w:widowControl/>
              <w:spacing w:line="240" w:lineRule="exact"/>
              <w:jc w:val="left"/>
              <w:rPr>
                <w:rFonts w:ascii="仿宋_GB2312" w:hAnsi="仿宋_GB2312" w:eastAsia="仿宋_GB2312" w:cs="仿宋_GB2312"/>
                <w:color w:val="auto"/>
                <w:kern w:val="0"/>
                <w:szCs w:val="21"/>
                <w:highlight w:val="none"/>
                <w:lang w:bidi="ar"/>
              </w:rPr>
            </w:pPr>
          </w:p>
          <w:p w14:paraId="2836CAE8">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（内核版本4.19）</w:t>
            </w:r>
          </w:p>
        </w:tc>
        <w:tc>
          <w:tcPr>
            <w:tcW w:w="1813" w:type="pct"/>
            <w:shd w:val="clear" w:color="auto" w:fill="auto"/>
            <w:tcMar>
              <w:top w:w="60" w:type="dxa"/>
              <w:left w:w="60" w:type="dxa"/>
              <w:bottom w:w="60" w:type="dxa"/>
              <w:right w:w="60" w:type="dxa"/>
            </w:tcMar>
            <w:vAlign w:val="center"/>
          </w:tcPr>
          <w:p w14:paraId="2A6F8BB5">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统信软件技术有限公司</w:t>
            </w:r>
          </w:p>
        </w:tc>
        <w:tc>
          <w:tcPr>
            <w:tcW w:w="906" w:type="pct"/>
            <w:shd w:val="clear" w:color="auto" w:fill="auto"/>
            <w:tcMar>
              <w:top w:w="60" w:type="dxa"/>
              <w:left w:w="60" w:type="dxa"/>
              <w:bottom w:w="60" w:type="dxa"/>
              <w:right w:w="60" w:type="dxa"/>
            </w:tcMar>
            <w:vAlign w:val="center"/>
          </w:tcPr>
          <w:p w14:paraId="1F7052CC">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14EA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0E1629FB">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4</w:t>
            </w:r>
          </w:p>
        </w:tc>
        <w:tc>
          <w:tcPr>
            <w:tcW w:w="1972" w:type="pct"/>
            <w:shd w:val="clear" w:color="auto" w:fill="auto"/>
            <w:tcMar>
              <w:top w:w="60" w:type="dxa"/>
              <w:left w:w="60" w:type="dxa"/>
              <w:bottom w:w="60" w:type="dxa"/>
              <w:right w:w="60" w:type="dxa"/>
            </w:tcMar>
            <w:vAlign w:val="center"/>
          </w:tcPr>
          <w:p w14:paraId="39AF449A">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方德高可信服务器操作系统V4.0</w:t>
            </w:r>
          </w:p>
          <w:p w14:paraId="0A0C506D">
            <w:pPr>
              <w:widowControl/>
              <w:spacing w:line="240" w:lineRule="exact"/>
              <w:jc w:val="left"/>
              <w:rPr>
                <w:rFonts w:ascii="仿宋_GB2312" w:hAnsi="仿宋_GB2312" w:eastAsia="仿宋_GB2312" w:cs="仿宋_GB2312"/>
                <w:color w:val="auto"/>
                <w:kern w:val="0"/>
                <w:szCs w:val="21"/>
                <w:highlight w:val="none"/>
                <w:lang w:bidi="ar"/>
              </w:rPr>
            </w:pPr>
          </w:p>
          <w:p w14:paraId="0E4AF35D">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（内核版本4.19）</w:t>
            </w:r>
          </w:p>
        </w:tc>
        <w:tc>
          <w:tcPr>
            <w:tcW w:w="1813" w:type="pct"/>
            <w:shd w:val="clear" w:color="auto" w:fill="auto"/>
            <w:tcMar>
              <w:top w:w="60" w:type="dxa"/>
              <w:left w:w="60" w:type="dxa"/>
              <w:bottom w:w="60" w:type="dxa"/>
              <w:right w:w="60" w:type="dxa"/>
            </w:tcMar>
            <w:vAlign w:val="center"/>
          </w:tcPr>
          <w:p w14:paraId="6F39737C">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中科方德软件有限公司</w:t>
            </w:r>
          </w:p>
        </w:tc>
        <w:tc>
          <w:tcPr>
            <w:tcW w:w="906" w:type="pct"/>
            <w:shd w:val="clear" w:color="auto" w:fill="auto"/>
            <w:tcMar>
              <w:top w:w="60" w:type="dxa"/>
              <w:left w:w="60" w:type="dxa"/>
              <w:bottom w:w="60" w:type="dxa"/>
              <w:right w:w="60" w:type="dxa"/>
            </w:tcMar>
            <w:vAlign w:val="center"/>
          </w:tcPr>
          <w:p w14:paraId="4E32B6D4">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5AA4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62B90246">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5</w:t>
            </w:r>
          </w:p>
        </w:tc>
        <w:tc>
          <w:tcPr>
            <w:tcW w:w="1972" w:type="pct"/>
            <w:shd w:val="clear" w:color="auto" w:fill="auto"/>
            <w:tcMar>
              <w:top w:w="60" w:type="dxa"/>
              <w:left w:w="60" w:type="dxa"/>
              <w:bottom w:w="60" w:type="dxa"/>
              <w:right w:w="60" w:type="dxa"/>
            </w:tcMar>
            <w:vAlign w:val="center"/>
          </w:tcPr>
          <w:p w14:paraId="3392F6A9">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方德桌面操作系统V3.1</w:t>
            </w:r>
          </w:p>
          <w:p w14:paraId="5EF945F0">
            <w:pPr>
              <w:widowControl/>
              <w:spacing w:line="240" w:lineRule="exact"/>
              <w:jc w:val="left"/>
              <w:rPr>
                <w:rFonts w:ascii="仿宋_GB2312" w:hAnsi="仿宋_GB2312" w:eastAsia="仿宋_GB2312" w:cs="仿宋_GB2312"/>
                <w:color w:val="auto"/>
                <w:kern w:val="0"/>
                <w:szCs w:val="21"/>
                <w:highlight w:val="none"/>
                <w:lang w:bidi="ar"/>
              </w:rPr>
            </w:pPr>
          </w:p>
          <w:p w14:paraId="2216865A">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（内核版本4.9）</w:t>
            </w:r>
          </w:p>
        </w:tc>
        <w:tc>
          <w:tcPr>
            <w:tcW w:w="1813" w:type="pct"/>
            <w:shd w:val="clear" w:color="auto" w:fill="auto"/>
            <w:tcMar>
              <w:top w:w="60" w:type="dxa"/>
              <w:left w:w="60" w:type="dxa"/>
              <w:bottom w:w="60" w:type="dxa"/>
              <w:right w:w="60" w:type="dxa"/>
            </w:tcMar>
            <w:vAlign w:val="center"/>
          </w:tcPr>
          <w:p w14:paraId="40953FA1">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中科方德软件有限公司</w:t>
            </w:r>
          </w:p>
        </w:tc>
        <w:tc>
          <w:tcPr>
            <w:tcW w:w="906" w:type="pct"/>
            <w:shd w:val="clear" w:color="auto" w:fill="auto"/>
            <w:tcMar>
              <w:top w:w="60" w:type="dxa"/>
              <w:left w:w="60" w:type="dxa"/>
              <w:bottom w:w="60" w:type="dxa"/>
              <w:right w:w="60" w:type="dxa"/>
            </w:tcMar>
            <w:vAlign w:val="center"/>
          </w:tcPr>
          <w:p w14:paraId="76E69CA8">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r w14:paraId="4DE4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1ED5B4F8">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6</w:t>
            </w:r>
          </w:p>
        </w:tc>
        <w:tc>
          <w:tcPr>
            <w:tcW w:w="1972" w:type="pct"/>
            <w:shd w:val="clear" w:color="auto" w:fill="auto"/>
            <w:tcMar>
              <w:top w:w="60" w:type="dxa"/>
              <w:left w:w="60" w:type="dxa"/>
              <w:bottom w:w="60" w:type="dxa"/>
              <w:right w:w="60" w:type="dxa"/>
            </w:tcMar>
            <w:vAlign w:val="center"/>
          </w:tcPr>
          <w:p w14:paraId="73004FC4">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统信桌面操作系统V20</w:t>
            </w:r>
          </w:p>
          <w:p w14:paraId="7E3651E1">
            <w:pPr>
              <w:widowControl/>
              <w:spacing w:line="240" w:lineRule="exact"/>
              <w:jc w:val="left"/>
              <w:rPr>
                <w:rFonts w:ascii="仿宋_GB2312" w:hAnsi="仿宋_GB2312" w:eastAsia="仿宋_GB2312" w:cs="仿宋_GB2312"/>
                <w:color w:val="auto"/>
                <w:kern w:val="0"/>
                <w:szCs w:val="21"/>
                <w:highlight w:val="none"/>
                <w:lang w:bidi="ar"/>
              </w:rPr>
            </w:pPr>
          </w:p>
          <w:p w14:paraId="3F610DA1">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（内核版本4.19）</w:t>
            </w:r>
          </w:p>
        </w:tc>
        <w:tc>
          <w:tcPr>
            <w:tcW w:w="1813" w:type="pct"/>
            <w:shd w:val="clear" w:color="auto" w:fill="auto"/>
            <w:tcMar>
              <w:top w:w="60" w:type="dxa"/>
              <w:left w:w="60" w:type="dxa"/>
              <w:bottom w:w="60" w:type="dxa"/>
              <w:right w:w="60" w:type="dxa"/>
            </w:tcMar>
            <w:vAlign w:val="center"/>
          </w:tcPr>
          <w:p w14:paraId="333BFF0D">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统信软件技术有限公司</w:t>
            </w:r>
          </w:p>
        </w:tc>
        <w:tc>
          <w:tcPr>
            <w:tcW w:w="906" w:type="pct"/>
            <w:shd w:val="clear" w:color="auto" w:fill="auto"/>
            <w:tcMar>
              <w:top w:w="60" w:type="dxa"/>
              <w:left w:w="60" w:type="dxa"/>
              <w:bottom w:w="60" w:type="dxa"/>
              <w:right w:w="60" w:type="dxa"/>
            </w:tcMar>
            <w:vAlign w:val="center"/>
          </w:tcPr>
          <w:p w14:paraId="52A5D187">
            <w:pPr>
              <w:widowControl/>
              <w:spacing w:line="240" w:lineRule="exact"/>
              <w:jc w:val="left"/>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I级</w:t>
            </w:r>
          </w:p>
        </w:tc>
      </w:tr>
    </w:tbl>
    <w:p w14:paraId="5B0BEAA5">
      <w:pPr>
        <w:pStyle w:val="27"/>
        <w:spacing w:line="240" w:lineRule="atLeast"/>
        <w:jc w:val="left"/>
        <w:rPr>
          <w:rFonts w:ascii="仿宋_GB2312" w:hAnsi="宋体" w:eastAsia="仿宋_GB2312"/>
          <w:color w:val="auto"/>
          <w:highlight w:val="none"/>
        </w:rPr>
      </w:pPr>
    </w:p>
    <w:p w14:paraId="2500C684">
      <w:pPr>
        <w:pStyle w:val="27"/>
        <w:spacing w:line="240" w:lineRule="atLeast"/>
        <w:jc w:val="left"/>
        <w:rPr>
          <w:rFonts w:ascii="仿宋_GB2312" w:hAnsi="宋体" w:eastAsia="仿宋_GB2312"/>
          <w:color w:val="auto"/>
          <w:highlight w:val="none"/>
        </w:rPr>
      </w:pPr>
    </w:p>
    <w:p w14:paraId="79EFFC61">
      <w:pPr>
        <w:pStyle w:val="43"/>
        <w:spacing w:before="0" w:beforeAutospacing="0" w:after="0" w:afterAutospacing="0" w:line="420" w:lineRule="atLeast"/>
        <w:ind w:firstLine="420"/>
        <w:jc w:val="center"/>
        <w:rPr>
          <w:rFonts w:hint="default" w:ascii="仿宋_GB2312" w:eastAsia="仿宋_GB2312"/>
          <w:b/>
          <w:color w:val="auto"/>
          <w:kern w:val="2"/>
          <w:szCs w:val="24"/>
          <w:highlight w:val="none"/>
        </w:rPr>
      </w:pPr>
      <w:r>
        <w:rPr>
          <w:rFonts w:ascii="仿宋_GB2312" w:eastAsia="仿宋_GB2312"/>
          <w:b/>
          <w:color w:val="auto"/>
          <w:kern w:val="2"/>
          <w:szCs w:val="24"/>
          <w:highlight w:val="none"/>
        </w:rPr>
        <w:t>（2024年第1号）</w:t>
      </w:r>
    </w:p>
    <w:p w14:paraId="61CD71E9">
      <w:pPr>
        <w:pStyle w:val="43"/>
        <w:spacing w:before="0" w:beforeAutospacing="0" w:after="0" w:afterAutospacing="0" w:line="420" w:lineRule="atLeast"/>
        <w:ind w:firstLine="420"/>
        <w:jc w:val="center"/>
        <w:rPr>
          <w:rFonts w:hint="default" w:ascii="仿宋_GB2312" w:eastAsia="仿宋_GB2312"/>
          <w:b/>
          <w:color w:val="auto"/>
          <w:kern w:val="2"/>
          <w:szCs w:val="24"/>
          <w:highlight w:val="none"/>
        </w:rPr>
      </w:pPr>
      <w:r>
        <w:rPr>
          <w:rFonts w:ascii="仿宋_GB2312" w:eastAsia="仿宋_GB2312"/>
          <w:b/>
          <w:color w:val="auto"/>
          <w:kern w:val="2"/>
          <w:szCs w:val="24"/>
          <w:highlight w:val="none"/>
        </w:rPr>
        <w:t>一、中央处理器（CPU）</w:t>
      </w:r>
    </w:p>
    <w:p w14:paraId="085AEE46">
      <w:pPr>
        <w:pStyle w:val="27"/>
        <w:spacing w:line="240" w:lineRule="atLeast"/>
        <w:jc w:val="left"/>
        <w:rPr>
          <w:rFonts w:ascii="仿宋_GB2312" w:hAnsi="宋体" w:eastAsia="仿宋_GB2312"/>
          <w:color w:val="auto"/>
          <w:highlight w:val="none"/>
        </w:rPr>
      </w:pPr>
    </w:p>
    <w:p w14:paraId="0DF1175C">
      <w:pPr>
        <w:pStyle w:val="43"/>
        <w:shd w:val="clear" w:color="auto" w:fill="FFFFFF"/>
        <w:spacing w:before="0" w:beforeAutospacing="0" w:after="0" w:afterAutospacing="0"/>
        <w:rPr>
          <w:rFonts w:hint="default" w:cs="宋体"/>
          <w:color w:val="auto"/>
          <w:sz w:val="18"/>
          <w:szCs w:val="18"/>
          <w:highlight w:val="none"/>
        </w:rPr>
      </w:pPr>
      <w:r>
        <w:rPr>
          <w:rFonts w:cs="宋体"/>
          <w:color w:val="auto"/>
          <w:sz w:val="18"/>
          <w:szCs w:val="18"/>
          <w:highlight w:val="none"/>
          <w:shd w:val="clear" w:color="auto" w:fill="FFFFFF"/>
        </w:rPr>
        <w:t> </w:t>
      </w:r>
    </w:p>
    <w:tbl>
      <w:tblPr>
        <w:tblStyle w:val="48"/>
        <w:tblW w:w="4999"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976"/>
        <w:gridCol w:w="3116"/>
        <w:gridCol w:w="3718"/>
        <w:gridCol w:w="2265"/>
      </w:tblGrid>
      <w:tr w14:paraId="43C3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26EDF5DE">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序号</w:t>
            </w:r>
          </w:p>
        </w:tc>
        <w:tc>
          <w:tcPr>
            <w:tcW w:w="1546" w:type="pct"/>
            <w:tcBorders>
              <w:tl2br w:val="nil"/>
              <w:tr2bl w:val="nil"/>
            </w:tcBorders>
            <w:shd w:val="clear" w:color="auto" w:fill="FFFFFF"/>
            <w:tcMar>
              <w:top w:w="90" w:type="dxa"/>
              <w:left w:w="180" w:type="dxa"/>
              <w:bottom w:w="90" w:type="dxa"/>
              <w:right w:w="90" w:type="dxa"/>
            </w:tcMar>
            <w:vAlign w:val="center"/>
          </w:tcPr>
          <w:p w14:paraId="2316B5F2">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产品名称</w:t>
            </w:r>
          </w:p>
        </w:tc>
        <w:tc>
          <w:tcPr>
            <w:tcW w:w="1846" w:type="pct"/>
            <w:tcBorders>
              <w:tl2br w:val="nil"/>
              <w:tr2bl w:val="nil"/>
            </w:tcBorders>
            <w:shd w:val="clear" w:color="auto" w:fill="FFFFFF"/>
            <w:tcMar>
              <w:top w:w="90" w:type="dxa"/>
              <w:left w:w="180" w:type="dxa"/>
              <w:bottom w:w="90" w:type="dxa"/>
              <w:right w:w="90" w:type="dxa"/>
            </w:tcMar>
            <w:vAlign w:val="center"/>
          </w:tcPr>
          <w:p w14:paraId="6BBC8C3D">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送测单位</w:t>
            </w:r>
          </w:p>
        </w:tc>
        <w:tc>
          <w:tcPr>
            <w:tcW w:w="1095" w:type="pct"/>
            <w:tcBorders>
              <w:tl2br w:val="nil"/>
              <w:tr2bl w:val="nil"/>
            </w:tcBorders>
            <w:shd w:val="clear" w:color="auto" w:fill="FFFFFF"/>
            <w:tcMar>
              <w:top w:w="90" w:type="dxa"/>
              <w:left w:w="180" w:type="dxa"/>
              <w:bottom w:w="90" w:type="dxa"/>
              <w:right w:w="90" w:type="dxa"/>
            </w:tcMar>
            <w:vAlign w:val="center"/>
          </w:tcPr>
          <w:p w14:paraId="2A8D6C34">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安全可靠等级</w:t>
            </w:r>
          </w:p>
        </w:tc>
      </w:tr>
      <w:tr w14:paraId="0761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5AA0301">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1546" w:type="pct"/>
            <w:tcBorders>
              <w:tl2br w:val="nil"/>
              <w:tr2bl w:val="nil"/>
            </w:tcBorders>
            <w:shd w:val="clear" w:color="auto" w:fill="FFFFFF"/>
            <w:tcMar>
              <w:top w:w="90" w:type="dxa"/>
              <w:left w:w="180" w:type="dxa"/>
              <w:bottom w:w="90" w:type="dxa"/>
              <w:right w:w="90" w:type="dxa"/>
            </w:tcMar>
            <w:vAlign w:val="center"/>
          </w:tcPr>
          <w:p w14:paraId="54DC6EDD">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飞腾腾云S5000C</w:t>
            </w:r>
          </w:p>
        </w:tc>
        <w:tc>
          <w:tcPr>
            <w:tcW w:w="1846" w:type="pct"/>
            <w:tcBorders>
              <w:tl2br w:val="nil"/>
              <w:tr2bl w:val="nil"/>
            </w:tcBorders>
            <w:shd w:val="clear" w:color="auto" w:fill="FFFFFF"/>
            <w:tcMar>
              <w:top w:w="90" w:type="dxa"/>
              <w:left w:w="180" w:type="dxa"/>
              <w:bottom w:w="90" w:type="dxa"/>
              <w:right w:w="90" w:type="dxa"/>
            </w:tcMar>
            <w:vAlign w:val="center"/>
          </w:tcPr>
          <w:p w14:paraId="4E2AC2BC">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4E3D2CDA">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5483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6BE81EEA">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w:t>
            </w:r>
          </w:p>
        </w:tc>
        <w:tc>
          <w:tcPr>
            <w:tcW w:w="1546" w:type="pct"/>
            <w:tcBorders>
              <w:tl2br w:val="nil"/>
              <w:tr2bl w:val="nil"/>
            </w:tcBorders>
            <w:shd w:val="clear" w:color="auto" w:fill="FFFFFF"/>
            <w:tcMar>
              <w:top w:w="90" w:type="dxa"/>
              <w:left w:w="180" w:type="dxa"/>
              <w:bottom w:w="90" w:type="dxa"/>
              <w:right w:w="90" w:type="dxa"/>
            </w:tcMar>
            <w:vAlign w:val="center"/>
          </w:tcPr>
          <w:p w14:paraId="0F1AB517">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飞腾腾珑E2000</w:t>
            </w:r>
          </w:p>
        </w:tc>
        <w:tc>
          <w:tcPr>
            <w:tcW w:w="1846" w:type="pct"/>
            <w:tcBorders>
              <w:tl2br w:val="nil"/>
              <w:tr2bl w:val="nil"/>
            </w:tcBorders>
            <w:shd w:val="clear" w:color="auto" w:fill="FFFFFF"/>
            <w:tcMar>
              <w:top w:w="90" w:type="dxa"/>
              <w:left w:w="180" w:type="dxa"/>
              <w:bottom w:w="90" w:type="dxa"/>
              <w:right w:w="90" w:type="dxa"/>
            </w:tcMar>
            <w:vAlign w:val="center"/>
          </w:tcPr>
          <w:p w14:paraId="74DE96E1">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19F133B1">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1CBB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155B8693">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3</w:t>
            </w:r>
          </w:p>
        </w:tc>
        <w:tc>
          <w:tcPr>
            <w:tcW w:w="1546" w:type="pct"/>
            <w:tcBorders>
              <w:tl2br w:val="nil"/>
              <w:tr2bl w:val="nil"/>
            </w:tcBorders>
            <w:shd w:val="clear" w:color="auto" w:fill="FFFFFF"/>
            <w:tcMar>
              <w:top w:w="90" w:type="dxa"/>
              <w:left w:w="180" w:type="dxa"/>
              <w:bottom w:w="90" w:type="dxa"/>
              <w:right w:w="90" w:type="dxa"/>
            </w:tcMar>
            <w:vAlign w:val="center"/>
          </w:tcPr>
          <w:p w14:paraId="3CCB0729">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飞腾腾锐D3000</w:t>
            </w:r>
          </w:p>
        </w:tc>
        <w:tc>
          <w:tcPr>
            <w:tcW w:w="1846" w:type="pct"/>
            <w:tcBorders>
              <w:tl2br w:val="nil"/>
              <w:tr2bl w:val="nil"/>
            </w:tcBorders>
            <w:shd w:val="clear" w:color="auto" w:fill="FFFFFF"/>
            <w:tcMar>
              <w:top w:w="90" w:type="dxa"/>
              <w:left w:w="180" w:type="dxa"/>
              <w:bottom w:w="90" w:type="dxa"/>
              <w:right w:w="90" w:type="dxa"/>
            </w:tcMar>
            <w:vAlign w:val="center"/>
          </w:tcPr>
          <w:p w14:paraId="67C74828">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飞腾信息技术有限公司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51870983">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469A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07CFDD2C">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4</w:t>
            </w:r>
          </w:p>
        </w:tc>
        <w:tc>
          <w:tcPr>
            <w:tcW w:w="1546" w:type="pct"/>
            <w:tcBorders>
              <w:tl2br w:val="nil"/>
              <w:tr2bl w:val="nil"/>
            </w:tcBorders>
            <w:shd w:val="clear" w:color="auto" w:fill="FFFFFF"/>
            <w:tcMar>
              <w:top w:w="90" w:type="dxa"/>
              <w:left w:w="180" w:type="dxa"/>
              <w:bottom w:w="90" w:type="dxa"/>
              <w:right w:w="90" w:type="dxa"/>
            </w:tcMar>
            <w:vAlign w:val="center"/>
          </w:tcPr>
          <w:p w14:paraId="17CA1A4B">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龙芯3A5000（DA版）</w:t>
            </w:r>
          </w:p>
        </w:tc>
        <w:tc>
          <w:tcPr>
            <w:tcW w:w="1846" w:type="pct"/>
            <w:tcBorders>
              <w:tl2br w:val="nil"/>
              <w:tr2bl w:val="nil"/>
            </w:tcBorders>
            <w:shd w:val="clear" w:color="auto" w:fill="FFFFFF"/>
            <w:tcMar>
              <w:top w:w="90" w:type="dxa"/>
              <w:left w:w="180" w:type="dxa"/>
              <w:bottom w:w="90" w:type="dxa"/>
              <w:right w:w="90" w:type="dxa"/>
            </w:tcMar>
            <w:vAlign w:val="center"/>
          </w:tcPr>
          <w:p w14:paraId="65BA661F">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1C3C9E24">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4442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0F4AE04B">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5</w:t>
            </w:r>
          </w:p>
        </w:tc>
        <w:tc>
          <w:tcPr>
            <w:tcW w:w="1546" w:type="pct"/>
            <w:tcBorders>
              <w:tl2br w:val="nil"/>
              <w:tr2bl w:val="nil"/>
            </w:tcBorders>
            <w:shd w:val="clear" w:color="auto" w:fill="FFFFFF"/>
            <w:tcMar>
              <w:top w:w="90" w:type="dxa"/>
              <w:left w:w="180" w:type="dxa"/>
              <w:bottom w:w="90" w:type="dxa"/>
              <w:right w:w="90" w:type="dxa"/>
            </w:tcMar>
            <w:vAlign w:val="center"/>
          </w:tcPr>
          <w:p w14:paraId="71C110C8">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龙芯3A6000</w:t>
            </w:r>
          </w:p>
        </w:tc>
        <w:tc>
          <w:tcPr>
            <w:tcW w:w="1846" w:type="pct"/>
            <w:tcBorders>
              <w:tl2br w:val="nil"/>
              <w:tr2bl w:val="nil"/>
            </w:tcBorders>
            <w:shd w:val="clear" w:color="auto" w:fill="FFFFFF"/>
            <w:tcMar>
              <w:top w:w="90" w:type="dxa"/>
              <w:left w:w="180" w:type="dxa"/>
              <w:bottom w:w="90" w:type="dxa"/>
              <w:right w:w="90" w:type="dxa"/>
            </w:tcMar>
            <w:vAlign w:val="center"/>
          </w:tcPr>
          <w:p w14:paraId="73AC6984">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2F7B9AC2">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393B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75554F79">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6</w:t>
            </w:r>
          </w:p>
        </w:tc>
        <w:tc>
          <w:tcPr>
            <w:tcW w:w="1546" w:type="pct"/>
            <w:tcBorders>
              <w:tl2br w:val="nil"/>
              <w:tr2bl w:val="nil"/>
            </w:tcBorders>
            <w:shd w:val="clear" w:color="auto" w:fill="FFFFFF"/>
            <w:tcMar>
              <w:top w:w="90" w:type="dxa"/>
              <w:left w:w="180" w:type="dxa"/>
              <w:bottom w:w="90" w:type="dxa"/>
              <w:right w:w="90" w:type="dxa"/>
            </w:tcMar>
            <w:vAlign w:val="center"/>
          </w:tcPr>
          <w:p w14:paraId="1F7CBB47">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龙芯3C5000</w:t>
            </w:r>
          </w:p>
        </w:tc>
        <w:tc>
          <w:tcPr>
            <w:tcW w:w="1846" w:type="pct"/>
            <w:tcBorders>
              <w:tl2br w:val="nil"/>
              <w:tr2bl w:val="nil"/>
            </w:tcBorders>
            <w:shd w:val="clear" w:color="auto" w:fill="FFFFFF"/>
            <w:tcMar>
              <w:top w:w="90" w:type="dxa"/>
              <w:left w:w="180" w:type="dxa"/>
              <w:bottom w:w="90" w:type="dxa"/>
              <w:right w:w="90" w:type="dxa"/>
            </w:tcMar>
            <w:vAlign w:val="center"/>
          </w:tcPr>
          <w:p w14:paraId="1A4EE8CF">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2F8617E6">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4A1D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7B3750EE">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7</w:t>
            </w:r>
          </w:p>
        </w:tc>
        <w:tc>
          <w:tcPr>
            <w:tcW w:w="1546" w:type="pct"/>
            <w:tcBorders>
              <w:tl2br w:val="nil"/>
              <w:tr2bl w:val="nil"/>
            </w:tcBorders>
            <w:shd w:val="clear" w:color="auto" w:fill="FFFFFF"/>
            <w:tcMar>
              <w:top w:w="90" w:type="dxa"/>
              <w:left w:w="180" w:type="dxa"/>
              <w:bottom w:w="90" w:type="dxa"/>
              <w:right w:w="90" w:type="dxa"/>
            </w:tcMar>
            <w:vAlign w:val="center"/>
          </w:tcPr>
          <w:p w14:paraId="716D7B68">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龙芯3D5000</w:t>
            </w:r>
          </w:p>
        </w:tc>
        <w:tc>
          <w:tcPr>
            <w:tcW w:w="1846" w:type="pct"/>
            <w:tcBorders>
              <w:tl2br w:val="nil"/>
              <w:tr2bl w:val="nil"/>
            </w:tcBorders>
            <w:shd w:val="clear" w:color="auto" w:fill="FFFFFF"/>
            <w:tcMar>
              <w:top w:w="90" w:type="dxa"/>
              <w:left w:w="180" w:type="dxa"/>
              <w:bottom w:w="90" w:type="dxa"/>
              <w:right w:w="90" w:type="dxa"/>
            </w:tcMar>
            <w:vAlign w:val="center"/>
          </w:tcPr>
          <w:p w14:paraId="76F1C288">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02FCF168">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7ED5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B501F2A">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8</w:t>
            </w:r>
          </w:p>
        </w:tc>
        <w:tc>
          <w:tcPr>
            <w:tcW w:w="1546" w:type="pct"/>
            <w:tcBorders>
              <w:tl2br w:val="nil"/>
              <w:tr2bl w:val="nil"/>
            </w:tcBorders>
            <w:shd w:val="clear" w:color="auto" w:fill="FFFFFF"/>
            <w:tcMar>
              <w:top w:w="90" w:type="dxa"/>
              <w:left w:w="180" w:type="dxa"/>
              <w:bottom w:w="90" w:type="dxa"/>
              <w:right w:w="90" w:type="dxa"/>
            </w:tcMar>
            <w:vAlign w:val="center"/>
          </w:tcPr>
          <w:p w14:paraId="7D47423D">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海光处理器C86-4G</w:t>
            </w:r>
          </w:p>
        </w:tc>
        <w:tc>
          <w:tcPr>
            <w:tcW w:w="1846" w:type="pct"/>
            <w:tcBorders>
              <w:tl2br w:val="nil"/>
              <w:tr2bl w:val="nil"/>
            </w:tcBorders>
            <w:shd w:val="clear" w:color="auto" w:fill="FFFFFF"/>
            <w:tcMar>
              <w:top w:w="90" w:type="dxa"/>
              <w:left w:w="180" w:type="dxa"/>
              <w:bottom w:w="90" w:type="dxa"/>
              <w:right w:w="90" w:type="dxa"/>
            </w:tcMar>
            <w:vAlign w:val="center"/>
          </w:tcPr>
          <w:p w14:paraId="6003949B">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海光信息技术股份有限公司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3538E2CB">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79F0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371D4D18">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9</w:t>
            </w:r>
          </w:p>
        </w:tc>
        <w:tc>
          <w:tcPr>
            <w:tcW w:w="1546" w:type="pct"/>
            <w:tcBorders>
              <w:tl2br w:val="nil"/>
              <w:tr2bl w:val="nil"/>
            </w:tcBorders>
            <w:shd w:val="clear" w:color="auto" w:fill="FFFFFF"/>
            <w:tcMar>
              <w:top w:w="90" w:type="dxa"/>
              <w:left w:w="180" w:type="dxa"/>
              <w:bottom w:w="90" w:type="dxa"/>
              <w:right w:w="90" w:type="dxa"/>
            </w:tcMar>
            <w:vAlign w:val="center"/>
          </w:tcPr>
          <w:p w14:paraId="0B18B3AA">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鲲鹏920 V200</w:t>
            </w:r>
          </w:p>
        </w:tc>
        <w:tc>
          <w:tcPr>
            <w:tcW w:w="1846" w:type="pct"/>
            <w:tcBorders>
              <w:tl2br w:val="nil"/>
              <w:tr2bl w:val="nil"/>
            </w:tcBorders>
            <w:shd w:val="clear" w:color="auto" w:fill="FFFFFF"/>
            <w:tcMar>
              <w:top w:w="90" w:type="dxa"/>
              <w:left w:w="180" w:type="dxa"/>
              <w:bottom w:w="90" w:type="dxa"/>
              <w:right w:w="90" w:type="dxa"/>
            </w:tcMar>
            <w:vAlign w:val="center"/>
          </w:tcPr>
          <w:p w14:paraId="11E830EC">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深圳市海思半导体有限公司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036BF96B">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121F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6582E0C5">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10</w:t>
            </w:r>
          </w:p>
        </w:tc>
        <w:tc>
          <w:tcPr>
            <w:tcW w:w="1546" w:type="pct"/>
            <w:tcBorders>
              <w:tl2br w:val="nil"/>
              <w:tr2bl w:val="nil"/>
            </w:tcBorders>
            <w:shd w:val="clear" w:color="auto" w:fill="FFFFFF"/>
            <w:tcMar>
              <w:top w:w="90" w:type="dxa"/>
              <w:left w:w="180" w:type="dxa"/>
              <w:bottom w:w="90" w:type="dxa"/>
              <w:right w:w="90" w:type="dxa"/>
            </w:tcMar>
            <w:vAlign w:val="center"/>
          </w:tcPr>
          <w:p w14:paraId="7BF7CC7D">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麒麟9000C</w:t>
            </w:r>
          </w:p>
        </w:tc>
        <w:tc>
          <w:tcPr>
            <w:tcW w:w="1846" w:type="pct"/>
            <w:tcBorders>
              <w:tl2br w:val="nil"/>
              <w:tr2bl w:val="nil"/>
            </w:tcBorders>
            <w:shd w:val="clear" w:color="auto" w:fill="FFFFFF"/>
            <w:tcMar>
              <w:top w:w="90" w:type="dxa"/>
              <w:left w:w="180" w:type="dxa"/>
              <w:bottom w:w="90" w:type="dxa"/>
              <w:right w:w="90" w:type="dxa"/>
            </w:tcMar>
            <w:vAlign w:val="center"/>
          </w:tcPr>
          <w:p w14:paraId="48339960">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深圳市海思半导体有限公司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49A76564">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Ⅱ级</w:t>
            </w:r>
          </w:p>
        </w:tc>
      </w:tr>
      <w:tr w14:paraId="128B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986" w:type="pct"/>
            <w:gridSpan w:val="4"/>
            <w:tcBorders>
              <w:tl2br w:val="nil"/>
              <w:tr2bl w:val="nil"/>
            </w:tcBorders>
            <w:shd w:val="clear" w:color="auto" w:fill="FFFFFF"/>
            <w:tcMar>
              <w:top w:w="90" w:type="dxa"/>
              <w:left w:w="180" w:type="dxa"/>
              <w:bottom w:w="90" w:type="dxa"/>
              <w:right w:w="90" w:type="dxa"/>
            </w:tcMar>
            <w:vAlign w:val="center"/>
          </w:tcPr>
          <w:p w14:paraId="5E6C1D4E">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 </w:t>
            </w:r>
          </w:p>
        </w:tc>
      </w:tr>
      <w:tr w14:paraId="5919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4AE28B24">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1546" w:type="pct"/>
            <w:tcBorders>
              <w:tl2br w:val="nil"/>
              <w:tr2bl w:val="nil"/>
            </w:tcBorders>
            <w:shd w:val="clear" w:color="auto" w:fill="FFFFFF"/>
            <w:tcMar>
              <w:top w:w="90" w:type="dxa"/>
              <w:left w:w="180" w:type="dxa"/>
              <w:bottom w:w="90" w:type="dxa"/>
              <w:right w:w="90" w:type="dxa"/>
            </w:tcMar>
            <w:vAlign w:val="center"/>
          </w:tcPr>
          <w:p w14:paraId="28A3FCF6">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龙芯2K2000</w:t>
            </w:r>
          </w:p>
        </w:tc>
        <w:tc>
          <w:tcPr>
            <w:tcW w:w="1846" w:type="pct"/>
            <w:tcBorders>
              <w:tl2br w:val="nil"/>
              <w:tr2bl w:val="nil"/>
            </w:tcBorders>
            <w:shd w:val="clear" w:color="auto" w:fill="FFFFFF"/>
            <w:tcMar>
              <w:top w:w="90" w:type="dxa"/>
              <w:left w:w="180" w:type="dxa"/>
              <w:bottom w:w="90" w:type="dxa"/>
              <w:right w:w="90" w:type="dxa"/>
            </w:tcMar>
            <w:vAlign w:val="center"/>
          </w:tcPr>
          <w:p w14:paraId="438CD8EC">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3C488F83">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634C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08801BD3">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w:t>
            </w:r>
          </w:p>
        </w:tc>
        <w:tc>
          <w:tcPr>
            <w:tcW w:w="1546" w:type="pct"/>
            <w:tcBorders>
              <w:tl2br w:val="nil"/>
              <w:tr2bl w:val="nil"/>
            </w:tcBorders>
            <w:shd w:val="clear" w:color="auto" w:fill="FFFFFF"/>
            <w:tcMar>
              <w:top w:w="90" w:type="dxa"/>
              <w:left w:w="180" w:type="dxa"/>
              <w:bottom w:w="90" w:type="dxa"/>
              <w:right w:w="90" w:type="dxa"/>
            </w:tcMar>
            <w:vAlign w:val="center"/>
          </w:tcPr>
          <w:p w14:paraId="16E72277">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申威SW-WY831型微处理器</w:t>
            </w:r>
          </w:p>
        </w:tc>
        <w:tc>
          <w:tcPr>
            <w:tcW w:w="1846" w:type="pct"/>
            <w:tcBorders>
              <w:tl2br w:val="nil"/>
              <w:tr2bl w:val="nil"/>
            </w:tcBorders>
            <w:shd w:val="clear" w:color="auto" w:fill="FFFFFF"/>
            <w:tcMar>
              <w:top w:w="90" w:type="dxa"/>
              <w:left w:w="180" w:type="dxa"/>
              <w:bottom w:w="90" w:type="dxa"/>
              <w:right w:w="90" w:type="dxa"/>
            </w:tcMar>
            <w:vAlign w:val="center"/>
          </w:tcPr>
          <w:p w14:paraId="45A6D95C">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无锡先进技术研究院</w:t>
            </w:r>
          </w:p>
        </w:tc>
        <w:tc>
          <w:tcPr>
            <w:tcW w:w="1095" w:type="pct"/>
            <w:tcBorders>
              <w:tl2br w:val="nil"/>
              <w:tr2bl w:val="nil"/>
            </w:tcBorders>
            <w:shd w:val="clear" w:color="auto" w:fill="FFFFFF"/>
            <w:tcMar>
              <w:top w:w="90" w:type="dxa"/>
              <w:left w:w="180" w:type="dxa"/>
              <w:bottom w:w="90" w:type="dxa"/>
              <w:right w:w="90" w:type="dxa"/>
            </w:tcMar>
            <w:vAlign w:val="center"/>
          </w:tcPr>
          <w:p w14:paraId="1D683BF9">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72D1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7211B8AE">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3</w:t>
            </w:r>
          </w:p>
        </w:tc>
        <w:tc>
          <w:tcPr>
            <w:tcW w:w="1546" w:type="pct"/>
            <w:tcBorders>
              <w:tl2br w:val="nil"/>
              <w:tr2bl w:val="nil"/>
            </w:tcBorders>
            <w:shd w:val="clear" w:color="auto" w:fill="FFFFFF"/>
            <w:tcMar>
              <w:top w:w="90" w:type="dxa"/>
              <w:left w:w="180" w:type="dxa"/>
              <w:bottom w:w="90" w:type="dxa"/>
              <w:right w:w="90" w:type="dxa"/>
            </w:tcMar>
            <w:vAlign w:val="center"/>
          </w:tcPr>
          <w:p w14:paraId="7E15F3AB">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兆芯处理器KH-40000</w:t>
            </w:r>
          </w:p>
        </w:tc>
        <w:tc>
          <w:tcPr>
            <w:tcW w:w="1846" w:type="pct"/>
            <w:tcBorders>
              <w:tl2br w:val="nil"/>
              <w:tr2bl w:val="nil"/>
            </w:tcBorders>
            <w:shd w:val="clear" w:color="auto" w:fill="FFFFFF"/>
            <w:tcMar>
              <w:top w:w="90" w:type="dxa"/>
              <w:left w:w="180" w:type="dxa"/>
              <w:bottom w:w="90" w:type="dxa"/>
              <w:right w:w="90" w:type="dxa"/>
            </w:tcMar>
            <w:vAlign w:val="center"/>
          </w:tcPr>
          <w:p w14:paraId="19A065C9">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上海兆芯集成电路股份有限公司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7B35B6D5">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140A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4898F0A3">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4</w:t>
            </w:r>
          </w:p>
        </w:tc>
        <w:tc>
          <w:tcPr>
            <w:tcW w:w="1546" w:type="pct"/>
            <w:tcBorders>
              <w:tl2br w:val="nil"/>
              <w:tr2bl w:val="nil"/>
            </w:tcBorders>
            <w:shd w:val="clear" w:color="auto" w:fill="FFFFFF"/>
            <w:tcMar>
              <w:top w:w="90" w:type="dxa"/>
              <w:left w:w="180" w:type="dxa"/>
              <w:bottom w:w="90" w:type="dxa"/>
              <w:right w:w="90" w:type="dxa"/>
            </w:tcMar>
            <w:vAlign w:val="center"/>
          </w:tcPr>
          <w:p w14:paraId="3587A82D">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海光处理器C86-4G-L</w:t>
            </w:r>
          </w:p>
        </w:tc>
        <w:tc>
          <w:tcPr>
            <w:tcW w:w="1846" w:type="pct"/>
            <w:tcBorders>
              <w:tl2br w:val="nil"/>
              <w:tr2bl w:val="nil"/>
            </w:tcBorders>
            <w:shd w:val="clear" w:color="auto" w:fill="FFFFFF"/>
            <w:tcMar>
              <w:top w:w="90" w:type="dxa"/>
              <w:left w:w="180" w:type="dxa"/>
              <w:bottom w:w="90" w:type="dxa"/>
              <w:right w:w="90" w:type="dxa"/>
            </w:tcMar>
            <w:vAlign w:val="center"/>
          </w:tcPr>
          <w:p w14:paraId="52B272C7">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海光信息技术股份有限公司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3E6C831C">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bl>
    <w:p w14:paraId="59932685">
      <w:pPr>
        <w:pStyle w:val="27"/>
        <w:spacing w:line="240" w:lineRule="atLeast"/>
        <w:jc w:val="left"/>
        <w:rPr>
          <w:rFonts w:ascii="仿宋_GB2312" w:hAnsi="宋体" w:eastAsia="仿宋_GB2312"/>
          <w:color w:val="auto"/>
          <w:highlight w:val="none"/>
        </w:rPr>
      </w:pPr>
    </w:p>
    <w:p w14:paraId="029DB57C">
      <w:pPr>
        <w:pStyle w:val="27"/>
        <w:spacing w:line="240" w:lineRule="atLeast"/>
        <w:jc w:val="left"/>
        <w:rPr>
          <w:rFonts w:ascii="仿宋_GB2312" w:hAnsi="宋体" w:eastAsia="仿宋_GB2312"/>
          <w:color w:val="auto"/>
          <w:highlight w:val="none"/>
        </w:rPr>
      </w:pPr>
    </w:p>
    <w:p w14:paraId="0888AC32">
      <w:pPr>
        <w:pStyle w:val="43"/>
        <w:spacing w:before="0" w:beforeAutospacing="0" w:after="0" w:afterAutospacing="0" w:line="420" w:lineRule="atLeast"/>
        <w:ind w:firstLine="420"/>
        <w:jc w:val="center"/>
        <w:rPr>
          <w:rFonts w:hint="default" w:ascii="仿宋_GB2312" w:eastAsia="仿宋_GB2312"/>
          <w:b/>
          <w:color w:val="auto"/>
          <w:kern w:val="2"/>
          <w:szCs w:val="24"/>
          <w:highlight w:val="none"/>
        </w:rPr>
      </w:pPr>
      <w:r>
        <w:rPr>
          <w:rFonts w:ascii="仿宋_GB2312" w:eastAsia="仿宋_GB2312"/>
          <w:b/>
          <w:color w:val="auto"/>
          <w:kern w:val="2"/>
          <w:szCs w:val="24"/>
          <w:highlight w:val="none"/>
        </w:rPr>
        <w:t>二、操作系统</w:t>
      </w:r>
    </w:p>
    <w:p w14:paraId="467735A8">
      <w:pPr>
        <w:pStyle w:val="43"/>
        <w:spacing w:before="0" w:beforeAutospacing="0" w:after="0" w:afterAutospacing="0" w:line="420" w:lineRule="atLeast"/>
        <w:ind w:firstLine="420"/>
        <w:rPr>
          <w:rFonts w:hint="default" w:ascii="仿宋_GB2312" w:hAnsi="仿宋_GB2312" w:eastAsia="仿宋_GB2312" w:cs="仿宋_GB2312"/>
          <w:b/>
          <w:color w:val="auto"/>
          <w:kern w:val="2"/>
          <w:sz w:val="21"/>
          <w:szCs w:val="21"/>
          <w:highlight w:val="none"/>
        </w:rPr>
      </w:pPr>
      <w:r>
        <w:rPr>
          <w:rFonts w:ascii="仿宋_GB2312" w:hAnsi="仿宋_GB2312" w:eastAsia="仿宋_GB2312" w:cs="仿宋_GB2312"/>
          <w:b/>
          <w:color w:val="auto"/>
          <w:kern w:val="2"/>
          <w:sz w:val="21"/>
          <w:szCs w:val="21"/>
          <w:highlight w:val="none"/>
        </w:rPr>
        <w:t>（一）桌面操作系统</w:t>
      </w:r>
    </w:p>
    <w:p w14:paraId="2488009B">
      <w:pPr>
        <w:pStyle w:val="43"/>
        <w:shd w:val="clear" w:color="auto" w:fill="FFFFFF"/>
        <w:spacing w:before="0" w:beforeAutospacing="0" w:after="0" w:afterAutospacing="0"/>
        <w:rPr>
          <w:rFonts w:hint="default"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shd w:val="clear" w:color="auto" w:fill="FFFFFF"/>
        </w:rPr>
        <w:t> </w:t>
      </w:r>
    </w:p>
    <w:tbl>
      <w:tblPr>
        <w:tblStyle w:val="48"/>
        <w:tblW w:w="4999"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1017"/>
        <w:gridCol w:w="3875"/>
        <w:gridCol w:w="2871"/>
        <w:gridCol w:w="2312"/>
      </w:tblGrid>
      <w:tr w14:paraId="7985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494" w:type="pct"/>
            <w:shd w:val="clear" w:color="auto" w:fill="FFFFFF"/>
            <w:tcMar>
              <w:top w:w="90" w:type="dxa"/>
              <w:left w:w="180" w:type="dxa"/>
              <w:bottom w:w="90" w:type="dxa"/>
              <w:right w:w="90" w:type="dxa"/>
            </w:tcMar>
            <w:vAlign w:val="center"/>
          </w:tcPr>
          <w:p w14:paraId="1A4EB2CA">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序号</w:t>
            </w:r>
          </w:p>
        </w:tc>
        <w:tc>
          <w:tcPr>
            <w:tcW w:w="1915" w:type="pct"/>
            <w:shd w:val="clear" w:color="auto" w:fill="FFFFFF"/>
            <w:tcMar>
              <w:top w:w="90" w:type="dxa"/>
              <w:left w:w="180" w:type="dxa"/>
              <w:bottom w:w="90" w:type="dxa"/>
              <w:right w:w="90" w:type="dxa"/>
            </w:tcMar>
            <w:vAlign w:val="center"/>
          </w:tcPr>
          <w:p w14:paraId="4312D08E">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产品名称</w:t>
            </w:r>
          </w:p>
        </w:tc>
        <w:tc>
          <w:tcPr>
            <w:tcW w:w="1417" w:type="pct"/>
            <w:shd w:val="clear" w:color="auto" w:fill="FFFFFF"/>
            <w:tcMar>
              <w:top w:w="90" w:type="dxa"/>
              <w:left w:w="180" w:type="dxa"/>
              <w:bottom w:w="90" w:type="dxa"/>
              <w:right w:w="90" w:type="dxa"/>
            </w:tcMar>
            <w:vAlign w:val="center"/>
          </w:tcPr>
          <w:p w14:paraId="53F19F64">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送测单位</w:t>
            </w:r>
          </w:p>
        </w:tc>
        <w:tc>
          <w:tcPr>
            <w:tcW w:w="1136" w:type="pct"/>
            <w:shd w:val="clear" w:color="auto" w:fill="FFFFFF"/>
            <w:tcMar>
              <w:top w:w="90" w:type="dxa"/>
              <w:left w:w="180" w:type="dxa"/>
              <w:bottom w:w="90" w:type="dxa"/>
              <w:right w:w="90" w:type="dxa"/>
            </w:tcMar>
            <w:vAlign w:val="center"/>
          </w:tcPr>
          <w:p w14:paraId="3B04A202">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安全可靠等级</w:t>
            </w:r>
          </w:p>
        </w:tc>
      </w:tr>
      <w:tr w14:paraId="49DF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94" w:type="pct"/>
            <w:shd w:val="clear" w:color="auto" w:fill="FFFFFF"/>
            <w:tcMar>
              <w:top w:w="90" w:type="dxa"/>
              <w:left w:w="180" w:type="dxa"/>
              <w:bottom w:w="90" w:type="dxa"/>
              <w:right w:w="90" w:type="dxa"/>
            </w:tcMar>
            <w:vAlign w:val="center"/>
          </w:tcPr>
          <w:p w14:paraId="1139C3B3">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1915" w:type="pct"/>
            <w:shd w:val="clear" w:color="auto" w:fill="FFFFFF"/>
            <w:tcMar>
              <w:top w:w="90" w:type="dxa"/>
              <w:left w:w="180" w:type="dxa"/>
              <w:bottom w:w="90" w:type="dxa"/>
              <w:right w:w="90" w:type="dxa"/>
            </w:tcMar>
            <w:vAlign w:val="center"/>
          </w:tcPr>
          <w:p w14:paraId="61CF7AED">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方德桌面操作系统 V5.0</w:t>
            </w:r>
          </w:p>
          <w:p w14:paraId="21FFF033">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（内核版本5.4）</w:t>
            </w:r>
          </w:p>
        </w:tc>
        <w:tc>
          <w:tcPr>
            <w:tcW w:w="1417" w:type="pct"/>
            <w:shd w:val="clear" w:color="auto" w:fill="FFFFFF"/>
            <w:tcMar>
              <w:top w:w="90" w:type="dxa"/>
              <w:left w:w="180" w:type="dxa"/>
              <w:bottom w:w="90" w:type="dxa"/>
              <w:right w:w="90" w:type="dxa"/>
            </w:tcMar>
            <w:vAlign w:val="center"/>
          </w:tcPr>
          <w:p w14:paraId="12FD97C3">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中科方德软件有限公司</w:t>
            </w:r>
          </w:p>
        </w:tc>
        <w:tc>
          <w:tcPr>
            <w:tcW w:w="1136" w:type="pct"/>
            <w:shd w:val="clear" w:color="auto" w:fill="FFFFFF"/>
            <w:tcMar>
              <w:top w:w="90" w:type="dxa"/>
              <w:left w:w="180" w:type="dxa"/>
              <w:bottom w:w="90" w:type="dxa"/>
              <w:right w:w="90" w:type="dxa"/>
            </w:tcMar>
            <w:vAlign w:val="center"/>
          </w:tcPr>
          <w:p w14:paraId="127D334D">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2B37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94" w:type="pct"/>
            <w:shd w:val="clear" w:color="auto" w:fill="FFFFFF"/>
            <w:tcMar>
              <w:top w:w="90" w:type="dxa"/>
              <w:left w:w="180" w:type="dxa"/>
              <w:bottom w:w="90" w:type="dxa"/>
              <w:right w:w="90" w:type="dxa"/>
            </w:tcMar>
            <w:vAlign w:val="center"/>
          </w:tcPr>
          <w:p w14:paraId="18EA1134">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w:t>
            </w:r>
          </w:p>
        </w:tc>
        <w:tc>
          <w:tcPr>
            <w:tcW w:w="1915" w:type="pct"/>
            <w:shd w:val="clear" w:color="auto" w:fill="FFFFFF"/>
            <w:tcMar>
              <w:top w:w="90" w:type="dxa"/>
              <w:left w:w="180" w:type="dxa"/>
              <w:bottom w:w="90" w:type="dxa"/>
              <w:right w:w="90" w:type="dxa"/>
            </w:tcMar>
            <w:vAlign w:val="center"/>
          </w:tcPr>
          <w:p w14:paraId="09803CEE">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统信桌面操作系统 V20</w:t>
            </w:r>
          </w:p>
          <w:p w14:paraId="105E0432">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（内核版本5.10）</w:t>
            </w:r>
          </w:p>
        </w:tc>
        <w:tc>
          <w:tcPr>
            <w:tcW w:w="1417" w:type="pct"/>
            <w:shd w:val="clear" w:color="auto" w:fill="FFFFFF"/>
            <w:tcMar>
              <w:top w:w="90" w:type="dxa"/>
              <w:left w:w="180" w:type="dxa"/>
              <w:bottom w:w="90" w:type="dxa"/>
              <w:right w:w="90" w:type="dxa"/>
            </w:tcMar>
            <w:vAlign w:val="center"/>
          </w:tcPr>
          <w:p w14:paraId="23F36A96">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统信软件技术有限公司</w:t>
            </w:r>
          </w:p>
        </w:tc>
        <w:tc>
          <w:tcPr>
            <w:tcW w:w="1136" w:type="pct"/>
            <w:shd w:val="clear" w:color="auto" w:fill="FFFFFF"/>
            <w:tcMar>
              <w:top w:w="90" w:type="dxa"/>
              <w:left w:w="180" w:type="dxa"/>
              <w:bottom w:w="90" w:type="dxa"/>
              <w:right w:w="90" w:type="dxa"/>
            </w:tcMar>
            <w:vAlign w:val="center"/>
          </w:tcPr>
          <w:p w14:paraId="2C3C8899">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294F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494" w:type="pct"/>
            <w:shd w:val="clear" w:color="auto" w:fill="FFFFFF"/>
            <w:tcMar>
              <w:top w:w="90" w:type="dxa"/>
              <w:left w:w="180" w:type="dxa"/>
              <w:bottom w:w="90" w:type="dxa"/>
              <w:right w:w="90" w:type="dxa"/>
            </w:tcMar>
            <w:vAlign w:val="center"/>
          </w:tcPr>
          <w:p w14:paraId="3399A1B6">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3</w:t>
            </w:r>
          </w:p>
        </w:tc>
        <w:tc>
          <w:tcPr>
            <w:tcW w:w="1915" w:type="pct"/>
            <w:shd w:val="clear" w:color="auto" w:fill="FFFFFF"/>
            <w:tcMar>
              <w:top w:w="90" w:type="dxa"/>
              <w:left w:w="180" w:type="dxa"/>
              <w:bottom w:w="90" w:type="dxa"/>
              <w:right w:w="90" w:type="dxa"/>
            </w:tcMar>
            <w:vAlign w:val="center"/>
          </w:tcPr>
          <w:p w14:paraId="7EF06727">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银河麒麟桌面操作系统 V10 SP1</w:t>
            </w:r>
          </w:p>
          <w:p w14:paraId="6427BE81">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（内核版本5.4）</w:t>
            </w:r>
          </w:p>
        </w:tc>
        <w:tc>
          <w:tcPr>
            <w:tcW w:w="1417" w:type="pct"/>
            <w:shd w:val="clear" w:color="auto" w:fill="FFFFFF"/>
            <w:tcMar>
              <w:top w:w="90" w:type="dxa"/>
              <w:left w:w="180" w:type="dxa"/>
              <w:bottom w:w="90" w:type="dxa"/>
              <w:right w:w="90" w:type="dxa"/>
            </w:tcMar>
            <w:vAlign w:val="center"/>
          </w:tcPr>
          <w:p w14:paraId="1C5FB841">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麒麟软件有限公司</w:t>
            </w:r>
          </w:p>
        </w:tc>
        <w:tc>
          <w:tcPr>
            <w:tcW w:w="1136" w:type="pct"/>
            <w:shd w:val="clear" w:color="auto" w:fill="FFFFFF"/>
            <w:tcMar>
              <w:top w:w="90" w:type="dxa"/>
              <w:left w:w="180" w:type="dxa"/>
              <w:bottom w:w="90" w:type="dxa"/>
              <w:right w:w="90" w:type="dxa"/>
            </w:tcMar>
            <w:vAlign w:val="center"/>
          </w:tcPr>
          <w:p w14:paraId="412F2A6C">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bl>
    <w:p w14:paraId="1D821D4B">
      <w:pPr>
        <w:pStyle w:val="43"/>
        <w:spacing w:before="0" w:beforeAutospacing="0" w:after="0" w:afterAutospacing="0" w:line="420" w:lineRule="atLeast"/>
        <w:ind w:firstLine="420"/>
        <w:rPr>
          <w:rFonts w:hint="default" w:ascii="仿宋_GB2312" w:hAnsi="仿宋_GB2312" w:eastAsia="仿宋_GB2312" w:cs="仿宋_GB2312"/>
          <w:b/>
          <w:color w:val="auto"/>
          <w:kern w:val="2"/>
          <w:sz w:val="21"/>
          <w:szCs w:val="21"/>
          <w:highlight w:val="none"/>
        </w:rPr>
      </w:pPr>
      <w:r>
        <w:rPr>
          <w:rFonts w:ascii="仿宋_GB2312" w:hAnsi="仿宋_GB2312" w:eastAsia="仿宋_GB2312" w:cs="仿宋_GB2312"/>
          <w:color w:val="auto"/>
          <w:sz w:val="21"/>
          <w:szCs w:val="21"/>
          <w:highlight w:val="none"/>
          <w:shd w:val="clear" w:color="auto" w:fill="FFFFFF"/>
        </w:rPr>
        <w:t> </w:t>
      </w:r>
    </w:p>
    <w:p w14:paraId="3D7C5E06">
      <w:pPr>
        <w:pStyle w:val="43"/>
        <w:spacing w:before="0" w:beforeAutospacing="0" w:after="0" w:afterAutospacing="0" w:line="420" w:lineRule="atLeast"/>
        <w:ind w:firstLine="420"/>
        <w:rPr>
          <w:rFonts w:hint="default" w:ascii="仿宋_GB2312" w:hAnsi="仿宋_GB2312" w:eastAsia="仿宋_GB2312" w:cs="仿宋_GB2312"/>
          <w:b/>
          <w:color w:val="auto"/>
          <w:kern w:val="2"/>
          <w:sz w:val="21"/>
          <w:szCs w:val="21"/>
          <w:highlight w:val="none"/>
        </w:rPr>
      </w:pPr>
      <w:r>
        <w:rPr>
          <w:rFonts w:ascii="仿宋_GB2312" w:hAnsi="仿宋_GB2312" w:eastAsia="仿宋_GB2312" w:cs="仿宋_GB2312"/>
          <w:b/>
          <w:color w:val="auto"/>
          <w:kern w:val="2"/>
          <w:sz w:val="21"/>
          <w:szCs w:val="21"/>
          <w:highlight w:val="none"/>
        </w:rPr>
        <w:t>　　（二）服务器操作系统</w:t>
      </w:r>
    </w:p>
    <w:p w14:paraId="325A49B2">
      <w:pPr>
        <w:pStyle w:val="43"/>
        <w:shd w:val="clear" w:color="auto" w:fill="FFFFFF"/>
        <w:spacing w:before="0" w:beforeAutospacing="0" w:after="0" w:afterAutospacing="0"/>
        <w:rPr>
          <w:rFonts w:hint="default"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shd w:val="clear" w:color="auto" w:fill="FFFFFF"/>
        </w:rPr>
        <w:t> </w:t>
      </w:r>
    </w:p>
    <w:tbl>
      <w:tblPr>
        <w:tblStyle w:val="48"/>
        <w:tblW w:w="4999"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1172"/>
        <w:gridCol w:w="3691"/>
        <w:gridCol w:w="2788"/>
        <w:gridCol w:w="2424"/>
      </w:tblGrid>
      <w:tr w14:paraId="7E1C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70BED518">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序号</w:t>
            </w:r>
          </w:p>
        </w:tc>
        <w:tc>
          <w:tcPr>
            <w:tcW w:w="1824" w:type="pct"/>
            <w:shd w:val="clear" w:color="auto" w:fill="FFFFFF"/>
            <w:tcMar>
              <w:top w:w="90" w:type="dxa"/>
              <w:left w:w="180" w:type="dxa"/>
              <w:bottom w:w="90" w:type="dxa"/>
              <w:right w:w="90" w:type="dxa"/>
            </w:tcMar>
            <w:vAlign w:val="center"/>
          </w:tcPr>
          <w:p w14:paraId="791D436B">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产品名称</w:t>
            </w:r>
          </w:p>
        </w:tc>
        <w:tc>
          <w:tcPr>
            <w:tcW w:w="1376" w:type="pct"/>
            <w:shd w:val="clear" w:color="auto" w:fill="FFFFFF"/>
            <w:tcMar>
              <w:top w:w="90" w:type="dxa"/>
              <w:left w:w="180" w:type="dxa"/>
              <w:bottom w:w="90" w:type="dxa"/>
              <w:right w:w="90" w:type="dxa"/>
            </w:tcMar>
            <w:vAlign w:val="center"/>
          </w:tcPr>
          <w:p w14:paraId="0BE53288">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送测单位</w:t>
            </w:r>
          </w:p>
        </w:tc>
        <w:tc>
          <w:tcPr>
            <w:tcW w:w="1192" w:type="pct"/>
            <w:shd w:val="clear" w:color="auto" w:fill="FFFFFF"/>
            <w:tcMar>
              <w:top w:w="90" w:type="dxa"/>
              <w:left w:w="180" w:type="dxa"/>
              <w:bottom w:w="90" w:type="dxa"/>
              <w:right w:w="90" w:type="dxa"/>
            </w:tcMar>
            <w:vAlign w:val="center"/>
          </w:tcPr>
          <w:p w14:paraId="26026F9B">
            <w:pPr>
              <w:widowControl/>
              <w:spacing w:line="420" w:lineRule="atLeast"/>
              <w:jc w:val="center"/>
              <w:rPr>
                <w:rFonts w:ascii="仿宋_GB2312" w:hAnsi="仿宋_GB2312" w:eastAsia="仿宋_GB2312" w:cs="仿宋_GB2312"/>
                <w:b/>
                <w:bCs/>
                <w:caps/>
                <w:color w:val="auto"/>
                <w:spacing w:val="30"/>
                <w:szCs w:val="21"/>
                <w:highlight w:val="none"/>
              </w:rPr>
            </w:pPr>
            <w:r>
              <w:rPr>
                <w:rFonts w:hint="eastAsia" w:ascii="仿宋_GB2312" w:hAnsi="仿宋_GB2312" w:eastAsia="仿宋_GB2312" w:cs="仿宋_GB2312"/>
                <w:b/>
                <w:bCs/>
                <w:caps/>
                <w:color w:val="auto"/>
                <w:spacing w:val="30"/>
                <w:kern w:val="0"/>
                <w:szCs w:val="21"/>
                <w:highlight w:val="none"/>
                <w:lang w:bidi="ar"/>
              </w:rPr>
              <w:t>安全可靠等级</w:t>
            </w:r>
          </w:p>
        </w:tc>
      </w:tr>
      <w:tr w14:paraId="3CBF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3972D3D1">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1</w:t>
            </w:r>
          </w:p>
        </w:tc>
        <w:tc>
          <w:tcPr>
            <w:tcW w:w="1824" w:type="pct"/>
            <w:shd w:val="clear" w:color="auto" w:fill="FFFFFF"/>
            <w:tcMar>
              <w:top w:w="90" w:type="dxa"/>
              <w:left w:w="180" w:type="dxa"/>
              <w:bottom w:w="90" w:type="dxa"/>
              <w:right w:w="90" w:type="dxa"/>
            </w:tcMar>
            <w:vAlign w:val="center"/>
          </w:tcPr>
          <w:p w14:paraId="24EFCDEB">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华为云欧拉操作系统 V2.0</w:t>
            </w:r>
          </w:p>
          <w:p w14:paraId="2EB7E67F">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（内核版本5.10）</w:t>
            </w:r>
          </w:p>
        </w:tc>
        <w:tc>
          <w:tcPr>
            <w:tcW w:w="1376" w:type="pct"/>
            <w:shd w:val="clear" w:color="auto" w:fill="FFFFFF"/>
            <w:tcMar>
              <w:top w:w="90" w:type="dxa"/>
              <w:left w:w="180" w:type="dxa"/>
              <w:bottom w:w="90" w:type="dxa"/>
              <w:right w:w="90" w:type="dxa"/>
            </w:tcMar>
            <w:vAlign w:val="center"/>
          </w:tcPr>
          <w:p w14:paraId="1520FE87">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华为云计算技术有限公司</w:t>
            </w:r>
          </w:p>
        </w:tc>
        <w:tc>
          <w:tcPr>
            <w:tcW w:w="1192" w:type="pct"/>
            <w:shd w:val="clear" w:color="auto" w:fill="FFFFFF"/>
            <w:tcMar>
              <w:top w:w="90" w:type="dxa"/>
              <w:left w:w="180" w:type="dxa"/>
              <w:bottom w:w="90" w:type="dxa"/>
              <w:right w:w="90" w:type="dxa"/>
            </w:tcMar>
            <w:vAlign w:val="center"/>
          </w:tcPr>
          <w:p w14:paraId="6EF9680B">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09ED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14881EE3">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2</w:t>
            </w:r>
          </w:p>
        </w:tc>
        <w:tc>
          <w:tcPr>
            <w:tcW w:w="1824" w:type="pct"/>
            <w:shd w:val="clear" w:color="auto" w:fill="FFFFFF"/>
            <w:tcMar>
              <w:top w:w="90" w:type="dxa"/>
              <w:left w:w="180" w:type="dxa"/>
              <w:bottom w:w="90" w:type="dxa"/>
              <w:right w:w="90" w:type="dxa"/>
            </w:tcMar>
            <w:vAlign w:val="center"/>
          </w:tcPr>
          <w:p w14:paraId="6D9E33FB">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阿里云服务器操作系统 V3</w:t>
            </w:r>
          </w:p>
          <w:p w14:paraId="013C77BF">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（内核版本5.10）</w:t>
            </w:r>
          </w:p>
        </w:tc>
        <w:tc>
          <w:tcPr>
            <w:tcW w:w="1376" w:type="pct"/>
            <w:shd w:val="clear" w:color="auto" w:fill="FFFFFF"/>
            <w:tcMar>
              <w:top w:w="90" w:type="dxa"/>
              <w:left w:w="180" w:type="dxa"/>
              <w:bottom w:w="90" w:type="dxa"/>
              <w:right w:w="90" w:type="dxa"/>
            </w:tcMar>
            <w:vAlign w:val="center"/>
          </w:tcPr>
          <w:p w14:paraId="4570E845">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阿里云计算有限公司</w:t>
            </w:r>
          </w:p>
        </w:tc>
        <w:tc>
          <w:tcPr>
            <w:tcW w:w="1192" w:type="pct"/>
            <w:shd w:val="clear" w:color="auto" w:fill="FFFFFF"/>
            <w:tcMar>
              <w:top w:w="90" w:type="dxa"/>
              <w:left w:w="180" w:type="dxa"/>
              <w:bottom w:w="90" w:type="dxa"/>
              <w:right w:w="90" w:type="dxa"/>
            </w:tcMar>
            <w:vAlign w:val="center"/>
          </w:tcPr>
          <w:p w14:paraId="36A70694">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5E46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1376FA94">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3</w:t>
            </w:r>
          </w:p>
        </w:tc>
        <w:tc>
          <w:tcPr>
            <w:tcW w:w="1824" w:type="pct"/>
            <w:shd w:val="clear" w:color="auto" w:fill="FFFFFF"/>
            <w:tcMar>
              <w:top w:w="90" w:type="dxa"/>
              <w:left w:w="180" w:type="dxa"/>
              <w:bottom w:w="90" w:type="dxa"/>
              <w:right w:w="90" w:type="dxa"/>
            </w:tcMar>
            <w:vAlign w:val="center"/>
          </w:tcPr>
          <w:p w14:paraId="401BBE15">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银河麒麟高级服务器操作系统 V10 SP3</w:t>
            </w:r>
          </w:p>
          <w:p w14:paraId="1DF11510">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（内核版本4.19）</w:t>
            </w:r>
          </w:p>
        </w:tc>
        <w:tc>
          <w:tcPr>
            <w:tcW w:w="1376" w:type="pct"/>
            <w:shd w:val="clear" w:color="auto" w:fill="FFFFFF"/>
            <w:tcMar>
              <w:top w:w="90" w:type="dxa"/>
              <w:left w:w="180" w:type="dxa"/>
              <w:bottom w:w="90" w:type="dxa"/>
              <w:right w:w="90" w:type="dxa"/>
            </w:tcMar>
            <w:vAlign w:val="center"/>
          </w:tcPr>
          <w:p w14:paraId="42A09F12">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麒麟软件有限公司</w:t>
            </w:r>
          </w:p>
        </w:tc>
        <w:tc>
          <w:tcPr>
            <w:tcW w:w="1192" w:type="pct"/>
            <w:shd w:val="clear" w:color="auto" w:fill="FFFFFF"/>
            <w:tcMar>
              <w:top w:w="90" w:type="dxa"/>
              <w:left w:w="180" w:type="dxa"/>
              <w:bottom w:w="90" w:type="dxa"/>
              <w:right w:w="90" w:type="dxa"/>
            </w:tcMar>
            <w:vAlign w:val="center"/>
          </w:tcPr>
          <w:p w14:paraId="46F44146">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1613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03EA658C">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4</w:t>
            </w:r>
          </w:p>
        </w:tc>
        <w:tc>
          <w:tcPr>
            <w:tcW w:w="1824" w:type="pct"/>
            <w:shd w:val="clear" w:color="auto" w:fill="FFFFFF"/>
            <w:tcMar>
              <w:top w:w="90" w:type="dxa"/>
              <w:left w:w="180" w:type="dxa"/>
              <w:bottom w:w="90" w:type="dxa"/>
              <w:right w:w="90" w:type="dxa"/>
            </w:tcMar>
            <w:vAlign w:val="center"/>
          </w:tcPr>
          <w:p w14:paraId="6BBADA2A">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腾讯云Linux服务器操作系统 V3</w:t>
            </w:r>
          </w:p>
          <w:p w14:paraId="32403794">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（内核版本5.4）</w:t>
            </w:r>
          </w:p>
        </w:tc>
        <w:tc>
          <w:tcPr>
            <w:tcW w:w="1376" w:type="pct"/>
            <w:shd w:val="clear" w:color="auto" w:fill="FFFFFF"/>
            <w:tcMar>
              <w:top w:w="90" w:type="dxa"/>
              <w:left w:w="180" w:type="dxa"/>
              <w:bottom w:w="90" w:type="dxa"/>
              <w:right w:w="90" w:type="dxa"/>
            </w:tcMar>
            <w:vAlign w:val="center"/>
          </w:tcPr>
          <w:p w14:paraId="03FAA1F6">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腾讯云计算（北京）有限责任公司</w:t>
            </w:r>
          </w:p>
        </w:tc>
        <w:tc>
          <w:tcPr>
            <w:tcW w:w="1192" w:type="pct"/>
            <w:shd w:val="clear" w:color="auto" w:fill="FFFFFF"/>
            <w:tcMar>
              <w:top w:w="90" w:type="dxa"/>
              <w:left w:w="180" w:type="dxa"/>
              <w:bottom w:w="90" w:type="dxa"/>
              <w:right w:w="90" w:type="dxa"/>
            </w:tcMar>
            <w:vAlign w:val="center"/>
          </w:tcPr>
          <w:p w14:paraId="27BA5A01">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29F7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713B59EB">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5</w:t>
            </w:r>
          </w:p>
        </w:tc>
        <w:tc>
          <w:tcPr>
            <w:tcW w:w="1824" w:type="pct"/>
            <w:shd w:val="clear" w:color="auto" w:fill="FFFFFF"/>
            <w:tcMar>
              <w:top w:w="90" w:type="dxa"/>
              <w:left w:w="180" w:type="dxa"/>
              <w:bottom w:w="90" w:type="dxa"/>
              <w:right w:w="90" w:type="dxa"/>
            </w:tcMar>
            <w:vAlign w:val="center"/>
          </w:tcPr>
          <w:p w14:paraId="64E3943D">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新支点服务器操作系统 V6</w:t>
            </w:r>
          </w:p>
          <w:p w14:paraId="7F1F9CC6">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（内核版本5.10）</w:t>
            </w:r>
          </w:p>
        </w:tc>
        <w:tc>
          <w:tcPr>
            <w:tcW w:w="1376" w:type="pct"/>
            <w:shd w:val="clear" w:color="auto" w:fill="FFFFFF"/>
            <w:tcMar>
              <w:top w:w="90" w:type="dxa"/>
              <w:left w:w="180" w:type="dxa"/>
              <w:bottom w:w="90" w:type="dxa"/>
              <w:right w:w="90" w:type="dxa"/>
            </w:tcMar>
            <w:vAlign w:val="center"/>
          </w:tcPr>
          <w:p w14:paraId="3D8AD9C6">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中兴通讯股份有限公司</w:t>
            </w:r>
          </w:p>
        </w:tc>
        <w:tc>
          <w:tcPr>
            <w:tcW w:w="1192" w:type="pct"/>
            <w:shd w:val="clear" w:color="auto" w:fill="FFFFFF"/>
            <w:tcMar>
              <w:top w:w="90" w:type="dxa"/>
              <w:left w:w="180" w:type="dxa"/>
              <w:bottom w:w="90" w:type="dxa"/>
              <w:right w:w="90" w:type="dxa"/>
            </w:tcMar>
            <w:vAlign w:val="center"/>
          </w:tcPr>
          <w:p w14:paraId="19C094C8">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733E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4F56EDD4">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6</w:t>
            </w:r>
          </w:p>
        </w:tc>
        <w:tc>
          <w:tcPr>
            <w:tcW w:w="1824" w:type="pct"/>
            <w:shd w:val="clear" w:color="auto" w:fill="FFFFFF"/>
            <w:tcMar>
              <w:top w:w="90" w:type="dxa"/>
              <w:left w:w="180" w:type="dxa"/>
              <w:bottom w:w="90" w:type="dxa"/>
              <w:right w:w="90" w:type="dxa"/>
            </w:tcMar>
            <w:vAlign w:val="center"/>
          </w:tcPr>
          <w:p w14:paraId="463FB26F">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凝思安全操作系统欧拉版 V6.0.99</w:t>
            </w:r>
          </w:p>
          <w:p w14:paraId="6DEBC542">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（内核版本4.19）</w:t>
            </w:r>
          </w:p>
        </w:tc>
        <w:tc>
          <w:tcPr>
            <w:tcW w:w="1376" w:type="pct"/>
            <w:shd w:val="clear" w:color="auto" w:fill="FFFFFF"/>
            <w:tcMar>
              <w:top w:w="90" w:type="dxa"/>
              <w:left w:w="180" w:type="dxa"/>
              <w:bottom w:w="90" w:type="dxa"/>
              <w:right w:w="90" w:type="dxa"/>
            </w:tcMar>
            <w:vAlign w:val="center"/>
          </w:tcPr>
          <w:p w14:paraId="650D2C09">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北京凝思软件股份有限公司</w:t>
            </w:r>
          </w:p>
        </w:tc>
        <w:tc>
          <w:tcPr>
            <w:tcW w:w="1192" w:type="pct"/>
            <w:shd w:val="clear" w:color="auto" w:fill="FFFFFF"/>
            <w:tcMar>
              <w:top w:w="90" w:type="dxa"/>
              <w:left w:w="180" w:type="dxa"/>
              <w:bottom w:w="90" w:type="dxa"/>
              <w:right w:w="90" w:type="dxa"/>
            </w:tcMar>
            <w:vAlign w:val="center"/>
          </w:tcPr>
          <w:p w14:paraId="2E0CCD5A">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r w14:paraId="57B7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0A9B7CBA">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7</w:t>
            </w:r>
          </w:p>
        </w:tc>
        <w:tc>
          <w:tcPr>
            <w:tcW w:w="1824" w:type="pct"/>
            <w:shd w:val="clear" w:color="auto" w:fill="FFFFFF"/>
            <w:tcMar>
              <w:top w:w="90" w:type="dxa"/>
              <w:left w:w="180" w:type="dxa"/>
              <w:bottom w:w="90" w:type="dxa"/>
              <w:right w:w="90" w:type="dxa"/>
            </w:tcMar>
            <w:vAlign w:val="center"/>
          </w:tcPr>
          <w:p w14:paraId="1D9B9FEE">
            <w:pPr>
              <w:widowControl/>
              <w:spacing w:line="420" w:lineRule="atLeast"/>
              <w:jc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麒麟信安服务器操作系统 V3</w:t>
            </w:r>
          </w:p>
          <w:p w14:paraId="50791286">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（内核版本4.19）</w:t>
            </w:r>
          </w:p>
        </w:tc>
        <w:tc>
          <w:tcPr>
            <w:tcW w:w="1376" w:type="pct"/>
            <w:shd w:val="clear" w:color="auto" w:fill="FFFFFF"/>
            <w:tcMar>
              <w:top w:w="90" w:type="dxa"/>
              <w:left w:w="180" w:type="dxa"/>
              <w:bottom w:w="90" w:type="dxa"/>
              <w:right w:w="90" w:type="dxa"/>
            </w:tcMar>
            <w:vAlign w:val="center"/>
          </w:tcPr>
          <w:p w14:paraId="6ABBE91E">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湖南麒麟信安科技股份有限公司</w:t>
            </w:r>
          </w:p>
        </w:tc>
        <w:tc>
          <w:tcPr>
            <w:tcW w:w="1192" w:type="pct"/>
            <w:shd w:val="clear" w:color="auto" w:fill="FFFFFF"/>
            <w:tcMar>
              <w:top w:w="90" w:type="dxa"/>
              <w:left w:w="180" w:type="dxa"/>
              <w:bottom w:w="90" w:type="dxa"/>
              <w:right w:w="90" w:type="dxa"/>
            </w:tcMar>
            <w:vAlign w:val="center"/>
          </w:tcPr>
          <w:p w14:paraId="5E768A1E">
            <w:pPr>
              <w:widowControl/>
              <w:spacing w:line="420" w:lineRule="atLeas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I级</w:t>
            </w:r>
          </w:p>
        </w:tc>
      </w:tr>
    </w:tbl>
    <w:p w14:paraId="16ECAD96">
      <w:pPr>
        <w:snapToGrid w:val="0"/>
        <w:spacing w:before="50"/>
        <w:jc w:val="left"/>
        <w:rPr>
          <w:rFonts w:hint="eastAsia" w:ascii="仿宋_GB2312" w:hAnsi="宋体" w:eastAsia="仿宋_GB2312"/>
          <w:b/>
          <w:color w:val="auto"/>
          <w:sz w:val="24"/>
          <w:highlight w:val="none"/>
        </w:rPr>
      </w:pPr>
    </w:p>
    <w:p w14:paraId="5A5AC1A0">
      <w:pPr>
        <w:pStyle w:val="43"/>
        <w:spacing w:before="0" w:beforeAutospacing="0" w:after="0" w:afterAutospacing="0" w:line="420" w:lineRule="atLeast"/>
        <w:ind w:firstLine="420"/>
        <w:jc w:val="center"/>
        <w:rPr>
          <w:rFonts w:hint="default" w:ascii="仿宋_GB2312" w:eastAsia="仿宋_GB2312"/>
          <w:b/>
          <w:color w:val="auto"/>
          <w:kern w:val="2"/>
          <w:szCs w:val="24"/>
          <w:highlight w:val="none"/>
        </w:rPr>
      </w:pPr>
      <w:r>
        <w:rPr>
          <w:rFonts w:ascii="仿宋_GB2312" w:eastAsia="仿宋_GB2312"/>
          <w:b/>
          <w:color w:val="auto"/>
          <w:kern w:val="2"/>
          <w:szCs w:val="24"/>
          <w:highlight w:val="none"/>
        </w:rPr>
        <w:t>2024年第</w:t>
      </w:r>
      <w:r>
        <w:rPr>
          <w:rFonts w:hint="eastAsia" w:ascii="仿宋_GB2312" w:eastAsia="仿宋_GB2312"/>
          <w:b/>
          <w:color w:val="auto"/>
          <w:kern w:val="2"/>
          <w:szCs w:val="24"/>
          <w:highlight w:val="none"/>
          <w:lang w:val="en-US" w:eastAsia="zh-CN"/>
        </w:rPr>
        <w:t>2</w:t>
      </w:r>
      <w:r>
        <w:rPr>
          <w:rFonts w:ascii="仿宋_GB2312" w:eastAsia="仿宋_GB2312"/>
          <w:b/>
          <w:color w:val="auto"/>
          <w:kern w:val="2"/>
          <w:szCs w:val="24"/>
          <w:highlight w:val="none"/>
        </w:rPr>
        <w:t>号</w:t>
      </w:r>
    </w:p>
    <w:p w14:paraId="5E3EA447">
      <w:pPr>
        <w:snapToGrid w:val="0"/>
        <w:spacing w:before="50"/>
        <w:jc w:val="left"/>
        <w:rPr>
          <w:rFonts w:hint="eastAsia" w:ascii="仿宋_GB2312" w:hAnsi="宋体" w:eastAsia="仿宋_GB2312"/>
          <w:b/>
          <w:color w:val="auto"/>
          <w:sz w:val="24"/>
          <w:highlight w:val="none"/>
        </w:rPr>
      </w:pPr>
    </w:p>
    <w:p w14:paraId="19573AD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附表二、中央处理器（CPU）</w:t>
      </w:r>
    </w:p>
    <w:tbl>
      <w:tblPr>
        <w:tblStyle w:val="48"/>
        <w:tblW w:w="4999" w:type="pct"/>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01"/>
        <w:gridCol w:w="3574"/>
        <w:gridCol w:w="2733"/>
        <w:gridCol w:w="2284"/>
      </w:tblGrid>
      <w:tr w14:paraId="69F79C9D">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58"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FD7D5AF">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序号</w:t>
            </w:r>
          </w:p>
        </w:tc>
        <w:tc>
          <w:tcPr>
            <w:tcW w:w="1806"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988CD64">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产品名称</w:t>
            </w:r>
          </w:p>
        </w:tc>
        <w:tc>
          <w:tcPr>
            <w:tcW w:w="1381"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4C91990">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送测单位</w:t>
            </w:r>
          </w:p>
        </w:tc>
        <w:tc>
          <w:tcPr>
            <w:tcW w:w="1154"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966A165">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安全可靠等级</w:t>
            </w:r>
          </w:p>
        </w:tc>
      </w:tr>
      <w:tr w14:paraId="6DEE29D2">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658"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55FCE5F7">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1</w:t>
            </w:r>
          </w:p>
        </w:tc>
        <w:tc>
          <w:tcPr>
            <w:tcW w:w="1806"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1BA3AA5">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兆芯处理器KX-6000G</w:t>
            </w:r>
          </w:p>
        </w:tc>
        <w:tc>
          <w:tcPr>
            <w:tcW w:w="1381"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0CADC27">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上海兆芯集成电路股份有限公司</w:t>
            </w:r>
          </w:p>
        </w:tc>
        <w:tc>
          <w:tcPr>
            <w:tcW w:w="1154"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547BBD3">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I级</w:t>
            </w:r>
          </w:p>
        </w:tc>
      </w:tr>
      <w:tr w14:paraId="5E9B59C0">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658"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FB99392">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2</w:t>
            </w:r>
          </w:p>
        </w:tc>
        <w:tc>
          <w:tcPr>
            <w:tcW w:w="1806"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E8F7622">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兆芯处理器KX-7000</w:t>
            </w:r>
          </w:p>
        </w:tc>
        <w:tc>
          <w:tcPr>
            <w:tcW w:w="1381"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09F18DA">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上海兆芯集成电路股份有限公司</w:t>
            </w:r>
          </w:p>
        </w:tc>
        <w:tc>
          <w:tcPr>
            <w:tcW w:w="1154"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C75DDEF">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I级</w:t>
            </w:r>
          </w:p>
        </w:tc>
      </w:tr>
    </w:tbl>
    <w:p w14:paraId="5FAD8D4B">
      <w:pPr>
        <w:snapToGrid w:val="0"/>
        <w:spacing w:before="50"/>
        <w:jc w:val="left"/>
        <w:rPr>
          <w:rFonts w:hint="eastAsia" w:ascii="仿宋_GB2312" w:hAnsi="宋体" w:eastAsia="仿宋_GB2312"/>
          <w:b/>
          <w:color w:val="auto"/>
          <w:sz w:val="24"/>
          <w:highlight w:val="none"/>
        </w:rPr>
      </w:pPr>
    </w:p>
    <w:p w14:paraId="7B34A5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ind w:left="0" w:right="0" w:firstLine="0"/>
        <w:jc w:val="center"/>
        <w:rPr>
          <w:rFonts w:hint="eastAsia" w:ascii="仿宋_GB2312" w:hAnsi="宋体" w:eastAsia="仿宋_GB2312" w:cs="Times New Roman"/>
          <w:bCs w:val="0"/>
          <w:i w:val="0"/>
          <w:iCs w:val="0"/>
          <w:caps w:val="0"/>
          <w:color w:val="auto"/>
          <w:spacing w:val="0"/>
          <w:sz w:val="24"/>
          <w:szCs w:val="24"/>
          <w:highlight w:val="none"/>
        </w:rPr>
      </w:pPr>
      <w:r>
        <w:rPr>
          <w:rFonts w:hint="eastAsia" w:ascii="仿宋_GB2312" w:hAnsi="宋体" w:eastAsia="仿宋_GB2312" w:cs="Times New Roman"/>
          <w:bCs w:val="0"/>
          <w:i w:val="0"/>
          <w:iCs w:val="0"/>
          <w:caps w:val="0"/>
          <w:color w:val="auto"/>
          <w:spacing w:val="0"/>
          <w:sz w:val="24"/>
          <w:szCs w:val="24"/>
          <w:highlight w:val="none"/>
          <w:shd w:val="clear"/>
        </w:rPr>
        <w:t>2025年第1号</w:t>
      </w:r>
    </w:p>
    <w:p w14:paraId="589CA3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auto"/>
          <w:spacing w:val="0"/>
          <w:kern w:val="0"/>
          <w:sz w:val="21"/>
          <w:szCs w:val="21"/>
          <w:highlight w:val="none"/>
          <w:lang w:bidi="ar"/>
        </w:rPr>
      </w:pPr>
      <w:r>
        <w:rPr>
          <w:rFonts w:hint="eastAsia" w:ascii="仿宋_GB2312" w:hAnsi="仿宋_GB2312" w:eastAsia="仿宋_GB2312" w:cs="仿宋_GB2312"/>
          <w:b w:val="0"/>
          <w:bCs w:val="0"/>
          <w:i w:val="0"/>
          <w:iCs w:val="0"/>
          <w:caps w:val="0"/>
          <w:color w:val="auto"/>
          <w:spacing w:val="0"/>
          <w:kern w:val="0"/>
          <w:sz w:val="21"/>
          <w:szCs w:val="21"/>
          <w:highlight w:val="none"/>
          <w:shd w:val="clear"/>
          <w:lang w:val="en-US" w:eastAsia="zh-CN" w:bidi="ar"/>
        </w:rPr>
        <w:t>附表一、中央处理器（CPU）</w:t>
      </w:r>
    </w:p>
    <w:tbl>
      <w:tblPr>
        <w:tblStyle w:val="48"/>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3"/>
        <w:gridCol w:w="3500"/>
        <w:gridCol w:w="3488"/>
        <w:gridCol w:w="2130"/>
      </w:tblGrid>
      <w:tr w14:paraId="089340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428"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41BF9F">
            <w:pPr>
              <w:spacing w:line="420" w:lineRule="atLeast"/>
              <w:jc w:val="center"/>
              <w:rPr>
                <w:rFonts w:hint="eastAsia"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i w:val="0"/>
                <w:iCs w:val="0"/>
                <w:caps/>
                <w:color w:val="auto"/>
                <w:spacing w:val="30"/>
                <w:kern w:val="0"/>
                <w:sz w:val="21"/>
                <w:szCs w:val="21"/>
                <w:highlight w:val="none"/>
                <w:lang w:bidi="ar"/>
              </w:rPr>
              <w:t>序号</w:t>
            </w:r>
          </w:p>
        </w:tc>
        <w:tc>
          <w:tcPr>
            <w:tcW w:w="1755"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AB2F483">
            <w:pPr>
              <w:spacing w:line="420" w:lineRule="atLeast"/>
              <w:jc w:val="center"/>
              <w:rPr>
                <w:rFonts w:hint="eastAsia"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i w:val="0"/>
                <w:iCs w:val="0"/>
                <w:caps/>
                <w:color w:val="auto"/>
                <w:spacing w:val="30"/>
                <w:kern w:val="0"/>
                <w:sz w:val="21"/>
                <w:szCs w:val="21"/>
                <w:highlight w:val="none"/>
                <w:lang w:bidi="ar"/>
              </w:rPr>
              <w:t>产品名称</w:t>
            </w:r>
          </w:p>
        </w:tc>
        <w:tc>
          <w:tcPr>
            <w:tcW w:w="174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F12C88E">
            <w:pPr>
              <w:spacing w:line="420" w:lineRule="atLeast"/>
              <w:jc w:val="center"/>
              <w:rPr>
                <w:rFonts w:hint="eastAsia"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i w:val="0"/>
                <w:iCs w:val="0"/>
                <w:caps/>
                <w:color w:val="auto"/>
                <w:spacing w:val="30"/>
                <w:kern w:val="0"/>
                <w:sz w:val="21"/>
                <w:szCs w:val="21"/>
                <w:highlight w:val="none"/>
                <w:lang w:bidi="ar"/>
              </w:rPr>
              <w:t>送测单位</w:t>
            </w:r>
          </w:p>
        </w:tc>
        <w:tc>
          <w:tcPr>
            <w:tcW w:w="1066"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5DCC512">
            <w:pPr>
              <w:spacing w:line="420" w:lineRule="atLeast"/>
              <w:jc w:val="center"/>
              <w:rPr>
                <w:rFonts w:hint="eastAsia"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i w:val="0"/>
                <w:iCs w:val="0"/>
                <w:caps/>
                <w:color w:val="auto"/>
                <w:spacing w:val="30"/>
                <w:kern w:val="0"/>
                <w:sz w:val="21"/>
                <w:szCs w:val="21"/>
                <w:highlight w:val="none"/>
                <w:lang w:bidi="ar"/>
              </w:rPr>
              <w:t>安全可靠等级</w:t>
            </w:r>
          </w:p>
        </w:tc>
      </w:tr>
      <w:tr w14:paraId="0A995B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66EC4AA">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1</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73B7C23">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飞腾腾云S5000C-E</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CCA1DA0">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飞腾信息技术有限公司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EDFAB0B">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II级</w:t>
            </w:r>
          </w:p>
        </w:tc>
      </w:tr>
      <w:tr w14:paraId="2FC7FB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4F75C3A">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2</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100D44">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龙芯3B6000</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2210BDA">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龙芯中科技术股份有限公司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B1FD4F2">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II级</w:t>
            </w:r>
          </w:p>
        </w:tc>
      </w:tr>
      <w:tr w14:paraId="407D01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DCDFFF">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3</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FABD8E">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龙芯3C6000</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F700FB8">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龙芯中科技术股份有限公司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ED9C76C">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II级</w:t>
            </w:r>
          </w:p>
        </w:tc>
      </w:tr>
      <w:tr w14:paraId="257A91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054FEC5">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4</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4A9CDAC">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申威威鑫 H8000</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EC8FA46">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中电科申泰信息科技有限公司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DBF3E0B">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II级</w:t>
            </w:r>
          </w:p>
        </w:tc>
      </w:tr>
      <w:tr w14:paraId="2177B9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82C554B">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5</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F8374C">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麒麟X90</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C406336">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深圳市海思半导体有限公司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73DC9A">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II级</w:t>
            </w:r>
          </w:p>
        </w:tc>
      </w:tr>
      <w:tr w14:paraId="1D6000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000" w:type="pct"/>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BCD4000">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b w:val="0"/>
                <w:bCs w:val="0"/>
                <w:i w:val="0"/>
                <w:iCs w:val="0"/>
                <w:caps w:val="0"/>
                <w:color w:val="auto"/>
                <w:spacing w:val="0"/>
                <w:kern w:val="0"/>
                <w:sz w:val="21"/>
                <w:szCs w:val="21"/>
                <w:highlight w:val="none"/>
                <w:lang w:bidi="ar"/>
              </w:rPr>
              <w:t> </w:t>
            </w:r>
          </w:p>
        </w:tc>
      </w:tr>
      <w:tr w14:paraId="6804F9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BB99152">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1</w:t>
            </w:r>
          </w:p>
        </w:tc>
        <w:tc>
          <w:tcPr>
            <w:tcW w:w="1755"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D17969A">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申威WY831（GC版）</w:t>
            </w:r>
          </w:p>
        </w:tc>
        <w:tc>
          <w:tcPr>
            <w:tcW w:w="174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7573E2">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中电科申泰信息科技有限公司</w:t>
            </w:r>
          </w:p>
        </w:tc>
        <w:tc>
          <w:tcPr>
            <w:tcW w:w="1066"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78C9F69">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I级</w:t>
            </w:r>
          </w:p>
        </w:tc>
      </w:tr>
      <w:tr w14:paraId="5B76C8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210685E">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2</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6DCB838">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兆芯处理器KX-U6980S</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F34F04F">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上海兆芯集成电路股份有限公司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5DEE286">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I级</w:t>
            </w:r>
          </w:p>
        </w:tc>
      </w:tr>
      <w:tr w14:paraId="7E8685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01F4549">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3</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BEB757">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兆芯处理器KX-6940S</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7B640F2">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上海兆芯集成电路股份有限公司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A48F949">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I级</w:t>
            </w:r>
          </w:p>
        </w:tc>
      </w:tr>
    </w:tbl>
    <w:p w14:paraId="1FB122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auto"/>
          <w:spacing w:val="0"/>
          <w:kern w:val="0"/>
          <w:sz w:val="21"/>
          <w:szCs w:val="21"/>
          <w:highlight w:val="none"/>
          <w:lang w:bidi="ar"/>
        </w:rPr>
      </w:pPr>
      <w:r>
        <w:rPr>
          <w:rFonts w:hint="eastAsia" w:ascii="仿宋_GB2312" w:hAnsi="仿宋_GB2312" w:eastAsia="仿宋_GB2312" w:cs="仿宋_GB2312"/>
          <w:b w:val="0"/>
          <w:bCs w:val="0"/>
          <w:i w:val="0"/>
          <w:iCs w:val="0"/>
          <w:caps w:val="0"/>
          <w:color w:val="auto"/>
          <w:spacing w:val="0"/>
          <w:kern w:val="0"/>
          <w:sz w:val="21"/>
          <w:szCs w:val="21"/>
          <w:highlight w:val="none"/>
          <w:shd w:val="clear"/>
          <w:lang w:val="en-US" w:eastAsia="zh-CN" w:bidi="ar"/>
        </w:rPr>
        <w:t>附表二、操作系统</w:t>
      </w:r>
    </w:p>
    <w:p w14:paraId="758834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b/>
          <w:i w:val="0"/>
          <w:iCs w:val="0"/>
          <w:caps w:val="0"/>
          <w:color w:val="auto"/>
          <w:spacing w:val="0"/>
          <w:sz w:val="21"/>
          <w:szCs w:val="21"/>
          <w:highlight w:val="none"/>
        </w:rPr>
      </w:pPr>
      <w:r>
        <w:rPr>
          <w:rFonts w:hint="eastAsia" w:ascii="仿宋_GB2312" w:hAnsi="仿宋_GB2312" w:eastAsia="仿宋_GB2312" w:cs="仿宋_GB2312"/>
          <w:b/>
          <w:i w:val="0"/>
          <w:iCs w:val="0"/>
          <w:caps w:val="0"/>
          <w:color w:val="auto"/>
          <w:spacing w:val="0"/>
          <w:kern w:val="2"/>
          <w:sz w:val="21"/>
          <w:szCs w:val="21"/>
          <w:highlight w:val="none"/>
          <w:shd w:val="clear"/>
          <w:lang w:val="en-US" w:eastAsia="zh-CN" w:bidi="ar-SA"/>
        </w:rPr>
        <w:t>（一）桌面操作系统</w:t>
      </w:r>
    </w:p>
    <w:tbl>
      <w:tblPr>
        <w:tblStyle w:val="48"/>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4"/>
        <w:gridCol w:w="3503"/>
        <w:gridCol w:w="3497"/>
        <w:gridCol w:w="2117"/>
      </w:tblGrid>
      <w:tr w14:paraId="69B3AF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428"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B214732">
            <w:pPr>
              <w:spacing w:line="420" w:lineRule="atLeast"/>
              <w:jc w:val="center"/>
              <w:rPr>
                <w:rFonts w:hint="eastAsia"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i w:val="0"/>
                <w:iCs w:val="0"/>
                <w:caps/>
                <w:color w:val="auto"/>
                <w:spacing w:val="30"/>
                <w:kern w:val="0"/>
                <w:sz w:val="21"/>
                <w:szCs w:val="21"/>
                <w:highlight w:val="none"/>
                <w:lang w:bidi="ar"/>
              </w:rPr>
              <w:t>序号</w:t>
            </w:r>
          </w:p>
        </w:tc>
        <w:tc>
          <w:tcPr>
            <w:tcW w:w="1756"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E81FEC0">
            <w:pPr>
              <w:spacing w:line="420" w:lineRule="atLeast"/>
              <w:jc w:val="center"/>
              <w:rPr>
                <w:rFonts w:hint="eastAsia"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i w:val="0"/>
                <w:iCs w:val="0"/>
                <w:caps/>
                <w:color w:val="auto"/>
                <w:spacing w:val="30"/>
                <w:kern w:val="0"/>
                <w:sz w:val="21"/>
                <w:szCs w:val="21"/>
                <w:highlight w:val="none"/>
                <w:lang w:bidi="ar"/>
              </w:rPr>
              <w:t>产品名称</w:t>
            </w:r>
          </w:p>
        </w:tc>
        <w:tc>
          <w:tcPr>
            <w:tcW w:w="1753"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8D54E0">
            <w:pPr>
              <w:spacing w:line="420" w:lineRule="atLeast"/>
              <w:jc w:val="center"/>
              <w:rPr>
                <w:rFonts w:hint="eastAsia"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i w:val="0"/>
                <w:iCs w:val="0"/>
                <w:caps/>
                <w:color w:val="auto"/>
                <w:spacing w:val="30"/>
                <w:kern w:val="0"/>
                <w:sz w:val="21"/>
                <w:szCs w:val="21"/>
                <w:highlight w:val="none"/>
                <w:lang w:bidi="ar"/>
              </w:rPr>
              <w:t>送测单位</w:t>
            </w:r>
          </w:p>
        </w:tc>
        <w:tc>
          <w:tcPr>
            <w:tcW w:w="1061"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7BBDB97">
            <w:pPr>
              <w:spacing w:line="420" w:lineRule="atLeast"/>
              <w:jc w:val="center"/>
              <w:rPr>
                <w:rFonts w:hint="eastAsia"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i w:val="0"/>
                <w:iCs w:val="0"/>
                <w:caps/>
                <w:color w:val="auto"/>
                <w:spacing w:val="30"/>
                <w:kern w:val="0"/>
                <w:sz w:val="21"/>
                <w:szCs w:val="21"/>
                <w:highlight w:val="none"/>
                <w:lang w:bidi="ar"/>
              </w:rPr>
              <w:t>安全可靠等级</w:t>
            </w:r>
          </w:p>
        </w:tc>
      </w:tr>
      <w:tr w14:paraId="4F44BC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385185E">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1</w:t>
            </w:r>
          </w:p>
        </w:tc>
        <w:tc>
          <w:tcPr>
            <w:tcW w:w="175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0C16115">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银河麒麟桌面操作系统V10 SP1</w:t>
            </w:r>
          </w:p>
          <w:p w14:paraId="2FAAB9C4">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（内核版本5.10）</w:t>
            </w:r>
          </w:p>
        </w:tc>
        <w:tc>
          <w:tcPr>
            <w:tcW w:w="1753"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083241E">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麒麟软件有限公司</w:t>
            </w:r>
          </w:p>
        </w:tc>
        <w:tc>
          <w:tcPr>
            <w:tcW w:w="1061"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ACEC6A0">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Ⅰ级</w:t>
            </w:r>
          </w:p>
        </w:tc>
      </w:tr>
    </w:tbl>
    <w:p w14:paraId="332DCA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b/>
          <w:i w:val="0"/>
          <w:iCs w:val="0"/>
          <w:caps w:val="0"/>
          <w:color w:val="auto"/>
          <w:spacing w:val="0"/>
          <w:sz w:val="21"/>
          <w:szCs w:val="21"/>
          <w:highlight w:val="none"/>
        </w:rPr>
      </w:pPr>
      <w:r>
        <w:rPr>
          <w:rFonts w:hint="eastAsia" w:ascii="仿宋_GB2312" w:hAnsi="仿宋_GB2312" w:eastAsia="仿宋_GB2312" w:cs="仿宋_GB2312"/>
          <w:b/>
          <w:i w:val="0"/>
          <w:iCs w:val="0"/>
          <w:caps w:val="0"/>
          <w:color w:val="auto"/>
          <w:spacing w:val="0"/>
          <w:kern w:val="2"/>
          <w:sz w:val="21"/>
          <w:szCs w:val="21"/>
          <w:highlight w:val="none"/>
          <w:shd w:val="clear"/>
          <w:lang w:val="en-US" w:eastAsia="zh-CN" w:bidi="ar-SA"/>
        </w:rPr>
        <w:t>（二）服务器操作系统</w:t>
      </w:r>
    </w:p>
    <w:tbl>
      <w:tblPr>
        <w:tblStyle w:val="48"/>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2"/>
        <w:gridCol w:w="3500"/>
        <w:gridCol w:w="3504"/>
        <w:gridCol w:w="2115"/>
      </w:tblGrid>
      <w:tr w14:paraId="2BDA2D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427"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318825C">
            <w:pPr>
              <w:spacing w:line="420" w:lineRule="atLeast"/>
              <w:jc w:val="center"/>
              <w:rPr>
                <w:rFonts w:hint="eastAsia"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i w:val="0"/>
                <w:iCs w:val="0"/>
                <w:caps/>
                <w:color w:val="auto"/>
                <w:spacing w:val="30"/>
                <w:kern w:val="0"/>
                <w:sz w:val="21"/>
                <w:szCs w:val="21"/>
                <w:highlight w:val="none"/>
                <w:lang w:bidi="ar"/>
              </w:rPr>
              <w:t>序号</w:t>
            </w:r>
          </w:p>
        </w:tc>
        <w:tc>
          <w:tcPr>
            <w:tcW w:w="1754"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6C96E83">
            <w:pPr>
              <w:spacing w:line="420" w:lineRule="atLeast"/>
              <w:jc w:val="center"/>
              <w:rPr>
                <w:rFonts w:hint="eastAsia"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i w:val="0"/>
                <w:iCs w:val="0"/>
                <w:caps/>
                <w:color w:val="auto"/>
                <w:spacing w:val="30"/>
                <w:kern w:val="0"/>
                <w:sz w:val="21"/>
                <w:szCs w:val="21"/>
                <w:highlight w:val="none"/>
                <w:lang w:bidi="ar"/>
              </w:rPr>
              <w:t>产品名称</w:t>
            </w:r>
          </w:p>
        </w:tc>
        <w:tc>
          <w:tcPr>
            <w:tcW w:w="1756"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2FBE78F">
            <w:pPr>
              <w:spacing w:line="420" w:lineRule="atLeast"/>
              <w:jc w:val="center"/>
              <w:rPr>
                <w:rFonts w:hint="eastAsia"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i w:val="0"/>
                <w:iCs w:val="0"/>
                <w:caps/>
                <w:color w:val="auto"/>
                <w:spacing w:val="30"/>
                <w:kern w:val="0"/>
                <w:sz w:val="21"/>
                <w:szCs w:val="21"/>
                <w:highlight w:val="none"/>
                <w:lang w:bidi="ar"/>
              </w:rPr>
              <w:t>送测单位</w:t>
            </w:r>
          </w:p>
        </w:tc>
        <w:tc>
          <w:tcPr>
            <w:tcW w:w="1060"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96EE5FC">
            <w:pPr>
              <w:spacing w:line="420" w:lineRule="atLeast"/>
              <w:jc w:val="center"/>
              <w:rPr>
                <w:rFonts w:hint="eastAsia" w:ascii="仿宋_GB2312" w:hAnsi="仿宋_GB2312" w:eastAsia="仿宋_GB2312" w:cs="仿宋_GB2312"/>
                <w:b/>
                <w:bCs/>
                <w:caps/>
                <w:color w:val="auto"/>
                <w:spacing w:val="30"/>
                <w:kern w:val="0"/>
                <w:szCs w:val="21"/>
                <w:highlight w:val="none"/>
                <w:lang w:bidi="ar"/>
              </w:rPr>
            </w:pPr>
            <w:r>
              <w:rPr>
                <w:rFonts w:hint="eastAsia" w:ascii="仿宋_GB2312" w:hAnsi="仿宋_GB2312" w:eastAsia="仿宋_GB2312" w:cs="仿宋_GB2312"/>
                <w:b/>
                <w:bCs/>
                <w:i w:val="0"/>
                <w:iCs w:val="0"/>
                <w:caps/>
                <w:color w:val="auto"/>
                <w:spacing w:val="30"/>
                <w:kern w:val="0"/>
                <w:sz w:val="21"/>
                <w:szCs w:val="21"/>
                <w:highlight w:val="none"/>
                <w:lang w:bidi="ar"/>
              </w:rPr>
              <w:t>安全可靠等级</w:t>
            </w:r>
          </w:p>
        </w:tc>
      </w:tr>
      <w:tr w14:paraId="6FD66A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7"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07AB9B8">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1</w:t>
            </w:r>
          </w:p>
        </w:tc>
        <w:tc>
          <w:tcPr>
            <w:tcW w:w="1754"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4EBAC75">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天翼云CTyunOS系统 V2.0</w:t>
            </w:r>
          </w:p>
          <w:p w14:paraId="7A6F0E8C">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（内核版本4.19）</w:t>
            </w:r>
          </w:p>
        </w:tc>
        <w:tc>
          <w:tcPr>
            <w:tcW w:w="175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870061D">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天翼云科技有限公司</w:t>
            </w:r>
          </w:p>
        </w:tc>
        <w:tc>
          <w:tcPr>
            <w:tcW w:w="1060"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A146E2D">
            <w:pPr>
              <w:spacing w:line="300" w:lineRule="atLeast"/>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i w:val="0"/>
                <w:iCs w:val="0"/>
                <w:caps w:val="0"/>
                <w:color w:val="auto"/>
                <w:spacing w:val="0"/>
                <w:kern w:val="0"/>
                <w:sz w:val="21"/>
                <w:szCs w:val="21"/>
                <w:highlight w:val="none"/>
                <w:lang w:bidi="ar"/>
              </w:rPr>
              <w:t>Ⅰ级</w:t>
            </w:r>
          </w:p>
        </w:tc>
      </w:tr>
    </w:tbl>
    <w:p w14:paraId="5491F320">
      <w:pPr>
        <w:pStyle w:val="803"/>
        <w:spacing w:line="240" w:lineRule="auto"/>
        <w:ind w:left="0" w:firstLine="0" w:firstLineChars="0"/>
        <w:rPr>
          <w:rFonts w:hint="eastAsia" w:ascii="仿宋_GB2312" w:hAnsi="宋体" w:eastAsia="仿宋_GB2312" w:cs="宋体"/>
          <w:b/>
          <w:bCs/>
          <w:color w:val="auto"/>
          <w:highlight w:val="none"/>
        </w:rPr>
      </w:pPr>
    </w:p>
    <w:p w14:paraId="5D07C024">
      <w:pPr>
        <w:pStyle w:val="27"/>
        <w:spacing w:line="240" w:lineRule="atLeas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2025年第3号</w:t>
      </w:r>
    </w:p>
    <w:p w14:paraId="08EADBF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auto"/>
          <w:spacing w:val="0"/>
          <w:sz w:val="24"/>
          <w:szCs w:val="24"/>
          <w:highlight w:val="none"/>
        </w:rPr>
      </w:pPr>
      <w:r>
        <w:rPr>
          <w:rStyle w:val="51"/>
          <w:rFonts w:hint="eastAsia" w:ascii="仿宋_GB2312" w:hAnsi="仿宋_GB2312" w:eastAsia="仿宋_GB2312" w:cs="仿宋_GB2312"/>
          <w:i w:val="0"/>
          <w:iCs w:val="0"/>
          <w:caps w:val="0"/>
          <w:color w:val="auto"/>
          <w:spacing w:val="0"/>
          <w:sz w:val="21"/>
          <w:szCs w:val="21"/>
          <w:highlight w:val="none"/>
        </w:rPr>
        <w:t>附表一、中央处理器（CPU）</w:t>
      </w:r>
    </w:p>
    <w:tbl>
      <w:tblPr>
        <w:tblStyle w:val="48"/>
        <w:tblW w:w="9896"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6"/>
        <w:gridCol w:w="4594"/>
        <w:gridCol w:w="3046"/>
        <w:gridCol w:w="1600"/>
      </w:tblGrid>
      <w:tr w14:paraId="1170B862">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26" w:hRule="atLeast"/>
          <w:tblCellSpacing w:w="0" w:type="dxa"/>
        </w:trPr>
        <w:tc>
          <w:tcPr>
            <w:tcW w:w="65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0337B9C">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24"/>
                <w:szCs w:val="24"/>
                <w:highlight w:val="none"/>
                <w:lang w:val="en-US" w:eastAsia="zh-CN" w:bidi="ar"/>
              </w:rPr>
              <w:t>序号</w:t>
            </w:r>
          </w:p>
        </w:tc>
        <w:tc>
          <w:tcPr>
            <w:tcW w:w="459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5C37988">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24"/>
                <w:szCs w:val="24"/>
                <w:highlight w:val="none"/>
                <w:lang w:val="en-US" w:eastAsia="zh-CN" w:bidi="ar"/>
              </w:rPr>
              <w:t>产品名称</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726CA321">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24"/>
                <w:szCs w:val="24"/>
                <w:highlight w:val="none"/>
                <w:lang w:val="en-US" w:eastAsia="zh-CN" w:bidi="ar"/>
              </w:rPr>
              <w:t>送测单位</w:t>
            </w:r>
          </w:p>
        </w:tc>
        <w:tc>
          <w:tcPr>
            <w:tcW w:w="160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2A52B11">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24"/>
                <w:szCs w:val="24"/>
                <w:highlight w:val="none"/>
                <w:lang w:val="en-US" w:eastAsia="zh-CN" w:bidi="ar"/>
              </w:rPr>
              <w:t>安全可靠等级</w:t>
            </w:r>
          </w:p>
        </w:tc>
      </w:tr>
      <w:tr w14:paraId="4915A5DC">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4" w:hRule="atLeast"/>
          <w:tblCellSpacing w:w="0" w:type="dxa"/>
        </w:trPr>
        <w:tc>
          <w:tcPr>
            <w:tcW w:w="65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6171016">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1</w:t>
            </w:r>
          </w:p>
        </w:tc>
        <w:tc>
          <w:tcPr>
            <w:tcW w:w="459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A064888">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龙芯3B6000M</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4B94A34">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龙芯中科技术股份有限公司</w:t>
            </w:r>
          </w:p>
        </w:tc>
        <w:tc>
          <w:tcPr>
            <w:tcW w:w="160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ED6A65B">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II级</w:t>
            </w:r>
          </w:p>
        </w:tc>
      </w:tr>
      <w:tr w14:paraId="7E68BEC9">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4" w:hRule="atLeast"/>
          <w:tblCellSpacing w:w="0" w:type="dxa"/>
        </w:trPr>
        <w:tc>
          <w:tcPr>
            <w:tcW w:w="65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FF41B92">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2</w:t>
            </w:r>
          </w:p>
        </w:tc>
        <w:tc>
          <w:tcPr>
            <w:tcW w:w="459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ADE1E23">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海思麒麟9000X</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19C760C">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深圳市海思半导体有限公司</w:t>
            </w:r>
          </w:p>
        </w:tc>
        <w:tc>
          <w:tcPr>
            <w:tcW w:w="160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E5AFE34">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II级</w:t>
            </w:r>
          </w:p>
        </w:tc>
      </w:tr>
      <w:tr w14:paraId="2FB9518E">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284" w:hRule="atLeast"/>
          <w:tblCellSpacing w:w="0" w:type="dxa"/>
        </w:trPr>
        <w:tc>
          <w:tcPr>
            <w:tcW w:w="9896" w:type="dxa"/>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4B5507E">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 </w:t>
            </w:r>
          </w:p>
        </w:tc>
      </w:tr>
      <w:tr w14:paraId="719BBADD">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4" w:hRule="atLeast"/>
          <w:tblCellSpacing w:w="0" w:type="dxa"/>
        </w:trPr>
        <w:tc>
          <w:tcPr>
            <w:tcW w:w="65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441B483">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1</w:t>
            </w:r>
          </w:p>
        </w:tc>
        <w:tc>
          <w:tcPr>
            <w:tcW w:w="459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76E0B95A">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飞腾腾锐D3000M</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68D5661">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飞腾信息技术有限公司</w:t>
            </w:r>
          </w:p>
        </w:tc>
        <w:tc>
          <w:tcPr>
            <w:tcW w:w="160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26A4408">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I级</w:t>
            </w:r>
          </w:p>
        </w:tc>
      </w:tr>
      <w:tr w14:paraId="5F2B70B0">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9" w:hRule="atLeast"/>
          <w:tblCellSpacing w:w="0" w:type="dxa"/>
        </w:trPr>
        <w:tc>
          <w:tcPr>
            <w:tcW w:w="65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C976A5A">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2</w:t>
            </w:r>
          </w:p>
        </w:tc>
        <w:tc>
          <w:tcPr>
            <w:tcW w:w="459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5F050662">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龙芯2K1500</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07D945A">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龙芯中科技术股份有限公司</w:t>
            </w:r>
          </w:p>
        </w:tc>
        <w:tc>
          <w:tcPr>
            <w:tcW w:w="160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70015F9">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I级</w:t>
            </w:r>
          </w:p>
        </w:tc>
      </w:tr>
    </w:tbl>
    <w:p w14:paraId="2D8BBFB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sz w:val="24"/>
          <w:szCs w:val="24"/>
          <w:highlight w:val="none"/>
        </w:rPr>
        <w:t>  </w:t>
      </w:r>
    </w:p>
    <w:p w14:paraId="033A21F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auto"/>
          <w:spacing w:val="0"/>
          <w:sz w:val="21"/>
          <w:szCs w:val="21"/>
          <w:highlight w:val="none"/>
        </w:rPr>
      </w:pPr>
      <w:r>
        <w:rPr>
          <w:rStyle w:val="51"/>
          <w:rFonts w:hint="eastAsia" w:ascii="仿宋_GB2312" w:hAnsi="仿宋_GB2312" w:eastAsia="仿宋_GB2312" w:cs="仿宋_GB2312"/>
          <w:i w:val="0"/>
          <w:iCs w:val="0"/>
          <w:caps w:val="0"/>
          <w:color w:val="auto"/>
          <w:spacing w:val="0"/>
          <w:sz w:val="21"/>
          <w:szCs w:val="21"/>
          <w:highlight w:val="none"/>
        </w:rPr>
        <w:t>附表二、操作系统</w:t>
      </w:r>
    </w:p>
    <w:p w14:paraId="0212E92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auto"/>
          <w:spacing w:val="0"/>
          <w:sz w:val="21"/>
          <w:szCs w:val="21"/>
          <w:highlight w:val="none"/>
        </w:rPr>
      </w:pPr>
      <w:r>
        <w:rPr>
          <w:rFonts w:hint="eastAsia" w:ascii="仿宋_GB2312" w:hAnsi="仿宋_GB2312" w:eastAsia="仿宋_GB2312" w:cs="仿宋_GB2312"/>
          <w:b/>
          <w:bCs/>
          <w:i w:val="0"/>
          <w:iCs w:val="0"/>
          <w:caps w:val="0"/>
          <w:color w:val="auto"/>
          <w:spacing w:val="0"/>
          <w:sz w:val="21"/>
          <w:szCs w:val="21"/>
          <w:highlight w:val="none"/>
        </w:rPr>
        <w:t>（一）桌面操作系统</w:t>
      </w:r>
    </w:p>
    <w:tbl>
      <w:tblPr>
        <w:tblStyle w:val="48"/>
        <w:tblW w:w="9876"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6"/>
        <w:gridCol w:w="4646"/>
        <w:gridCol w:w="2944"/>
        <w:gridCol w:w="1660"/>
      </w:tblGrid>
      <w:tr w14:paraId="10FEE50C">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40" w:hRule="atLeast"/>
          <w:tblCellSpacing w:w="0" w:type="dxa"/>
        </w:trPr>
        <w:tc>
          <w:tcPr>
            <w:tcW w:w="62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D217EF2">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24"/>
                <w:szCs w:val="24"/>
                <w:highlight w:val="none"/>
                <w:lang w:val="en-US" w:eastAsia="zh-CN" w:bidi="ar"/>
              </w:rPr>
              <w:t>序号</w:t>
            </w:r>
          </w:p>
        </w:tc>
        <w:tc>
          <w:tcPr>
            <w:tcW w:w="46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DE15B11">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24"/>
                <w:szCs w:val="24"/>
                <w:highlight w:val="none"/>
                <w:lang w:val="en-US" w:eastAsia="zh-CN" w:bidi="ar"/>
              </w:rPr>
              <w:t>产品名称</w:t>
            </w:r>
          </w:p>
        </w:tc>
        <w:tc>
          <w:tcPr>
            <w:tcW w:w="29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8A374A2">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24"/>
                <w:szCs w:val="24"/>
                <w:highlight w:val="none"/>
                <w:lang w:val="en-US" w:eastAsia="zh-CN" w:bidi="ar"/>
              </w:rPr>
              <w:t>送测单位</w:t>
            </w:r>
          </w:p>
        </w:tc>
        <w:tc>
          <w:tcPr>
            <w:tcW w:w="166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3EFC95A">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24"/>
                <w:szCs w:val="24"/>
                <w:highlight w:val="none"/>
                <w:lang w:val="en-US" w:eastAsia="zh-CN" w:bidi="ar"/>
              </w:rPr>
              <w:t>安全可靠等级</w:t>
            </w:r>
          </w:p>
        </w:tc>
      </w:tr>
      <w:tr w14:paraId="44CAD930">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754" w:hRule="atLeast"/>
          <w:tblCellSpacing w:w="0" w:type="dxa"/>
        </w:trPr>
        <w:tc>
          <w:tcPr>
            <w:tcW w:w="62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A22C088">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1</w:t>
            </w:r>
          </w:p>
        </w:tc>
        <w:tc>
          <w:tcPr>
            <w:tcW w:w="46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B553C6A">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方德桌面操作系统（Pro版）V5.0</w:t>
            </w:r>
            <w:r>
              <w:rPr>
                <w:rFonts w:hint="eastAsia" w:ascii="仿宋_GB2312" w:hAnsi="仿宋_GB2312" w:eastAsia="仿宋_GB2312" w:cs="仿宋_GB2312"/>
                <w:i w:val="0"/>
                <w:iCs w:val="0"/>
                <w:caps w:val="0"/>
                <w:color w:val="auto"/>
                <w:spacing w:val="0"/>
                <w:kern w:val="0"/>
                <w:sz w:val="24"/>
                <w:szCs w:val="24"/>
                <w:highlight w:val="none"/>
                <w:lang w:val="en-US" w:eastAsia="zh-CN" w:bidi="ar"/>
              </w:rPr>
              <w:br w:type="textWrapping"/>
            </w:r>
            <w:r>
              <w:rPr>
                <w:rFonts w:hint="eastAsia" w:ascii="仿宋_GB2312" w:hAnsi="仿宋_GB2312" w:eastAsia="仿宋_GB2312" w:cs="仿宋_GB2312"/>
                <w:i w:val="0"/>
                <w:iCs w:val="0"/>
                <w:caps w:val="0"/>
                <w:color w:val="auto"/>
                <w:spacing w:val="0"/>
                <w:kern w:val="0"/>
                <w:sz w:val="24"/>
                <w:szCs w:val="24"/>
                <w:highlight w:val="none"/>
                <w:lang w:val="en-US" w:eastAsia="zh-CN" w:bidi="ar"/>
              </w:rPr>
              <w:t>（内核版本6.6）</w:t>
            </w:r>
          </w:p>
        </w:tc>
        <w:tc>
          <w:tcPr>
            <w:tcW w:w="29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C3CA3F4">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中科方德软件有限公司</w:t>
            </w:r>
          </w:p>
        </w:tc>
        <w:tc>
          <w:tcPr>
            <w:tcW w:w="166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7EE39933">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Ⅰ级</w:t>
            </w:r>
          </w:p>
        </w:tc>
      </w:tr>
      <w:tr w14:paraId="59BD5620">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904" w:hRule="atLeast"/>
          <w:tblCellSpacing w:w="0" w:type="dxa"/>
        </w:trPr>
        <w:tc>
          <w:tcPr>
            <w:tcW w:w="62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E3ACD73">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2</w:t>
            </w:r>
          </w:p>
        </w:tc>
        <w:tc>
          <w:tcPr>
            <w:tcW w:w="46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20161CD">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银河麒麟桌面操作系统 V11</w:t>
            </w:r>
            <w:r>
              <w:rPr>
                <w:rFonts w:hint="eastAsia" w:ascii="仿宋_GB2312" w:hAnsi="仿宋_GB2312" w:eastAsia="仿宋_GB2312" w:cs="仿宋_GB2312"/>
                <w:i w:val="0"/>
                <w:iCs w:val="0"/>
                <w:caps w:val="0"/>
                <w:color w:val="auto"/>
                <w:spacing w:val="0"/>
                <w:kern w:val="0"/>
                <w:sz w:val="24"/>
                <w:szCs w:val="24"/>
                <w:highlight w:val="none"/>
                <w:lang w:val="en-US" w:eastAsia="zh-CN" w:bidi="ar"/>
              </w:rPr>
              <w:br w:type="textWrapping"/>
            </w:r>
            <w:r>
              <w:rPr>
                <w:rFonts w:hint="eastAsia" w:ascii="仿宋_GB2312" w:hAnsi="仿宋_GB2312" w:eastAsia="仿宋_GB2312" w:cs="仿宋_GB2312"/>
                <w:i w:val="0"/>
                <w:iCs w:val="0"/>
                <w:caps w:val="0"/>
                <w:color w:val="auto"/>
                <w:spacing w:val="0"/>
                <w:kern w:val="0"/>
                <w:sz w:val="24"/>
                <w:szCs w:val="24"/>
                <w:highlight w:val="none"/>
                <w:lang w:val="en-US" w:eastAsia="zh-CN" w:bidi="ar"/>
              </w:rPr>
              <w:t>（内核版本6.6）</w:t>
            </w:r>
          </w:p>
        </w:tc>
        <w:tc>
          <w:tcPr>
            <w:tcW w:w="29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9FB7573">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麒麟软件有限公司</w:t>
            </w:r>
          </w:p>
        </w:tc>
        <w:tc>
          <w:tcPr>
            <w:tcW w:w="166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79FF8DC">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Ⅰ级</w:t>
            </w:r>
          </w:p>
        </w:tc>
      </w:tr>
    </w:tbl>
    <w:p w14:paraId="237250E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sz w:val="21"/>
          <w:szCs w:val="21"/>
          <w:highlight w:val="none"/>
        </w:rPr>
        <w:t>（二）服务器操作系统</w:t>
      </w:r>
    </w:p>
    <w:tbl>
      <w:tblPr>
        <w:tblStyle w:val="48"/>
        <w:tblW w:w="9846"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6"/>
        <w:gridCol w:w="4564"/>
        <w:gridCol w:w="2956"/>
        <w:gridCol w:w="1640"/>
      </w:tblGrid>
      <w:tr w14:paraId="4F8F1F3C">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50" w:hRule="atLeast"/>
          <w:tblCellSpacing w:w="0" w:type="dxa"/>
        </w:trPr>
        <w:tc>
          <w:tcPr>
            <w:tcW w:w="68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66984A5">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24"/>
                <w:szCs w:val="24"/>
                <w:highlight w:val="none"/>
                <w:lang w:val="en-US" w:eastAsia="zh-CN" w:bidi="ar"/>
              </w:rPr>
              <w:t>序号</w:t>
            </w:r>
          </w:p>
        </w:tc>
        <w:tc>
          <w:tcPr>
            <w:tcW w:w="456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BD15562">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24"/>
                <w:szCs w:val="24"/>
                <w:highlight w:val="none"/>
                <w:lang w:val="en-US" w:eastAsia="zh-CN" w:bidi="ar"/>
              </w:rPr>
              <w:t>产品名称</w:t>
            </w:r>
          </w:p>
        </w:tc>
        <w:tc>
          <w:tcPr>
            <w:tcW w:w="295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4AFEBD2">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24"/>
                <w:szCs w:val="24"/>
                <w:highlight w:val="none"/>
                <w:lang w:val="en-US" w:eastAsia="zh-CN" w:bidi="ar"/>
              </w:rPr>
              <w:t>送测单位</w:t>
            </w:r>
          </w:p>
        </w:tc>
        <w:tc>
          <w:tcPr>
            <w:tcW w:w="164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8AD1934">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auto"/>
                <w:spacing w:val="0"/>
                <w:sz w:val="24"/>
                <w:szCs w:val="24"/>
                <w:highlight w:val="none"/>
              </w:rPr>
            </w:pPr>
            <w:r>
              <w:rPr>
                <w:rFonts w:hint="eastAsia" w:ascii="仿宋_GB2312" w:hAnsi="仿宋_GB2312" w:eastAsia="仿宋_GB2312" w:cs="仿宋_GB2312"/>
                <w:b/>
                <w:bCs/>
                <w:i w:val="0"/>
                <w:iCs w:val="0"/>
                <w:caps w:val="0"/>
                <w:color w:val="auto"/>
                <w:spacing w:val="0"/>
                <w:kern w:val="0"/>
                <w:sz w:val="24"/>
                <w:szCs w:val="24"/>
                <w:highlight w:val="none"/>
                <w:lang w:val="en-US" w:eastAsia="zh-CN" w:bidi="ar"/>
              </w:rPr>
              <w:t>安全可靠等级</w:t>
            </w:r>
          </w:p>
        </w:tc>
      </w:tr>
      <w:tr w14:paraId="037F4495">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36" w:hRule="atLeast"/>
          <w:tblCellSpacing w:w="0" w:type="dxa"/>
        </w:trPr>
        <w:tc>
          <w:tcPr>
            <w:tcW w:w="68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7B6D4EC9">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1</w:t>
            </w:r>
          </w:p>
        </w:tc>
        <w:tc>
          <w:tcPr>
            <w:tcW w:w="456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7BCDA0C">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银河麒麟高级服务器操作系统 V11</w:t>
            </w:r>
            <w:r>
              <w:rPr>
                <w:rFonts w:hint="eastAsia" w:ascii="仿宋_GB2312" w:hAnsi="仿宋_GB2312" w:eastAsia="仿宋_GB2312" w:cs="仿宋_GB2312"/>
                <w:i w:val="0"/>
                <w:iCs w:val="0"/>
                <w:caps w:val="0"/>
                <w:color w:val="auto"/>
                <w:spacing w:val="0"/>
                <w:kern w:val="0"/>
                <w:sz w:val="24"/>
                <w:szCs w:val="24"/>
                <w:highlight w:val="none"/>
                <w:lang w:val="en-US" w:eastAsia="zh-CN" w:bidi="ar"/>
              </w:rPr>
              <w:br w:type="textWrapping"/>
            </w:r>
            <w:r>
              <w:rPr>
                <w:rFonts w:hint="eastAsia" w:ascii="仿宋_GB2312" w:hAnsi="仿宋_GB2312" w:eastAsia="仿宋_GB2312" w:cs="仿宋_GB2312"/>
                <w:i w:val="0"/>
                <w:iCs w:val="0"/>
                <w:caps w:val="0"/>
                <w:color w:val="auto"/>
                <w:spacing w:val="0"/>
                <w:kern w:val="0"/>
                <w:sz w:val="24"/>
                <w:szCs w:val="24"/>
                <w:highlight w:val="none"/>
                <w:lang w:val="en-US" w:eastAsia="zh-CN" w:bidi="ar"/>
              </w:rPr>
              <w:t>（内核版本6.6）</w:t>
            </w:r>
          </w:p>
        </w:tc>
        <w:tc>
          <w:tcPr>
            <w:tcW w:w="295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A88C84A">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麒麟软件有限公司</w:t>
            </w:r>
          </w:p>
        </w:tc>
        <w:tc>
          <w:tcPr>
            <w:tcW w:w="164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18C9753">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kern w:val="0"/>
                <w:sz w:val="24"/>
                <w:szCs w:val="24"/>
                <w:highlight w:val="none"/>
                <w:lang w:val="en-US" w:eastAsia="zh-CN" w:bidi="ar"/>
              </w:rPr>
              <w:t>Ⅰ级</w:t>
            </w:r>
          </w:p>
        </w:tc>
      </w:tr>
    </w:tbl>
    <w:p w14:paraId="68D0FEF4">
      <w:pPr>
        <w:pStyle w:val="27"/>
        <w:spacing w:line="240" w:lineRule="atLeast"/>
        <w:jc w:val="left"/>
        <w:rPr>
          <w:rFonts w:hint="eastAsia" w:ascii="仿宋_GB2312" w:hAnsi="宋体" w:eastAsia="仿宋_GB2312"/>
          <w:color w:val="auto"/>
          <w:highlight w:val="none"/>
        </w:rPr>
        <w:sectPr>
          <w:pgSz w:w="11906" w:h="16838"/>
          <w:pgMar w:top="1440" w:right="707" w:bottom="1440" w:left="1440" w:header="851" w:footer="992" w:gutter="0"/>
          <w:pgNumType w:fmt="decimal"/>
          <w:cols w:space="720" w:num="1"/>
          <w:docGrid w:linePitch="312" w:charSpace="0"/>
        </w:sectPr>
      </w:pPr>
    </w:p>
    <w:p w14:paraId="558033D6">
      <w:pPr>
        <w:snapToGrid w:val="0"/>
        <w:spacing w:before="50"/>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w:t>
      </w:r>
      <w:r>
        <w:rPr>
          <w:rFonts w:ascii="仿宋_GB2312" w:hAnsi="宋体" w:eastAsia="仿宋_GB2312"/>
          <w:b/>
          <w:color w:val="auto"/>
          <w:sz w:val="24"/>
          <w:highlight w:val="none"/>
        </w:rPr>
        <w:t>3</w:t>
      </w:r>
      <w:r>
        <w:rPr>
          <w:rFonts w:hint="eastAsia" w:ascii="仿宋_GB2312" w:hAnsi="宋体" w:eastAsia="仿宋_GB2312"/>
          <w:b/>
          <w:color w:val="auto"/>
          <w:sz w:val="24"/>
          <w:highlight w:val="none"/>
        </w:rPr>
        <w:t>）商务响应表格式（必须提供）：</w:t>
      </w:r>
    </w:p>
    <w:p w14:paraId="0C098389">
      <w:pPr>
        <w:snapToGrid w:val="0"/>
        <w:spacing w:before="50" w:line="300" w:lineRule="exact"/>
        <w:ind w:firstLine="643" w:firstLineChars="200"/>
        <w:jc w:val="center"/>
        <w:rPr>
          <w:rFonts w:ascii="仿宋_GB2312" w:eastAsia="仿宋_GB2312"/>
          <w:b/>
          <w:color w:val="auto"/>
          <w:sz w:val="24"/>
          <w:highlight w:val="none"/>
        </w:rPr>
      </w:pPr>
      <w:r>
        <w:rPr>
          <w:rFonts w:hint="eastAsia" w:ascii="仿宋_GB2312" w:eastAsia="仿宋_GB2312"/>
          <w:b/>
          <w:color w:val="auto"/>
          <w:sz w:val="32"/>
          <w:szCs w:val="32"/>
          <w:highlight w:val="none"/>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179DA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11655BD">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2B343963">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67E09CB6">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13363846">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投标人的承诺或说明</w:t>
            </w:r>
          </w:p>
        </w:tc>
      </w:tr>
      <w:tr w14:paraId="71EDD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198DCB59">
            <w:pPr>
              <w:snapToGrid w:val="0"/>
              <w:spacing w:before="120" w:beforeLines="50"/>
              <w:jc w:val="left"/>
              <w:rPr>
                <w:rFonts w:hint="eastAsia"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二、商务要求</w:t>
            </w:r>
          </w:p>
        </w:tc>
      </w:tr>
      <w:tr w14:paraId="25B37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5B167CE">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7C7B2AA1">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04191695">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1D46AA91">
            <w:pPr>
              <w:snapToGrid w:val="0"/>
              <w:spacing w:before="120" w:beforeLines="50"/>
              <w:jc w:val="center"/>
              <w:rPr>
                <w:rFonts w:hint="eastAsia" w:ascii="仿宋_GB2312" w:hAnsi="宋体" w:eastAsia="仿宋_GB2312"/>
                <w:color w:val="auto"/>
                <w:sz w:val="24"/>
                <w:highlight w:val="none"/>
              </w:rPr>
            </w:pPr>
          </w:p>
        </w:tc>
      </w:tr>
      <w:tr w14:paraId="6D3D0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66E0CDF">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79E30EEE">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57497EA2">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7B42ACF1">
            <w:pPr>
              <w:snapToGrid w:val="0"/>
              <w:spacing w:before="120" w:beforeLines="50"/>
              <w:jc w:val="center"/>
              <w:rPr>
                <w:rFonts w:hint="eastAsia" w:ascii="仿宋_GB2312" w:hAnsi="宋体" w:eastAsia="仿宋_GB2312"/>
                <w:color w:val="auto"/>
                <w:sz w:val="24"/>
                <w:highlight w:val="none"/>
              </w:rPr>
            </w:pPr>
          </w:p>
        </w:tc>
      </w:tr>
      <w:tr w14:paraId="1978F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93A2B9F">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0A9796D2">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2CEB1E6D">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4AC182CF">
            <w:pPr>
              <w:snapToGrid w:val="0"/>
              <w:spacing w:before="120" w:beforeLines="50"/>
              <w:jc w:val="center"/>
              <w:rPr>
                <w:rFonts w:hint="eastAsia" w:ascii="仿宋_GB2312" w:hAnsi="宋体" w:eastAsia="仿宋_GB2312"/>
                <w:color w:val="auto"/>
                <w:sz w:val="24"/>
                <w:highlight w:val="none"/>
              </w:rPr>
            </w:pPr>
          </w:p>
        </w:tc>
      </w:tr>
      <w:tr w14:paraId="1FCCA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40025EB">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5173C16E">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32159384">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3031D6E4">
            <w:pPr>
              <w:snapToGrid w:val="0"/>
              <w:spacing w:before="120" w:beforeLines="50"/>
              <w:jc w:val="center"/>
              <w:rPr>
                <w:rFonts w:hint="eastAsia" w:ascii="仿宋_GB2312" w:hAnsi="宋体" w:eastAsia="仿宋_GB2312"/>
                <w:color w:val="auto"/>
                <w:sz w:val="24"/>
                <w:highlight w:val="none"/>
              </w:rPr>
            </w:pPr>
          </w:p>
        </w:tc>
      </w:tr>
      <w:tr w14:paraId="3D06F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7921896">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108C1595">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E9B11F3">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596AF604">
            <w:pPr>
              <w:snapToGrid w:val="0"/>
              <w:spacing w:before="120" w:beforeLines="50"/>
              <w:jc w:val="center"/>
              <w:rPr>
                <w:rFonts w:hint="eastAsia" w:ascii="仿宋_GB2312" w:hAnsi="宋体" w:eastAsia="仿宋_GB2312"/>
                <w:color w:val="auto"/>
                <w:sz w:val="24"/>
                <w:highlight w:val="none"/>
              </w:rPr>
            </w:pPr>
          </w:p>
        </w:tc>
      </w:tr>
      <w:tr w14:paraId="65526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47554C7">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4AC84D0F">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35A0C4C0">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0C741A1A">
            <w:pPr>
              <w:snapToGrid w:val="0"/>
              <w:spacing w:before="120" w:beforeLines="50"/>
              <w:jc w:val="center"/>
              <w:rPr>
                <w:rFonts w:hint="eastAsia" w:ascii="仿宋_GB2312" w:hAnsi="宋体" w:eastAsia="仿宋_GB2312"/>
                <w:color w:val="auto"/>
                <w:sz w:val="24"/>
                <w:highlight w:val="none"/>
              </w:rPr>
            </w:pPr>
          </w:p>
        </w:tc>
      </w:tr>
      <w:tr w14:paraId="57D9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5F42172">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辅助材料及施工等</w:t>
            </w:r>
          </w:p>
        </w:tc>
        <w:tc>
          <w:tcPr>
            <w:tcW w:w="2360" w:type="dxa"/>
            <w:tcBorders>
              <w:top w:val="single" w:color="auto" w:sz="4" w:space="0"/>
              <w:left w:val="single" w:color="auto" w:sz="4" w:space="0"/>
              <w:bottom w:val="single" w:color="auto" w:sz="4" w:space="0"/>
              <w:right w:val="single" w:color="auto" w:sz="4" w:space="0"/>
            </w:tcBorders>
            <w:vAlign w:val="center"/>
          </w:tcPr>
          <w:p w14:paraId="3E5B1C43">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2C711883">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4A5696D5">
            <w:pPr>
              <w:snapToGrid w:val="0"/>
              <w:spacing w:before="120" w:beforeLines="50"/>
              <w:jc w:val="center"/>
              <w:rPr>
                <w:rFonts w:hint="eastAsia" w:ascii="仿宋_GB2312" w:hAnsi="宋体" w:eastAsia="仿宋_GB2312"/>
                <w:color w:val="auto"/>
                <w:sz w:val="24"/>
                <w:highlight w:val="none"/>
              </w:rPr>
            </w:pPr>
          </w:p>
        </w:tc>
      </w:tr>
      <w:tr w14:paraId="7EC9C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0F74E321">
            <w:pPr>
              <w:snapToGrid w:val="0"/>
              <w:spacing w:before="120" w:beforeLines="50"/>
              <w:jc w:val="left"/>
              <w:rPr>
                <w:rFonts w:hint="eastAsia"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三、</w:t>
            </w:r>
            <w:r>
              <w:rPr>
                <w:rFonts w:hint="eastAsia" w:ascii="仿宋_GB2312" w:hAnsi="宋体" w:eastAsia="仿宋_GB2312"/>
                <w:b/>
                <w:color w:val="auto"/>
                <w:sz w:val="24"/>
                <w:highlight w:val="none"/>
              </w:rPr>
              <w:t>验收要求</w:t>
            </w:r>
          </w:p>
        </w:tc>
      </w:tr>
      <w:tr w14:paraId="5E336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0B73DDA">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3BA01D00">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18518E9">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7EEA9289">
            <w:pPr>
              <w:snapToGrid w:val="0"/>
              <w:spacing w:before="120" w:beforeLines="50"/>
              <w:jc w:val="center"/>
              <w:rPr>
                <w:rFonts w:hint="eastAsia" w:ascii="仿宋_GB2312" w:hAnsi="宋体" w:eastAsia="仿宋_GB2312"/>
                <w:color w:val="auto"/>
                <w:sz w:val="24"/>
                <w:highlight w:val="none"/>
              </w:rPr>
            </w:pPr>
          </w:p>
        </w:tc>
      </w:tr>
      <w:tr w14:paraId="25DAE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432E0706">
            <w:pPr>
              <w:snapToGrid w:val="0"/>
              <w:spacing w:before="120" w:beforeLines="5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四、资信要求</w:t>
            </w:r>
          </w:p>
        </w:tc>
      </w:tr>
      <w:tr w14:paraId="15B8C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E3FA473">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07D0C8FD">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1221CB7">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36AACCFA">
            <w:pPr>
              <w:snapToGrid w:val="0"/>
              <w:spacing w:before="120" w:beforeLines="50"/>
              <w:jc w:val="center"/>
              <w:rPr>
                <w:rFonts w:hint="eastAsia" w:ascii="仿宋_GB2312" w:hAnsi="宋体" w:eastAsia="仿宋_GB2312"/>
                <w:color w:val="auto"/>
                <w:sz w:val="24"/>
                <w:highlight w:val="none"/>
              </w:rPr>
            </w:pPr>
          </w:p>
        </w:tc>
      </w:tr>
      <w:tr w14:paraId="0080E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EA3CFDB">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6FA58C73">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2D41A63">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549C2AD1">
            <w:pPr>
              <w:snapToGrid w:val="0"/>
              <w:spacing w:before="120" w:beforeLines="50"/>
              <w:jc w:val="center"/>
              <w:rPr>
                <w:rFonts w:hint="eastAsia" w:ascii="仿宋_GB2312" w:hAnsi="宋体" w:eastAsia="仿宋_GB2312"/>
                <w:color w:val="auto"/>
                <w:sz w:val="24"/>
                <w:highlight w:val="none"/>
              </w:rPr>
            </w:pPr>
          </w:p>
        </w:tc>
      </w:tr>
      <w:tr w14:paraId="15C24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5E4B89B7">
            <w:pPr>
              <w:snapToGrid w:val="0"/>
              <w:spacing w:before="120" w:beforeLines="5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五、其他要求</w:t>
            </w:r>
          </w:p>
        </w:tc>
      </w:tr>
      <w:tr w14:paraId="18228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36A404D">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2B6E3C95">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FCA562D">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523847DA">
            <w:pPr>
              <w:snapToGrid w:val="0"/>
              <w:spacing w:before="120" w:beforeLines="50"/>
              <w:jc w:val="center"/>
              <w:rPr>
                <w:rFonts w:hint="eastAsia" w:ascii="仿宋_GB2312" w:hAnsi="宋体" w:eastAsia="仿宋_GB2312"/>
                <w:color w:val="auto"/>
                <w:sz w:val="24"/>
                <w:highlight w:val="none"/>
              </w:rPr>
            </w:pPr>
          </w:p>
        </w:tc>
      </w:tr>
    </w:tbl>
    <w:p w14:paraId="219DC33A">
      <w:pPr>
        <w:pStyle w:val="27"/>
        <w:spacing w:line="360" w:lineRule="exact"/>
        <w:ind w:firstLine="482" w:firstLineChars="200"/>
        <w:rPr>
          <w:rFonts w:ascii="Times New Roman" w:hAnsi="Times New Roman"/>
          <w:color w:val="auto"/>
          <w:highlight w:val="none"/>
        </w:rPr>
      </w:pPr>
      <w:r>
        <w:rPr>
          <w:rFonts w:hint="eastAsia" w:ascii="仿宋_GB2312" w:hAnsi="宋体" w:eastAsia="仿宋_GB2312"/>
          <w:b/>
          <w:bCs/>
          <w:color w:val="auto"/>
          <w:kern w:val="0"/>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14:paraId="6436D7C5">
      <w:pPr>
        <w:ind w:firstLine="482" w:firstLineChars="200"/>
        <w:jc w:val="left"/>
        <w:rPr>
          <w:rFonts w:hint="eastAsia" w:ascii="仿宋_GB2312" w:hAnsi="宋体" w:eastAsia="仿宋_GB2312" w:cs="Times New Roman"/>
          <w:b/>
          <w:bCs/>
          <w:color w:val="auto"/>
          <w:kern w:val="0"/>
          <w:sz w:val="24"/>
          <w:highlight w:val="none"/>
        </w:rPr>
      </w:pPr>
      <w:r>
        <w:rPr>
          <w:rFonts w:hint="eastAsia" w:ascii="仿宋_GB2312" w:hAnsi="宋体" w:eastAsia="仿宋_GB2312"/>
          <w:b/>
          <w:bCs/>
          <w:color w:val="auto"/>
          <w:kern w:val="0"/>
          <w:sz w:val="24"/>
          <w:highlight w:val="none"/>
        </w:rPr>
        <w:t>2.</w:t>
      </w:r>
      <w:r>
        <w:rPr>
          <w:rFonts w:hint="eastAsia" w:ascii="仿宋_GB2312" w:hAnsi="宋体" w:eastAsia="仿宋_GB2312" w:cs="Times New Roman"/>
          <w:b/>
          <w:bCs/>
          <w:color w:val="auto"/>
          <w:kern w:val="0"/>
          <w:sz w:val="24"/>
          <w:highlight w:val="none"/>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124B0ED0">
      <w:pPr>
        <w:ind w:left="0" w:leftChars="0" w:right="0" w:rightChars="0" w:firstLine="482" w:firstLineChars="200"/>
        <w:jc w:val="left"/>
        <w:rPr>
          <w:rFonts w:hint="eastAsia" w:ascii="仿宋_GB2312" w:hAnsi="宋体" w:eastAsia="仿宋_GB2312"/>
          <w:b/>
          <w:bCs/>
          <w:color w:val="auto"/>
          <w:kern w:val="0"/>
          <w:sz w:val="24"/>
          <w:highlight w:val="none"/>
        </w:rPr>
      </w:pPr>
      <w:r>
        <w:rPr>
          <w:rFonts w:hint="eastAsia" w:ascii="仿宋_GB2312" w:hAnsi="宋体" w:eastAsia="仿宋_GB2312"/>
          <w:b/>
          <w:bCs/>
          <w:color w:val="auto"/>
          <w:kern w:val="0"/>
          <w:sz w:val="24"/>
          <w:highlight w:val="none"/>
        </w:rPr>
        <w:t>3.投标人就标记“★”符号的实质性响应内容发生负偏离一项以上的，视为投标无效。</w:t>
      </w:r>
    </w:p>
    <w:p w14:paraId="694FA208">
      <w:pPr>
        <w:ind w:left="-283" w:leftChars="-135" w:right="-754" w:rightChars="-359" w:firstLine="495"/>
        <w:jc w:val="center"/>
        <w:rPr>
          <w:rFonts w:ascii="仿宋_GB2312" w:eastAsia="仿宋_GB2312"/>
          <w:color w:val="auto"/>
          <w:sz w:val="24"/>
          <w:highlight w:val="none"/>
        </w:rPr>
      </w:pPr>
    </w:p>
    <w:p w14:paraId="598C4831">
      <w:pPr>
        <w:jc w:val="center"/>
        <w:rPr>
          <w:rFonts w:ascii="仿宋_GB2312" w:eastAsia="仿宋_GB2312"/>
          <w:color w:val="auto"/>
          <w:sz w:val="24"/>
          <w:highlight w:val="none"/>
          <w:u w:val="single"/>
        </w:rPr>
      </w:pP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14:paraId="084DF97D">
      <w:pPr>
        <w:wordWrap w:val="0"/>
        <w:snapToGrid w:val="0"/>
        <w:spacing w:before="120" w:beforeLines="50"/>
        <w:jc w:val="right"/>
        <w:rPr>
          <w:rFonts w:ascii="仿宋_GB2312" w:eastAsia="仿宋_GB2312"/>
          <w:color w:val="auto"/>
          <w:sz w:val="24"/>
          <w:highlight w:val="none"/>
          <w:u w:val="single"/>
        </w:rPr>
      </w:pPr>
      <w:bookmarkStart w:id="99" w:name="_Hlk93680923"/>
      <w:r>
        <w:rPr>
          <w:rFonts w:hint="eastAsia" w:ascii="仿宋_GB2312" w:eastAsia="仿宋_GB2312"/>
          <w:color w:val="auto"/>
          <w:sz w:val="24"/>
          <w:highlight w:val="none"/>
        </w:rPr>
        <w:t xml:space="preserve"> 投标人</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bookmarkEnd w:id="99"/>
    <w:p w14:paraId="7EB6DE84">
      <w:pPr>
        <w:pStyle w:val="27"/>
        <w:spacing w:line="240" w:lineRule="atLeast"/>
        <w:jc w:val="right"/>
        <w:rPr>
          <w:rFonts w:ascii="仿宋_GB2312" w:eastAsia="仿宋_GB2312"/>
          <w:color w:val="auto"/>
          <w:highlight w:val="none"/>
        </w:rPr>
      </w:pPr>
      <w:r>
        <w:rPr>
          <w:rFonts w:hint="eastAsia" w:ascii="仿宋_GB2312" w:eastAsia="仿宋_GB2312"/>
          <w:color w:val="auto"/>
          <w:sz w:val="24"/>
          <w:highlight w:val="none"/>
        </w:rPr>
        <w:t xml:space="preserve">     </w:t>
      </w:r>
      <w:r>
        <w:rPr>
          <w:rFonts w:hint="eastAsia" w:ascii="仿宋_GB2312" w:eastAsia="仿宋_GB2312"/>
          <w:color w:val="auto"/>
          <w:highlight w:val="none"/>
        </w:rPr>
        <w:t>日期：       年   月   日</w:t>
      </w:r>
    </w:p>
    <w:p w14:paraId="31B48D01">
      <w:pPr>
        <w:pStyle w:val="27"/>
        <w:spacing w:line="240" w:lineRule="atLeast"/>
        <w:jc w:val="right"/>
        <w:rPr>
          <w:rFonts w:ascii="仿宋_GB2312" w:eastAsia="仿宋_GB2312"/>
          <w:color w:val="auto"/>
          <w:highlight w:val="none"/>
        </w:rPr>
        <w:sectPr>
          <w:pgSz w:w="11906" w:h="16838"/>
          <w:pgMar w:top="1440" w:right="1440" w:bottom="1440" w:left="1440" w:header="851" w:footer="992" w:gutter="0"/>
          <w:pgNumType w:fmt="decimal"/>
          <w:cols w:space="720" w:num="1"/>
          <w:docGrid w:linePitch="312" w:charSpace="0"/>
        </w:sectPr>
      </w:pPr>
    </w:p>
    <w:p w14:paraId="44AD8A2F">
      <w:pPr>
        <w:snapToGrid w:val="0"/>
        <w:spacing w:before="5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（4）投标产品</w:t>
      </w:r>
      <w:r>
        <w:rPr>
          <w:rFonts w:hint="eastAsia" w:ascii="仿宋_GB2312" w:hAnsi="宋体" w:eastAsia="仿宋_GB2312"/>
          <w:color w:val="auto"/>
          <w:sz w:val="24"/>
          <w:highlight w:val="none"/>
          <w:lang w:eastAsia="zh-CN"/>
        </w:rPr>
        <w:t>“教师台式机”</w:t>
      </w:r>
      <w:r>
        <w:rPr>
          <w:rFonts w:hint="eastAsia" w:ascii="仿宋_GB2312" w:hAnsi="宋体" w:eastAsia="仿宋_GB2312"/>
          <w:bCs/>
          <w:color w:val="auto"/>
          <w:sz w:val="24"/>
          <w:highlight w:val="none"/>
        </w:rPr>
        <w:t>为政府强制采购节能产品，由国家确定的认证机构出具的、处于有效期之内的节能产品认证证书</w:t>
      </w:r>
      <w:r>
        <w:rPr>
          <w:rFonts w:hint="eastAsia" w:ascii="仿宋_GB2312" w:hAnsi="宋体" w:eastAsia="仿宋_GB2312"/>
          <w:b/>
          <w:color w:val="auto"/>
          <w:sz w:val="24"/>
          <w:highlight w:val="none"/>
        </w:rPr>
        <w:t>（</w:t>
      </w:r>
      <w:r>
        <w:rPr>
          <w:rFonts w:hint="eastAsia" w:ascii="仿宋_GB2312" w:eastAsia="仿宋_GB2312"/>
          <w:b/>
          <w:color w:val="auto"/>
          <w:sz w:val="24"/>
          <w:highlight w:val="none"/>
        </w:rPr>
        <w:t>必须提供</w:t>
      </w:r>
      <w:r>
        <w:rPr>
          <w:rFonts w:hint="eastAsia" w:ascii="仿宋_GB2312" w:hAnsi="宋体" w:eastAsia="仿宋_GB2312"/>
          <w:b/>
          <w:color w:val="auto"/>
          <w:sz w:val="24"/>
          <w:highlight w:val="none"/>
        </w:rPr>
        <w:t>）</w:t>
      </w:r>
      <w:r>
        <w:rPr>
          <w:rFonts w:hint="eastAsia" w:ascii="仿宋_GB2312" w:hAnsi="宋体" w:eastAsia="仿宋_GB2312"/>
          <w:color w:val="auto"/>
          <w:sz w:val="24"/>
          <w:highlight w:val="none"/>
        </w:rPr>
        <w:t>。</w:t>
      </w:r>
    </w:p>
    <w:p w14:paraId="4FC2D8CA">
      <w:pPr>
        <w:snapToGrid w:val="0"/>
        <w:spacing w:before="50"/>
        <w:jc w:val="left"/>
        <w:rPr>
          <w:rFonts w:hint="eastAsia" w:ascii="仿宋_GB2312" w:hAnsi="仿宋_GB2312" w:eastAsia="仿宋_GB2312" w:cs="仿宋_GB2312"/>
          <w:b/>
          <w:color w:val="auto"/>
          <w:spacing w:val="200"/>
          <w:sz w:val="72"/>
          <w:szCs w:val="72"/>
          <w:highlight w:val="none"/>
        </w:rPr>
      </w:pPr>
    </w:p>
    <w:p w14:paraId="0378B504">
      <w:pPr>
        <w:snapToGrid w:val="0"/>
        <w:spacing w:line="440" w:lineRule="exact"/>
        <w:ind w:firstLine="643" w:firstLineChars="200"/>
        <w:jc w:val="left"/>
        <w:rPr>
          <w:rFonts w:ascii="仿宋_GB2312" w:eastAsia="仿宋_GB2312"/>
          <w:color w:val="auto"/>
          <w:szCs w:val="21"/>
          <w:highlight w:val="none"/>
        </w:rPr>
      </w:pPr>
      <w:r>
        <w:rPr>
          <w:rFonts w:hint="eastAsia" w:ascii="仿宋_GB2312" w:eastAsia="仿宋_GB2312"/>
          <w:b/>
          <w:bCs/>
          <w:color w:val="auto"/>
          <w:sz w:val="32"/>
          <w:szCs w:val="32"/>
          <w:highlight w:val="none"/>
        </w:rPr>
        <w:t>注：第（4）项必须提供且为</w:t>
      </w:r>
      <w:r>
        <w:rPr>
          <w:rFonts w:hint="eastAsia" w:ascii="仿宋_GB2312" w:hAnsi="宋体" w:eastAsia="仿宋_GB2312"/>
          <w:b/>
          <w:bCs/>
          <w:color w:val="auto"/>
          <w:sz w:val="30"/>
          <w:szCs w:val="30"/>
          <w:highlight w:val="none"/>
        </w:rPr>
        <w:t>PDF格式，并加盖投标人CA电子签章。</w:t>
      </w:r>
    </w:p>
    <w:p w14:paraId="4EBD57AE">
      <w:pPr>
        <w:pStyle w:val="27"/>
        <w:spacing w:line="240" w:lineRule="atLeast"/>
        <w:jc w:val="right"/>
        <w:rPr>
          <w:rFonts w:hint="eastAsia" w:ascii="仿宋_GB2312" w:hAnsi="宋体" w:eastAsia="仿宋_GB2312"/>
          <w:color w:val="auto"/>
          <w:highlight w:val="none"/>
        </w:rPr>
        <w:sectPr>
          <w:pgSz w:w="11906" w:h="16838"/>
          <w:pgMar w:top="1440" w:right="1440" w:bottom="1440" w:left="1440" w:header="851" w:footer="992" w:gutter="0"/>
          <w:pgNumType w:fmt="decimal"/>
          <w:cols w:space="720" w:num="1"/>
          <w:docGrid w:linePitch="312" w:charSpace="0"/>
        </w:sectPr>
      </w:pPr>
    </w:p>
    <w:p w14:paraId="2EB26DEA">
      <w:pPr>
        <w:pStyle w:val="27"/>
        <w:spacing w:line="320" w:lineRule="exact"/>
        <w:jc w:val="right"/>
        <w:rPr>
          <w:rFonts w:ascii="仿宋_GB2312" w:eastAsia="仿宋_GB2312"/>
          <w:color w:val="auto"/>
          <w:spacing w:val="-4"/>
          <w:highlight w:val="none"/>
        </w:rPr>
      </w:pPr>
    </w:p>
    <w:p w14:paraId="3F93FAC4">
      <w:pPr>
        <w:pStyle w:val="469"/>
        <w:rPr>
          <w:rFonts w:ascii="仿宋_GB2312" w:eastAsia="仿宋_GB2312"/>
          <w:b/>
          <w:bCs/>
          <w:color w:val="auto"/>
          <w:highlight w:val="none"/>
        </w:rPr>
      </w:pPr>
      <w:r>
        <w:rPr>
          <w:rFonts w:hint="eastAsia" w:ascii="仿宋_GB2312" w:eastAsia="仿宋_GB2312"/>
          <w:b/>
          <w:bCs/>
          <w:color w:val="auto"/>
          <w:highlight w:val="none"/>
        </w:rPr>
        <w:t>（5）项目实施组织结构格式（如有）：</w:t>
      </w:r>
    </w:p>
    <w:p w14:paraId="1669F7BF">
      <w:pPr>
        <w:pStyle w:val="469"/>
        <w:jc w:val="center"/>
        <w:rPr>
          <w:rFonts w:hint="eastAsia" w:ascii="仿宋_GB2312" w:eastAsia="仿宋_GB2312"/>
          <w:color w:val="auto"/>
          <w:highlight w:val="none"/>
        </w:rPr>
      </w:pPr>
      <w:r>
        <w:rPr>
          <w:rFonts w:hint="eastAsia" w:ascii="仿宋_GB2312" w:eastAsia="仿宋_GB2312"/>
          <w:color w:val="auto"/>
          <w:highlight w:val="none"/>
        </w:rPr>
        <w:t> </w:t>
      </w:r>
    </w:p>
    <w:p w14:paraId="167D4D2A">
      <w:pPr>
        <w:pStyle w:val="469"/>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项目实施组织结构</w:t>
      </w:r>
    </w:p>
    <w:p w14:paraId="6B64A7E5">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7475B8A6">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w:t>
      </w:r>
      <w:r>
        <w:rPr>
          <w:rFonts w:hint="eastAsia" w:ascii="仿宋_GB2312" w:eastAsia="仿宋_GB2312"/>
          <w:b/>
          <w:bCs/>
          <w:color w:val="auto"/>
          <w:highlight w:val="none"/>
        </w:rPr>
        <w:t>包括：</w:t>
      </w:r>
      <w:r>
        <w:rPr>
          <w:rFonts w:hint="eastAsia" w:ascii="仿宋_GB2312" w:eastAsia="仿宋_GB2312"/>
          <w:b/>
          <w:bCs/>
          <w:color w:val="auto"/>
          <w:highlight w:val="none"/>
          <w:lang w:val="en-US" w:eastAsia="zh-CN"/>
        </w:rPr>
        <w:t>（1）组织结构；（2）职能分工；（3）劳力分配计划；（4）人员信息与技能</w:t>
      </w:r>
      <w:r>
        <w:rPr>
          <w:rFonts w:hint="eastAsia" w:ascii="仿宋_GB2312" w:eastAsia="仿宋_GB2312"/>
          <w:color w:val="auto"/>
          <w:highlight w:val="none"/>
        </w:rPr>
        <w:t>等内容。</w:t>
      </w:r>
    </w:p>
    <w:p w14:paraId="7C3E05A4">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所作的项目方案作为构成合同不可分割的部分，必须真实、诚信。</w:t>
      </w:r>
    </w:p>
    <w:p w14:paraId="4637CE1E">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0686558">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1EFC27D9">
      <w:pPr>
        <w:pStyle w:val="469"/>
        <w:jc w:val="right"/>
        <w:rPr>
          <w:rFonts w:hint="eastAsia" w:ascii="仿宋_GB2312" w:eastAsia="仿宋_GB2312"/>
          <w:color w:val="auto"/>
          <w:highlight w:val="none"/>
        </w:rPr>
      </w:pPr>
      <w:r>
        <w:rPr>
          <w:rFonts w:hint="eastAsia" w:ascii="仿宋_GB2312" w:eastAsia="仿宋_GB2312"/>
          <w:color w:val="auto"/>
          <w:highlight w:val="none"/>
        </w:rPr>
        <w:t xml:space="preserve">                                   </w:t>
      </w:r>
    </w:p>
    <w:p w14:paraId="37E8DC38">
      <w:pPr>
        <w:pStyle w:val="469"/>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711A6FCC">
      <w:pPr>
        <w:pStyle w:val="469"/>
        <w:jc w:val="right"/>
        <w:rPr>
          <w:rFonts w:hint="eastAsia" w:ascii="仿宋_GB2312" w:eastAsia="仿宋_GB2312"/>
          <w:color w:val="auto"/>
          <w:highlight w:val="none"/>
        </w:rPr>
      </w:pPr>
      <w:r>
        <w:rPr>
          <w:rFonts w:hint="eastAsia" w:ascii="仿宋_GB2312" w:eastAsia="仿宋_GB2312"/>
          <w:color w:val="auto"/>
          <w:highlight w:val="none"/>
        </w:rPr>
        <w:t> </w:t>
      </w:r>
    </w:p>
    <w:p w14:paraId="526E55CF">
      <w:pPr>
        <w:pStyle w:val="469"/>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7E3A86A5">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7DAA4772">
      <w:pPr>
        <w:pStyle w:val="469"/>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1155F937">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1E88968">
      <w:pPr>
        <w:pStyle w:val="469"/>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（6）安装进度计划和工期保证格式（如有）：</w:t>
      </w:r>
    </w:p>
    <w:p w14:paraId="1741EB1F">
      <w:pPr>
        <w:pStyle w:val="469"/>
        <w:jc w:val="center"/>
        <w:rPr>
          <w:rFonts w:hint="eastAsia" w:ascii="仿宋_GB2312" w:eastAsia="仿宋_GB2312"/>
          <w:color w:val="auto"/>
          <w:highlight w:val="none"/>
        </w:rPr>
      </w:pPr>
      <w:r>
        <w:rPr>
          <w:rFonts w:hint="eastAsia" w:ascii="仿宋_GB2312" w:eastAsia="仿宋_GB2312"/>
          <w:color w:val="auto"/>
          <w:highlight w:val="none"/>
        </w:rPr>
        <w:t> </w:t>
      </w:r>
    </w:p>
    <w:p w14:paraId="1ED6930F">
      <w:pPr>
        <w:pStyle w:val="469"/>
        <w:jc w:val="center"/>
        <w:rPr>
          <w:rFonts w:hint="eastAsia" w:ascii="仿宋_GB2312" w:eastAsia="仿宋_GB2312"/>
          <w:color w:val="auto"/>
          <w:highlight w:val="none"/>
        </w:rPr>
      </w:pPr>
      <w:r>
        <w:rPr>
          <w:rFonts w:hint="eastAsia" w:ascii="仿宋_GB2312" w:eastAsia="仿宋_GB2312"/>
          <w:b/>
          <w:bCs/>
          <w:color w:val="auto"/>
          <w:sz w:val="32"/>
          <w:szCs w:val="32"/>
          <w:highlight w:val="none"/>
        </w:rPr>
        <w:t>安装进度计划和工期保证</w:t>
      </w:r>
    </w:p>
    <w:p w14:paraId="1AEF2E0A">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619E76D4">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w:t>
      </w:r>
      <w:r>
        <w:rPr>
          <w:rFonts w:hint="eastAsia" w:ascii="仿宋_GB2312" w:eastAsia="仿宋_GB2312"/>
          <w:b/>
          <w:bCs/>
          <w:color w:val="auto"/>
          <w:highlight w:val="none"/>
        </w:rPr>
        <w:t>针对本项目的：（1）安装进度计划；（2）工期保证措施</w:t>
      </w:r>
      <w:r>
        <w:rPr>
          <w:rFonts w:hint="eastAsia" w:ascii="仿宋_GB2312" w:eastAsia="仿宋_GB2312"/>
          <w:color w:val="auto"/>
          <w:highlight w:val="none"/>
        </w:rPr>
        <w:t>。</w:t>
      </w:r>
    </w:p>
    <w:p w14:paraId="21B354C4">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所作的项目方案作为构成合同不可分割的部分，必须真实、诚信。</w:t>
      </w:r>
    </w:p>
    <w:p w14:paraId="57FD9367">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41E9CC93">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726D0B5E">
      <w:pPr>
        <w:pStyle w:val="469"/>
        <w:jc w:val="right"/>
        <w:rPr>
          <w:rFonts w:hint="eastAsia" w:ascii="仿宋_GB2312" w:eastAsia="仿宋_GB2312"/>
          <w:color w:val="auto"/>
          <w:highlight w:val="none"/>
        </w:rPr>
      </w:pPr>
      <w:r>
        <w:rPr>
          <w:rFonts w:hint="eastAsia" w:ascii="仿宋_GB2312" w:eastAsia="仿宋_GB2312"/>
          <w:color w:val="auto"/>
          <w:highlight w:val="none"/>
        </w:rPr>
        <w:t xml:space="preserve">                                   </w:t>
      </w:r>
    </w:p>
    <w:p w14:paraId="02D5616B">
      <w:pPr>
        <w:pStyle w:val="469"/>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668F1E8A">
      <w:pPr>
        <w:pStyle w:val="469"/>
        <w:jc w:val="right"/>
        <w:rPr>
          <w:rFonts w:hint="eastAsia" w:ascii="仿宋_GB2312" w:eastAsia="仿宋_GB2312"/>
          <w:color w:val="auto"/>
          <w:highlight w:val="none"/>
        </w:rPr>
      </w:pPr>
      <w:r>
        <w:rPr>
          <w:rFonts w:hint="eastAsia" w:ascii="仿宋_GB2312" w:eastAsia="仿宋_GB2312"/>
          <w:color w:val="auto"/>
          <w:highlight w:val="none"/>
        </w:rPr>
        <w:t> </w:t>
      </w:r>
    </w:p>
    <w:p w14:paraId="02E5E907">
      <w:pPr>
        <w:pStyle w:val="469"/>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42B4B492">
      <w:pPr>
        <w:pStyle w:val="469"/>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7CABF909">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2FD2ED04">
      <w:pPr>
        <w:pStyle w:val="469"/>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（7）设备安装调试方案格式（如有）：</w:t>
      </w:r>
    </w:p>
    <w:p w14:paraId="1B6D0603">
      <w:pPr>
        <w:pStyle w:val="469"/>
        <w:jc w:val="center"/>
        <w:rPr>
          <w:rFonts w:hint="eastAsia" w:ascii="仿宋_GB2312" w:eastAsia="仿宋_GB2312"/>
          <w:color w:val="auto"/>
          <w:highlight w:val="none"/>
        </w:rPr>
      </w:pPr>
      <w:r>
        <w:rPr>
          <w:rFonts w:hint="eastAsia" w:ascii="仿宋_GB2312" w:eastAsia="仿宋_GB2312"/>
          <w:color w:val="auto"/>
          <w:highlight w:val="none"/>
        </w:rPr>
        <w:t> </w:t>
      </w:r>
    </w:p>
    <w:p w14:paraId="144D06E6">
      <w:pPr>
        <w:pStyle w:val="469"/>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设备安装调试方案</w:t>
      </w:r>
    </w:p>
    <w:p w14:paraId="00B0D380">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723FAF3">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w:t>
      </w:r>
      <w:r>
        <w:rPr>
          <w:rFonts w:hint="eastAsia" w:ascii="仿宋_GB2312" w:eastAsia="仿宋_GB2312"/>
          <w:b/>
          <w:bCs/>
          <w:color w:val="auto"/>
          <w:highlight w:val="none"/>
        </w:rPr>
        <w:t>针对本项目的设备安装调试方案</w:t>
      </w:r>
      <w:r>
        <w:rPr>
          <w:rFonts w:hint="eastAsia" w:ascii="仿宋_GB2312" w:eastAsia="仿宋_GB2312"/>
          <w:color w:val="auto"/>
          <w:highlight w:val="none"/>
        </w:rPr>
        <w:t>。</w:t>
      </w:r>
    </w:p>
    <w:p w14:paraId="15F72A6F">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所作的项目方案作为构成合同不可分割的部分，必须真实、诚信。</w:t>
      </w:r>
    </w:p>
    <w:p w14:paraId="48BC2461">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5F29E7DE">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60D29A62">
      <w:pPr>
        <w:pStyle w:val="469"/>
        <w:jc w:val="right"/>
        <w:rPr>
          <w:rFonts w:hint="eastAsia" w:ascii="仿宋_GB2312" w:eastAsia="仿宋_GB2312"/>
          <w:color w:val="auto"/>
          <w:highlight w:val="none"/>
        </w:rPr>
      </w:pPr>
      <w:r>
        <w:rPr>
          <w:rFonts w:hint="eastAsia" w:ascii="仿宋_GB2312" w:eastAsia="仿宋_GB2312"/>
          <w:color w:val="auto"/>
          <w:highlight w:val="none"/>
        </w:rPr>
        <w:t>                                  </w:t>
      </w:r>
    </w:p>
    <w:p w14:paraId="62818143">
      <w:pPr>
        <w:pStyle w:val="469"/>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3C038F69">
      <w:pPr>
        <w:pStyle w:val="469"/>
        <w:jc w:val="right"/>
        <w:rPr>
          <w:rFonts w:hint="eastAsia" w:ascii="仿宋_GB2312" w:eastAsia="仿宋_GB2312"/>
          <w:color w:val="auto"/>
          <w:highlight w:val="none"/>
        </w:rPr>
      </w:pPr>
      <w:r>
        <w:rPr>
          <w:rFonts w:hint="eastAsia" w:ascii="仿宋_GB2312" w:eastAsia="仿宋_GB2312"/>
          <w:color w:val="auto"/>
          <w:highlight w:val="none"/>
        </w:rPr>
        <w:t> </w:t>
      </w:r>
    </w:p>
    <w:p w14:paraId="478A91B4">
      <w:pPr>
        <w:pStyle w:val="469"/>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5B69F06C">
      <w:pPr>
        <w:pStyle w:val="469"/>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42E30A9B">
      <w:pPr>
        <w:pStyle w:val="469"/>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（8）售后服务方案格式（如有）：</w:t>
      </w:r>
    </w:p>
    <w:p w14:paraId="62757FEA">
      <w:pPr>
        <w:pStyle w:val="469"/>
        <w:jc w:val="center"/>
        <w:rPr>
          <w:rFonts w:hint="eastAsia" w:ascii="仿宋_GB2312" w:eastAsia="仿宋_GB2312"/>
          <w:color w:val="auto"/>
          <w:highlight w:val="none"/>
        </w:rPr>
      </w:pPr>
      <w:r>
        <w:rPr>
          <w:rFonts w:hint="eastAsia" w:ascii="仿宋_GB2312" w:eastAsia="仿宋_GB2312"/>
          <w:color w:val="auto"/>
          <w:highlight w:val="none"/>
        </w:rPr>
        <w:t> </w:t>
      </w:r>
    </w:p>
    <w:p w14:paraId="2DC058F5">
      <w:pPr>
        <w:pStyle w:val="469"/>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售后服务方案</w:t>
      </w:r>
    </w:p>
    <w:p w14:paraId="5125A484">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24C1EC83">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由投标人按第二章《采购需求》要求自行填写，提供本项目的售后服务方案</w:t>
      </w:r>
      <w:r>
        <w:rPr>
          <w:rFonts w:hint="eastAsia" w:ascii="仿宋_GB2312" w:eastAsia="仿宋_GB2312"/>
          <w:b/>
          <w:bCs/>
          <w:color w:val="auto"/>
          <w:highlight w:val="none"/>
        </w:rPr>
        <w:t>包括：（1）技术培训方案；（2）定期回访维护方案；（3）售后服务技术支持（包括售后服务机构、技术人员等）；（4）维修应急预案；（5）零配件储备供应；（6）保修期外维修方案。</w:t>
      </w:r>
    </w:p>
    <w:p w14:paraId="6E2853B9">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14:paraId="749296B7">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3750C4A1">
      <w:pPr>
        <w:pStyle w:val="469"/>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14:paraId="0725A903">
      <w:pPr>
        <w:pStyle w:val="469"/>
        <w:jc w:val="right"/>
        <w:rPr>
          <w:rFonts w:hint="eastAsia" w:ascii="仿宋_GB2312" w:eastAsia="仿宋_GB2312"/>
          <w:color w:val="auto"/>
          <w:highlight w:val="none"/>
        </w:rPr>
      </w:pPr>
      <w:r>
        <w:rPr>
          <w:rFonts w:hint="eastAsia" w:ascii="仿宋_GB2312" w:eastAsia="仿宋_GB2312"/>
          <w:color w:val="auto"/>
          <w:highlight w:val="none"/>
        </w:rPr>
        <w:t>                                  </w:t>
      </w:r>
    </w:p>
    <w:p w14:paraId="2E5E5097">
      <w:pPr>
        <w:pStyle w:val="469"/>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515494CD">
      <w:pPr>
        <w:pStyle w:val="469"/>
        <w:jc w:val="right"/>
        <w:rPr>
          <w:rFonts w:hint="eastAsia" w:ascii="仿宋_GB2312" w:eastAsia="仿宋_GB2312"/>
          <w:color w:val="auto"/>
          <w:highlight w:val="none"/>
        </w:rPr>
      </w:pPr>
      <w:r>
        <w:rPr>
          <w:rFonts w:hint="eastAsia" w:ascii="仿宋_GB2312" w:eastAsia="仿宋_GB2312"/>
          <w:color w:val="auto"/>
          <w:highlight w:val="none"/>
        </w:rPr>
        <w:t> </w:t>
      </w:r>
    </w:p>
    <w:p w14:paraId="492EC247">
      <w:pPr>
        <w:pStyle w:val="469"/>
        <w:jc w:val="right"/>
        <w:rPr>
          <w:rFonts w:hint="eastAsia" w:ascii="仿宋_GB2312" w:eastAsia="仿宋_GB2312"/>
          <w:color w:val="auto"/>
          <w:highlight w:val="none"/>
        </w:rPr>
      </w:pPr>
      <w:r>
        <w:rPr>
          <w:rFonts w:hint="eastAsia" w:ascii="仿宋_GB2312" w:eastAsia="仿宋_GB2312"/>
          <w:color w:val="auto"/>
          <w:highlight w:val="none"/>
        </w:rPr>
        <w:t>日期：   年 月 日</w:t>
      </w:r>
    </w:p>
    <w:p w14:paraId="0193A3F8">
      <w:pPr>
        <w:pStyle w:val="469"/>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14:paraId="15FE3ADB">
      <w:pPr>
        <w:rPr>
          <w:rFonts w:hint="eastAsia"/>
          <w:color w:val="auto"/>
          <w:highlight w:val="none"/>
        </w:rPr>
      </w:pPr>
    </w:p>
    <w:p w14:paraId="6D2865E6">
      <w:pPr>
        <w:snapToGrid w:val="0"/>
        <w:spacing w:before="50"/>
        <w:jc w:val="left"/>
        <w:rPr>
          <w:rFonts w:hint="eastAsia" w:eastAsia="仿宋_GB2312" w:asciiTheme="minorHAnsi" w:hAnsiTheme="minorHAnsi"/>
          <w:color w:val="auto"/>
          <w:sz w:val="24"/>
          <w:highlight w:val="none"/>
          <w:lang w:val="en-GB"/>
        </w:rPr>
        <w:sectPr>
          <w:pgSz w:w="11906" w:h="16838"/>
          <w:pgMar w:top="1440" w:right="707" w:bottom="1440" w:left="1440" w:header="851" w:footer="992" w:gutter="0"/>
          <w:pgNumType w:fmt="decimal"/>
          <w:cols w:space="720" w:num="1"/>
          <w:docGrid w:linePitch="312" w:charSpace="0"/>
        </w:sectPr>
      </w:pPr>
    </w:p>
    <w:p w14:paraId="257A7236">
      <w:pPr>
        <w:pStyle w:val="489"/>
        <w:numPr>
          <w:ilvl w:val="-1"/>
          <w:numId w:val="0"/>
        </w:numPr>
        <w:spacing w:before="0" w:beforeAutospacing="0" w:after="0" w:afterAutospacing="0" w:line="460" w:lineRule="atLeast"/>
        <w:ind w:left="480"/>
        <w:rPr>
          <w:rFonts w:hint="eastAsia" w:ascii="仿宋_GB2312" w:eastAsia="仿宋_GB2312"/>
          <w:color w:val="auto"/>
          <w:highlight w:val="none"/>
        </w:rPr>
      </w:pPr>
      <w:r>
        <w:rPr>
          <w:rFonts w:hint="eastAsia" w:ascii="仿宋_GB2312" w:eastAsia="仿宋_GB2312"/>
          <w:color w:val="auto"/>
          <w:highlight w:val="none"/>
          <w:lang w:eastAsia="zh-CN"/>
        </w:rPr>
        <w:t>（</w:t>
      </w:r>
      <w:r>
        <w:rPr>
          <w:rFonts w:hint="eastAsia" w:ascii="仿宋_GB2312" w:eastAsia="仿宋_GB2312"/>
          <w:color w:val="auto"/>
          <w:highlight w:val="none"/>
          <w:lang w:val="en-US" w:eastAsia="zh-CN"/>
        </w:rPr>
        <w:t>9）</w:t>
      </w:r>
      <w:r>
        <w:rPr>
          <w:rFonts w:hint="eastAsia" w:ascii="仿宋_GB2312" w:eastAsia="仿宋_GB2312"/>
          <w:color w:val="auto"/>
          <w:highlight w:val="none"/>
        </w:rPr>
        <w:t>投标人同类项目经验一览表（如有）</w:t>
      </w:r>
    </w:p>
    <w:p w14:paraId="4162477D">
      <w:pPr>
        <w:pStyle w:val="489"/>
        <w:numPr>
          <w:ilvl w:val="-1"/>
          <w:numId w:val="0"/>
        </w:numPr>
        <w:spacing w:before="0" w:beforeAutospacing="0" w:after="0" w:afterAutospacing="0" w:line="460" w:lineRule="atLeast"/>
        <w:ind w:left="0" w:firstLine="480" w:firstLineChars="200"/>
        <w:rPr>
          <w:rFonts w:hint="eastAsia" w:ascii="仿宋_GB2312" w:eastAsia="仿宋_GB2312"/>
          <w:color w:val="auto"/>
          <w:highlight w:val="none"/>
        </w:rPr>
      </w:pPr>
      <w:r>
        <w:rPr>
          <w:rFonts w:hint="eastAsia" w:ascii="仿宋_GB2312" w:eastAsia="仿宋_GB2312"/>
          <w:color w:val="auto"/>
          <w:highlight w:val="none"/>
        </w:rPr>
        <w:t>（10）所投产品</w:t>
      </w:r>
      <w:r>
        <w:rPr>
          <w:rFonts w:hint="eastAsia" w:ascii="仿宋_GB2312" w:eastAsia="仿宋_GB2312"/>
          <w:color w:val="auto"/>
          <w:highlight w:val="none"/>
          <w:lang w:eastAsia="zh-CN"/>
        </w:rPr>
        <w:t>采购需求中</w:t>
      </w:r>
      <w:r>
        <w:rPr>
          <w:rFonts w:hint="eastAsia" w:ascii="仿宋_GB2312" w:eastAsia="仿宋_GB2312"/>
          <w:color w:val="auto"/>
          <w:highlight w:val="none"/>
        </w:rPr>
        <w:t>标记“★”的带下划线“</w:t>
      </w:r>
      <w:r>
        <w:rPr>
          <w:rFonts w:hint="eastAsia" w:ascii="仿宋_GB2312" w:eastAsia="仿宋_GB2312"/>
          <w:color w:val="auto"/>
          <w:highlight w:val="none"/>
          <w:u w:val="wave"/>
        </w:rPr>
        <w:t xml:space="preserve"> </w:t>
      </w:r>
      <w:r>
        <w:rPr>
          <w:rFonts w:hint="eastAsia" w:ascii="仿宋_GB2312" w:eastAsia="仿宋_GB2312"/>
          <w:color w:val="auto"/>
          <w:highlight w:val="none"/>
          <w:u w:val="wave"/>
          <w:lang w:val="en-US" w:eastAsia="zh-CN"/>
        </w:rPr>
        <w:t xml:space="preserve"> </w:t>
      </w:r>
      <w:r>
        <w:rPr>
          <w:rFonts w:hint="eastAsia" w:ascii="仿宋_GB2312" w:eastAsia="仿宋_GB2312"/>
          <w:color w:val="auto"/>
          <w:highlight w:val="none"/>
          <w:u w:val="wave"/>
        </w:rPr>
        <w:t xml:space="preserve"> </w:t>
      </w:r>
      <w:r>
        <w:rPr>
          <w:rFonts w:hint="eastAsia" w:ascii="仿宋_GB2312" w:eastAsia="仿宋_GB2312"/>
          <w:color w:val="auto"/>
          <w:highlight w:val="none"/>
          <w:u w:val="wave"/>
          <w:lang w:val="en-US" w:eastAsia="zh-CN"/>
        </w:rPr>
        <w:t xml:space="preserve"> </w:t>
      </w:r>
      <w:r>
        <w:rPr>
          <w:rFonts w:hint="eastAsia" w:ascii="仿宋_GB2312" w:eastAsia="仿宋_GB2312"/>
          <w:color w:val="auto"/>
          <w:highlight w:val="none"/>
        </w:rPr>
        <w:t>”的技术参数，提供具有CMA或CNAS标识的检测（检验）报告或提供其它证明材料（彩页、产品说明书、官网或功能截图等其中任意一项）（如有）；</w:t>
      </w:r>
    </w:p>
    <w:p w14:paraId="7BFB75F5">
      <w:pPr>
        <w:pStyle w:val="489"/>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）所投产品</w:t>
      </w:r>
      <w:r>
        <w:rPr>
          <w:rFonts w:hint="eastAsia" w:ascii="仿宋_GB2312" w:eastAsia="仿宋_GB2312"/>
          <w:color w:val="auto"/>
          <w:highlight w:val="none"/>
          <w:lang w:eastAsia="zh-CN"/>
        </w:rPr>
        <w:t>采购需求中</w:t>
      </w:r>
      <w:r>
        <w:rPr>
          <w:rFonts w:hint="eastAsia" w:ascii="仿宋_GB2312" w:eastAsia="仿宋_GB2312"/>
          <w:color w:val="auto"/>
          <w:highlight w:val="none"/>
        </w:rPr>
        <w:t>标记“◆”的带下划线“</w:t>
      </w:r>
      <w:r>
        <w:rPr>
          <w:rFonts w:hint="eastAsia" w:ascii="仿宋_GB2312" w:eastAsia="仿宋_GB2312"/>
          <w:color w:val="auto"/>
          <w:highlight w:val="none"/>
          <w:u w:val="wave"/>
        </w:rPr>
        <w:t xml:space="preserve"> </w:t>
      </w:r>
      <w:r>
        <w:rPr>
          <w:rFonts w:hint="eastAsia" w:ascii="仿宋_GB2312" w:eastAsia="仿宋_GB2312"/>
          <w:color w:val="auto"/>
          <w:highlight w:val="none"/>
          <w:u w:val="wave"/>
          <w:lang w:val="en-US" w:eastAsia="zh-CN"/>
        </w:rPr>
        <w:t xml:space="preserve"> </w:t>
      </w:r>
      <w:r>
        <w:rPr>
          <w:rFonts w:hint="eastAsia" w:ascii="仿宋_GB2312" w:eastAsia="仿宋_GB2312"/>
          <w:color w:val="auto"/>
          <w:highlight w:val="none"/>
          <w:u w:val="wave"/>
        </w:rPr>
        <w:t xml:space="preserve"> </w:t>
      </w:r>
      <w:r>
        <w:rPr>
          <w:rFonts w:hint="eastAsia" w:ascii="仿宋_GB2312" w:eastAsia="仿宋_GB2312"/>
          <w:color w:val="auto"/>
          <w:highlight w:val="none"/>
          <w:u w:val="wave"/>
          <w:lang w:val="en-US" w:eastAsia="zh-CN"/>
        </w:rPr>
        <w:t xml:space="preserve"> </w:t>
      </w:r>
      <w:r>
        <w:rPr>
          <w:rFonts w:hint="eastAsia" w:ascii="仿宋_GB2312" w:eastAsia="仿宋_GB2312"/>
          <w:color w:val="auto"/>
          <w:highlight w:val="none"/>
        </w:rPr>
        <w:t>”的</w:t>
      </w:r>
      <w:r>
        <w:rPr>
          <w:rFonts w:hint="eastAsia" w:ascii="仿宋_GB2312" w:eastAsia="仿宋_GB2312"/>
          <w:color w:val="auto"/>
          <w:highlight w:val="none"/>
          <w:lang w:eastAsia="zh-CN"/>
        </w:rPr>
        <w:t>技术参数</w:t>
      </w:r>
      <w:r>
        <w:rPr>
          <w:rFonts w:hint="eastAsia" w:ascii="仿宋_GB2312" w:eastAsia="仿宋_GB2312"/>
          <w:color w:val="auto"/>
          <w:highlight w:val="none"/>
        </w:rPr>
        <w:t>，提供具有CMA或CNAS标识的检测（检验）报告或提供其它证明材料（彩页、产品说明书、官网或功能截图等其中任意一项）（如有）</w:t>
      </w:r>
    </w:p>
    <w:p w14:paraId="41A29B9B">
      <w:pPr>
        <w:pStyle w:val="489"/>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）投标人或投标核心产品生产厂家具备有效的质量管理体系认证证书（如有）</w:t>
      </w:r>
    </w:p>
    <w:p w14:paraId="156CCB2D">
      <w:pPr>
        <w:pStyle w:val="489"/>
        <w:spacing w:before="0" w:beforeAutospacing="0" w:after="0" w:afterAutospacing="0" w:line="46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（1</w:t>
      </w:r>
      <w:r>
        <w:rPr>
          <w:rFonts w:hint="eastAsia" w:ascii="仿宋_GB2312" w:eastAsia="仿宋_GB2312"/>
          <w:color w:val="auto"/>
          <w:highlight w:val="none"/>
          <w:lang w:val="en-US" w:eastAsia="zh-CN"/>
        </w:rPr>
        <w:t>3</w:t>
      </w:r>
      <w:r>
        <w:rPr>
          <w:rFonts w:hint="eastAsia" w:ascii="仿宋_GB2312" w:eastAsia="仿宋_GB2312"/>
          <w:color w:val="auto"/>
          <w:highlight w:val="none"/>
        </w:rPr>
        <w:t>）投标人或投标核心产品生产厂家具备有效的职业健康安全管理体系认证证书（如有）</w:t>
      </w:r>
    </w:p>
    <w:p w14:paraId="08981CEC">
      <w:pPr>
        <w:pStyle w:val="489"/>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）投标人或投标核心产品生产厂家具备有效的环境管理体系认证证书（如有）</w:t>
      </w:r>
    </w:p>
    <w:p w14:paraId="7EA576D1">
      <w:pPr>
        <w:pStyle w:val="489"/>
        <w:spacing w:before="0" w:beforeAutospacing="0" w:after="0" w:afterAutospacing="0" w:line="46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（1</w:t>
      </w:r>
      <w:r>
        <w:rPr>
          <w:rFonts w:hint="eastAsia" w:ascii="仿宋_GB2312" w:eastAsia="仿宋_GB2312"/>
          <w:color w:val="auto"/>
          <w:highlight w:val="none"/>
          <w:lang w:val="en-US" w:eastAsia="zh-CN"/>
        </w:rPr>
        <w:t>5</w:t>
      </w:r>
      <w:r>
        <w:rPr>
          <w:rFonts w:hint="eastAsia" w:ascii="仿宋_GB2312" w:eastAsia="仿宋_GB2312"/>
          <w:color w:val="auto"/>
          <w:highlight w:val="none"/>
        </w:rPr>
        <w:t>）投标产品由国家确定的认证机构出具的、处于有效期之内的环境标志产品认证证书（如有）</w:t>
      </w:r>
    </w:p>
    <w:p w14:paraId="3577E0CC">
      <w:pPr>
        <w:pStyle w:val="489"/>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6</w:t>
      </w:r>
      <w:r>
        <w:rPr>
          <w:rFonts w:hint="eastAsia" w:ascii="仿宋_GB2312" w:eastAsia="仿宋_GB2312"/>
          <w:color w:val="auto"/>
          <w:highlight w:val="none"/>
        </w:rPr>
        <w:t>）投标人对本项目的合理化建议和改进措施（如有，格式自拟）</w:t>
      </w:r>
    </w:p>
    <w:p w14:paraId="24588B5E">
      <w:pPr>
        <w:pStyle w:val="489"/>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7</w:t>
      </w:r>
      <w:r>
        <w:rPr>
          <w:rFonts w:hint="eastAsia" w:ascii="仿宋_GB2312" w:eastAsia="仿宋_GB2312"/>
          <w:color w:val="auto"/>
          <w:highlight w:val="none"/>
        </w:rPr>
        <w:t>）投标人认为必要提供的声明及文件资料（如有，格式自拟）</w:t>
      </w:r>
    </w:p>
    <w:p w14:paraId="3846B08F">
      <w:pPr>
        <w:snapToGrid w:val="0"/>
        <w:spacing w:before="120" w:beforeLines="50" w:after="50" w:line="400" w:lineRule="exact"/>
        <w:outlineLvl w:val="1"/>
        <w:rPr>
          <w:rFonts w:ascii="仿宋_GB2312" w:eastAsia="仿宋_GB2312"/>
          <w:b/>
          <w:bCs/>
          <w:color w:val="auto"/>
          <w:szCs w:val="21"/>
          <w:highlight w:val="none"/>
        </w:rPr>
      </w:pPr>
    </w:p>
    <w:p w14:paraId="286564B3">
      <w:pPr>
        <w:snapToGrid w:val="0"/>
        <w:spacing w:before="120" w:beforeLines="50" w:after="50" w:line="400" w:lineRule="exact"/>
        <w:outlineLvl w:val="1"/>
        <w:rPr>
          <w:rFonts w:ascii="仿宋_GB2312" w:eastAsia="仿宋_GB2312"/>
          <w:b/>
          <w:bCs/>
          <w:color w:val="auto"/>
          <w:szCs w:val="21"/>
          <w:highlight w:val="none"/>
        </w:rPr>
      </w:pPr>
    </w:p>
    <w:p w14:paraId="3EC34F27">
      <w:pPr>
        <w:ind w:firstLine="643" w:firstLineChars="200"/>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注：第（</w:t>
      </w:r>
      <w:r>
        <w:rPr>
          <w:rFonts w:ascii="仿宋_GB2312" w:eastAsia="仿宋_GB2312"/>
          <w:b/>
          <w:bCs/>
          <w:color w:val="auto"/>
          <w:sz w:val="32"/>
          <w:szCs w:val="32"/>
          <w:highlight w:val="none"/>
        </w:rPr>
        <w:t>9</w:t>
      </w:r>
      <w:r>
        <w:rPr>
          <w:rFonts w:hint="eastAsia" w:ascii="仿宋_GB2312" w:eastAsia="仿宋_GB2312"/>
          <w:b/>
          <w:bCs/>
          <w:color w:val="auto"/>
          <w:sz w:val="32"/>
          <w:szCs w:val="32"/>
          <w:highlight w:val="none"/>
        </w:rPr>
        <w:t>）项至第（</w:t>
      </w:r>
      <w:r>
        <w:rPr>
          <w:rFonts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7</w:t>
      </w:r>
      <w:r>
        <w:rPr>
          <w:rFonts w:hint="eastAsia" w:ascii="仿宋_GB2312" w:eastAsia="仿宋_GB2312"/>
          <w:b/>
          <w:bCs/>
          <w:color w:val="auto"/>
          <w:sz w:val="32"/>
          <w:szCs w:val="32"/>
          <w:highlight w:val="none"/>
        </w:rPr>
        <w:t>）项</w:t>
      </w:r>
      <w:r>
        <w:rPr>
          <w:rFonts w:hint="eastAsia" w:ascii="仿宋_GB2312" w:hAnsi="宋体" w:eastAsia="仿宋_GB2312"/>
          <w:b/>
          <w:bCs/>
          <w:color w:val="auto"/>
          <w:sz w:val="30"/>
          <w:szCs w:val="30"/>
          <w:highlight w:val="none"/>
        </w:rPr>
        <w:t>如有请以PDF格式提供，并加盖投标人CA电子签章</w:t>
      </w:r>
      <w:r>
        <w:rPr>
          <w:rFonts w:hint="eastAsia" w:ascii="仿宋_GB2312" w:eastAsia="仿宋_GB2312"/>
          <w:b/>
          <w:bCs/>
          <w:color w:val="auto"/>
          <w:sz w:val="32"/>
          <w:szCs w:val="32"/>
          <w:highlight w:val="none"/>
        </w:rPr>
        <w:t>。</w:t>
      </w:r>
    </w:p>
    <w:sectPr>
      <w:footerReference r:id="rId9"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F605F">
    <w:pPr>
      <w:pStyle w:val="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0A3E593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AEA0F"/>
  <w:p w14:paraId="6796052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8C8F">
    <w:pPr>
      <w:pStyle w:val="2"/>
      <w:tabs>
        <w:tab w:val="left" w:pos="6787"/>
        <w:tab w:val="center" w:pos="6979"/>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2872E">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F92872E">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p w14:paraId="4C4995C9"/>
  <w:p w14:paraId="4B1E7B0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E981">
    <w:pPr>
      <w:pStyle w:val="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830"/>
                            <w:docPartObj>
                              <w:docPartGallery w:val="autotext"/>
                            </w:docPartObj>
                          </w:sdtPr>
                          <w:sdtContent>
                            <w:p w14:paraId="63CC58FB">
                              <w:pPr>
                                <w:pStyle w:val="2"/>
                                <w:jc w:val="center"/>
                              </w:pPr>
                              <w:r>
                                <w:fldChar w:fldCharType="begin"/>
                              </w:r>
                              <w:r>
                                <w:instrText xml:space="preserve">PAGE   \* MERGEFORMAT</w:instrText>
                              </w:r>
                              <w:r>
                                <w:fldChar w:fldCharType="separate"/>
                              </w:r>
                              <w:r>
                                <w:rPr>
                                  <w:lang w:val="zh-CN"/>
                                </w:rPr>
                                <w:t>45</w:t>
                              </w:r>
                              <w:r>
                                <w:fldChar w:fldCharType="end"/>
                              </w:r>
                            </w:p>
                          </w:sdtContent>
                        </w:sdt>
                        <w:p w14:paraId="306CC75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3830"/>
                      <w:docPartObj>
                        <w:docPartGallery w:val="autotext"/>
                      </w:docPartObj>
                    </w:sdtPr>
                    <w:sdtContent>
                      <w:p w14:paraId="63CC58FB">
                        <w:pPr>
                          <w:pStyle w:val="2"/>
                          <w:jc w:val="center"/>
                        </w:pPr>
                        <w:r>
                          <w:fldChar w:fldCharType="begin"/>
                        </w:r>
                        <w:r>
                          <w:instrText xml:space="preserve">PAGE   \* MERGEFORMAT</w:instrText>
                        </w:r>
                        <w:r>
                          <w:fldChar w:fldCharType="separate"/>
                        </w:r>
                        <w:r>
                          <w:rPr>
                            <w:lang w:val="zh-CN"/>
                          </w:rPr>
                          <w:t>45</w:t>
                        </w:r>
                        <w:r>
                          <w:fldChar w:fldCharType="end"/>
                        </w:r>
                      </w:p>
                    </w:sdtContent>
                  </w:sdt>
                  <w:p w14:paraId="306CC75E"/>
                </w:txbxContent>
              </v:textbox>
            </v:shape>
          </w:pict>
        </mc:Fallback>
      </mc:AlternateContent>
    </w:r>
  </w:p>
  <w:p w14:paraId="153770F0">
    <w:pPr>
      <w:pStyle w:val="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8A482">
    <w:pPr>
      <w:pStyle w:val="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6A7F2">
                          <w:pPr>
                            <w:pStyle w:val="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446A7F2">
                    <w:pPr>
                      <w:pStyle w:val="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8814A">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77C93">
    <w:pPr>
      <w:pStyle w:val="32"/>
      <w:jc w:val="right"/>
      <w:rPr>
        <w:b/>
        <w:color w:val="000000"/>
      </w:rPr>
    </w:pPr>
    <w:r>
      <w:rPr>
        <w:b/>
      </w:rPr>
      <w:t>新建校教师电脑及教学一体机增补采购</w:t>
    </w:r>
    <w:r>
      <w:rPr>
        <w:rFonts w:hint="eastAsia"/>
        <w:b/>
      </w:rPr>
      <w:t>（</w:t>
    </w:r>
    <w:r>
      <w:rPr>
        <w:b/>
      </w:rPr>
      <w:t>LZZC2025-G1-990796-LZSZ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304"/>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5C"/>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10129A"/>
    <w:rsid w:val="01230692"/>
    <w:rsid w:val="016247FA"/>
    <w:rsid w:val="01745EE6"/>
    <w:rsid w:val="018326A3"/>
    <w:rsid w:val="01A06A8F"/>
    <w:rsid w:val="01C6622B"/>
    <w:rsid w:val="01E07CD8"/>
    <w:rsid w:val="01EA671C"/>
    <w:rsid w:val="01FD5353"/>
    <w:rsid w:val="021673DB"/>
    <w:rsid w:val="022353B4"/>
    <w:rsid w:val="022A3557"/>
    <w:rsid w:val="024A56F5"/>
    <w:rsid w:val="026E0F2B"/>
    <w:rsid w:val="027A2F04"/>
    <w:rsid w:val="02845B9C"/>
    <w:rsid w:val="02935D13"/>
    <w:rsid w:val="02B1196D"/>
    <w:rsid w:val="02B75AA0"/>
    <w:rsid w:val="02DD55DA"/>
    <w:rsid w:val="032A676A"/>
    <w:rsid w:val="032D7D27"/>
    <w:rsid w:val="03415224"/>
    <w:rsid w:val="03E32C2B"/>
    <w:rsid w:val="03E45FEA"/>
    <w:rsid w:val="03F375BC"/>
    <w:rsid w:val="04335D50"/>
    <w:rsid w:val="044C3505"/>
    <w:rsid w:val="04551879"/>
    <w:rsid w:val="04704D33"/>
    <w:rsid w:val="047713FB"/>
    <w:rsid w:val="04B55A49"/>
    <w:rsid w:val="04C65B16"/>
    <w:rsid w:val="04E65B4E"/>
    <w:rsid w:val="05184748"/>
    <w:rsid w:val="053A77BB"/>
    <w:rsid w:val="055B55D2"/>
    <w:rsid w:val="05DD7507"/>
    <w:rsid w:val="05F266F3"/>
    <w:rsid w:val="05FE680E"/>
    <w:rsid w:val="060824FF"/>
    <w:rsid w:val="063F11B9"/>
    <w:rsid w:val="06A316CF"/>
    <w:rsid w:val="06B12657"/>
    <w:rsid w:val="06D00478"/>
    <w:rsid w:val="070C0CAE"/>
    <w:rsid w:val="072C420B"/>
    <w:rsid w:val="07725961"/>
    <w:rsid w:val="07E04069"/>
    <w:rsid w:val="08101121"/>
    <w:rsid w:val="083945D9"/>
    <w:rsid w:val="0895702F"/>
    <w:rsid w:val="08A14F57"/>
    <w:rsid w:val="08EE742E"/>
    <w:rsid w:val="091B7F0B"/>
    <w:rsid w:val="09275B42"/>
    <w:rsid w:val="09547520"/>
    <w:rsid w:val="09697C1D"/>
    <w:rsid w:val="09CA6EA6"/>
    <w:rsid w:val="0A2B7D2A"/>
    <w:rsid w:val="0A57260B"/>
    <w:rsid w:val="0ACC1410"/>
    <w:rsid w:val="0B083D6B"/>
    <w:rsid w:val="0B141F1A"/>
    <w:rsid w:val="0B6573F2"/>
    <w:rsid w:val="0BB958B8"/>
    <w:rsid w:val="0BC663BC"/>
    <w:rsid w:val="0BD537C3"/>
    <w:rsid w:val="0BD92474"/>
    <w:rsid w:val="0C0560E1"/>
    <w:rsid w:val="0C600AAB"/>
    <w:rsid w:val="0C650670"/>
    <w:rsid w:val="0D5A60C0"/>
    <w:rsid w:val="0D733DBA"/>
    <w:rsid w:val="0DCA115E"/>
    <w:rsid w:val="0E115C8A"/>
    <w:rsid w:val="0E2E28AF"/>
    <w:rsid w:val="0E3E003E"/>
    <w:rsid w:val="0EA30700"/>
    <w:rsid w:val="0EB31142"/>
    <w:rsid w:val="0EDD1CCB"/>
    <w:rsid w:val="0EED237A"/>
    <w:rsid w:val="0F095504"/>
    <w:rsid w:val="0F2E43B7"/>
    <w:rsid w:val="0F3B2473"/>
    <w:rsid w:val="0F4455B9"/>
    <w:rsid w:val="0FBA74F6"/>
    <w:rsid w:val="0FC3085C"/>
    <w:rsid w:val="0FD00CCD"/>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41D2C0B"/>
    <w:rsid w:val="144A05E1"/>
    <w:rsid w:val="14957781"/>
    <w:rsid w:val="14A86B8D"/>
    <w:rsid w:val="152E28BC"/>
    <w:rsid w:val="154222ED"/>
    <w:rsid w:val="154A555D"/>
    <w:rsid w:val="1593631A"/>
    <w:rsid w:val="16103820"/>
    <w:rsid w:val="161B6B1A"/>
    <w:rsid w:val="16263110"/>
    <w:rsid w:val="16B761A1"/>
    <w:rsid w:val="1711684A"/>
    <w:rsid w:val="173516EA"/>
    <w:rsid w:val="173D7D0F"/>
    <w:rsid w:val="176C3078"/>
    <w:rsid w:val="17965F21"/>
    <w:rsid w:val="17D404BB"/>
    <w:rsid w:val="17EC4251"/>
    <w:rsid w:val="17F13463"/>
    <w:rsid w:val="187E553C"/>
    <w:rsid w:val="18E427C8"/>
    <w:rsid w:val="18E52B69"/>
    <w:rsid w:val="1918488C"/>
    <w:rsid w:val="192223EF"/>
    <w:rsid w:val="19523A78"/>
    <w:rsid w:val="196F2052"/>
    <w:rsid w:val="197449B0"/>
    <w:rsid w:val="19AE7F28"/>
    <w:rsid w:val="19B6113F"/>
    <w:rsid w:val="19CA0989"/>
    <w:rsid w:val="19F40797"/>
    <w:rsid w:val="1A213ABD"/>
    <w:rsid w:val="1A617FFD"/>
    <w:rsid w:val="1AE856E5"/>
    <w:rsid w:val="1AF71523"/>
    <w:rsid w:val="1B1A4A1C"/>
    <w:rsid w:val="1B1F402D"/>
    <w:rsid w:val="1B38030C"/>
    <w:rsid w:val="1B3C1C8E"/>
    <w:rsid w:val="1B674AC7"/>
    <w:rsid w:val="1B695F6C"/>
    <w:rsid w:val="1B746B39"/>
    <w:rsid w:val="1B80541E"/>
    <w:rsid w:val="1BC50187"/>
    <w:rsid w:val="1BCA7842"/>
    <w:rsid w:val="1C42696B"/>
    <w:rsid w:val="1C427144"/>
    <w:rsid w:val="1C4409AC"/>
    <w:rsid w:val="1C4E6FFE"/>
    <w:rsid w:val="1C530BD0"/>
    <w:rsid w:val="1C8F133C"/>
    <w:rsid w:val="1CC90CBC"/>
    <w:rsid w:val="1D094F9C"/>
    <w:rsid w:val="1D0E23E7"/>
    <w:rsid w:val="1D491EF1"/>
    <w:rsid w:val="1D5442C5"/>
    <w:rsid w:val="1D8C2345"/>
    <w:rsid w:val="1D8D7A52"/>
    <w:rsid w:val="1DAE65F0"/>
    <w:rsid w:val="1DEF5D9F"/>
    <w:rsid w:val="1E111767"/>
    <w:rsid w:val="1E117A37"/>
    <w:rsid w:val="1E136747"/>
    <w:rsid w:val="1E6E42A6"/>
    <w:rsid w:val="1E720322"/>
    <w:rsid w:val="1E8B4AEE"/>
    <w:rsid w:val="1EB142DF"/>
    <w:rsid w:val="1F035E51"/>
    <w:rsid w:val="1F656BFD"/>
    <w:rsid w:val="1F70274A"/>
    <w:rsid w:val="1F9E565E"/>
    <w:rsid w:val="1FA2333B"/>
    <w:rsid w:val="1FDE7475"/>
    <w:rsid w:val="20112364"/>
    <w:rsid w:val="2023550C"/>
    <w:rsid w:val="203B02B2"/>
    <w:rsid w:val="203B4DB3"/>
    <w:rsid w:val="208E77B9"/>
    <w:rsid w:val="20F64BEA"/>
    <w:rsid w:val="20F75FD5"/>
    <w:rsid w:val="20FB6AEC"/>
    <w:rsid w:val="2105481C"/>
    <w:rsid w:val="210C37A1"/>
    <w:rsid w:val="210E4642"/>
    <w:rsid w:val="213011D5"/>
    <w:rsid w:val="21B45DF5"/>
    <w:rsid w:val="21E15853"/>
    <w:rsid w:val="22032198"/>
    <w:rsid w:val="22211C9D"/>
    <w:rsid w:val="224332AE"/>
    <w:rsid w:val="22581B32"/>
    <w:rsid w:val="22605689"/>
    <w:rsid w:val="22690885"/>
    <w:rsid w:val="228377FC"/>
    <w:rsid w:val="22AD589A"/>
    <w:rsid w:val="22FB72D8"/>
    <w:rsid w:val="23245B22"/>
    <w:rsid w:val="23313E03"/>
    <w:rsid w:val="23314333"/>
    <w:rsid w:val="23360FD0"/>
    <w:rsid w:val="23C2673F"/>
    <w:rsid w:val="23CC6C6C"/>
    <w:rsid w:val="23DD4F04"/>
    <w:rsid w:val="24105B34"/>
    <w:rsid w:val="24777F0B"/>
    <w:rsid w:val="24975E97"/>
    <w:rsid w:val="249D2E6E"/>
    <w:rsid w:val="24D17B32"/>
    <w:rsid w:val="24FD13D3"/>
    <w:rsid w:val="253C2765"/>
    <w:rsid w:val="256652B4"/>
    <w:rsid w:val="256D377B"/>
    <w:rsid w:val="256F5ACC"/>
    <w:rsid w:val="2581184D"/>
    <w:rsid w:val="25965F7C"/>
    <w:rsid w:val="25A517EF"/>
    <w:rsid w:val="25AE084C"/>
    <w:rsid w:val="2603077B"/>
    <w:rsid w:val="26606A77"/>
    <w:rsid w:val="26713644"/>
    <w:rsid w:val="2674362D"/>
    <w:rsid w:val="268F20C6"/>
    <w:rsid w:val="26C72B6F"/>
    <w:rsid w:val="26DA605D"/>
    <w:rsid w:val="26EC6985"/>
    <w:rsid w:val="273A63A3"/>
    <w:rsid w:val="2749444C"/>
    <w:rsid w:val="28197154"/>
    <w:rsid w:val="283261F1"/>
    <w:rsid w:val="28B25EC6"/>
    <w:rsid w:val="28B65382"/>
    <w:rsid w:val="28DE02D2"/>
    <w:rsid w:val="28E55A1B"/>
    <w:rsid w:val="28F84B93"/>
    <w:rsid w:val="29077D29"/>
    <w:rsid w:val="2918419C"/>
    <w:rsid w:val="294616FD"/>
    <w:rsid w:val="29AB330F"/>
    <w:rsid w:val="29AC5FBF"/>
    <w:rsid w:val="29F8157A"/>
    <w:rsid w:val="2A1E335D"/>
    <w:rsid w:val="2A524FDF"/>
    <w:rsid w:val="2A753158"/>
    <w:rsid w:val="2A965B0A"/>
    <w:rsid w:val="2AAC37FB"/>
    <w:rsid w:val="2ADB2BD5"/>
    <w:rsid w:val="2BA519D8"/>
    <w:rsid w:val="2C02412C"/>
    <w:rsid w:val="2C250B14"/>
    <w:rsid w:val="2C3B5405"/>
    <w:rsid w:val="2C4B2FA5"/>
    <w:rsid w:val="2C59031C"/>
    <w:rsid w:val="2C5907E9"/>
    <w:rsid w:val="2C650E64"/>
    <w:rsid w:val="2C6579B8"/>
    <w:rsid w:val="2CD56F5D"/>
    <w:rsid w:val="2CF00EAC"/>
    <w:rsid w:val="2D6716D7"/>
    <w:rsid w:val="2DAC19F5"/>
    <w:rsid w:val="2DE03CE6"/>
    <w:rsid w:val="2DF866F0"/>
    <w:rsid w:val="2E0470F3"/>
    <w:rsid w:val="2E0D253C"/>
    <w:rsid w:val="2E486DD2"/>
    <w:rsid w:val="2E57306B"/>
    <w:rsid w:val="2EF83961"/>
    <w:rsid w:val="2F1B7500"/>
    <w:rsid w:val="2F462F36"/>
    <w:rsid w:val="2F4C544D"/>
    <w:rsid w:val="2F7067E6"/>
    <w:rsid w:val="2F757199"/>
    <w:rsid w:val="2F885A73"/>
    <w:rsid w:val="2F8922A1"/>
    <w:rsid w:val="2FDF791C"/>
    <w:rsid w:val="2FE34720"/>
    <w:rsid w:val="2FE9521D"/>
    <w:rsid w:val="2FEA60CD"/>
    <w:rsid w:val="30341FA2"/>
    <w:rsid w:val="303E25B2"/>
    <w:rsid w:val="307E7C38"/>
    <w:rsid w:val="3106378E"/>
    <w:rsid w:val="312E2219"/>
    <w:rsid w:val="3180363E"/>
    <w:rsid w:val="318A2BFA"/>
    <w:rsid w:val="31EF1640"/>
    <w:rsid w:val="321C5403"/>
    <w:rsid w:val="321F5EE6"/>
    <w:rsid w:val="32E22E40"/>
    <w:rsid w:val="32E90C58"/>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2F687A"/>
    <w:rsid w:val="35890822"/>
    <w:rsid w:val="35B01E4A"/>
    <w:rsid w:val="35FA0599"/>
    <w:rsid w:val="361E2AC3"/>
    <w:rsid w:val="363F179D"/>
    <w:rsid w:val="36496066"/>
    <w:rsid w:val="36C2714B"/>
    <w:rsid w:val="36EA2872"/>
    <w:rsid w:val="37021DBA"/>
    <w:rsid w:val="372B6066"/>
    <w:rsid w:val="3731008D"/>
    <w:rsid w:val="37905BEB"/>
    <w:rsid w:val="37B55A13"/>
    <w:rsid w:val="37D44F73"/>
    <w:rsid w:val="38383501"/>
    <w:rsid w:val="38556DEE"/>
    <w:rsid w:val="388E70B3"/>
    <w:rsid w:val="38CF612C"/>
    <w:rsid w:val="38E5008F"/>
    <w:rsid w:val="38F776FF"/>
    <w:rsid w:val="39182986"/>
    <w:rsid w:val="3A2D21AE"/>
    <w:rsid w:val="3A41153E"/>
    <w:rsid w:val="3A476958"/>
    <w:rsid w:val="3A5E004A"/>
    <w:rsid w:val="3A6409FF"/>
    <w:rsid w:val="3A9D283C"/>
    <w:rsid w:val="3AA24F6A"/>
    <w:rsid w:val="3AED0349"/>
    <w:rsid w:val="3B027B15"/>
    <w:rsid w:val="3B146EA0"/>
    <w:rsid w:val="3B1C7208"/>
    <w:rsid w:val="3B26064F"/>
    <w:rsid w:val="3B9D47FD"/>
    <w:rsid w:val="3BB47D76"/>
    <w:rsid w:val="3BCA3D2B"/>
    <w:rsid w:val="3BDD3D31"/>
    <w:rsid w:val="3C0C24D0"/>
    <w:rsid w:val="3C2329DE"/>
    <w:rsid w:val="3C387C13"/>
    <w:rsid w:val="3C3C148C"/>
    <w:rsid w:val="3C566D4D"/>
    <w:rsid w:val="3CF51FB8"/>
    <w:rsid w:val="3D1F45F0"/>
    <w:rsid w:val="3D676C4F"/>
    <w:rsid w:val="3D6928D7"/>
    <w:rsid w:val="3D6D42D8"/>
    <w:rsid w:val="3D74650C"/>
    <w:rsid w:val="3D82706F"/>
    <w:rsid w:val="3D9764AF"/>
    <w:rsid w:val="3DCD5673"/>
    <w:rsid w:val="3DDC6D05"/>
    <w:rsid w:val="3DEB3817"/>
    <w:rsid w:val="3E01510C"/>
    <w:rsid w:val="3E6E6B8D"/>
    <w:rsid w:val="3ECD1262"/>
    <w:rsid w:val="3F216D3E"/>
    <w:rsid w:val="3F69603F"/>
    <w:rsid w:val="3FC90D91"/>
    <w:rsid w:val="3FD95300"/>
    <w:rsid w:val="3FE8458F"/>
    <w:rsid w:val="3FE93DFA"/>
    <w:rsid w:val="40381A73"/>
    <w:rsid w:val="406A7E41"/>
    <w:rsid w:val="407767B1"/>
    <w:rsid w:val="40DC1DD0"/>
    <w:rsid w:val="40EB305C"/>
    <w:rsid w:val="40FA2DBD"/>
    <w:rsid w:val="4137798B"/>
    <w:rsid w:val="413C07FF"/>
    <w:rsid w:val="414423C4"/>
    <w:rsid w:val="41755597"/>
    <w:rsid w:val="418878EA"/>
    <w:rsid w:val="41A30C6B"/>
    <w:rsid w:val="41BF5814"/>
    <w:rsid w:val="42247208"/>
    <w:rsid w:val="42510019"/>
    <w:rsid w:val="425B616B"/>
    <w:rsid w:val="42815EC9"/>
    <w:rsid w:val="42B34FB0"/>
    <w:rsid w:val="42F47F65"/>
    <w:rsid w:val="43256988"/>
    <w:rsid w:val="433444B4"/>
    <w:rsid w:val="433E181F"/>
    <w:rsid w:val="434F194C"/>
    <w:rsid w:val="437D5F38"/>
    <w:rsid w:val="43F63A9A"/>
    <w:rsid w:val="440D168C"/>
    <w:rsid w:val="441A5719"/>
    <w:rsid w:val="4438479A"/>
    <w:rsid w:val="44454911"/>
    <w:rsid w:val="444570D7"/>
    <w:rsid w:val="4464088F"/>
    <w:rsid w:val="44687A88"/>
    <w:rsid w:val="44693328"/>
    <w:rsid w:val="44B741BA"/>
    <w:rsid w:val="451106FD"/>
    <w:rsid w:val="454F554E"/>
    <w:rsid w:val="45966907"/>
    <w:rsid w:val="459906E4"/>
    <w:rsid w:val="45A76D4B"/>
    <w:rsid w:val="45AC0F39"/>
    <w:rsid w:val="45BA501A"/>
    <w:rsid w:val="45BA6DA5"/>
    <w:rsid w:val="45F22775"/>
    <w:rsid w:val="462D281F"/>
    <w:rsid w:val="46386346"/>
    <w:rsid w:val="46857774"/>
    <w:rsid w:val="46C45A77"/>
    <w:rsid w:val="46E20A9A"/>
    <w:rsid w:val="471E5F07"/>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346E2F"/>
    <w:rsid w:val="496F4763"/>
    <w:rsid w:val="49963007"/>
    <w:rsid w:val="49B10DCB"/>
    <w:rsid w:val="49B736EA"/>
    <w:rsid w:val="49F112D9"/>
    <w:rsid w:val="4AE43E3C"/>
    <w:rsid w:val="4B2D7D1E"/>
    <w:rsid w:val="4B323E0F"/>
    <w:rsid w:val="4B64236F"/>
    <w:rsid w:val="4B977869"/>
    <w:rsid w:val="4BA86EA2"/>
    <w:rsid w:val="4BB369F5"/>
    <w:rsid w:val="4BC87E09"/>
    <w:rsid w:val="4BED7415"/>
    <w:rsid w:val="4C0F795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0B28D9"/>
    <w:rsid w:val="4E1A38B1"/>
    <w:rsid w:val="4E2A6BC3"/>
    <w:rsid w:val="4E3852C6"/>
    <w:rsid w:val="4EBC7A0C"/>
    <w:rsid w:val="4F236AC7"/>
    <w:rsid w:val="4F2D6FE8"/>
    <w:rsid w:val="4F5370C0"/>
    <w:rsid w:val="4F5438DD"/>
    <w:rsid w:val="4F581010"/>
    <w:rsid w:val="4F5B3392"/>
    <w:rsid w:val="4F726AC9"/>
    <w:rsid w:val="50045AC3"/>
    <w:rsid w:val="50244C57"/>
    <w:rsid w:val="50AB3096"/>
    <w:rsid w:val="50AD2C9D"/>
    <w:rsid w:val="50D026FB"/>
    <w:rsid w:val="50F02B8B"/>
    <w:rsid w:val="51277651"/>
    <w:rsid w:val="51425AE7"/>
    <w:rsid w:val="517717CD"/>
    <w:rsid w:val="51831D59"/>
    <w:rsid w:val="52030F03"/>
    <w:rsid w:val="52091678"/>
    <w:rsid w:val="5212572E"/>
    <w:rsid w:val="521469DC"/>
    <w:rsid w:val="522C74B0"/>
    <w:rsid w:val="527B7A70"/>
    <w:rsid w:val="528662F8"/>
    <w:rsid w:val="52B90CD3"/>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430FF4"/>
    <w:rsid w:val="5552691D"/>
    <w:rsid w:val="55566A4B"/>
    <w:rsid w:val="55774598"/>
    <w:rsid w:val="55A44BCF"/>
    <w:rsid w:val="55A60A43"/>
    <w:rsid w:val="55E23B6E"/>
    <w:rsid w:val="55E8379E"/>
    <w:rsid w:val="55FC278C"/>
    <w:rsid w:val="56011DF0"/>
    <w:rsid w:val="56180A5E"/>
    <w:rsid w:val="56E6151A"/>
    <w:rsid w:val="575F25C1"/>
    <w:rsid w:val="57A03881"/>
    <w:rsid w:val="57B66DF8"/>
    <w:rsid w:val="57E2605D"/>
    <w:rsid w:val="57F70B62"/>
    <w:rsid w:val="57FD1792"/>
    <w:rsid w:val="58207506"/>
    <w:rsid w:val="583B339B"/>
    <w:rsid w:val="58415193"/>
    <w:rsid w:val="58481CE4"/>
    <w:rsid w:val="5898636D"/>
    <w:rsid w:val="58B73B3C"/>
    <w:rsid w:val="58BA34DE"/>
    <w:rsid w:val="58BC5859"/>
    <w:rsid w:val="58C953BB"/>
    <w:rsid w:val="5926651D"/>
    <w:rsid w:val="593D497F"/>
    <w:rsid w:val="59830BF8"/>
    <w:rsid w:val="59D5057A"/>
    <w:rsid w:val="5A024091"/>
    <w:rsid w:val="5A8A6DE2"/>
    <w:rsid w:val="5AD56E6B"/>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494ED6"/>
    <w:rsid w:val="5D6B0178"/>
    <w:rsid w:val="5D720F98"/>
    <w:rsid w:val="5DCE0AA9"/>
    <w:rsid w:val="5DD07523"/>
    <w:rsid w:val="5DDA0FE2"/>
    <w:rsid w:val="5DE73D28"/>
    <w:rsid w:val="5E1803FF"/>
    <w:rsid w:val="5E3502A7"/>
    <w:rsid w:val="5E527C50"/>
    <w:rsid w:val="5EC703E6"/>
    <w:rsid w:val="5ECB0068"/>
    <w:rsid w:val="5EDB4F20"/>
    <w:rsid w:val="5EE07B3D"/>
    <w:rsid w:val="5F284E40"/>
    <w:rsid w:val="5F5641FA"/>
    <w:rsid w:val="5F754BEE"/>
    <w:rsid w:val="5F89287F"/>
    <w:rsid w:val="602148BA"/>
    <w:rsid w:val="606317CC"/>
    <w:rsid w:val="607625F6"/>
    <w:rsid w:val="60A832D2"/>
    <w:rsid w:val="60EA14E8"/>
    <w:rsid w:val="61145E0F"/>
    <w:rsid w:val="61624FEF"/>
    <w:rsid w:val="61997B21"/>
    <w:rsid w:val="619F7C50"/>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EF1EE4"/>
    <w:rsid w:val="654A3F98"/>
    <w:rsid w:val="655167DB"/>
    <w:rsid w:val="65611DD3"/>
    <w:rsid w:val="658F1C8B"/>
    <w:rsid w:val="659A53D5"/>
    <w:rsid w:val="661C031E"/>
    <w:rsid w:val="665D1497"/>
    <w:rsid w:val="66B53C75"/>
    <w:rsid w:val="66EC609B"/>
    <w:rsid w:val="67054BC5"/>
    <w:rsid w:val="67072FFE"/>
    <w:rsid w:val="670C19DF"/>
    <w:rsid w:val="671477D7"/>
    <w:rsid w:val="6718703D"/>
    <w:rsid w:val="672958C3"/>
    <w:rsid w:val="674928AC"/>
    <w:rsid w:val="676034DA"/>
    <w:rsid w:val="676F55E4"/>
    <w:rsid w:val="67DF2416"/>
    <w:rsid w:val="67F61CED"/>
    <w:rsid w:val="683449CB"/>
    <w:rsid w:val="68613E1C"/>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D03CA4"/>
    <w:rsid w:val="6B015F03"/>
    <w:rsid w:val="6B1C646E"/>
    <w:rsid w:val="6B730D8D"/>
    <w:rsid w:val="6B7A5E67"/>
    <w:rsid w:val="6BC45011"/>
    <w:rsid w:val="6BCC7390"/>
    <w:rsid w:val="6BDE25E6"/>
    <w:rsid w:val="6C4F0A89"/>
    <w:rsid w:val="6C9735EF"/>
    <w:rsid w:val="6C9B33DD"/>
    <w:rsid w:val="6CC1445E"/>
    <w:rsid w:val="6CFB6AE7"/>
    <w:rsid w:val="6D3C62EF"/>
    <w:rsid w:val="6D3E020C"/>
    <w:rsid w:val="6D5B7C22"/>
    <w:rsid w:val="6D6D47E3"/>
    <w:rsid w:val="6D7F34AE"/>
    <w:rsid w:val="6D96073B"/>
    <w:rsid w:val="6D9F6F97"/>
    <w:rsid w:val="6DD803C3"/>
    <w:rsid w:val="6E2A03E1"/>
    <w:rsid w:val="6E2A4841"/>
    <w:rsid w:val="6E3217E2"/>
    <w:rsid w:val="6E46523A"/>
    <w:rsid w:val="6E470F4F"/>
    <w:rsid w:val="6E4E02CB"/>
    <w:rsid w:val="6E706817"/>
    <w:rsid w:val="6EA70F59"/>
    <w:rsid w:val="6F0F37DA"/>
    <w:rsid w:val="6F345DED"/>
    <w:rsid w:val="6F370FC4"/>
    <w:rsid w:val="6F4A4CF9"/>
    <w:rsid w:val="6F4C0276"/>
    <w:rsid w:val="6F4E6D96"/>
    <w:rsid w:val="6F647671"/>
    <w:rsid w:val="6F713328"/>
    <w:rsid w:val="6FD553A6"/>
    <w:rsid w:val="702173D8"/>
    <w:rsid w:val="705B0CE2"/>
    <w:rsid w:val="705F6AE0"/>
    <w:rsid w:val="70C31947"/>
    <w:rsid w:val="70DA5CBA"/>
    <w:rsid w:val="71262E54"/>
    <w:rsid w:val="71B04CB7"/>
    <w:rsid w:val="71E6401D"/>
    <w:rsid w:val="71EC6C57"/>
    <w:rsid w:val="720A1AEC"/>
    <w:rsid w:val="72377A68"/>
    <w:rsid w:val="724F6160"/>
    <w:rsid w:val="724F755A"/>
    <w:rsid w:val="72AA2522"/>
    <w:rsid w:val="72C23555"/>
    <w:rsid w:val="72D0311E"/>
    <w:rsid w:val="72E15C27"/>
    <w:rsid w:val="733D3771"/>
    <w:rsid w:val="73470CFE"/>
    <w:rsid w:val="734B774F"/>
    <w:rsid w:val="73D3670A"/>
    <w:rsid w:val="73EC4408"/>
    <w:rsid w:val="74006B47"/>
    <w:rsid w:val="741E7F6E"/>
    <w:rsid w:val="744C66E2"/>
    <w:rsid w:val="74613231"/>
    <w:rsid w:val="74C81B3F"/>
    <w:rsid w:val="74EC3944"/>
    <w:rsid w:val="75076AED"/>
    <w:rsid w:val="752D39CB"/>
    <w:rsid w:val="756A505E"/>
    <w:rsid w:val="759B20C5"/>
    <w:rsid w:val="75C62F7B"/>
    <w:rsid w:val="76565CF8"/>
    <w:rsid w:val="765D6AD9"/>
    <w:rsid w:val="76674B71"/>
    <w:rsid w:val="768C18A5"/>
    <w:rsid w:val="771C2B72"/>
    <w:rsid w:val="773D399C"/>
    <w:rsid w:val="776E2CBE"/>
    <w:rsid w:val="778B4C48"/>
    <w:rsid w:val="77AE64E8"/>
    <w:rsid w:val="77B072BC"/>
    <w:rsid w:val="77F80F61"/>
    <w:rsid w:val="78031D58"/>
    <w:rsid w:val="78207259"/>
    <w:rsid w:val="782E3737"/>
    <w:rsid w:val="7832110C"/>
    <w:rsid w:val="78546EFA"/>
    <w:rsid w:val="78627FD0"/>
    <w:rsid w:val="78BE37FE"/>
    <w:rsid w:val="78D6184E"/>
    <w:rsid w:val="78E32DDE"/>
    <w:rsid w:val="78EF05F9"/>
    <w:rsid w:val="792A77D2"/>
    <w:rsid w:val="793F27C8"/>
    <w:rsid w:val="79645141"/>
    <w:rsid w:val="79661EFB"/>
    <w:rsid w:val="796A7017"/>
    <w:rsid w:val="796C2017"/>
    <w:rsid w:val="797125E2"/>
    <w:rsid w:val="799D2830"/>
    <w:rsid w:val="79A37060"/>
    <w:rsid w:val="79DF25E2"/>
    <w:rsid w:val="7A591AD6"/>
    <w:rsid w:val="7A5E1396"/>
    <w:rsid w:val="7A754159"/>
    <w:rsid w:val="7AEB20F3"/>
    <w:rsid w:val="7B097CF6"/>
    <w:rsid w:val="7B1D7B50"/>
    <w:rsid w:val="7B2A639A"/>
    <w:rsid w:val="7B8D25BC"/>
    <w:rsid w:val="7BB55A06"/>
    <w:rsid w:val="7BBF0C53"/>
    <w:rsid w:val="7C344213"/>
    <w:rsid w:val="7C6712B6"/>
    <w:rsid w:val="7C754C18"/>
    <w:rsid w:val="7CC806D1"/>
    <w:rsid w:val="7CFA0158"/>
    <w:rsid w:val="7CFF1633"/>
    <w:rsid w:val="7D1F2AE3"/>
    <w:rsid w:val="7D2E4F75"/>
    <w:rsid w:val="7D322D1E"/>
    <w:rsid w:val="7D362C5F"/>
    <w:rsid w:val="7D4C467F"/>
    <w:rsid w:val="7DE63809"/>
    <w:rsid w:val="7E7044F2"/>
    <w:rsid w:val="7E723B52"/>
    <w:rsid w:val="7E782E0A"/>
    <w:rsid w:val="7EBB7B93"/>
    <w:rsid w:val="7EE80CA9"/>
    <w:rsid w:val="7F3B0A52"/>
    <w:rsid w:val="7FC0441B"/>
    <w:rsid w:val="7FE51643"/>
    <w:rsid w:val="7FE76CF6"/>
    <w:rsid w:val="7FFF13B5"/>
    <w:rsid w:val="FBE7A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8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87"/>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88"/>
    <w:qFormat/>
    <w:uiPriority w:val="0"/>
    <w:pPr>
      <w:keepNext/>
      <w:keepLines/>
      <w:spacing w:before="260" w:after="260" w:line="416" w:lineRule="auto"/>
      <w:outlineLvl w:val="2"/>
    </w:pPr>
    <w:rPr>
      <w:b/>
      <w:bCs/>
      <w:sz w:val="32"/>
      <w:szCs w:val="32"/>
    </w:rPr>
  </w:style>
  <w:style w:type="paragraph" w:styleId="7">
    <w:name w:val="heading 4"/>
    <w:basedOn w:val="1"/>
    <w:next w:val="1"/>
    <w:link w:val="78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90"/>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91"/>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3"/>
    <w:qFormat/>
    <w:uiPriority w:val="99"/>
    <w:pPr>
      <w:tabs>
        <w:tab w:val="center" w:pos="4153"/>
        <w:tab w:val="right" w:pos="8306"/>
      </w:tabs>
      <w:snapToGrid w:val="0"/>
      <w:jc w:val="left"/>
    </w:pPr>
    <w:rPr>
      <w:sz w:val="18"/>
      <w:szCs w:val="18"/>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2"/>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3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1363"/>
    <w:basedOn w:val="236"/>
    <w:next w:val="4"/>
    <w:qFormat/>
    <w:uiPriority w:val="0"/>
    <w:pPr>
      <w:keepNext/>
      <w:keepLines/>
      <w:spacing w:before="260" w:after="260" w:line="416" w:lineRule="auto"/>
      <w:outlineLvl w:val="1"/>
    </w:pPr>
    <w:rPr>
      <w:rFonts w:ascii="Arial" w:hAnsi="Arial" w:eastAsia="黑体"/>
      <w:b/>
      <w:bCs/>
      <w:sz w:val="32"/>
      <w:szCs w:val="32"/>
    </w:rPr>
  </w:style>
  <w:style w:type="paragraph" w:customStyle="1" w:styleId="238">
    <w:name w:val="heading 3_file_1363"/>
    <w:basedOn w:val="236"/>
    <w:next w:val="4"/>
    <w:qFormat/>
    <w:uiPriority w:val="0"/>
    <w:pPr>
      <w:keepNext/>
      <w:keepLines/>
      <w:spacing w:before="260" w:after="260" w:line="416" w:lineRule="auto"/>
      <w:outlineLvl w:val="2"/>
    </w:pPr>
    <w:rPr>
      <w:b/>
      <w:bCs/>
      <w:sz w:val="32"/>
      <w:szCs w:val="32"/>
    </w:rPr>
  </w:style>
  <w:style w:type="paragraph" w:customStyle="1" w:styleId="239">
    <w:name w:val="heading 4_file_1363"/>
    <w:basedOn w:val="236"/>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40">
    <w:name w:val="Default Paragraph Font_file_1363"/>
    <w:semiHidden/>
    <w:qFormat/>
    <w:uiPriority w:val="0"/>
  </w:style>
  <w:style w:type="table" w:customStyle="1" w:styleId="241">
    <w:name w:val="Normal Table_file_1363"/>
    <w:semiHidden/>
    <w:qFormat/>
    <w:uiPriority w:val="0"/>
    <w:tblPr>
      <w:tblCellMar>
        <w:top w:w="0" w:type="dxa"/>
        <w:left w:w="108" w:type="dxa"/>
        <w:bottom w:w="0" w:type="dxa"/>
        <w:right w:w="108" w:type="dxa"/>
      </w:tblCellMar>
    </w:tblPr>
  </w:style>
  <w:style w:type="paragraph" w:customStyle="1" w:styleId="242">
    <w:name w:val="annotation text_file_1363"/>
    <w:basedOn w:val="236"/>
    <w:unhideWhenUsed/>
    <w:qFormat/>
    <w:uiPriority w:val="99"/>
    <w:pPr>
      <w:jc w:val="left"/>
    </w:pPr>
  </w:style>
  <w:style w:type="paragraph" w:customStyle="1" w:styleId="243">
    <w:name w:val="Plain Text_file_1363"/>
    <w:basedOn w:val="236"/>
    <w:qFormat/>
    <w:uiPriority w:val="0"/>
    <w:rPr>
      <w:rFonts w:ascii="宋体" w:hAnsi="Courier New" w:cs="Courier New"/>
      <w:szCs w:val="21"/>
    </w:rPr>
  </w:style>
  <w:style w:type="paragraph" w:customStyle="1" w:styleId="244">
    <w:name w:val="Table Paragraph_file_341_file_582_file_1363"/>
    <w:basedOn w:val="245"/>
    <w:qFormat/>
    <w:uiPriority w:val="1"/>
    <w:pPr>
      <w:autoSpaceDE w:val="0"/>
      <w:autoSpaceDN w:val="0"/>
      <w:adjustRightInd w:val="0"/>
      <w:jc w:val="left"/>
    </w:pPr>
    <w:rPr>
      <w:rFonts w:ascii="黑体" w:eastAsia="黑体" w:cs="黑体"/>
      <w:kern w:val="0"/>
      <w:sz w:val="24"/>
    </w:rPr>
  </w:style>
  <w:style w:type="paragraph" w:customStyle="1" w:styleId="245">
    <w:name w:val="Normal_file_341_file_582_file_136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Normal (Web)_file_798_file_1363"/>
    <w:basedOn w:val="247"/>
    <w:unhideWhenUsed/>
    <w:qFormat/>
    <w:uiPriority w:val="99"/>
  </w:style>
  <w:style w:type="paragraph" w:customStyle="1" w:styleId="247">
    <w:name w:val="Normal_file_798_file_13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8">
    <w:name w:val="Table Paragraph_file_671_file_2466_file_797_file_1363"/>
    <w:basedOn w:val="249"/>
    <w:qFormat/>
    <w:uiPriority w:val="1"/>
    <w:pPr>
      <w:autoSpaceDE w:val="0"/>
      <w:autoSpaceDN w:val="0"/>
      <w:adjustRightInd w:val="0"/>
      <w:jc w:val="left"/>
    </w:pPr>
    <w:rPr>
      <w:rFonts w:ascii="黑体" w:eastAsia="黑体" w:cs="黑体"/>
      <w:kern w:val="0"/>
      <w:sz w:val="24"/>
    </w:rPr>
  </w:style>
  <w:style w:type="paragraph" w:customStyle="1" w:styleId="249">
    <w:name w:val="Normal_file_671_file_2466_file_797_file_1363"/>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50">
    <w:name w:val="Normal Table_file_369_file_420_file_797_file_1363"/>
    <w:semiHidden/>
    <w:unhideWhenUsed/>
    <w:qFormat/>
    <w:uiPriority w:val="99"/>
    <w:tblPr>
      <w:tblCellMar>
        <w:top w:w="0" w:type="dxa"/>
        <w:left w:w="108" w:type="dxa"/>
        <w:bottom w:w="0" w:type="dxa"/>
        <w:right w:w="108" w:type="dxa"/>
      </w:tblCellMar>
    </w:tblPr>
  </w:style>
  <w:style w:type="paragraph" w:customStyle="1" w:styleId="251">
    <w:name w:val="Table Paragraph_file_341_file_797_file_1363"/>
    <w:basedOn w:val="252"/>
    <w:qFormat/>
    <w:uiPriority w:val="1"/>
    <w:pPr>
      <w:autoSpaceDE w:val="0"/>
      <w:autoSpaceDN w:val="0"/>
      <w:adjustRightInd w:val="0"/>
      <w:jc w:val="left"/>
    </w:pPr>
    <w:rPr>
      <w:rFonts w:ascii="黑体" w:eastAsia="黑体" w:cs="黑体"/>
      <w:kern w:val="0"/>
      <w:sz w:val="24"/>
    </w:rPr>
  </w:style>
  <w:style w:type="paragraph" w:customStyle="1" w:styleId="252">
    <w:name w:val="Normal_file_341_file_797_file_136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Table Paragraph_file_797_file_1363"/>
    <w:basedOn w:val="254"/>
    <w:qFormat/>
    <w:uiPriority w:val="1"/>
    <w:pPr>
      <w:autoSpaceDE w:val="0"/>
      <w:autoSpaceDN w:val="0"/>
      <w:adjustRightInd w:val="0"/>
      <w:jc w:val="left"/>
    </w:pPr>
    <w:rPr>
      <w:rFonts w:ascii="黑体" w:eastAsia="黑体" w:cs="黑体"/>
      <w:kern w:val="0"/>
      <w:sz w:val="24"/>
    </w:rPr>
  </w:style>
  <w:style w:type="paragraph" w:customStyle="1" w:styleId="254">
    <w:name w:val="Normal_file_797_file_1363"/>
    <w:qFormat/>
    <w:uiPriority w:val="0"/>
    <w:pPr>
      <w:widowControl w:val="0"/>
    </w:pPr>
    <w:rPr>
      <w:rFonts w:ascii="宋体" w:hAnsi="Times New Roman" w:eastAsia="宋体" w:cs="Times New Roman"/>
      <w:kern w:val="2"/>
      <w:sz w:val="24"/>
      <w:lang w:val="en-US" w:eastAsia="zh-CN" w:bidi="ar-SA"/>
    </w:rPr>
  </w:style>
  <w:style w:type="character" w:customStyle="1" w:styleId="255">
    <w:name w:val="font51_file_1363"/>
    <w:basedOn w:val="240"/>
    <w:qFormat/>
    <w:uiPriority w:val="0"/>
    <w:rPr>
      <w:rFonts w:hint="eastAsia" w:ascii="微软雅黑" w:hAnsi="微软雅黑" w:eastAsia="微软雅黑" w:cs="微软雅黑"/>
      <w:color w:val="000000"/>
      <w:sz w:val="28"/>
      <w:szCs w:val="28"/>
      <w:u w:val="none"/>
    </w:rPr>
  </w:style>
  <w:style w:type="paragraph" w:customStyle="1" w:styleId="256">
    <w:name w:val="Table Paragraph_file_341_file_1363"/>
    <w:basedOn w:val="257"/>
    <w:qFormat/>
    <w:uiPriority w:val="1"/>
    <w:pPr>
      <w:autoSpaceDE w:val="0"/>
      <w:autoSpaceDN w:val="0"/>
      <w:adjustRightInd w:val="0"/>
      <w:jc w:val="left"/>
    </w:pPr>
    <w:rPr>
      <w:rFonts w:ascii="黑体" w:eastAsia="黑体" w:cs="黑体"/>
      <w:kern w:val="0"/>
      <w:sz w:val="24"/>
    </w:rPr>
  </w:style>
  <w:style w:type="paragraph" w:customStyle="1" w:styleId="257">
    <w:name w:val="Normal_file_341_file_136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Table Paragraph_file_341_file_360_file_1363"/>
    <w:basedOn w:val="259"/>
    <w:qFormat/>
    <w:uiPriority w:val="1"/>
    <w:pPr>
      <w:autoSpaceDE w:val="0"/>
      <w:autoSpaceDN w:val="0"/>
      <w:adjustRightInd w:val="0"/>
      <w:jc w:val="left"/>
    </w:pPr>
    <w:rPr>
      <w:rFonts w:ascii="黑体" w:eastAsia="黑体" w:cs="黑体"/>
      <w:kern w:val="0"/>
      <w:sz w:val="24"/>
    </w:rPr>
  </w:style>
  <w:style w:type="paragraph" w:customStyle="1" w:styleId="259">
    <w:name w:val="Normal_file_341_file_360_file_136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Normal_file_13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1">
    <w:name w:val="heading 1_file_1364"/>
    <w:basedOn w:val="260"/>
    <w:qFormat/>
    <w:uiPriority w:val="9"/>
    <w:pPr>
      <w:outlineLvl w:val="0"/>
    </w:pPr>
    <w:rPr>
      <w:kern w:val="36"/>
      <w:sz w:val="48"/>
      <w:szCs w:val="48"/>
    </w:rPr>
  </w:style>
  <w:style w:type="paragraph" w:customStyle="1" w:styleId="262">
    <w:name w:val="heading 2_file_1364"/>
    <w:basedOn w:val="260"/>
    <w:qFormat/>
    <w:uiPriority w:val="9"/>
    <w:pPr>
      <w:outlineLvl w:val="1"/>
    </w:pPr>
    <w:rPr>
      <w:sz w:val="36"/>
      <w:szCs w:val="36"/>
    </w:rPr>
  </w:style>
  <w:style w:type="paragraph" w:customStyle="1" w:styleId="263">
    <w:name w:val="heading 3_file_1364"/>
    <w:basedOn w:val="260"/>
    <w:qFormat/>
    <w:uiPriority w:val="9"/>
    <w:pPr>
      <w:outlineLvl w:val="2"/>
    </w:pPr>
    <w:rPr>
      <w:sz w:val="27"/>
      <w:szCs w:val="27"/>
    </w:rPr>
  </w:style>
  <w:style w:type="paragraph" w:customStyle="1" w:styleId="264">
    <w:name w:val="heading 4_file_1364"/>
    <w:basedOn w:val="260"/>
    <w:qFormat/>
    <w:uiPriority w:val="9"/>
    <w:pPr>
      <w:outlineLvl w:val="3"/>
    </w:pPr>
  </w:style>
  <w:style w:type="paragraph" w:customStyle="1" w:styleId="265">
    <w:name w:val="heading 5_file_1364"/>
    <w:basedOn w:val="260"/>
    <w:qFormat/>
    <w:uiPriority w:val="9"/>
    <w:pPr>
      <w:outlineLvl w:val="4"/>
    </w:pPr>
    <w:rPr>
      <w:sz w:val="20"/>
      <w:szCs w:val="20"/>
    </w:rPr>
  </w:style>
  <w:style w:type="paragraph" w:customStyle="1" w:styleId="266">
    <w:name w:val="heading 6_file_1364"/>
    <w:basedOn w:val="260"/>
    <w:qFormat/>
    <w:uiPriority w:val="9"/>
    <w:pPr>
      <w:outlineLvl w:val="5"/>
    </w:pPr>
    <w:rPr>
      <w:sz w:val="15"/>
      <w:szCs w:val="15"/>
    </w:rPr>
  </w:style>
  <w:style w:type="character" w:customStyle="1" w:styleId="267">
    <w:name w:val="Default Paragraph Font_file_1364"/>
    <w:semiHidden/>
    <w:unhideWhenUsed/>
    <w:qFormat/>
    <w:uiPriority w:val="1"/>
  </w:style>
  <w:style w:type="table" w:customStyle="1" w:styleId="268">
    <w:name w:val="Normal Table_file_1364"/>
    <w:semiHidden/>
    <w:unhideWhenUsed/>
    <w:qFormat/>
    <w:uiPriority w:val="99"/>
    <w:tblPr>
      <w:tblCellMar>
        <w:top w:w="0" w:type="dxa"/>
        <w:left w:w="108" w:type="dxa"/>
        <w:bottom w:w="0" w:type="dxa"/>
        <w:right w:w="108" w:type="dxa"/>
      </w:tblCellMar>
    </w:tblPr>
  </w:style>
  <w:style w:type="character" w:customStyle="1" w:styleId="269">
    <w:name w:val="Hyperlink_file_1364"/>
    <w:basedOn w:val="267"/>
    <w:semiHidden/>
    <w:unhideWhenUsed/>
    <w:qFormat/>
    <w:uiPriority w:val="99"/>
    <w:rPr>
      <w:color w:val="0782C1"/>
      <w:u w:val="single"/>
    </w:rPr>
  </w:style>
  <w:style w:type="character" w:customStyle="1" w:styleId="270">
    <w:name w:val="FollowedHyperlink_file_1364"/>
    <w:basedOn w:val="267"/>
    <w:semiHidden/>
    <w:unhideWhenUsed/>
    <w:qFormat/>
    <w:uiPriority w:val="99"/>
    <w:rPr>
      <w:color w:val="0782C1"/>
      <w:u w:val="single"/>
    </w:rPr>
  </w:style>
  <w:style w:type="character" w:customStyle="1" w:styleId="271">
    <w:name w:val="标题 1 Char_file_1364"/>
    <w:basedOn w:val="267"/>
    <w:link w:val="4"/>
    <w:qFormat/>
    <w:uiPriority w:val="9"/>
    <w:rPr>
      <w:rFonts w:ascii="宋体" w:hAnsi="宋体" w:eastAsia="宋体" w:cs="宋体"/>
      <w:b/>
      <w:bCs/>
      <w:kern w:val="44"/>
      <w:sz w:val="44"/>
      <w:szCs w:val="44"/>
    </w:rPr>
  </w:style>
  <w:style w:type="character" w:customStyle="1" w:styleId="272">
    <w:name w:val="标题 2 Char_file_1364"/>
    <w:basedOn w:val="267"/>
    <w:link w:val="5"/>
    <w:semiHidden/>
    <w:qFormat/>
    <w:uiPriority w:val="9"/>
    <w:rPr>
      <w:rFonts w:asciiTheme="majorHAnsi" w:hAnsiTheme="majorHAnsi" w:eastAsiaTheme="majorEastAsia" w:cstheme="majorBidi"/>
      <w:b/>
      <w:bCs/>
      <w:sz w:val="32"/>
      <w:szCs w:val="32"/>
    </w:rPr>
  </w:style>
  <w:style w:type="character" w:customStyle="1" w:styleId="273">
    <w:name w:val="标题 3 Char_file_1364"/>
    <w:basedOn w:val="267"/>
    <w:link w:val="6"/>
    <w:semiHidden/>
    <w:qFormat/>
    <w:uiPriority w:val="9"/>
    <w:rPr>
      <w:rFonts w:ascii="宋体" w:hAnsi="宋体" w:eastAsia="宋体" w:cs="宋体"/>
      <w:b/>
      <w:bCs/>
      <w:sz w:val="32"/>
      <w:szCs w:val="32"/>
    </w:rPr>
  </w:style>
  <w:style w:type="character" w:customStyle="1" w:styleId="274">
    <w:name w:val="标题 4 Char_file_1364"/>
    <w:basedOn w:val="267"/>
    <w:link w:val="7"/>
    <w:semiHidden/>
    <w:qFormat/>
    <w:uiPriority w:val="9"/>
    <w:rPr>
      <w:rFonts w:asciiTheme="majorHAnsi" w:hAnsiTheme="majorHAnsi" w:eastAsiaTheme="majorEastAsia" w:cstheme="majorBidi"/>
      <w:b/>
      <w:bCs/>
      <w:sz w:val="28"/>
      <w:szCs w:val="28"/>
    </w:rPr>
  </w:style>
  <w:style w:type="character" w:customStyle="1" w:styleId="275">
    <w:name w:val="标题 5 Char_file_1364"/>
    <w:basedOn w:val="267"/>
    <w:link w:val="8"/>
    <w:semiHidden/>
    <w:qFormat/>
    <w:uiPriority w:val="9"/>
    <w:rPr>
      <w:rFonts w:ascii="宋体" w:hAnsi="宋体" w:eastAsia="宋体" w:cs="宋体"/>
      <w:b/>
      <w:bCs/>
      <w:sz w:val="28"/>
      <w:szCs w:val="28"/>
    </w:rPr>
  </w:style>
  <w:style w:type="character" w:customStyle="1" w:styleId="276">
    <w:name w:val="标题 6 Char_file_1364"/>
    <w:basedOn w:val="267"/>
    <w:link w:val="10"/>
    <w:semiHidden/>
    <w:qFormat/>
    <w:uiPriority w:val="9"/>
    <w:rPr>
      <w:rFonts w:asciiTheme="majorHAnsi" w:hAnsiTheme="majorHAnsi" w:eastAsiaTheme="majorEastAsia" w:cstheme="majorBidi"/>
      <w:b/>
      <w:bCs/>
      <w:sz w:val="24"/>
      <w:szCs w:val="24"/>
    </w:rPr>
  </w:style>
  <w:style w:type="paragraph" w:customStyle="1" w:styleId="277">
    <w:name w:val="cke_editable_file_1364"/>
    <w:basedOn w:val="260"/>
    <w:qFormat/>
    <w:uiPriority w:val="0"/>
    <w:rPr>
      <w:rFonts w:ascii="仿宋_GB2312" w:eastAsia="仿宋_GB2312"/>
    </w:rPr>
  </w:style>
  <w:style w:type="paragraph" w:customStyle="1" w:styleId="278">
    <w:name w:val="marker_file_1364"/>
    <w:basedOn w:val="260"/>
    <w:qFormat/>
    <w:uiPriority w:val="0"/>
    <w:pPr>
      <w:shd w:val="clear" w:color="auto" w:fill="FFFF00"/>
    </w:pPr>
  </w:style>
  <w:style w:type="paragraph" w:customStyle="1" w:styleId="279">
    <w:name w:val="Normal (Web)_file_1364"/>
    <w:basedOn w:val="260"/>
    <w:semiHidden/>
    <w:unhideWhenUsed/>
    <w:qFormat/>
    <w:uiPriority w:val="99"/>
  </w:style>
  <w:style w:type="paragraph" w:customStyle="1" w:styleId="280">
    <w:name w:val="Normal_file_13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1">
    <w:name w:val="heading 1_file_1365"/>
    <w:basedOn w:val="280"/>
    <w:qFormat/>
    <w:uiPriority w:val="9"/>
    <w:pPr>
      <w:outlineLvl w:val="0"/>
    </w:pPr>
    <w:rPr>
      <w:kern w:val="36"/>
      <w:sz w:val="48"/>
      <w:szCs w:val="48"/>
    </w:rPr>
  </w:style>
  <w:style w:type="paragraph" w:customStyle="1" w:styleId="282">
    <w:name w:val="heading 2_file_1365"/>
    <w:basedOn w:val="280"/>
    <w:qFormat/>
    <w:uiPriority w:val="9"/>
    <w:pPr>
      <w:outlineLvl w:val="1"/>
    </w:pPr>
    <w:rPr>
      <w:sz w:val="36"/>
      <w:szCs w:val="36"/>
    </w:rPr>
  </w:style>
  <w:style w:type="paragraph" w:customStyle="1" w:styleId="283">
    <w:name w:val="heading 3_file_1365"/>
    <w:basedOn w:val="280"/>
    <w:qFormat/>
    <w:uiPriority w:val="9"/>
    <w:pPr>
      <w:outlineLvl w:val="2"/>
    </w:pPr>
    <w:rPr>
      <w:sz w:val="27"/>
      <w:szCs w:val="27"/>
    </w:rPr>
  </w:style>
  <w:style w:type="paragraph" w:customStyle="1" w:styleId="284">
    <w:name w:val="heading 4_file_1365"/>
    <w:basedOn w:val="280"/>
    <w:qFormat/>
    <w:uiPriority w:val="9"/>
    <w:pPr>
      <w:outlineLvl w:val="3"/>
    </w:pPr>
  </w:style>
  <w:style w:type="paragraph" w:customStyle="1" w:styleId="285">
    <w:name w:val="heading 5_file_1365"/>
    <w:basedOn w:val="280"/>
    <w:qFormat/>
    <w:uiPriority w:val="9"/>
    <w:pPr>
      <w:outlineLvl w:val="4"/>
    </w:pPr>
    <w:rPr>
      <w:sz w:val="20"/>
      <w:szCs w:val="20"/>
    </w:rPr>
  </w:style>
  <w:style w:type="paragraph" w:customStyle="1" w:styleId="286">
    <w:name w:val="heading 6_file_1365"/>
    <w:basedOn w:val="280"/>
    <w:qFormat/>
    <w:uiPriority w:val="9"/>
    <w:pPr>
      <w:outlineLvl w:val="5"/>
    </w:pPr>
    <w:rPr>
      <w:sz w:val="15"/>
      <w:szCs w:val="15"/>
    </w:rPr>
  </w:style>
  <w:style w:type="character" w:customStyle="1" w:styleId="287">
    <w:name w:val="Default Paragraph Font_file_1365"/>
    <w:semiHidden/>
    <w:unhideWhenUsed/>
    <w:qFormat/>
    <w:uiPriority w:val="1"/>
  </w:style>
  <w:style w:type="table" w:customStyle="1" w:styleId="288">
    <w:name w:val="Normal Table_file_1365"/>
    <w:semiHidden/>
    <w:unhideWhenUsed/>
    <w:qFormat/>
    <w:uiPriority w:val="99"/>
    <w:tblPr>
      <w:tblCellMar>
        <w:top w:w="0" w:type="dxa"/>
        <w:left w:w="108" w:type="dxa"/>
        <w:bottom w:w="0" w:type="dxa"/>
        <w:right w:w="108" w:type="dxa"/>
      </w:tblCellMar>
    </w:tblPr>
  </w:style>
  <w:style w:type="character" w:customStyle="1" w:styleId="289">
    <w:name w:val="Hyperlink_file_1365"/>
    <w:basedOn w:val="287"/>
    <w:semiHidden/>
    <w:unhideWhenUsed/>
    <w:qFormat/>
    <w:uiPriority w:val="99"/>
    <w:rPr>
      <w:color w:val="0782C1"/>
      <w:u w:val="single"/>
    </w:rPr>
  </w:style>
  <w:style w:type="character" w:customStyle="1" w:styleId="290">
    <w:name w:val="FollowedHyperlink_file_1365"/>
    <w:basedOn w:val="287"/>
    <w:semiHidden/>
    <w:unhideWhenUsed/>
    <w:qFormat/>
    <w:uiPriority w:val="99"/>
    <w:rPr>
      <w:color w:val="0782C1"/>
      <w:u w:val="single"/>
    </w:rPr>
  </w:style>
  <w:style w:type="character" w:customStyle="1" w:styleId="291">
    <w:name w:val="标题 1 Char_file_1365"/>
    <w:basedOn w:val="287"/>
    <w:link w:val="4"/>
    <w:qFormat/>
    <w:uiPriority w:val="9"/>
    <w:rPr>
      <w:rFonts w:ascii="宋体" w:hAnsi="宋体" w:eastAsia="宋体" w:cs="宋体"/>
      <w:b/>
      <w:bCs/>
      <w:kern w:val="44"/>
      <w:sz w:val="44"/>
      <w:szCs w:val="44"/>
    </w:rPr>
  </w:style>
  <w:style w:type="character" w:customStyle="1" w:styleId="292">
    <w:name w:val="标题 2 Char_file_1365"/>
    <w:basedOn w:val="287"/>
    <w:link w:val="5"/>
    <w:semiHidden/>
    <w:qFormat/>
    <w:uiPriority w:val="9"/>
    <w:rPr>
      <w:rFonts w:asciiTheme="majorHAnsi" w:hAnsiTheme="majorHAnsi" w:eastAsiaTheme="majorEastAsia" w:cstheme="majorBidi"/>
      <w:b/>
      <w:bCs/>
      <w:sz w:val="32"/>
      <w:szCs w:val="32"/>
    </w:rPr>
  </w:style>
  <w:style w:type="character" w:customStyle="1" w:styleId="293">
    <w:name w:val="标题 3 Char_file_1365"/>
    <w:basedOn w:val="287"/>
    <w:link w:val="6"/>
    <w:semiHidden/>
    <w:qFormat/>
    <w:uiPriority w:val="9"/>
    <w:rPr>
      <w:rFonts w:ascii="宋体" w:hAnsi="宋体" w:eastAsia="宋体" w:cs="宋体"/>
      <w:b/>
      <w:bCs/>
      <w:sz w:val="32"/>
      <w:szCs w:val="32"/>
    </w:rPr>
  </w:style>
  <w:style w:type="character" w:customStyle="1" w:styleId="294">
    <w:name w:val="标题 4 Char_file_1365"/>
    <w:basedOn w:val="287"/>
    <w:link w:val="7"/>
    <w:semiHidden/>
    <w:qFormat/>
    <w:uiPriority w:val="9"/>
    <w:rPr>
      <w:rFonts w:asciiTheme="majorHAnsi" w:hAnsiTheme="majorHAnsi" w:eastAsiaTheme="majorEastAsia" w:cstheme="majorBidi"/>
      <w:b/>
      <w:bCs/>
      <w:sz w:val="28"/>
      <w:szCs w:val="28"/>
    </w:rPr>
  </w:style>
  <w:style w:type="character" w:customStyle="1" w:styleId="295">
    <w:name w:val="标题 5 Char_file_1365"/>
    <w:basedOn w:val="287"/>
    <w:link w:val="8"/>
    <w:semiHidden/>
    <w:qFormat/>
    <w:uiPriority w:val="9"/>
    <w:rPr>
      <w:rFonts w:ascii="宋体" w:hAnsi="宋体" w:eastAsia="宋体" w:cs="宋体"/>
      <w:b/>
      <w:bCs/>
      <w:sz w:val="28"/>
      <w:szCs w:val="28"/>
    </w:rPr>
  </w:style>
  <w:style w:type="character" w:customStyle="1" w:styleId="296">
    <w:name w:val="标题 6 Char_file_1365"/>
    <w:basedOn w:val="287"/>
    <w:link w:val="10"/>
    <w:semiHidden/>
    <w:qFormat/>
    <w:uiPriority w:val="9"/>
    <w:rPr>
      <w:rFonts w:asciiTheme="majorHAnsi" w:hAnsiTheme="majorHAnsi" w:eastAsiaTheme="majorEastAsia" w:cstheme="majorBidi"/>
      <w:b/>
      <w:bCs/>
      <w:sz w:val="24"/>
      <w:szCs w:val="24"/>
    </w:rPr>
  </w:style>
  <w:style w:type="paragraph" w:customStyle="1" w:styleId="297">
    <w:name w:val="cke_editable_file_1365"/>
    <w:basedOn w:val="280"/>
    <w:qFormat/>
    <w:uiPriority w:val="0"/>
    <w:rPr>
      <w:rFonts w:ascii="仿宋_GB2312" w:eastAsia="仿宋_GB2312"/>
    </w:rPr>
  </w:style>
  <w:style w:type="paragraph" w:customStyle="1" w:styleId="298">
    <w:name w:val="marker_file_1365"/>
    <w:basedOn w:val="280"/>
    <w:qFormat/>
    <w:uiPriority w:val="0"/>
    <w:pPr>
      <w:shd w:val="clear" w:color="auto" w:fill="FFFF00"/>
    </w:pPr>
  </w:style>
  <w:style w:type="paragraph" w:customStyle="1" w:styleId="299">
    <w:name w:val="Normal (Web)_file_1365"/>
    <w:basedOn w:val="280"/>
    <w:semiHidden/>
    <w:unhideWhenUsed/>
    <w:qFormat/>
    <w:uiPriority w:val="99"/>
  </w:style>
  <w:style w:type="paragraph" w:customStyle="1" w:styleId="300">
    <w:name w:val="Normal_file_13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heading 2_file_1366"/>
    <w:basedOn w:val="300"/>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02">
    <w:name w:val="heading 3_file_1366"/>
    <w:basedOn w:val="300"/>
    <w:next w:val="4"/>
    <w:qFormat/>
    <w:uiPriority w:val="0"/>
    <w:pPr>
      <w:keepNext/>
      <w:keepLines/>
      <w:spacing w:before="260" w:after="260" w:line="416" w:lineRule="auto"/>
      <w:outlineLvl w:val="2"/>
    </w:pPr>
    <w:rPr>
      <w:b/>
      <w:bCs/>
      <w:sz w:val="32"/>
      <w:szCs w:val="32"/>
    </w:rPr>
  </w:style>
  <w:style w:type="paragraph" w:customStyle="1" w:styleId="303">
    <w:name w:val="heading 4_file_1366"/>
    <w:basedOn w:val="300"/>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304">
    <w:name w:val="heading 6_file_1366"/>
    <w:basedOn w:val="300"/>
    <w:next w:val="10"/>
    <w:qFormat/>
    <w:uiPriority w:val="0"/>
    <w:pPr>
      <w:keepNext/>
      <w:keepLines/>
      <w:numPr>
        <w:ilvl w:val="5"/>
        <w:numId w:val="1"/>
      </w:numPr>
      <w:spacing w:before="240" w:after="64" w:line="320" w:lineRule="auto"/>
      <w:outlineLvl w:val="5"/>
    </w:pPr>
    <w:rPr>
      <w:rFonts w:ascii="Arial" w:hAnsi="Arial" w:eastAsia="黑体"/>
      <w:b/>
      <w:sz w:val="24"/>
    </w:rPr>
  </w:style>
  <w:style w:type="character" w:customStyle="1" w:styleId="305">
    <w:name w:val="Default Paragraph Font_file_1366"/>
    <w:semiHidden/>
    <w:qFormat/>
    <w:uiPriority w:val="0"/>
  </w:style>
  <w:style w:type="table" w:customStyle="1" w:styleId="306">
    <w:name w:val="Normal Table_file_1366"/>
    <w:semiHidden/>
    <w:qFormat/>
    <w:uiPriority w:val="0"/>
    <w:tblPr>
      <w:tblCellMar>
        <w:top w:w="0" w:type="dxa"/>
        <w:left w:w="108" w:type="dxa"/>
        <w:bottom w:w="0" w:type="dxa"/>
        <w:right w:w="108" w:type="dxa"/>
      </w:tblCellMar>
    </w:tblPr>
  </w:style>
  <w:style w:type="paragraph" w:customStyle="1" w:styleId="307">
    <w:name w:val="Normal Indent_file_1366"/>
    <w:basedOn w:val="300"/>
    <w:qFormat/>
    <w:uiPriority w:val="0"/>
    <w:pPr>
      <w:spacing w:line="240" w:lineRule="atLeast"/>
      <w:ind w:left="900" w:hanging="900"/>
      <w:jc w:val="left"/>
    </w:pPr>
    <w:rPr>
      <w:rFonts w:ascii="宋体"/>
      <w:snapToGrid w:val="0"/>
      <w:kern w:val="0"/>
      <w:sz w:val="20"/>
      <w:szCs w:val="20"/>
    </w:rPr>
  </w:style>
  <w:style w:type="table" w:customStyle="1" w:styleId="308">
    <w:name w:val="Normal Table_file_2639_file_1366"/>
    <w:semiHidden/>
    <w:qFormat/>
    <w:uiPriority w:val="0"/>
    <w:tblPr>
      <w:tblCellMar>
        <w:top w:w="0" w:type="dxa"/>
        <w:left w:w="108" w:type="dxa"/>
        <w:bottom w:w="0" w:type="dxa"/>
        <w:right w:w="108" w:type="dxa"/>
      </w:tblCellMar>
    </w:tblPr>
  </w:style>
  <w:style w:type="paragraph" w:customStyle="1" w:styleId="309">
    <w:name w:val="Plain Text_file_2639_file_1366"/>
    <w:basedOn w:val="310"/>
    <w:qFormat/>
    <w:uiPriority w:val="0"/>
    <w:rPr>
      <w:rFonts w:ascii="宋体" w:hAnsi="Courier New" w:cs="Courier New"/>
      <w:szCs w:val="21"/>
    </w:rPr>
  </w:style>
  <w:style w:type="paragraph" w:customStyle="1" w:styleId="310">
    <w:name w:val="Normal_file_2639_file_136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11">
    <w:name w:val="Normal Table_file_592_file_509_file_669_file_674_file_222_file_179_file_1600_file_2639_file_1366"/>
    <w:semiHidden/>
    <w:qFormat/>
    <w:uiPriority w:val="0"/>
    <w:tblPr>
      <w:tblCellMar>
        <w:top w:w="0" w:type="dxa"/>
        <w:left w:w="108" w:type="dxa"/>
        <w:bottom w:w="0" w:type="dxa"/>
        <w:right w:w="108" w:type="dxa"/>
      </w:tblCellMar>
    </w:tblPr>
  </w:style>
  <w:style w:type="paragraph" w:customStyle="1" w:styleId="312">
    <w:name w:val="表格文字_file_592_file_509_file_457_file_528_file_222_file_179_file_1600_file_2639_file_1366"/>
    <w:basedOn w:val="313"/>
    <w:qFormat/>
    <w:uiPriority w:val="99"/>
    <w:pPr>
      <w:spacing w:before="25" w:after="25"/>
      <w:jc w:val="left"/>
    </w:pPr>
    <w:rPr>
      <w:bCs/>
      <w:spacing w:val="10"/>
      <w:kern w:val="0"/>
      <w:sz w:val="24"/>
    </w:rPr>
  </w:style>
  <w:style w:type="paragraph" w:customStyle="1" w:styleId="313">
    <w:name w:val="Normal_file_592_file_509_file_457_file_528_file_222_file_179_file_1600_file_2639_file_13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表格文字_file_457_file_528_file_222_file_179_file_1600_file_2639_file_1366"/>
    <w:basedOn w:val="315"/>
    <w:qFormat/>
    <w:uiPriority w:val="99"/>
    <w:pPr>
      <w:spacing w:before="25" w:after="25"/>
      <w:jc w:val="left"/>
    </w:pPr>
    <w:rPr>
      <w:bCs/>
      <w:spacing w:val="10"/>
      <w:kern w:val="0"/>
      <w:sz w:val="24"/>
    </w:rPr>
  </w:style>
  <w:style w:type="paragraph" w:customStyle="1" w:styleId="315">
    <w:name w:val="Normal_file_457_file_528_file_222_file_179_file_1600_file_2639_file_1366"/>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Plain Text_file_457_file_528_file_222_file_179_file_1600_file_2639_file_1366"/>
    <w:basedOn w:val="315"/>
    <w:next w:val="7"/>
    <w:qFormat/>
    <w:uiPriority w:val="0"/>
    <w:rPr>
      <w:rFonts w:ascii="宋体" w:hAnsi="Courier New" w:cs="Courier New"/>
      <w:szCs w:val="21"/>
    </w:rPr>
  </w:style>
  <w:style w:type="paragraph" w:customStyle="1" w:styleId="317">
    <w:name w:val="Plain Text_file_222_file_179_file_1600_file_2639_file_1366"/>
    <w:basedOn w:val="318"/>
    <w:next w:val="7"/>
    <w:qFormat/>
    <w:uiPriority w:val="0"/>
    <w:rPr>
      <w:rFonts w:ascii="宋体" w:hAnsi="Courier New" w:cs="Courier New"/>
      <w:szCs w:val="21"/>
    </w:rPr>
  </w:style>
  <w:style w:type="paragraph" w:customStyle="1" w:styleId="318">
    <w:name w:val="Normal_file_222_file_179_file_1600_file_2639_file_136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
    <w:name w:val="Plain Text_file_372_file_669_file_674_file_222_file_179_file_1600_file_2639_file_1366"/>
    <w:basedOn w:val="320"/>
    <w:qFormat/>
    <w:uiPriority w:val="0"/>
    <w:rPr>
      <w:rFonts w:ascii="宋体" w:hAnsi="Courier New" w:cs="Courier New"/>
      <w:szCs w:val="21"/>
    </w:rPr>
  </w:style>
  <w:style w:type="paragraph" w:customStyle="1" w:styleId="320">
    <w:name w:val="Normal_file_372_file_669_file_674_file_222_file_179_file_1600_file_2639_file_13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Plain Text_file_592_file_509_file_669_file_674_file_222_file_179_file_1600_file_2639_file_1366"/>
    <w:basedOn w:val="322"/>
    <w:qFormat/>
    <w:uiPriority w:val="0"/>
    <w:rPr>
      <w:rFonts w:ascii="宋体" w:hAnsi="Courier New" w:cs="Courier New"/>
      <w:szCs w:val="21"/>
    </w:rPr>
  </w:style>
  <w:style w:type="paragraph" w:customStyle="1" w:styleId="322">
    <w:name w:val="Normal_file_592_file_509_file_669_file_674_file_222_file_179_file_1600_file_2639_file_13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
    <w:name w:val="Body Text 2_file_104_file_123_file_1083_file_789_file_1366"/>
    <w:basedOn w:val="324"/>
    <w:qFormat/>
    <w:uiPriority w:val="0"/>
    <w:pPr>
      <w:jc w:val="left"/>
    </w:pPr>
    <w:rPr>
      <w:rFonts w:ascii="仿宋_GB2312" w:hAnsi="宋体" w:eastAsia="仿宋_GB2312"/>
    </w:rPr>
  </w:style>
  <w:style w:type="paragraph" w:customStyle="1" w:styleId="324">
    <w:name w:val="Normal_file_104_file_123_file_1083_file_789_file_1366"/>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25">
    <w:name w:val="Normal Table_file_1083_file_789_file_1366"/>
    <w:semiHidden/>
    <w:qFormat/>
    <w:uiPriority w:val="0"/>
    <w:tblPr>
      <w:tblCellMar>
        <w:top w:w="0" w:type="dxa"/>
        <w:left w:w="108" w:type="dxa"/>
        <w:bottom w:w="0" w:type="dxa"/>
        <w:right w:w="108" w:type="dxa"/>
      </w:tblCellMar>
    </w:tblPr>
  </w:style>
  <w:style w:type="paragraph" w:customStyle="1" w:styleId="326">
    <w:name w:val="Normal_file_13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7">
    <w:name w:val="heading 1_file_1367"/>
    <w:basedOn w:val="326"/>
    <w:qFormat/>
    <w:uiPriority w:val="9"/>
    <w:pPr>
      <w:outlineLvl w:val="0"/>
    </w:pPr>
    <w:rPr>
      <w:kern w:val="36"/>
      <w:sz w:val="48"/>
      <w:szCs w:val="48"/>
    </w:rPr>
  </w:style>
  <w:style w:type="paragraph" w:customStyle="1" w:styleId="328">
    <w:name w:val="heading 2_file_1367"/>
    <w:basedOn w:val="326"/>
    <w:qFormat/>
    <w:uiPriority w:val="9"/>
    <w:pPr>
      <w:outlineLvl w:val="1"/>
    </w:pPr>
    <w:rPr>
      <w:sz w:val="36"/>
      <w:szCs w:val="36"/>
    </w:rPr>
  </w:style>
  <w:style w:type="paragraph" w:customStyle="1" w:styleId="329">
    <w:name w:val="heading 3_file_1367"/>
    <w:basedOn w:val="326"/>
    <w:qFormat/>
    <w:uiPriority w:val="9"/>
    <w:pPr>
      <w:outlineLvl w:val="2"/>
    </w:pPr>
    <w:rPr>
      <w:sz w:val="27"/>
      <w:szCs w:val="27"/>
    </w:rPr>
  </w:style>
  <w:style w:type="paragraph" w:customStyle="1" w:styleId="330">
    <w:name w:val="heading 4_file_1367"/>
    <w:basedOn w:val="326"/>
    <w:qFormat/>
    <w:uiPriority w:val="9"/>
    <w:pPr>
      <w:outlineLvl w:val="3"/>
    </w:pPr>
  </w:style>
  <w:style w:type="paragraph" w:customStyle="1" w:styleId="331">
    <w:name w:val="heading 5_file_1367"/>
    <w:basedOn w:val="326"/>
    <w:qFormat/>
    <w:uiPriority w:val="9"/>
    <w:pPr>
      <w:outlineLvl w:val="4"/>
    </w:pPr>
    <w:rPr>
      <w:sz w:val="20"/>
      <w:szCs w:val="20"/>
    </w:rPr>
  </w:style>
  <w:style w:type="paragraph" w:customStyle="1" w:styleId="332">
    <w:name w:val="heading 6_file_1367"/>
    <w:basedOn w:val="326"/>
    <w:qFormat/>
    <w:uiPriority w:val="9"/>
    <w:pPr>
      <w:outlineLvl w:val="5"/>
    </w:pPr>
    <w:rPr>
      <w:sz w:val="15"/>
      <w:szCs w:val="15"/>
    </w:rPr>
  </w:style>
  <w:style w:type="character" w:customStyle="1" w:styleId="333">
    <w:name w:val="Default Paragraph Font_file_1367"/>
    <w:semiHidden/>
    <w:unhideWhenUsed/>
    <w:qFormat/>
    <w:uiPriority w:val="1"/>
  </w:style>
  <w:style w:type="table" w:customStyle="1" w:styleId="334">
    <w:name w:val="Normal Table_file_1367"/>
    <w:semiHidden/>
    <w:unhideWhenUsed/>
    <w:qFormat/>
    <w:uiPriority w:val="99"/>
    <w:tblPr>
      <w:tblCellMar>
        <w:top w:w="0" w:type="dxa"/>
        <w:left w:w="108" w:type="dxa"/>
        <w:bottom w:w="0" w:type="dxa"/>
        <w:right w:w="108" w:type="dxa"/>
      </w:tblCellMar>
    </w:tblPr>
  </w:style>
  <w:style w:type="character" w:customStyle="1" w:styleId="335">
    <w:name w:val="Hyperlink_file_1367"/>
    <w:basedOn w:val="333"/>
    <w:semiHidden/>
    <w:unhideWhenUsed/>
    <w:qFormat/>
    <w:uiPriority w:val="99"/>
    <w:rPr>
      <w:color w:val="0782C1"/>
      <w:u w:val="single"/>
    </w:rPr>
  </w:style>
  <w:style w:type="character" w:customStyle="1" w:styleId="336">
    <w:name w:val="FollowedHyperlink_file_1367"/>
    <w:basedOn w:val="333"/>
    <w:semiHidden/>
    <w:unhideWhenUsed/>
    <w:qFormat/>
    <w:uiPriority w:val="99"/>
    <w:rPr>
      <w:color w:val="0782C1"/>
      <w:u w:val="single"/>
    </w:rPr>
  </w:style>
  <w:style w:type="character" w:customStyle="1" w:styleId="337">
    <w:name w:val="标题 1 Char_file_1367"/>
    <w:basedOn w:val="333"/>
    <w:link w:val="4"/>
    <w:qFormat/>
    <w:uiPriority w:val="9"/>
    <w:rPr>
      <w:rFonts w:ascii="宋体" w:hAnsi="宋体" w:eastAsia="宋体" w:cs="宋体"/>
      <w:b/>
      <w:bCs/>
      <w:kern w:val="44"/>
      <w:sz w:val="44"/>
      <w:szCs w:val="44"/>
    </w:rPr>
  </w:style>
  <w:style w:type="character" w:customStyle="1" w:styleId="338">
    <w:name w:val="标题 2 Char_file_1367"/>
    <w:basedOn w:val="333"/>
    <w:link w:val="5"/>
    <w:semiHidden/>
    <w:qFormat/>
    <w:uiPriority w:val="9"/>
    <w:rPr>
      <w:rFonts w:asciiTheme="majorHAnsi" w:hAnsiTheme="majorHAnsi" w:eastAsiaTheme="majorEastAsia" w:cstheme="majorBidi"/>
      <w:b/>
      <w:bCs/>
      <w:sz w:val="32"/>
      <w:szCs w:val="32"/>
    </w:rPr>
  </w:style>
  <w:style w:type="character" w:customStyle="1" w:styleId="339">
    <w:name w:val="标题 3 Char_file_1367"/>
    <w:basedOn w:val="333"/>
    <w:link w:val="6"/>
    <w:semiHidden/>
    <w:qFormat/>
    <w:uiPriority w:val="9"/>
    <w:rPr>
      <w:rFonts w:ascii="宋体" w:hAnsi="宋体" w:eastAsia="宋体" w:cs="宋体"/>
      <w:b/>
      <w:bCs/>
      <w:sz w:val="32"/>
      <w:szCs w:val="32"/>
    </w:rPr>
  </w:style>
  <w:style w:type="character" w:customStyle="1" w:styleId="340">
    <w:name w:val="标题 4 Char_file_1367"/>
    <w:basedOn w:val="333"/>
    <w:link w:val="7"/>
    <w:semiHidden/>
    <w:qFormat/>
    <w:uiPriority w:val="9"/>
    <w:rPr>
      <w:rFonts w:asciiTheme="majorHAnsi" w:hAnsiTheme="majorHAnsi" w:eastAsiaTheme="majorEastAsia" w:cstheme="majorBidi"/>
      <w:b/>
      <w:bCs/>
      <w:sz w:val="28"/>
      <w:szCs w:val="28"/>
    </w:rPr>
  </w:style>
  <w:style w:type="character" w:customStyle="1" w:styleId="341">
    <w:name w:val="标题 5 Char_file_1367"/>
    <w:basedOn w:val="333"/>
    <w:link w:val="8"/>
    <w:semiHidden/>
    <w:qFormat/>
    <w:uiPriority w:val="9"/>
    <w:rPr>
      <w:rFonts w:ascii="宋体" w:hAnsi="宋体" w:eastAsia="宋体" w:cs="宋体"/>
      <w:b/>
      <w:bCs/>
      <w:sz w:val="28"/>
      <w:szCs w:val="28"/>
    </w:rPr>
  </w:style>
  <w:style w:type="character" w:customStyle="1" w:styleId="342">
    <w:name w:val="标题 6 Char_file_1367"/>
    <w:basedOn w:val="333"/>
    <w:link w:val="10"/>
    <w:semiHidden/>
    <w:qFormat/>
    <w:uiPriority w:val="9"/>
    <w:rPr>
      <w:rFonts w:asciiTheme="majorHAnsi" w:hAnsiTheme="majorHAnsi" w:eastAsiaTheme="majorEastAsia" w:cstheme="majorBidi"/>
      <w:b/>
      <w:bCs/>
      <w:sz w:val="24"/>
      <w:szCs w:val="24"/>
    </w:rPr>
  </w:style>
  <w:style w:type="paragraph" w:customStyle="1" w:styleId="343">
    <w:name w:val="cke_editable_file_1367"/>
    <w:basedOn w:val="326"/>
    <w:qFormat/>
    <w:uiPriority w:val="0"/>
    <w:rPr>
      <w:rFonts w:ascii="仿宋_GB2312" w:eastAsia="仿宋_GB2312"/>
    </w:rPr>
  </w:style>
  <w:style w:type="paragraph" w:customStyle="1" w:styleId="344">
    <w:name w:val="marker_file_1367"/>
    <w:basedOn w:val="326"/>
    <w:qFormat/>
    <w:uiPriority w:val="0"/>
    <w:pPr>
      <w:shd w:val="clear" w:color="auto" w:fill="FFFF00"/>
    </w:pPr>
  </w:style>
  <w:style w:type="paragraph" w:customStyle="1" w:styleId="345">
    <w:name w:val="Normal (Web)_file_1367"/>
    <w:basedOn w:val="326"/>
    <w:semiHidden/>
    <w:unhideWhenUsed/>
    <w:qFormat/>
    <w:uiPriority w:val="99"/>
  </w:style>
  <w:style w:type="paragraph" w:customStyle="1" w:styleId="346">
    <w:name w:val="Normal_file_13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7">
    <w:name w:val="heading 1_file_1368"/>
    <w:basedOn w:val="346"/>
    <w:qFormat/>
    <w:uiPriority w:val="9"/>
    <w:pPr>
      <w:outlineLvl w:val="0"/>
    </w:pPr>
    <w:rPr>
      <w:kern w:val="36"/>
      <w:sz w:val="48"/>
      <w:szCs w:val="48"/>
    </w:rPr>
  </w:style>
  <w:style w:type="paragraph" w:customStyle="1" w:styleId="348">
    <w:name w:val="heading 2_file_1368"/>
    <w:basedOn w:val="346"/>
    <w:qFormat/>
    <w:uiPriority w:val="9"/>
    <w:pPr>
      <w:outlineLvl w:val="1"/>
    </w:pPr>
    <w:rPr>
      <w:sz w:val="36"/>
      <w:szCs w:val="36"/>
    </w:rPr>
  </w:style>
  <w:style w:type="paragraph" w:customStyle="1" w:styleId="349">
    <w:name w:val="heading 3_file_1368"/>
    <w:basedOn w:val="346"/>
    <w:qFormat/>
    <w:uiPriority w:val="9"/>
    <w:pPr>
      <w:outlineLvl w:val="2"/>
    </w:pPr>
    <w:rPr>
      <w:sz w:val="27"/>
      <w:szCs w:val="27"/>
    </w:rPr>
  </w:style>
  <w:style w:type="paragraph" w:customStyle="1" w:styleId="350">
    <w:name w:val="heading 4_file_1368"/>
    <w:basedOn w:val="346"/>
    <w:qFormat/>
    <w:uiPriority w:val="9"/>
    <w:pPr>
      <w:outlineLvl w:val="3"/>
    </w:pPr>
  </w:style>
  <w:style w:type="paragraph" w:customStyle="1" w:styleId="351">
    <w:name w:val="heading 5_file_1368"/>
    <w:basedOn w:val="346"/>
    <w:qFormat/>
    <w:uiPriority w:val="9"/>
    <w:pPr>
      <w:outlineLvl w:val="4"/>
    </w:pPr>
    <w:rPr>
      <w:sz w:val="20"/>
      <w:szCs w:val="20"/>
    </w:rPr>
  </w:style>
  <w:style w:type="paragraph" w:customStyle="1" w:styleId="352">
    <w:name w:val="heading 6_file_1368"/>
    <w:basedOn w:val="346"/>
    <w:qFormat/>
    <w:uiPriority w:val="9"/>
    <w:pPr>
      <w:outlineLvl w:val="5"/>
    </w:pPr>
    <w:rPr>
      <w:sz w:val="15"/>
      <w:szCs w:val="15"/>
    </w:rPr>
  </w:style>
  <w:style w:type="character" w:customStyle="1" w:styleId="353">
    <w:name w:val="Default Paragraph Font_file_1368"/>
    <w:semiHidden/>
    <w:unhideWhenUsed/>
    <w:qFormat/>
    <w:uiPriority w:val="1"/>
  </w:style>
  <w:style w:type="table" w:customStyle="1" w:styleId="354">
    <w:name w:val="Normal Table_file_1368"/>
    <w:semiHidden/>
    <w:unhideWhenUsed/>
    <w:qFormat/>
    <w:uiPriority w:val="99"/>
    <w:tblPr>
      <w:tblCellMar>
        <w:top w:w="0" w:type="dxa"/>
        <w:left w:w="108" w:type="dxa"/>
        <w:bottom w:w="0" w:type="dxa"/>
        <w:right w:w="108" w:type="dxa"/>
      </w:tblCellMar>
    </w:tblPr>
  </w:style>
  <w:style w:type="character" w:customStyle="1" w:styleId="355">
    <w:name w:val="Hyperlink_file_1368"/>
    <w:basedOn w:val="353"/>
    <w:semiHidden/>
    <w:unhideWhenUsed/>
    <w:qFormat/>
    <w:uiPriority w:val="99"/>
    <w:rPr>
      <w:color w:val="0782C1"/>
      <w:u w:val="single"/>
    </w:rPr>
  </w:style>
  <w:style w:type="character" w:customStyle="1" w:styleId="356">
    <w:name w:val="FollowedHyperlink_file_1368"/>
    <w:basedOn w:val="353"/>
    <w:semiHidden/>
    <w:unhideWhenUsed/>
    <w:qFormat/>
    <w:uiPriority w:val="99"/>
    <w:rPr>
      <w:color w:val="0782C1"/>
      <w:u w:val="single"/>
    </w:rPr>
  </w:style>
  <w:style w:type="character" w:customStyle="1" w:styleId="357">
    <w:name w:val="标题 1 Char_file_1368"/>
    <w:basedOn w:val="353"/>
    <w:link w:val="4"/>
    <w:qFormat/>
    <w:uiPriority w:val="9"/>
    <w:rPr>
      <w:rFonts w:ascii="宋体" w:hAnsi="宋体" w:eastAsia="宋体" w:cs="宋体"/>
      <w:b/>
      <w:bCs/>
      <w:kern w:val="44"/>
      <w:sz w:val="44"/>
      <w:szCs w:val="44"/>
    </w:rPr>
  </w:style>
  <w:style w:type="character" w:customStyle="1" w:styleId="358">
    <w:name w:val="标题 2 Char_file_1368"/>
    <w:basedOn w:val="353"/>
    <w:link w:val="5"/>
    <w:semiHidden/>
    <w:qFormat/>
    <w:uiPriority w:val="9"/>
    <w:rPr>
      <w:rFonts w:asciiTheme="majorHAnsi" w:hAnsiTheme="majorHAnsi" w:eastAsiaTheme="majorEastAsia" w:cstheme="majorBidi"/>
      <w:b/>
      <w:bCs/>
      <w:sz w:val="32"/>
      <w:szCs w:val="32"/>
    </w:rPr>
  </w:style>
  <w:style w:type="character" w:customStyle="1" w:styleId="359">
    <w:name w:val="标题 3 Char_file_1368"/>
    <w:basedOn w:val="353"/>
    <w:link w:val="6"/>
    <w:semiHidden/>
    <w:qFormat/>
    <w:uiPriority w:val="9"/>
    <w:rPr>
      <w:rFonts w:ascii="宋体" w:hAnsi="宋体" w:eastAsia="宋体" w:cs="宋体"/>
      <w:b/>
      <w:bCs/>
      <w:sz w:val="32"/>
      <w:szCs w:val="32"/>
    </w:rPr>
  </w:style>
  <w:style w:type="character" w:customStyle="1" w:styleId="360">
    <w:name w:val="标题 4 Char_file_1368"/>
    <w:basedOn w:val="353"/>
    <w:link w:val="7"/>
    <w:semiHidden/>
    <w:qFormat/>
    <w:uiPriority w:val="9"/>
    <w:rPr>
      <w:rFonts w:asciiTheme="majorHAnsi" w:hAnsiTheme="majorHAnsi" w:eastAsiaTheme="majorEastAsia" w:cstheme="majorBidi"/>
      <w:b/>
      <w:bCs/>
      <w:sz w:val="28"/>
      <w:szCs w:val="28"/>
    </w:rPr>
  </w:style>
  <w:style w:type="character" w:customStyle="1" w:styleId="361">
    <w:name w:val="标题 5 Char_file_1368"/>
    <w:basedOn w:val="353"/>
    <w:link w:val="8"/>
    <w:semiHidden/>
    <w:qFormat/>
    <w:uiPriority w:val="9"/>
    <w:rPr>
      <w:rFonts w:ascii="宋体" w:hAnsi="宋体" w:eastAsia="宋体" w:cs="宋体"/>
      <w:b/>
      <w:bCs/>
      <w:sz w:val="28"/>
      <w:szCs w:val="28"/>
    </w:rPr>
  </w:style>
  <w:style w:type="character" w:customStyle="1" w:styleId="362">
    <w:name w:val="标题 6 Char_file_1368"/>
    <w:basedOn w:val="353"/>
    <w:link w:val="10"/>
    <w:semiHidden/>
    <w:qFormat/>
    <w:uiPriority w:val="9"/>
    <w:rPr>
      <w:rFonts w:asciiTheme="majorHAnsi" w:hAnsiTheme="majorHAnsi" w:eastAsiaTheme="majorEastAsia" w:cstheme="majorBidi"/>
      <w:b/>
      <w:bCs/>
      <w:sz w:val="24"/>
      <w:szCs w:val="24"/>
    </w:rPr>
  </w:style>
  <w:style w:type="paragraph" w:customStyle="1" w:styleId="363">
    <w:name w:val="cke_editable_file_1368"/>
    <w:basedOn w:val="346"/>
    <w:qFormat/>
    <w:uiPriority w:val="0"/>
    <w:rPr>
      <w:rFonts w:ascii="仿宋_GB2312" w:eastAsia="仿宋_GB2312"/>
    </w:rPr>
  </w:style>
  <w:style w:type="paragraph" w:customStyle="1" w:styleId="364">
    <w:name w:val="marker_file_1368"/>
    <w:basedOn w:val="346"/>
    <w:qFormat/>
    <w:uiPriority w:val="0"/>
    <w:pPr>
      <w:shd w:val="clear" w:color="auto" w:fill="FFFF00"/>
    </w:pPr>
  </w:style>
  <w:style w:type="paragraph" w:customStyle="1" w:styleId="365">
    <w:name w:val="Normal (Web)_file_1368"/>
    <w:basedOn w:val="346"/>
    <w:semiHidden/>
    <w:unhideWhenUsed/>
    <w:qFormat/>
    <w:uiPriority w:val="99"/>
  </w:style>
  <w:style w:type="paragraph" w:customStyle="1" w:styleId="366">
    <w:name w:val="Normal_file_13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7">
    <w:name w:val="heading 1_file_1369"/>
    <w:basedOn w:val="366"/>
    <w:qFormat/>
    <w:uiPriority w:val="9"/>
    <w:pPr>
      <w:outlineLvl w:val="0"/>
    </w:pPr>
    <w:rPr>
      <w:kern w:val="36"/>
      <w:sz w:val="48"/>
      <w:szCs w:val="48"/>
    </w:rPr>
  </w:style>
  <w:style w:type="paragraph" w:customStyle="1" w:styleId="368">
    <w:name w:val="heading 2_file_1369"/>
    <w:basedOn w:val="366"/>
    <w:qFormat/>
    <w:uiPriority w:val="9"/>
    <w:pPr>
      <w:outlineLvl w:val="1"/>
    </w:pPr>
    <w:rPr>
      <w:sz w:val="36"/>
      <w:szCs w:val="36"/>
    </w:rPr>
  </w:style>
  <w:style w:type="paragraph" w:customStyle="1" w:styleId="369">
    <w:name w:val="heading 3_file_1369"/>
    <w:basedOn w:val="366"/>
    <w:qFormat/>
    <w:uiPriority w:val="9"/>
    <w:pPr>
      <w:outlineLvl w:val="2"/>
    </w:pPr>
    <w:rPr>
      <w:sz w:val="27"/>
      <w:szCs w:val="27"/>
    </w:rPr>
  </w:style>
  <w:style w:type="paragraph" w:customStyle="1" w:styleId="370">
    <w:name w:val="heading 4_file_1369"/>
    <w:basedOn w:val="366"/>
    <w:qFormat/>
    <w:uiPriority w:val="9"/>
    <w:pPr>
      <w:outlineLvl w:val="3"/>
    </w:pPr>
  </w:style>
  <w:style w:type="paragraph" w:customStyle="1" w:styleId="371">
    <w:name w:val="heading 5_file_1369"/>
    <w:basedOn w:val="366"/>
    <w:qFormat/>
    <w:uiPriority w:val="9"/>
    <w:pPr>
      <w:outlineLvl w:val="4"/>
    </w:pPr>
    <w:rPr>
      <w:sz w:val="20"/>
      <w:szCs w:val="20"/>
    </w:rPr>
  </w:style>
  <w:style w:type="paragraph" w:customStyle="1" w:styleId="372">
    <w:name w:val="heading 6_file_1369"/>
    <w:basedOn w:val="366"/>
    <w:qFormat/>
    <w:uiPriority w:val="9"/>
    <w:pPr>
      <w:outlineLvl w:val="5"/>
    </w:pPr>
    <w:rPr>
      <w:sz w:val="15"/>
      <w:szCs w:val="15"/>
    </w:rPr>
  </w:style>
  <w:style w:type="character" w:customStyle="1" w:styleId="373">
    <w:name w:val="Default Paragraph Font_file_1369"/>
    <w:semiHidden/>
    <w:unhideWhenUsed/>
    <w:qFormat/>
    <w:uiPriority w:val="1"/>
  </w:style>
  <w:style w:type="table" w:customStyle="1" w:styleId="374">
    <w:name w:val="Normal Table_file_1369"/>
    <w:semiHidden/>
    <w:unhideWhenUsed/>
    <w:qFormat/>
    <w:uiPriority w:val="99"/>
    <w:tblPr>
      <w:tblCellMar>
        <w:top w:w="0" w:type="dxa"/>
        <w:left w:w="108" w:type="dxa"/>
        <w:bottom w:w="0" w:type="dxa"/>
        <w:right w:w="108" w:type="dxa"/>
      </w:tblCellMar>
    </w:tblPr>
  </w:style>
  <w:style w:type="character" w:customStyle="1" w:styleId="375">
    <w:name w:val="Hyperlink_file_1369"/>
    <w:basedOn w:val="373"/>
    <w:semiHidden/>
    <w:unhideWhenUsed/>
    <w:qFormat/>
    <w:uiPriority w:val="99"/>
    <w:rPr>
      <w:color w:val="0782C1"/>
      <w:u w:val="single"/>
    </w:rPr>
  </w:style>
  <w:style w:type="character" w:customStyle="1" w:styleId="376">
    <w:name w:val="FollowedHyperlink_file_1369"/>
    <w:basedOn w:val="373"/>
    <w:semiHidden/>
    <w:unhideWhenUsed/>
    <w:qFormat/>
    <w:uiPriority w:val="99"/>
    <w:rPr>
      <w:color w:val="0782C1"/>
      <w:u w:val="single"/>
    </w:rPr>
  </w:style>
  <w:style w:type="character" w:customStyle="1" w:styleId="377">
    <w:name w:val="标题 1 Char_file_1369"/>
    <w:basedOn w:val="373"/>
    <w:link w:val="4"/>
    <w:qFormat/>
    <w:uiPriority w:val="9"/>
    <w:rPr>
      <w:rFonts w:ascii="宋体" w:hAnsi="宋体" w:eastAsia="宋体" w:cs="宋体"/>
      <w:b/>
      <w:bCs/>
      <w:kern w:val="44"/>
      <w:sz w:val="44"/>
      <w:szCs w:val="44"/>
    </w:rPr>
  </w:style>
  <w:style w:type="character" w:customStyle="1" w:styleId="378">
    <w:name w:val="标题 2 Char_file_1369"/>
    <w:basedOn w:val="373"/>
    <w:link w:val="5"/>
    <w:semiHidden/>
    <w:qFormat/>
    <w:uiPriority w:val="9"/>
    <w:rPr>
      <w:rFonts w:asciiTheme="majorHAnsi" w:hAnsiTheme="majorHAnsi" w:eastAsiaTheme="majorEastAsia" w:cstheme="majorBidi"/>
      <w:b/>
      <w:bCs/>
      <w:sz w:val="32"/>
      <w:szCs w:val="32"/>
    </w:rPr>
  </w:style>
  <w:style w:type="character" w:customStyle="1" w:styleId="379">
    <w:name w:val="标题 3 Char_file_1369"/>
    <w:basedOn w:val="373"/>
    <w:link w:val="6"/>
    <w:semiHidden/>
    <w:qFormat/>
    <w:uiPriority w:val="9"/>
    <w:rPr>
      <w:rFonts w:ascii="宋体" w:hAnsi="宋体" w:eastAsia="宋体" w:cs="宋体"/>
      <w:b/>
      <w:bCs/>
      <w:sz w:val="32"/>
      <w:szCs w:val="32"/>
    </w:rPr>
  </w:style>
  <w:style w:type="character" w:customStyle="1" w:styleId="380">
    <w:name w:val="标题 4 Char_file_1369"/>
    <w:basedOn w:val="373"/>
    <w:link w:val="7"/>
    <w:semiHidden/>
    <w:qFormat/>
    <w:uiPriority w:val="9"/>
    <w:rPr>
      <w:rFonts w:asciiTheme="majorHAnsi" w:hAnsiTheme="majorHAnsi" w:eastAsiaTheme="majorEastAsia" w:cstheme="majorBidi"/>
      <w:b/>
      <w:bCs/>
      <w:sz w:val="28"/>
      <w:szCs w:val="28"/>
    </w:rPr>
  </w:style>
  <w:style w:type="character" w:customStyle="1" w:styleId="381">
    <w:name w:val="标题 5 Char_file_1369"/>
    <w:basedOn w:val="373"/>
    <w:link w:val="8"/>
    <w:semiHidden/>
    <w:qFormat/>
    <w:uiPriority w:val="9"/>
    <w:rPr>
      <w:rFonts w:ascii="宋体" w:hAnsi="宋体" w:eastAsia="宋体" w:cs="宋体"/>
      <w:b/>
      <w:bCs/>
      <w:sz w:val="28"/>
      <w:szCs w:val="28"/>
    </w:rPr>
  </w:style>
  <w:style w:type="character" w:customStyle="1" w:styleId="382">
    <w:name w:val="标题 6 Char_file_1369"/>
    <w:basedOn w:val="373"/>
    <w:link w:val="10"/>
    <w:semiHidden/>
    <w:qFormat/>
    <w:uiPriority w:val="9"/>
    <w:rPr>
      <w:rFonts w:asciiTheme="majorHAnsi" w:hAnsiTheme="majorHAnsi" w:eastAsiaTheme="majorEastAsia" w:cstheme="majorBidi"/>
      <w:b/>
      <w:bCs/>
      <w:sz w:val="24"/>
      <w:szCs w:val="24"/>
    </w:rPr>
  </w:style>
  <w:style w:type="paragraph" w:customStyle="1" w:styleId="383">
    <w:name w:val="cke_editable_file_1369"/>
    <w:basedOn w:val="366"/>
    <w:qFormat/>
    <w:uiPriority w:val="0"/>
    <w:rPr>
      <w:rFonts w:ascii="仿宋_GB2312" w:eastAsia="仿宋_GB2312"/>
    </w:rPr>
  </w:style>
  <w:style w:type="paragraph" w:customStyle="1" w:styleId="384">
    <w:name w:val="marker_file_1369"/>
    <w:basedOn w:val="366"/>
    <w:qFormat/>
    <w:uiPriority w:val="0"/>
    <w:pPr>
      <w:shd w:val="clear" w:color="auto" w:fill="FFFF00"/>
    </w:pPr>
  </w:style>
  <w:style w:type="paragraph" w:customStyle="1" w:styleId="385">
    <w:name w:val="Normal (Web)_file_1369"/>
    <w:basedOn w:val="366"/>
    <w:semiHidden/>
    <w:unhideWhenUsed/>
    <w:qFormat/>
    <w:uiPriority w:val="99"/>
  </w:style>
  <w:style w:type="character" w:customStyle="1" w:styleId="386">
    <w:name w:val="Emphasis_file_1369"/>
    <w:basedOn w:val="373"/>
    <w:qFormat/>
    <w:uiPriority w:val="20"/>
    <w:rPr>
      <w:i/>
      <w:iCs/>
    </w:rPr>
  </w:style>
  <w:style w:type="paragraph" w:customStyle="1" w:styleId="387">
    <w:name w:val="Normal_file_13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8">
    <w:name w:val="heading 1_file_1370"/>
    <w:basedOn w:val="387"/>
    <w:qFormat/>
    <w:uiPriority w:val="9"/>
    <w:pPr>
      <w:outlineLvl w:val="0"/>
    </w:pPr>
    <w:rPr>
      <w:kern w:val="36"/>
      <w:sz w:val="48"/>
      <w:szCs w:val="48"/>
    </w:rPr>
  </w:style>
  <w:style w:type="paragraph" w:customStyle="1" w:styleId="389">
    <w:name w:val="heading 2_file_1370"/>
    <w:basedOn w:val="387"/>
    <w:qFormat/>
    <w:uiPriority w:val="9"/>
    <w:pPr>
      <w:outlineLvl w:val="1"/>
    </w:pPr>
    <w:rPr>
      <w:sz w:val="36"/>
      <w:szCs w:val="36"/>
    </w:rPr>
  </w:style>
  <w:style w:type="paragraph" w:customStyle="1" w:styleId="390">
    <w:name w:val="heading 3_file_1370"/>
    <w:basedOn w:val="387"/>
    <w:qFormat/>
    <w:uiPriority w:val="9"/>
    <w:pPr>
      <w:outlineLvl w:val="2"/>
    </w:pPr>
    <w:rPr>
      <w:sz w:val="27"/>
      <w:szCs w:val="27"/>
    </w:rPr>
  </w:style>
  <w:style w:type="paragraph" w:customStyle="1" w:styleId="391">
    <w:name w:val="heading 4_file_1370"/>
    <w:basedOn w:val="387"/>
    <w:qFormat/>
    <w:uiPriority w:val="9"/>
    <w:pPr>
      <w:outlineLvl w:val="3"/>
    </w:pPr>
  </w:style>
  <w:style w:type="paragraph" w:customStyle="1" w:styleId="392">
    <w:name w:val="heading 5_file_1370"/>
    <w:basedOn w:val="387"/>
    <w:qFormat/>
    <w:uiPriority w:val="9"/>
    <w:pPr>
      <w:outlineLvl w:val="4"/>
    </w:pPr>
    <w:rPr>
      <w:sz w:val="20"/>
      <w:szCs w:val="20"/>
    </w:rPr>
  </w:style>
  <w:style w:type="paragraph" w:customStyle="1" w:styleId="393">
    <w:name w:val="heading 6_file_1370"/>
    <w:basedOn w:val="387"/>
    <w:qFormat/>
    <w:uiPriority w:val="9"/>
    <w:pPr>
      <w:outlineLvl w:val="5"/>
    </w:pPr>
    <w:rPr>
      <w:sz w:val="15"/>
      <w:szCs w:val="15"/>
    </w:rPr>
  </w:style>
  <w:style w:type="character" w:customStyle="1" w:styleId="394">
    <w:name w:val="Default Paragraph Font_file_1370"/>
    <w:semiHidden/>
    <w:unhideWhenUsed/>
    <w:qFormat/>
    <w:uiPriority w:val="1"/>
  </w:style>
  <w:style w:type="table" w:customStyle="1" w:styleId="395">
    <w:name w:val="Normal Table_file_1370"/>
    <w:semiHidden/>
    <w:unhideWhenUsed/>
    <w:qFormat/>
    <w:uiPriority w:val="99"/>
    <w:tblPr>
      <w:tblCellMar>
        <w:top w:w="0" w:type="dxa"/>
        <w:left w:w="108" w:type="dxa"/>
        <w:bottom w:w="0" w:type="dxa"/>
        <w:right w:w="108" w:type="dxa"/>
      </w:tblCellMar>
    </w:tblPr>
  </w:style>
  <w:style w:type="character" w:customStyle="1" w:styleId="396">
    <w:name w:val="Hyperlink_file_1370"/>
    <w:basedOn w:val="394"/>
    <w:semiHidden/>
    <w:unhideWhenUsed/>
    <w:qFormat/>
    <w:uiPriority w:val="99"/>
    <w:rPr>
      <w:color w:val="0782C1"/>
      <w:u w:val="single"/>
    </w:rPr>
  </w:style>
  <w:style w:type="character" w:customStyle="1" w:styleId="397">
    <w:name w:val="FollowedHyperlink_file_1370"/>
    <w:basedOn w:val="394"/>
    <w:semiHidden/>
    <w:unhideWhenUsed/>
    <w:qFormat/>
    <w:uiPriority w:val="99"/>
    <w:rPr>
      <w:color w:val="0782C1"/>
      <w:u w:val="single"/>
    </w:rPr>
  </w:style>
  <w:style w:type="character" w:customStyle="1" w:styleId="398">
    <w:name w:val="标题 1 Char_file_1370"/>
    <w:basedOn w:val="394"/>
    <w:link w:val="4"/>
    <w:qFormat/>
    <w:uiPriority w:val="9"/>
    <w:rPr>
      <w:rFonts w:ascii="宋体" w:hAnsi="宋体" w:eastAsia="宋体" w:cs="宋体"/>
      <w:b/>
      <w:bCs/>
      <w:kern w:val="44"/>
      <w:sz w:val="44"/>
      <w:szCs w:val="44"/>
    </w:rPr>
  </w:style>
  <w:style w:type="character" w:customStyle="1" w:styleId="399">
    <w:name w:val="标题 2 Char_file_1370"/>
    <w:basedOn w:val="394"/>
    <w:link w:val="5"/>
    <w:semiHidden/>
    <w:qFormat/>
    <w:uiPriority w:val="9"/>
    <w:rPr>
      <w:rFonts w:asciiTheme="majorHAnsi" w:hAnsiTheme="majorHAnsi" w:eastAsiaTheme="majorEastAsia" w:cstheme="majorBidi"/>
      <w:b/>
      <w:bCs/>
      <w:sz w:val="32"/>
      <w:szCs w:val="32"/>
    </w:rPr>
  </w:style>
  <w:style w:type="character" w:customStyle="1" w:styleId="400">
    <w:name w:val="标题 3 Char_file_1370"/>
    <w:basedOn w:val="394"/>
    <w:link w:val="6"/>
    <w:semiHidden/>
    <w:qFormat/>
    <w:uiPriority w:val="9"/>
    <w:rPr>
      <w:rFonts w:ascii="宋体" w:hAnsi="宋体" w:eastAsia="宋体" w:cs="宋体"/>
      <w:b/>
      <w:bCs/>
      <w:sz w:val="32"/>
      <w:szCs w:val="32"/>
    </w:rPr>
  </w:style>
  <w:style w:type="character" w:customStyle="1" w:styleId="401">
    <w:name w:val="标题 4 Char_file_1370"/>
    <w:basedOn w:val="394"/>
    <w:link w:val="7"/>
    <w:semiHidden/>
    <w:qFormat/>
    <w:uiPriority w:val="9"/>
    <w:rPr>
      <w:rFonts w:asciiTheme="majorHAnsi" w:hAnsiTheme="majorHAnsi" w:eastAsiaTheme="majorEastAsia" w:cstheme="majorBidi"/>
      <w:b/>
      <w:bCs/>
      <w:sz w:val="28"/>
      <w:szCs w:val="28"/>
    </w:rPr>
  </w:style>
  <w:style w:type="character" w:customStyle="1" w:styleId="402">
    <w:name w:val="标题 5 Char_file_1370"/>
    <w:basedOn w:val="394"/>
    <w:link w:val="8"/>
    <w:semiHidden/>
    <w:qFormat/>
    <w:uiPriority w:val="9"/>
    <w:rPr>
      <w:rFonts w:ascii="宋体" w:hAnsi="宋体" w:eastAsia="宋体" w:cs="宋体"/>
      <w:b/>
      <w:bCs/>
      <w:sz w:val="28"/>
      <w:szCs w:val="28"/>
    </w:rPr>
  </w:style>
  <w:style w:type="character" w:customStyle="1" w:styleId="403">
    <w:name w:val="标题 6 Char_file_1370"/>
    <w:basedOn w:val="394"/>
    <w:link w:val="10"/>
    <w:semiHidden/>
    <w:qFormat/>
    <w:uiPriority w:val="9"/>
    <w:rPr>
      <w:rFonts w:asciiTheme="majorHAnsi" w:hAnsiTheme="majorHAnsi" w:eastAsiaTheme="majorEastAsia" w:cstheme="majorBidi"/>
      <w:b/>
      <w:bCs/>
      <w:sz w:val="24"/>
      <w:szCs w:val="24"/>
    </w:rPr>
  </w:style>
  <w:style w:type="paragraph" w:customStyle="1" w:styleId="404">
    <w:name w:val="cke_editable_file_1370"/>
    <w:basedOn w:val="387"/>
    <w:qFormat/>
    <w:uiPriority w:val="0"/>
    <w:rPr>
      <w:rFonts w:ascii="仿宋_GB2312" w:eastAsia="仿宋_GB2312"/>
    </w:rPr>
  </w:style>
  <w:style w:type="paragraph" w:customStyle="1" w:styleId="405">
    <w:name w:val="marker_file_1370"/>
    <w:basedOn w:val="387"/>
    <w:qFormat/>
    <w:uiPriority w:val="0"/>
    <w:pPr>
      <w:shd w:val="clear" w:color="auto" w:fill="FFFF00"/>
    </w:pPr>
  </w:style>
  <w:style w:type="paragraph" w:customStyle="1" w:styleId="406">
    <w:name w:val="Normal (Web)_file_1370"/>
    <w:basedOn w:val="387"/>
    <w:semiHidden/>
    <w:unhideWhenUsed/>
    <w:qFormat/>
    <w:uiPriority w:val="99"/>
  </w:style>
  <w:style w:type="paragraph" w:customStyle="1" w:styleId="407">
    <w:name w:val="Normal_file_13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8">
    <w:name w:val="heading 1_file_1371"/>
    <w:basedOn w:val="407"/>
    <w:qFormat/>
    <w:uiPriority w:val="9"/>
    <w:pPr>
      <w:outlineLvl w:val="0"/>
    </w:pPr>
    <w:rPr>
      <w:kern w:val="36"/>
      <w:sz w:val="48"/>
      <w:szCs w:val="48"/>
    </w:rPr>
  </w:style>
  <w:style w:type="paragraph" w:customStyle="1" w:styleId="409">
    <w:name w:val="heading 2_file_1371"/>
    <w:basedOn w:val="407"/>
    <w:qFormat/>
    <w:uiPriority w:val="9"/>
    <w:pPr>
      <w:outlineLvl w:val="1"/>
    </w:pPr>
    <w:rPr>
      <w:sz w:val="36"/>
      <w:szCs w:val="36"/>
    </w:rPr>
  </w:style>
  <w:style w:type="paragraph" w:customStyle="1" w:styleId="410">
    <w:name w:val="heading 3_file_1371"/>
    <w:basedOn w:val="407"/>
    <w:qFormat/>
    <w:uiPriority w:val="9"/>
    <w:pPr>
      <w:outlineLvl w:val="2"/>
    </w:pPr>
    <w:rPr>
      <w:sz w:val="27"/>
      <w:szCs w:val="27"/>
    </w:rPr>
  </w:style>
  <w:style w:type="paragraph" w:customStyle="1" w:styleId="411">
    <w:name w:val="heading 4_file_1371"/>
    <w:basedOn w:val="407"/>
    <w:qFormat/>
    <w:uiPriority w:val="9"/>
    <w:pPr>
      <w:outlineLvl w:val="3"/>
    </w:pPr>
  </w:style>
  <w:style w:type="paragraph" w:customStyle="1" w:styleId="412">
    <w:name w:val="heading 5_file_1371"/>
    <w:basedOn w:val="407"/>
    <w:qFormat/>
    <w:uiPriority w:val="9"/>
    <w:pPr>
      <w:outlineLvl w:val="4"/>
    </w:pPr>
    <w:rPr>
      <w:sz w:val="20"/>
      <w:szCs w:val="20"/>
    </w:rPr>
  </w:style>
  <w:style w:type="paragraph" w:customStyle="1" w:styleId="413">
    <w:name w:val="heading 6_file_1371"/>
    <w:basedOn w:val="407"/>
    <w:qFormat/>
    <w:uiPriority w:val="9"/>
    <w:pPr>
      <w:outlineLvl w:val="5"/>
    </w:pPr>
    <w:rPr>
      <w:sz w:val="15"/>
      <w:szCs w:val="15"/>
    </w:rPr>
  </w:style>
  <w:style w:type="character" w:customStyle="1" w:styleId="414">
    <w:name w:val="Default Paragraph Font_file_1371"/>
    <w:semiHidden/>
    <w:unhideWhenUsed/>
    <w:qFormat/>
    <w:uiPriority w:val="1"/>
  </w:style>
  <w:style w:type="table" w:customStyle="1" w:styleId="415">
    <w:name w:val="Normal Table_file_1371"/>
    <w:semiHidden/>
    <w:unhideWhenUsed/>
    <w:qFormat/>
    <w:uiPriority w:val="99"/>
    <w:tblPr>
      <w:tblCellMar>
        <w:top w:w="0" w:type="dxa"/>
        <w:left w:w="108" w:type="dxa"/>
        <w:bottom w:w="0" w:type="dxa"/>
        <w:right w:w="108" w:type="dxa"/>
      </w:tblCellMar>
    </w:tblPr>
  </w:style>
  <w:style w:type="character" w:customStyle="1" w:styleId="416">
    <w:name w:val="Hyperlink_file_1371"/>
    <w:basedOn w:val="414"/>
    <w:semiHidden/>
    <w:unhideWhenUsed/>
    <w:qFormat/>
    <w:uiPriority w:val="99"/>
    <w:rPr>
      <w:color w:val="0782C1"/>
      <w:u w:val="single"/>
    </w:rPr>
  </w:style>
  <w:style w:type="character" w:customStyle="1" w:styleId="417">
    <w:name w:val="FollowedHyperlink_file_1371"/>
    <w:basedOn w:val="414"/>
    <w:semiHidden/>
    <w:unhideWhenUsed/>
    <w:qFormat/>
    <w:uiPriority w:val="99"/>
    <w:rPr>
      <w:color w:val="0782C1"/>
      <w:u w:val="single"/>
    </w:rPr>
  </w:style>
  <w:style w:type="character" w:customStyle="1" w:styleId="418">
    <w:name w:val="标题 1 Char_file_1371"/>
    <w:basedOn w:val="414"/>
    <w:link w:val="4"/>
    <w:qFormat/>
    <w:uiPriority w:val="9"/>
    <w:rPr>
      <w:rFonts w:ascii="宋体" w:hAnsi="宋体" w:eastAsia="宋体" w:cs="宋体"/>
      <w:b/>
      <w:bCs/>
      <w:kern w:val="44"/>
      <w:sz w:val="44"/>
      <w:szCs w:val="44"/>
    </w:rPr>
  </w:style>
  <w:style w:type="character" w:customStyle="1" w:styleId="419">
    <w:name w:val="标题 2 Char_file_1371"/>
    <w:basedOn w:val="414"/>
    <w:link w:val="5"/>
    <w:semiHidden/>
    <w:qFormat/>
    <w:uiPriority w:val="9"/>
    <w:rPr>
      <w:rFonts w:asciiTheme="majorHAnsi" w:hAnsiTheme="majorHAnsi" w:eastAsiaTheme="majorEastAsia" w:cstheme="majorBidi"/>
      <w:b/>
      <w:bCs/>
      <w:sz w:val="32"/>
      <w:szCs w:val="32"/>
    </w:rPr>
  </w:style>
  <w:style w:type="character" w:customStyle="1" w:styleId="420">
    <w:name w:val="标题 3 Char_file_1371"/>
    <w:basedOn w:val="414"/>
    <w:link w:val="6"/>
    <w:semiHidden/>
    <w:qFormat/>
    <w:uiPriority w:val="9"/>
    <w:rPr>
      <w:rFonts w:ascii="宋体" w:hAnsi="宋体" w:eastAsia="宋体" w:cs="宋体"/>
      <w:b/>
      <w:bCs/>
      <w:sz w:val="32"/>
      <w:szCs w:val="32"/>
    </w:rPr>
  </w:style>
  <w:style w:type="character" w:customStyle="1" w:styleId="421">
    <w:name w:val="标题 4 Char_file_1371"/>
    <w:basedOn w:val="414"/>
    <w:link w:val="7"/>
    <w:semiHidden/>
    <w:qFormat/>
    <w:uiPriority w:val="9"/>
    <w:rPr>
      <w:rFonts w:asciiTheme="majorHAnsi" w:hAnsiTheme="majorHAnsi" w:eastAsiaTheme="majorEastAsia" w:cstheme="majorBidi"/>
      <w:b/>
      <w:bCs/>
      <w:sz w:val="28"/>
      <w:szCs w:val="28"/>
    </w:rPr>
  </w:style>
  <w:style w:type="character" w:customStyle="1" w:styleId="422">
    <w:name w:val="标题 5 Char_file_1371"/>
    <w:basedOn w:val="414"/>
    <w:link w:val="8"/>
    <w:semiHidden/>
    <w:qFormat/>
    <w:uiPriority w:val="9"/>
    <w:rPr>
      <w:rFonts w:ascii="宋体" w:hAnsi="宋体" w:eastAsia="宋体" w:cs="宋体"/>
      <w:b/>
      <w:bCs/>
      <w:sz w:val="28"/>
      <w:szCs w:val="28"/>
    </w:rPr>
  </w:style>
  <w:style w:type="character" w:customStyle="1" w:styleId="423">
    <w:name w:val="标题 6 Char_file_1371"/>
    <w:basedOn w:val="414"/>
    <w:link w:val="10"/>
    <w:semiHidden/>
    <w:qFormat/>
    <w:uiPriority w:val="9"/>
    <w:rPr>
      <w:rFonts w:asciiTheme="majorHAnsi" w:hAnsiTheme="majorHAnsi" w:eastAsiaTheme="majorEastAsia" w:cstheme="majorBidi"/>
      <w:b/>
      <w:bCs/>
      <w:sz w:val="24"/>
      <w:szCs w:val="24"/>
    </w:rPr>
  </w:style>
  <w:style w:type="paragraph" w:customStyle="1" w:styleId="424">
    <w:name w:val="cke_editable_file_1371"/>
    <w:basedOn w:val="407"/>
    <w:qFormat/>
    <w:uiPriority w:val="0"/>
    <w:rPr>
      <w:rFonts w:ascii="仿宋_GB2312" w:eastAsia="仿宋_GB2312"/>
    </w:rPr>
  </w:style>
  <w:style w:type="paragraph" w:customStyle="1" w:styleId="425">
    <w:name w:val="marker_file_1371"/>
    <w:basedOn w:val="407"/>
    <w:qFormat/>
    <w:uiPriority w:val="0"/>
    <w:pPr>
      <w:shd w:val="clear" w:color="auto" w:fill="FFFF00"/>
    </w:pPr>
  </w:style>
  <w:style w:type="paragraph" w:customStyle="1" w:styleId="426">
    <w:name w:val="Normal (Web)_file_1371"/>
    <w:basedOn w:val="407"/>
    <w:semiHidden/>
    <w:unhideWhenUsed/>
    <w:qFormat/>
    <w:uiPriority w:val="99"/>
  </w:style>
  <w:style w:type="paragraph" w:customStyle="1" w:styleId="427">
    <w:name w:val="Normal_file_13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8">
    <w:name w:val="heading 1_file_1372"/>
    <w:basedOn w:val="427"/>
    <w:qFormat/>
    <w:uiPriority w:val="9"/>
    <w:pPr>
      <w:outlineLvl w:val="0"/>
    </w:pPr>
    <w:rPr>
      <w:kern w:val="36"/>
      <w:sz w:val="48"/>
      <w:szCs w:val="48"/>
    </w:rPr>
  </w:style>
  <w:style w:type="paragraph" w:customStyle="1" w:styleId="429">
    <w:name w:val="heading 2_file_1372"/>
    <w:basedOn w:val="427"/>
    <w:qFormat/>
    <w:uiPriority w:val="9"/>
    <w:pPr>
      <w:outlineLvl w:val="1"/>
    </w:pPr>
    <w:rPr>
      <w:sz w:val="36"/>
      <w:szCs w:val="36"/>
    </w:rPr>
  </w:style>
  <w:style w:type="paragraph" w:customStyle="1" w:styleId="430">
    <w:name w:val="heading 3_file_1372"/>
    <w:basedOn w:val="427"/>
    <w:qFormat/>
    <w:uiPriority w:val="9"/>
    <w:pPr>
      <w:outlineLvl w:val="2"/>
    </w:pPr>
    <w:rPr>
      <w:sz w:val="27"/>
      <w:szCs w:val="27"/>
    </w:rPr>
  </w:style>
  <w:style w:type="paragraph" w:customStyle="1" w:styleId="431">
    <w:name w:val="heading 4_file_1372"/>
    <w:basedOn w:val="427"/>
    <w:qFormat/>
    <w:uiPriority w:val="9"/>
    <w:pPr>
      <w:outlineLvl w:val="3"/>
    </w:pPr>
  </w:style>
  <w:style w:type="paragraph" w:customStyle="1" w:styleId="432">
    <w:name w:val="heading 5_file_1372"/>
    <w:basedOn w:val="427"/>
    <w:qFormat/>
    <w:uiPriority w:val="9"/>
    <w:pPr>
      <w:outlineLvl w:val="4"/>
    </w:pPr>
    <w:rPr>
      <w:sz w:val="20"/>
      <w:szCs w:val="20"/>
    </w:rPr>
  </w:style>
  <w:style w:type="paragraph" w:customStyle="1" w:styleId="433">
    <w:name w:val="heading 6_file_1372"/>
    <w:basedOn w:val="427"/>
    <w:qFormat/>
    <w:uiPriority w:val="9"/>
    <w:pPr>
      <w:outlineLvl w:val="5"/>
    </w:pPr>
    <w:rPr>
      <w:sz w:val="15"/>
      <w:szCs w:val="15"/>
    </w:rPr>
  </w:style>
  <w:style w:type="character" w:customStyle="1" w:styleId="434">
    <w:name w:val="Default Paragraph Font_file_1372"/>
    <w:semiHidden/>
    <w:unhideWhenUsed/>
    <w:qFormat/>
    <w:uiPriority w:val="1"/>
  </w:style>
  <w:style w:type="table" w:customStyle="1" w:styleId="435">
    <w:name w:val="Normal Table_file_1372"/>
    <w:semiHidden/>
    <w:unhideWhenUsed/>
    <w:qFormat/>
    <w:uiPriority w:val="99"/>
    <w:tblPr>
      <w:tblCellMar>
        <w:top w:w="0" w:type="dxa"/>
        <w:left w:w="108" w:type="dxa"/>
        <w:bottom w:w="0" w:type="dxa"/>
        <w:right w:w="108" w:type="dxa"/>
      </w:tblCellMar>
    </w:tblPr>
  </w:style>
  <w:style w:type="character" w:customStyle="1" w:styleId="436">
    <w:name w:val="Hyperlink_file_1372"/>
    <w:basedOn w:val="434"/>
    <w:semiHidden/>
    <w:unhideWhenUsed/>
    <w:qFormat/>
    <w:uiPriority w:val="99"/>
    <w:rPr>
      <w:color w:val="0782C1"/>
      <w:u w:val="single"/>
    </w:rPr>
  </w:style>
  <w:style w:type="character" w:customStyle="1" w:styleId="437">
    <w:name w:val="FollowedHyperlink_file_1372"/>
    <w:basedOn w:val="434"/>
    <w:semiHidden/>
    <w:unhideWhenUsed/>
    <w:qFormat/>
    <w:uiPriority w:val="99"/>
    <w:rPr>
      <w:color w:val="0782C1"/>
      <w:u w:val="single"/>
    </w:rPr>
  </w:style>
  <w:style w:type="character" w:customStyle="1" w:styleId="438">
    <w:name w:val="标题 1 Char_file_1372"/>
    <w:basedOn w:val="434"/>
    <w:link w:val="4"/>
    <w:qFormat/>
    <w:uiPriority w:val="9"/>
    <w:rPr>
      <w:rFonts w:ascii="宋体" w:hAnsi="宋体" w:eastAsia="宋体" w:cs="宋体"/>
      <w:b/>
      <w:bCs/>
      <w:kern w:val="44"/>
      <w:sz w:val="44"/>
      <w:szCs w:val="44"/>
    </w:rPr>
  </w:style>
  <w:style w:type="character" w:customStyle="1" w:styleId="439">
    <w:name w:val="标题 2 Char_file_1372"/>
    <w:basedOn w:val="434"/>
    <w:link w:val="5"/>
    <w:semiHidden/>
    <w:qFormat/>
    <w:uiPriority w:val="9"/>
    <w:rPr>
      <w:rFonts w:asciiTheme="majorHAnsi" w:hAnsiTheme="majorHAnsi" w:eastAsiaTheme="majorEastAsia" w:cstheme="majorBidi"/>
      <w:b/>
      <w:bCs/>
      <w:sz w:val="32"/>
      <w:szCs w:val="32"/>
    </w:rPr>
  </w:style>
  <w:style w:type="character" w:customStyle="1" w:styleId="440">
    <w:name w:val="标题 3 Char_file_1372"/>
    <w:basedOn w:val="434"/>
    <w:link w:val="6"/>
    <w:semiHidden/>
    <w:qFormat/>
    <w:uiPriority w:val="9"/>
    <w:rPr>
      <w:rFonts w:ascii="宋体" w:hAnsi="宋体" w:eastAsia="宋体" w:cs="宋体"/>
      <w:b/>
      <w:bCs/>
      <w:sz w:val="32"/>
      <w:szCs w:val="32"/>
    </w:rPr>
  </w:style>
  <w:style w:type="character" w:customStyle="1" w:styleId="441">
    <w:name w:val="标题 4 Char_file_1372"/>
    <w:basedOn w:val="434"/>
    <w:link w:val="7"/>
    <w:semiHidden/>
    <w:qFormat/>
    <w:uiPriority w:val="9"/>
    <w:rPr>
      <w:rFonts w:asciiTheme="majorHAnsi" w:hAnsiTheme="majorHAnsi" w:eastAsiaTheme="majorEastAsia" w:cstheme="majorBidi"/>
      <w:b/>
      <w:bCs/>
      <w:sz w:val="28"/>
      <w:szCs w:val="28"/>
    </w:rPr>
  </w:style>
  <w:style w:type="character" w:customStyle="1" w:styleId="442">
    <w:name w:val="标题 5 Char_file_1372"/>
    <w:basedOn w:val="434"/>
    <w:link w:val="8"/>
    <w:semiHidden/>
    <w:qFormat/>
    <w:uiPriority w:val="9"/>
    <w:rPr>
      <w:rFonts w:ascii="宋体" w:hAnsi="宋体" w:eastAsia="宋体" w:cs="宋体"/>
      <w:b/>
      <w:bCs/>
      <w:sz w:val="28"/>
      <w:szCs w:val="28"/>
    </w:rPr>
  </w:style>
  <w:style w:type="character" w:customStyle="1" w:styleId="443">
    <w:name w:val="标题 6 Char_file_1372"/>
    <w:basedOn w:val="434"/>
    <w:link w:val="10"/>
    <w:semiHidden/>
    <w:qFormat/>
    <w:uiPriority w:val="9"/>
    <w:rPr>
      <w:rFonts w:asciiTheme="majorHAnsi" w:hAnsiTheme="majorHAnsi" w:eastAsiaTheme="majorEastAsia" w:cstheme="majorBidi"/>
      <w:b/>
      <w:bCs/>
      <w:sz w:val="24"/>
      <w:szCs w:val="24"/>
    </w:rPr>
  </w:style>
  <w:style w:type="paragraph" w:customStyle="1" w:styleId="444">
    <w:name w:val="cke_editable_file_1372"/>
    <w:basedOn w:val="427"/>
    <w:qFormat/>
    <w:uiPriority w:val="0"/>
    <w:rPr>
      <w:rFonts w:ascii="仿宋_GB2312" w:eastAsia="仿宋_GB2312"/>
    </w:rPr>
  </w:style>
  <w:style w:type="paragraph" w:customStyle="1" w:styleId="445">
    <w:name w:val="marker_file_1372"/>
    <w:basedOn w:val="427"/>
    <w:qFormat/>
    <w:uiPriority w:val="0"/>
    <w:pPr>
      <w:shd w:val="clear" w:color="auto" w:fill="FFFF00"/>
    </w:pPr>
  </w:style>
  <w:style w:type="paragraph" w:customStyle="1" w:styleId="446">
    <w:name w:val="Normal (Web)_file_1372"/>
    <w:basedOn w:val="427"/>
    <w:semiHidden/>
    <w:unhideWhenUsed/>
    <w:qFormat/>
    <w:uiPriority w:val="99"/>
  </w:style>
  <w:style w:type="paragraph" w:customStyle="1" w:styleId="447">
    <w:name w:val="Normal_file_1373"/>
    <w:qFormat/>
    <w:uiPriority w:val="0"/>
    <w:pPr>
      <w:widowControl w:val="0"/>
      <w:jc w:val="both"/>
    </w:pPr>
    <w:rPr>
      <w:rFonts w:ascii="Times New Roman" w:hAnsi="Times New Roman" w:eastAsia="宋体" w:cs="Times New Roman"/>
      <w:szCs w:val="24"/>
      <w:lang w:val="en-US" w:eastAsia="zh-CN" w:bidi="ar-SA"/>
    </w:rPr>
  </w:style>
  <w:style w:type="character" w:customStyle="1" w:styleId="448">
    <w:name w:val="Default Paragraph Font_file_1373"/>
    <w:semiHidden/>
    <w:unhideWhenUsed/>
    <w:qFormat/>
    <w:uiPriority w:val="1"/>
  </w:style>
  <w:style w:type="table" w:customStyle="1" w:styleId="449">
    <w:name w:val="Normal Table_file_1373"/>
    <w:semiHidden/>
    <w:unhideWhenUsed/>
    <w:qFormat/>
    <w:uiPriority w:val="99"/>
    <w:tblPr>
      <w:tblCellMar>
        <w:top w:w="0" w:type="dxa"/>
        <w:left w:w="108" w:type="dxa"/>
        <w:bottom w:w="0" w:type="dxa"/>
        <w:right w:w="108" w:type="dxa"/>
      </w:tblCellMar>
    </w:tblPr>
  </w:style>
  <w:style w:type="paragraph" w:customStyle="1" w:styleId="450">
    <w:name w:val="Normal_file_1362_file_13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1">
    <w:name w:val="heading 1_file_1362_file_1373"/>
    <w:basedOn w:val="450"/>
    <w:qFormat/>
    <w:uiPriority w:val="9"/>
    <w:pPr>
      <w:outlineLvl w:val="0"/>
    </w:pPr>
    <w:rPr>
      <w:kern w:val="36"/>
      <w:sz w:val="48"/>
      <w:szCs w:val="48"/>
    </w:rPr>
  </w:style>
  <w:style w:type="paragraph" w:customStyle="1" w:styleId="452">
    <w:name w:val="heading 2_file_1362_file_1373"/>
    <w:basedOn w:val="450"/>
    <w:qFormat/>
    <w:uiPriority w:val="9"/>
    <w:pPr>
      <w:outlineLvl w:val="1"/>
    </w:pPr>
    <w:rPr>
      <w:sz w:val="36"/>
      <w:szCs w:val="36"/>
    </w:rPr>
  </w:style>
  <w:style w:type="paragraph" w:customStyle="1" w:styleId="453">
    <w:name w:val="heading 3_file_1362_file_1373"/>
    <w:basedOn w:val="450"/>
    <w:qFormat/>
    <w:uiPriority w:val="9"/>
    <w:pPr>
      <w:outlineLvl w:val="2"/>
    </w:pPr>
    <w:rPr>
      <w:sz w:val="27"/>
      <w:szCs w:val="27"/>
    </w:rPr>
  </w:style>
  <w:style w:type="paragraph" w:customStyle="1" w:styleId="454">
    <w:name w:val="heading 4_file_1362_file_1373"/>
    <w:basedOn w:val="450"/>
    <w:qFormat/>
    <w:uiPriority w:val="9"/>
    <w:pPr>
      <w:outlineLvl w:val="3"/>
    </w:pPr>
  </w:style>
  <w:style w:type="paragraph" w:customStyle="1" w:styleId="455">
    <w:name w:val="heading 5_file_1362_file_1373"/>
    <w:basedOn w:val="450"/>
    <w:qFormat/>
    <w:uiPriority w:val="9"/>
    <w:pPr>
      <w:outlineLvl w:val="4"/>
    </w:pPr>
    <w:rPr>
      <w:sz w:val="20"/>
      <w:szCs w:val="20"/>
    </w:rPr>
  </w:style>
  <w:style w:type="paragraph" w:customStyle="1" w:styleId="456">
    <w:name w:val="heading 6_file_1362_file_1373"/>
    <w:basedOn w:val="450"/>
    <w:qFormat/>
    <w:uiPriority w:val="9"/>
    <w:pPr>
      <w:outlineLvl w:val="5"/>
    </w:pPr>
    <w:rPr>
      <w:sz w:val="15"/>
      <w:szCs w:val="15"/>
    </w:rPr>
  </w:style>
  <w:style w:type="character" w:customStyle="1" w:styleId="457">
    <w:name w:val="Default Paragraph Font_file_1362_file_1373"/>
    <w:semiHidden/>
    <w:unhideWhenUsed/>
    <w:qFormat/>
    <w:uiPriority w:val="1"/>
  </w:style>
  <w:style w:type="table" w:customStyle="1" w:styleId="458">
    <w:name w:val="Normal Table_file_1362_file_1373"/>
    <w:semiHidden/>
    <w:unhideWhenUsed/>
    <w:qFormat/>
    <w:uiPriority w:val="99"/>
    <w:tblPr>
      <w:tblCellMar>
        <w:top w:w="0" w:type="dxa"/>
        <w:left w:w="108" w:type="dxa"/>
        <w:bottom w:w="0" w:type="dxa"/>
        <w:right w:w="108" w:type="dxa"/>
      </w:tblCellMar>
    </w:tblPr>
  </w:style>
  <w:style w:type="character" w:customStyle="1" w:styleId="459">
    <w:name w:val="Hyperlink_file_1362_file_1373"/>
    <w:basedOn w:val="457"/>
    <w:semiHidden/>
    <w:unhideWhenUsed/>
    <w:qFormat/>
    <w:uiPriority w:val="99"/>
    <w:rPr>
      <w:color w:val="0782C1"/>
      <w:u w:val="single"/>
    </w:rPr>
  </w:style>
  <w:style w:type="character" w:customStyle="1" w:styleId="460">
    <w:name w:val="FollowedHyperlink_file_1362_file_1373"/>
    <w:basedOn w:val="457"/>
    <w:semiHidden/>
    <w:unhideWhenUsed/>
    <w:qFormat/>
    <w:uiPriority w:val="99"/>
    <w:rPr>
      <w:color w:val="0782C1"/>
      <w:u w:val="single"/>
    </w:rPr>
  </w:style>
  <w:style w:type="character" w:customStyle="1" w:styleId="461">
    <w:name w:val="标题 1 Char_file_1362_file_1373"/>
    <w:basedOn w:val="457"/>
    <w:link w:val="4"/>
    <w:qFormat/>
    <w:uiPriority w:val="9"/>
    <w:rPr>
      <w:rFonts w:ascii="宋体" w:hAnsi="宋体" w:eastAsia="宋体" w:cs="宋体"/>
      <w:b/>
      <w:bCs/>
      <w:kern w:val="44"/>
      <w:sz w:val="44"/>
      <w:szCs w:val="44"/>
    </w:rPr>
  </w:style>
  <w:style w:type="character" w:customStyle="1" w:styleId="462">
    <w:name w:val="标题 2 Char_file_1362_file_1373"/>
    <w:basedOn w:val="457"/>
    <w:link w:val="5"/>
    <w:semiHidden/>
    <w:qFormat/>
    <w:uiPriority w:val="9"/>
    <w:rPr>
      <w:rFonts w:asciiTheme="majorHAnsi" w:hAnsiTheme="majorHAnsi" w:eastAsiaTheme="majorEastAsia" w:cstheme="majorBidi"/>
      <w:b/>
      <w:bCs/>
      <w:sz w:val="32"/>
      <w:szCs w:val="32"/>
    </w:rPr>
  </w:style>
  <w:style w:type="character" w:customStyle="1" w:styleId="463">
    <w:name w:val="标题 3 Char_file_1362_file_1373"/>
    <w:basedOn w:val="457"/>
    <w:link w:val="6"/>
    <w:semiHidden/>
    <w:qFormat/>
    <w:uiPriority w:val="9"/>
    <w:rPr>
      <w:rFonts w:ascii="宋体" w:hAnsi="宋体" w:eastAsia="宋体" w:cs="宋体"/>
      <w:b/>
      <w:bCs/>
      <w:sz w:val="32"/>
      <w:szCs w:val="32"/>
    </w:rPr>
  </w:style>
  <w:style w:type="character" w:customStyle="1" w:styleId="464">
    <w:name w:val="标题 4 Char_file_1362_file_1373"/>
    <w:basedOn w:val="457"/>
    <w:link w:val="7"/>
    <w:semiHidden/>
    <w:qFormat/>
    <w:uiPriority w:val="9"/>
    <w:rPr>
      <w:rFonts w:asciiTheme="majorHAnsi" w:hAnsiTheme="majorHAnsi" w:eastAsiaTheme="majorEastAsia" w:cstheme="majorBidi"/>
      <w:b/>
      <w:bCs/>
      <w:sz w:val="28"/>
      <w:szCs w:val="28"/>
    </w:rPr>
  </w:style>
  <w:style w:type="character" w:customStyle="1" w:styleId="465">
    <w:name w:val="标题 5 Char_file_1362_file_1373"/>
    <w:basedOn w:val="457"/>
    <w:link w:val="8"/>
    <w:semiHidden/>
    <w:qFormat/>
    <w:uiPriority w:val="9"/>
    <w:rPr>
      <w:rFonts w:ascii="宋体" w:hAnsi="宋体" w:eastAsia="宋体" w:cs="宋体"/>
      <w:b/>
      <w:bCs/>
      <w:sz w:val="28"/>
      <w:szCs w:val="28"/>
    </w:rPr>
  </w:style>
  <w:style w:type="character" w:customStyle="1" w:styleId="466">
    <w:name w:val="标题 6 Char_file_1362_file_1373"/>
    <w:basedOn w:val="457"/>
    <w:link w:val="10"/>
    <w:semiHidden/>
    <w:qFormat/>
    <w:uiPriority w:val="9"/>
    <w:rPr>
      <w:rFonts w:asciiTheme="majorHAnsi" w:hAnsiTheme="majorHAnsi" w:eastAsiaTheme="majorEastAsia" w:cstheme="majorBidi"/>
      <w:b/>
      <w:bCs/>
      <w:sz w:val="24"/>
      <w:szCs w:val="24"/>
    </w:rPr>
  </w:style>
  <w:style w:type="paragraph" w:customStyle="1" w:styleId="467">
    <w:name w:val="cke_editable_file_1362_file_1373"/>
    <w:basedOn w:val="450"/>
    <w:qFormat/>
    <w:uiPriority w:val="0"/>
    <w:rPr>
      <w:rFonts w:ascii="仿宋_GB2312" w:eastAsia="仿宋_GB2312"/>
    </w:rPr>
  </w:style>
  <w:style w:type="paragraph" w:customStyle="1" w:styleId="468">
    <w:name w:val="marker_file_1362_file_1373"/>
    <w:basedOn w:val="450"/>
    <w:qFormat/>
    <w:uiPriority w:val="0"/>
    <w:pPr>
      <w:shd w:val="clear" w:color="auto" w:fill="FFFF00"/>
    </w:pPr>
  </w:style>
  <w:style w:type="paragraph" w:customStyle="1" w:styleId="469">
    <w:name w:val="Normal (Web)_file_1362_file_1373"/>
    <w:basedOn w:val="450"/>
    <w:semiHidden/>
    <w:unhideWhenUsed/>
    <w:qFormat/>
    <w:uiPriority w:val="99"/>
  </w:style>
  <w:style w:type="paragraph" w:customStyle="1" w:styleId="470">
    <w:name w:val="Normal_file_13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1">
    <w:name w:val="heading 1_file_1374"/>
    <w:basedOn w:val="470"/>
    <w:qFormat/>
    <w:uiPriority w:val="9"/>
    <w:pPr>
      <w:outlineLvl w:val="0"/>
    </w:pPr>
    <w:rPr>
      <w:kern w:val="36"/>
      <w:sz w:val="48"/>
      <w:szCs w:val="48"/>
    </w:rPr>
  </w:style>
  <w:style w:type="paragraph" w:customStyle="1" w:styleId="472">
    <w:name w:val="heading 2_file_1374"/>
    <w:basedOn w:val="470"/>
    <w:qFormat/>
    <w:uiPriority w:val="9"/>
    <w:pPr>
      <w:outlineLvl w:val="1"/>
    </w:pPr>
    <w:rPr>
      <w:sz w:val="36"/>
      <w:szCs w:val="36"/>
    </w:rPr>
  </w:style>
  <w:style w:type="paragraph" w:customStyle="1" w:styleId="473">
    <w:name w:val="heading 3_file_1374"/>
    <w:basedOn w:val="470"/>
    <w:qFormat/>
    <w:uiPriority w:val="9"/>
    <w:pPr>
      <w:outlineLvl w:val="2"/>
    </w:pPr>
    <w:rPr>
      <w:sz w:val="27"/>
      <w:szCs w:val="27"/>
    </w:rPr>
  </w:style>
  <w:style w:type="paragraph" w:customStyle="1" w:styleId="474">
    <w:name w:val="heading 4_file_1374"/>
    <w:basedOn w:val="470"/>
    <w:qFormat/>
    <w:uiPriority w:val="9"/>
    <w:pPr>
      <w:outlineLvl w:val="3"/>
    </w:pPr>
  </w:style>
  <w:style w:type="paragraph" w:customStyle="1" w:styleId="475">
    <w:name w:val="heading 5_file_1374"/>
    <w:basedOn w:val="470"/>
    <w:qFormat/>
    <w:uiPriority w:val="9"/>
    <w:pPr>
      <w:outlineLvl w:val="4"/>
    </w:pPr>
    <w:rPr>
      <w:sz w:val="20"/>
      <w:szCs w:val="20"/>
    </w:rPr>
  </w:style>
  <w:style w:type="paragraph" w:customStyle="1" w:styleId="476">
    <w:name w:val="heading 6_file_1374"/>
    <w:basedOn w:val="470"/>
    <w:qFormat/>
    <w:uiPriority w:val="9"/>
    <w:pPr>
      <w:outlineLvl w:val="5"/>
    </w:pPr>
    <w:rPr>
      <w:sz w:val="15"/>
      <w:szCs w:val="15"/>
    </w:rPr>
  </w:style>
  <w:style w:type="character" w:customStyle="1" w:styleId="477">
    <w:name w:val="Default Paragraph Font_file_1374"/>
    <w:semiHidden/>
    <w:unhideWhenUsed/>
    <w:qFormat/>
    <w:uiPriority w:val="1"/>
  </w:style>
  <w:style w:type="table" w:customStyle="1" w:styleId="478">
    <w:name w:val="Normal Table_file_1374"/>
    <w:semiHidden/>
    <w:unhideWhenUsed/>
    <w:qFormat/>
    <w:uiPriority w:val="99"/>
    <w:tblPr>
      <w:tblCellMar>
        <w:top w:w="0" w:type="dxa"/>
        <w:left w:w="108" w:type="dxa"/>
        <w:bottom w:w="0" w:type="dxa"/>
        <w:right w:w="108" w:type="dxa"/>
      </w:tblCellMar>
    </w:tblPr>
  </w:style>
  <w:style w:type="character" w:customStyle="1" w:styleId="479">
    <w:name w:val="Hyperlink_file_1374"/>
    <w:basedOn w:val="477"/>
    <w:semiHidden/>
    <w:unhideWhenUsed/>
    <w:qFormat/>
    <w:uiPriority w:val="99"/>
    <w:rPr>
      <w:color w:val="0782C1"/>
      <w:u w:val="single"/>
    </w:rPr>
  </w:style>
  <w:style w:type="character" w:customStyle="1" w:styleId="480">
    <w:name w:val="FollowedHyperlink_file_1374"/>
    <w:basedOn w:val="477"/>
    <w:semiHidden/>
    <w:unhideWhenUsed/>
    <w:qFormat/>
    <w:uiPriority w:val="99"/>
    <w:rPr>
      <w:color w:val="0782C1"/>
      <w:u w:val="single"/>
    </w:rPr>
  </w:style>
  <w:style w:type="character" w:customStyle="1" w:styleId="481">
    <w:name w:val="标题 1 Char_file_1374"/>
    <w:basedOn w:val="477"/>
    <w:link w:val="4"/>
    <w:qFormat/>
    <w:uiPriority w:val="9"/>
    <w:rPr>
      <w:rFonts w:ascii="宋体" w:hAnsi="宋体" w:eastAsia="宋体" w:cs="宋体"/>
      <w:b/>
      <w:bCs/>
      <w:kern w:val="44"/>
      <w:sz w:val="44"/>
      <w:szCs w:val="44"/>
    </w:rPr>
  </w:style>
  <w:style w:type="character" w:customStyle="1" w:styleId="482">
    <w:name w:val="标题 2 Char_file_1374"/>
    <w:basedOn w:val="477"/>
    <w:link w:val="5"/>
    <w:semiHidden/>
    <w:qFormat/>
    <w:uiPriority w:val="9"/>
    <w:rPr>
      <w:rFonts w:asciiTheme="majorHAnsi" w:hAnsiTheme="majorHAnsi" w:eastAsiaTheme="majorEastAsia" w:cstheme="majorBidi"/>
      <w:b/>
      <w:bCs/>
      <w:sz w:val="32"/>
      <w:szCs w:val="32"/>
    </w:rPr>
  </w:style>
  <w:style w:type="character" w:customStyle="1" w:styleId="483">
    <w:name w:val="标题 3 Char_file_1374"/>
    <w:basedOn w:val="477"/>
    <w:link w:val="6"/>
    <w:semiHidden/>
    <w:qFormat/>
    <w:uiPriority w:val="9"/>
    <w:rPr>
      <w:rFonts w:ascii="宋体" w:hAnsi="宋体" w:eastAsia="宋体" w:cs="宋体"/>
      <w:b/>
      <w:bCs/>
      <w:sz w:val="32"/>
      <w:szCs w:val="32"/>
    </w:rPr>
  </w:style>
  <w:style w:type="character" w:customStyle="1" w:styleId="484">
    <w:name w:val="标题 4 Char_file_1374"/>
    <w:basedOn w:val="477"/>
    <w:link w:val="7"/>
    <w:semiHidden/>
    <w:qFormat/>
    <w:uiPriority w:val="9"/>
    <w:rPr>
      <w:rFonts w:asciiTheme="majorHAnsi" w:hAnsiTheme="majorHAnsi" w:eastAsiaTheme="majorEastAsia" w:cstheme="majorBidi"/>
      <w:b/>
      <w:bCs/>
      <w:sz w:val="28"/>
      <w:szCs w:val="28"/>
    </w:rPr>
  </w:style>
  <w:style w:type="character" w:customStyle="1" w:styleId="485">
    <w:name w:val="标题 5 Char_file_1374"/>
    <w:basedOn w:val="477"/>
    <w:link w:val="8"/>
    <w:semiHidden/>
    <w:qFormat/>
    <w:uiPriority w:val="9"/>
    <w:rPr>
      <w:rFonts w:ascii="宋体" w:hAnsi="宋体" w:eastAsia="宋体" w:cs="宋体"/>
      <w:b/>
      <w:bCs/>
      <w:sz w:val="28"/>
      <w:szCs w:val="28"/>
    </w:rPr>
  </w:style>
  <w:style w:type="character" w:customStyle="1" w:styleId="486">
    <w:name w:val="标题 6 Char_file_1374"/>
    <w:basedOn w:val="477"/>
    <w:link w:val="10"/>
    <w:semiHidden/>
    <w:qFormat/>
    <w:uiPriority w:val="9"/>
    <w:rPr>
      <w:rFonts w:asciiTheme="majorHAnsi" w:hAnsiTheme="majorHAnsi" w:eastAsiaTheme="majorEastAsia" w:cstheme="majorBidi"/>
      <w:b/>
      <w:bCs/>
      <w:sz w:val="24"/>
      <w:szCs w:val="24"/>
    </w:rPr>
  </w:style>
  <w:style w:type="paragraph" w:customStyle="1" w:styleId="487">
    <w:name w:val="cke_editable_file_1374"/>
    <w:basedOn w:val="470"/>
    <w:qFormat/>
    <w:uiPriority w:val="0"/>
    <w:rPr>
      <w:rFonts w:ascii="仿宋_GB2312" w:eastAsia="仿宋_GB2312"/>
    </w:rPr>
  </w:style>
  <w:style w:type="paragraph" w:customStyle="1" w:styleId="488">
    <w:name w:val="marker_file_1374"/>
    <w:basedOn w:val="470"/>
    <w:qFormat/>
    <w:uiPriority w:val="0"/>
    <w:pPr>
      <w:shd w:val="clear" w:color="auto" w:fill="FFFF00"/>
    </w:pPr>
  </w:style>
  <w:style w:type="paragraph" w:customStyle="1" w:styleId="489">
    <w:name w:val="Normal (Web)_file_1374"/>
    <w:basedOn w:val="470"/>
    <w:semiHidden/>
    <w:unhideWhenUsed/>
    <w:qFormat/>
    <w:uiPriority w:val="99"/>
  </w:style>
  <w:style w:type="paragraph" w:customStyle="1" w:styleId="490">
    <w:name w:val="Normal_file_13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1">
    <w:name w:val="heading 1_file_1375"/>
    <w:basedOn w:val="490"/>
    <w:qFormat/>
    <w:uiPriority w:val="9"/>
    <w:pPr>
      <w:outlineLvl w:val="0"/>
    </w:pPr>
    <w:rPr>
      <w:kern w:val="36"/>
      <w:sz w:val="48"/>
      <w:szCs w:val="48"/>
    </w:rPr>
  </w:style>
  <w:style w:type="paragraph" w:customStyle="1" w:styleId="492">
    <w:name w:val="heading 2_file_1375"/>
    <w:basedOn w:val="490"/>
    <w:qFormat/>
    <w:uiPriority w:val="9"/>
    <w:pPr>
      <w:outlineLvl w:val="1"/>
    </w:pPr>
    <w:rPr>
      <w:sz w:val="36"/>
      <w:szCs w:val="36"/>
    </w:rPr>
  </w:style>
  <w:style w:type="paragraph" w:customStyle="1" w:styleId="493">
    <w:name w:val="heading 3_file_1375"/>
    <w:basedOn w:val="490"/>
    <w:qFormat/>
    <w:uiPriority w:val="9"/>
    <w:pPr>
      <w:outlineLvl w:val="2"/>
    </w:pPr>
    <w:rPr>
      <w:sz w:val="27"/>
      <w:szCs w:val="27"/>
    </w:rPr>
  </w:style>
  <w:style w:type="paragraph" w:customStyle="1" w:styleId="494">
    <w:name w:val="heading 4_file_1375"/>
    <w:basedOn w:val="490"/>
    <w:qFormat/>
    <w:uiPriority w:val="9"/>
    <w:pPr>
      <w:outlineLvl w:val="3"/>
    </w:pPr>
  </w:style>
  <w:style w:type="paragraph" w:customStyle="1" w:styleId="495">
    <w:name w:val="heading 5_file_1375"/>
    <w:basedOn w:val="490"/>
    <w:qFormat/>
    <w:uiPriority w:val="9"/>
    <w:pPr>
      <w:outlineLvl w:val="4"/>
    </w:pPr>
    <w:rPr>
      <w:sz w:val="20"/>
      <w:szCs w:val="20"/>
    </w:rPr>
  </w:style>
  <w:style w:type="paragraph" w:customStyle="1" w:styleId="496">
    <w:name w:val="heading 6_file_1375"/>
    <w:basedOn w:val="490"/>
    <w:qFormat/>
    <w:uiPriority w:val="9"/>
    <w:pPr>
      <w:outlineLvl w:val="5"/>
    </w:pPr>
    <w:rPr>
      <w:sz w:val="15"/>
      <w:szCs w:val="15"/>
    </w:rPr>
  </w:style>
  <w:style w:type="character" w:customStyle="1" w:styleId="497">
    <w:name w:val="Default Paragraph Font_file_1375"/>
    <w:semiHidden/>
    <w:unhideWhenUsed/>
    <w:qFormat/>
    <w:uiPriority w:val="1"/>
  </w:style>
  <w:style w:type="table" w:customStyle="1" w:styleId="498">
    <w:name w:val="Normal Table_file_1375"/>
    <w:semiHidden/>
    <w:unhideWhenUsed/>
    <w:qFormat/>
    <w:uiPriority w:val="99"/>
    <w:tblPr>
      <w:tblCellMar>
        <w:top w:w="0" w:type="dxa"/>
        <w:left w:w="108" w:type="dxa"/>
        <w:bottom w:w="0" w:type="dxa"/>
        <w:right w:w="108" w:type="dxa"/>
      </w:tblCellMar>
    </w:tblPr>
  </w:style>
  <w:style w:type="character" w:customStyle="1" w:styleId="499">
    <w:name w:val="Hyperlink_file_1375"/>
    <w:basedOn w:val="497"/>
    <w:semiHidden/>
    <w:unhideWhenUsed/>
    <w:qFormat/>
    <w:uiPriority w:val="99"/>
    <w:rPr>
      <w:color w:val="0782C1"/>
      <w:u w:val="single"/>
    </w:rPr>
  </w:style>
  <w:style w:type="character" w:customStyle="1" w:styleId="500">
    <w:name w:val="FollowedHyperlink_file_1375"/>
    <w:basedOn w:val="497"/>
    <w:semiHidden/>
    <w:unhideWhenUsed/>
    <w:qFormat/>
    <w:uiPriority w:val="99"/>
    <w:rPr>
      <w:color w:val="0782C1"/>
      <w:u w:val="single"/>
    </w:rPr>
  </w:style>
  <w:style w:type="character" w:customStyle="1" w:styleId="501">
    <w:name w:val="标题 1 Char_file_1375"/>
    <w:basedOn w:val="497"/>
    <w:link w:val="4"/>
    <w:qFormat/>
    <w:uiPriority w:val="9"/>
    <w:rPr>
      <w:rFonts w:ascii="宋体" w:hAnsi="宋体" w:eastAsia="宋体" w:cs="宋体"/>
      <w:b/>
      <w:bCs/>
      <w:kern w:val="44"/>
      <w:sz w:val="44"/>
      <w:szCs w:val="44"/>
    </w:rPr>
  </w:style>
  <w:style w:type="character" w:customStyle="1" w:styleId="502">
    <w:name w:val="标题 2 Char_file_1375"/>
    <w:basedOn w:val="497"/>
    <w:link w:val="5"/>
    <w:semiHidden/>
    <w:qFormat/>
    <w:uiPriority w:val="9"/>
    <w:rPr>
      <w:rFonts w:asciiTheme="majorHAnsi" w:hAnsiTheme="majorHAnsi" w:eastAsiaTheme="majorEastAsia" w:cstheme="majorBidi"/>
      <w:b/>
      <w:bCs/>
      <w:sz w:val="32"/>
      <w:szCs w:val="32"/>
    </w:rPr>
  </w:style>
  <w:style w:type="character" w:customStyle="1" w:styleId="503">
    <w:name w:val="标题 3 Char_file_1375"/>
    <w:basedOn w:val="497"/>
    <w:link w:val="6"/>
    <w:semiHidden/>
    <w:qFormat/>
    <w:uiPriority w:val="9"/>
    <w:rPr>
      <w:rFonts w:ascii="宋体" w:hAnsi="宋体" w:eastAsia="宋体" w:cs="宋体"/>
      <w:b/>
      <w:bCs/>
      <w:sz w:val="32"/>
      <w:szCs w:val="32"/>
    </w:rPr>
  </w:style>
  <w:style w:type="character" w:customStyle="1" w:styleId="504">
    <w:name w:val="标题 4 Char_file_1375"/>
    <w:basedOn w:val="497"/>
    <w:link w:val="7"/>
    <w:semiHidden/>
    <w:qFormat/>
    <w:uiPriority w:val="9"/>
    <w:rPr>
      <w:rFonts w:asciiTheme="majorHAnsi" w:hAnsiTheme="majorHAnsi" w:eastAsiaTheme="majorEastAsia" w:cstheme="majorBidi"/>
      <w:b/>
      <w:bCs/>
      <w:sz w:val="28"/>
      <w:szCs w:val="28"/>
    </w:rPr>
  </w:style>
  <w:style w:type="character" w:customStyle="1" w:styleId="505">
    <w:name w:val="标题 5 Char_file_1375"/>
    <w:basedOn w:val="497"/>
    <w:link w:val="8"/>
    <w:semiHidden/>
    <w:qFormat/>
    <w:uiPriority w:val="9"/>
    <w:rPr>
      <w:rFonts w:ascii="宋体" w:hAnsi="宋体" w:eastAsia="宋体" w:cs="宋体"/>
      <w:b/>
      <w:bCs/>
      <w:sz w:val="28"/>
      <w:szCs w:val="28"/>
    </w:rPr>
  </w:style>
  <w:style w:type="character" w:customStyle="1" w:styleId="506">
    <w:name w:val="标题 6 Char_file_1375"/>
    <w:basedOn w:val="497"/>
    <w:link w:val="10"/>
    <w:semiHidden/>
    <w:qFormat/>
    <w:uiPriority w:val="9"/>
    <w:rPr>
      <w:rFonts w:asciiTheme="majorHAnsi" w:hAnsiTheme="majorHAnsi" w:eastAsiaTheme="majorEastAsia" w:cstheme="majorBidi"/>
      <w:b/>
      <w:bCs/>
      <w:sz w:val="24"/>
      <w:szCs w:val="24"/>
    </w:rPr>
  </w:style>
  <w:style w:type="paragraph" w:customStyle="1" w:styleId="507">
    <w:name w:val="cke_editable_file_1375"/>
    <w:basedOn w:val="490"/>
    <w:qFormat/>
    <w:uiPriority w:val="0"/>
    <w:rPr>
      <w:rFonts w:ascii="仿宋_GB2312" w:eastAsia="仿宋_GB2312"/>
    </w:rPr>
  </w:style>
  <w:style w:type="paragraph" w:customStyle="1" w:styleId="508">
    <w:name w:val="marker_file_1375"/>
    <w:basedOn w:val="490"/>
    <w:qFormat/>
    <w:uiPriority w:val="0"/>
    <w:pPr>
      <w:shd w:val="clear" w:color="auto" w:fill="FFFF00"/>
    </w:pPr>
  </w:style>
  <w:style w:type="paragraph" w:customStyle="1" w:styleId="509">
    <w:name w:val="Normal (Web)_file_1375"/>
    <w:basedOn w:val="490"/>
    <w:semiHidden/>
    <w:unhideWhenUsed/>
    <w:qFormat/>
    <w:uiPriority w:val="99"/>
  </w:style>
  <w:style w:type="character" w:customStyle="1" w:styleId="510">
    <w:name w:val="Strong_file_1375"/>
    <w:basedOn w:val="497"/>
    <w:qFormat/>
    <w:uiPriority w:val="22"/>
    <w:rPr>
      <w:b/>
      <w:bCs/>
    </w:rPr>
  </w:style>
  <w:style w:type="paragraph" w:customStyle="1" w:styleId="511">
    <w:name w:val="Normal_file_13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2">
    <w:name w:val="heading 1_file_1376"/>
    <w:basedOn w:val="511"/>
    <w:qFormat/>
    <w:uiPriority w:val="9"/>
    <w:pPr>
      <w:outlineLvl w:val="0"/>
    </w:pPr>
    <w:rPr>
      <w:kern w:val="36"/>
      <w:sz w:val="48"/>
      <w:szCs w:val="48"/>
    </w:rPr>
  </w:style>
  <w:style w:type="paragraph" w:customStyle="1" w:styleId="513">
    <w:name w:val="heading 2_file_1376"/>
    <w:basedOn w:val="511"/>
    <w:qFormat/>
    <w:uiPriority w:val="9"/>
    <w:pPr>
      <w:outlineLvl w:val="1"/>
    </w:pPr>
    <w:rPr>
      <w:sz w:val="36"/>
      <w:szCs w:val="36"/>
    </w:rPr>
  </w:style>
  <w:style w:type="paragraph" w:customStyle="1" w:styleId="514">
    <w:name w:val="heading 3_file_1376"/>
    <w:basedOn w:val="511"/>
    <w:qFormat/>
    <w:uiPriority w:val="9"/>
    <w:pPr>
      <w:outlineLvl w:val="2"/>
    </w:pPr>
    <w:rPr>
      <w:sz w:val="27"/>
      <w:szCs w:val="27"/>
    </w:rPr>
  </w:style>
  <w:style w:type="paragraph" w:customStyle="1" w:styleId="515">
    <w:name w:val="heading 4_file_1376"/>
    <w:basedOn w:val="511"/>
    <w:qFormat/>
    <w:uiPriority w:val="9"/>
    <w:pPr>
      <w:outlineLvl w:val="3"/>
    </w:pPr>
  </w:style>
  <w:style w:type="paragraph" w:customStyle="1" w:styleId="516">
    <w:name w:val="heading 5_file_1376"/>
    <w:basedOn w:val="511"/>
    <w:qFormat/>
    <w:uiPriority w:val="9"/>
    <w:pPr>
      <w:outlineLvl w:val="4"/>
    </w:pPr>
    <w:rPr>
      <w:sz w:val="20"/>
      <w:szCs w:val="20"/>
    </w:rPr>
  </w:style>
  <w:style w:type="paragraph" w:customStyle="1" w:styleId="517">
    <w:name w:val="heading 6_file_1376"/>
    <w:basedOn w:val="511"/>
    <w:qFormat/>
    <w:uiPriority w:val="9"/>
    <w:pPr>
      <w:outlineLvl w:val="5"/>
    </w:pPr>
    <w:rPr>
      <w:sz w:val="15"/>
      <w:szCs w:val="15"/>
    </w:rPr>
  </w:style>
  <w:style w:type="character" w:customStyle="1" w:styleId="518">
    <w:name w:val="Default Paragraph Font_file_1376"/>
    <w:semiHidden/>
    <w:unhideWhenUsed/>
    <w:qFormat/>
    <w:uiPriority w:val="1"/>
  </w:style>
  <w:style w:type="table" w:customStyle="1" w:styleId="519">
    <w:name w:val="Normal Table_file_1376"/>
    <w:semiHidden/>
    <w:unhideWhenUsed/>
    <w:qFormat/>
    <w:uiPriority w:val="99"/>
    <w:tblPr>
      <w:tblCellMar>
        <w:top w:w="0" w:type="dxa"/>
        <w:left w:w="108" w:type="dxa"/>
        <w:bottom w:w="0" w:type="dxa"/>
        <w:right w:w="108" w:type="dxa"/>
      </w:tblCellMar>
    </w:tblPr>
  </w:style>
  <w:style w:type="character" w:customStyle="1" w:styleId="520">
    <w:name w:val="Hyperlink_file_1376"/>
    <w:basedOn w:val="518"/>
    <w:semiHidden/>
    <w:unhideWhenUsed/>
    <w:qFormat/>
    <w:uiPriority w:val="99"/>
    <w:rPr>
      <w:color w:val="0782C1"/>
      <w:u w:val="single"/>
    </w:rPr>
  </w:style>
  <w:style w:type="character" w:customStyle="1" w:styleId="521">
    <w:name w:val="FollowedHyperlink_file_1376"/>
    <w:basedOn w:val="518"/>
    <w:semiHidden/>
    <w:unhideWhenUsed/>
    <w:qFormat/>
    <w:uiPriority w:val="99"/>
    <w:rPr>
      <w:color w:val="0782C1"/>
      <w:u w:val="single"/>
    </w:rPr>
  </w:style>
  <w:style w:type="character" w:customStyle="1" w:styleId="522">
    <w:name w:val="标题 1 Char_file_1376"/>
    <w:basedOn w:val="518"/>
    <w:link w:val="4"/>
    <w:qFormat/>
    <w:uiPriority w:val="9"/>
    <w:rPr>
      <w:rFonts w:ascii="宋体" w:hAnsi="宋体" w:eastAsia="宋体" w:cs="宋体"/>
      <w:b/>
      <w:bCs/>
      <w:kern w:val="44"/>
      <w:sz w:val="44"/>
      <w:szCs w:val="44"/>
    </w:rPr>
  </w:style>
  <w:style w:type="character" w:customStyle="1" w:styleId="523">
    <w:name w:val="标题 2 Char_file_1376"/>
    <w:basedOn w:val="518"/>
    <w:link w:val="5"/>
    <w:semiHidden/>
    <w:qFormat/>
    <w:uiPriority w:val="9"/>
    <w:rPr>
      <w:rFonts w:asciiTheme="majorHAnsi" w:hAnsiTheme="majorHAnsi" w:eastAsiaTheme="majorEastAsia" w:cstheme="majorBidi"/>
      <w:b/>
      <w:bCs/>
      <w:sz w:val="32"/>
      <w:szCs w:val="32"/>
    </w:rPr>
  </w:style>
  <w:style w:type="character" w:customStyle="1" w:styleId="524">
    <w:name w:val="标题 3 Char_file_1376"/>
    <w:basedOn w:val="518"/>
    <w:link w:val="6"/>
    <w:semiHidden/>
    <w:qFormat/>
    <w:uiPriority w:val="9"/>
    <w:rPr>
      <w:rFonts w:ascii="宋体" w:hAnsi="宋体" w:eastAsia="宋体" w:cs="宋体"/>
      <w:b/>
      <w:bCs/>
      <w:sz w:val="32"/>
      <w:szCs w:val="32"/>
    </w:rPr>
  </w:style>
  <w:style w:type="character" w:customStyle="1" w:styleId="525">
    <w:name w:val="标题 4 Char_file_1376"/>
    <w:basedOn w:val="518"/>
    <w:link w:val="7"/>
    <w:semiHidden/>
    <w:qFormat/>
    <w:uiPriority w:val="9"/>
    <w:rPr>
      <w:rFonts w:asciiTheme="majorHAnsi" w:hAnsiTheme="majorHAnsi" w:eastAsiaTheme="majorEastAsia" w:cstheme="majorBidi"/>
      <w:b/>
      <w:bCs/>
      <w:sz w:val="28"/>
      <w:szCs w:val="28"/>
    </w:rPr>
  </w:style>
  <w:style w:type="character" w:customStyle="1" w:styleId="526">
    <w:name w:val="标题 5 Char_file_1376"/>
    <w:basedOn w:val="518"/>
    <w:link w:val="8"/>
    <w:semiHidden/>
    <w:qFormat/>
    <w:uiPriority w:val="9"/>
    <w:rPr>
      <w:rFonts w:ascii="宋体" w:hAnsi="宋体" w:eastAsia="宋体" w:cs="宋体"/>
      <w:b/>
      <w:bCs/>
      <w:sz w:val="28"/>
      <w:szCs w:val="28"/>
    </w:rPr>
  </w:style>
  <w:style w:type="character" w:customStyle="1" w:styleId="527">
    <w:name w:val="标题 6 Char_file_1376"/>
    <w:basedOn w:val="518"/>
    <w:link w:val="10"/>
    <w:semiHidden/>
    <w:qFormat/>
    <w:uiPriority w:val="9"/>
    <w:rPr>
      <w:rFonts w:asciiTheme="majorHAnsi" w:hAnsiTheme="majorHAnsi" w:eastAsiaTheme="majorEastAsia" w:cstheme="majorBidi"/>
      <w:b/>
      <w:bCs/>
      <w:sz w:val="24"/>
      <w:szCs w:val="24"/>
    </w:rPr>
  </w:style>
  <w:style w:type="paragraph" w:customStyle="1" w:styleId="528">
    <w:name w:val="cke_editable_file_1376"/>
    <w:basedOn w:val="511"/>
    <w:qFormat/>
    <w:uiPriority w:val="0"/>
    <w:rPr>
      <w:rFonts w:ascii="仿宋_GB2312" w:eastAsia="仿宋_GB2312"/>
    </w:rPr>
  </w:style>
  <w:style w:type="paragraph" w:customStyle="1" w:styleId="529">
    <w:name w:val="marker_file_1376"/>
    <w:basedOn w:val="511"/>
    <w:qFormat/>
    <w:uiPriority w:val="0"/>
    <w:pPr>
      <w:shd w:val="clear" w:color="auto" w:fill="FFFF00"/>
    </w:pPr>
  </w:style>
  <w:style w:type="paragraph" w:customStyle="1" w:styleId="530">
    <w:name w:val="Normal (Web)_file_1376"/>
    <w:basedOn w:val="511"/>
    <w:semiHidden/>
    <w:unhideWhenUsed/>
    <w:qFormat/>
    <w:uiPriority w:val="99"/>
  </w:style>
  <w:style w:type="paragraph" w:customStyle="1" w:styleId="531">
    <w:name w:val="Normal_file_13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2">
    <w:name w:val="heading 1_file_1377"/>
    <w:basedOn w:val="531"/>
    <w:qFormat/>
    <w:uiPriority w:val="9"/>
    <w:pPr>
      <w:outlineLvl w:val="0"/>
    </w:pPr>
    <w:rPr>
      <w:kern w:val="36"/>
      <w:sz w:val="48"/>
      <w:szCs w:val="48"/>
    </w:rPr>
  </w:style>
  <w:style w:type="paragraph" w:customStyle="1" w:styleId="533">
    <w:name w:val="heading 2_file_1377"/>
    <w:basedOn w:val="531"/>
    <w:qFormat/>
    <w:uiPriority w:val="9"/>
    <w:pPr>
      <w:outlineLvl w:val="1"/>
    </w:pPr>
    <w:rPr>
      <w:sz w:val="36"/>
      <w:szCs w:val="36"/>
    </w:rPr>
  </w:style>
  <w:style w:type="paragraph" w:customStyle="1" w:styleId="534">
    <w:name w:val="heading 3_file_1377"/>
    <w:basedOn w:val="531"/>
    <w:qFormat/>
    <w:uiPriority w:val="9"/>
    <w:pPr>
      <w:outlineLvl w:val="2"/>
    </w:pPr>
    <w:rPr>
      <w:sz w:val="27"/>
      <w:szCs w:val="27"/>
    </w:rPr>
  </w:style>
  <w:style w:type="paragraph" w:customStyle="1" w:styleId="535">
    <w:name w:val="heading 4_file_1377"/>
    <w:basedOn w:val="531"/>
    <w:qFormat/>
    <w:uiPriority w:val="9"/>
    <w:pPr>
      <w:outlineLvl w:val="3"/>
    </w:pPr>
  </w:style>
  <w:style w:type="paragraph" w:customStyle="1" w:styleId="536">
    <w:name w:val="heading 5_file_1377"/>
    <w:basedOn w:val="531"/>
    <w:qFormat/>
    <w:uiPriority w:val="9"/>
    <w:pPr>
      <w:outlineLvl w:val="4"/>
    </w:pPr>
    <w:rPr>
      <w:sz w:val="20"/>
      <w:szCs w:val="20"/>
    </w:rPr>
  </w:style>
  <w:style w:type="paragraph" w:customStyle="1" w:styleId="537">
    <w:name w:val="heading 6_file_1377"/>
    <w:basedOn w:val="531"/>
    <w:qFormat/>
    <w:uiPriority w:val="9"/>
    <w:pPr>
      <w:outlineLvl w:val="5"/>
    </w:pPr>
    <w:rPr>
      <w:sz w:val="15"/>
      <w:szCs w:val="15"/>
    </w:rPr>
  </w:style>
  <w:style w:type="character" w:customStyle="1" w:styleId="538">
    <w:name w:val="Default Paragraph Font_file_1377"/>
    <w:semiHidden/>
    <w:unhideWhenUsed/>
    <w:qFormat/>
    <w:uiPriority w:val="1"/>
  </w:style>
  <w:style w:type="table" w:customStyle="1" w:styleId="539">
    <w:name w:val="Normal Table_file_1377"/>
    <w:semiHidden/>
    <w:unhideWhenUsed/>
    <w:qFormat/>
    <w:uiPriority w:val="99"/>
    <w:tblPr>
      <w:tblCellMar>
        <w:top w:w="0" w:type="dxa"/>
        <w:left w:w="108" w:type="dxa"/>
        <w:bottom w:w="0" w:type="dxa"/>
        <w:right w:w="108" w:type="dxa"/>
      </w:tblCellMar>
    </w:tblPr>
  </w:style>
  <w:style w:type="character" w:customStyle="1" w:styleId="540">
    <w:name w:val="Hyperlink_file_1377"/>
    <w:basedOn w:val="538"/>
    <w:semiHidden/>
    <w:unhideWhenUsed/>
    <w:qFormat/>
    <w:uiPriority w:val="99"/>
    <w:rPr>
      <w:color w:val="0782C1"/>
      <w:u w:val="single"/>
    </w:rPr>
  </w:style>
  <w:style w:type="character" w:customStyle="1" w:styleId="541">
    <w:name w:val="FollowedHyperlink_file_1377"/>
    <w:basedOn w:val="538"/>
    <w:semiHidden/>
    <w:unhideWhenUsed/>
    <w:qFormat/>
    <w:uiPriority w:val="99"/>
    <w:rPr>
      <w:color w:val="0782C1"/>
      <w:u w:val="single"/>
    </w:rPr>
  </w:style>
  <w:style w:type="character" w:customStyle="1" w:styleId="542">
    <w:name w:val="标题 1 Char_file_1377"/>
    <w:basedOn w:val="538"/>
    <w:link w:val="4"/>
    <w:qFormat/>
    <w:uiPriority w:val="9"/>
    <w:rPr>
      <w:rFonts w:ascii="宋体" w:hAnsi="宋体" w:eastAsia="宋体" w:cs="宋体"/>
      <w:b/>
      <w:bCs/>
      <w:kern w:val="44"/>
      <w:sz w:val="44"/>
      <w:szCs w:val="44"/>
    </w:rPr>
  </w:style>
  <w:style w:type="character" w:customStyle="1" w:styleId="543">
    <w:name w:val="标题 2 Char_file_1377"/>
    <w:basedOn w:val="538"/>
    <w:link w:val="5"/>
    <w:semiHidden/>
    <w:qFormat/>
    <w:uiPriority w:val="9"/>
    <w:rPr>
      <w:rFonts w:asciiTheme="majorHAnsi" w:hAnsiTheme="majorHAnsi" w:eastAsiaTheme="majorEastAsia" w:cstheme="majorBidi"/>
      <w:b/>
      <w:bCs/>
      <w:sz w:val="32"/>
      <w:szCs w:val="32"/>
    </w:rPr>
  </w:style>
  <w:style w:type="character" w:customStyle="1" w:styleId="544">
    <w:name w:val="标题 3 Char_file_1377"/>
    <w:basedOn w:val="538"/>
    <w:link w:val="6"/>
    <w:semiHidden/>
    <w:qFormat/>
    <w:uiPriority w:val="9"/>
    <w:rPr>
      <w:rFonts w:ascii="宋体" w:hAnsi="宋体" w:eastAsia="宋体" w:cs="宋体"/>
      <w:b/>
      <w:bCs/>
      <w:sz w:val="32"/>
      <w:szCs w:val="32"/>
    </w:rPr>
  </w:style>
  <w:style w:type="character" w:customStyle="1" w:styleId="545">
    <w:name w:val="标题 4 Char_file_1377"/>
    <w:basedOn w:val="538"/>
    <w:link w:val="7"/>
    <w:semiHidden/>
    <w:qFormat/>
    <w:uiPriority w:val="9"/>
    <w:rPr>
      <w:rFonts w:asciiTheme="majorHAnsi" w:hAnsiTheme="majorHAnsi" w:eastAsiaTheme="majorEastAsia" w:cstheme="majorBidi"/>
      <w:b/>
      <w:bCs/>
      <w:sz w:val="28"/>
      <w:szCs w:val="28"/>
    </w:rPr>
  </w:style>
  <w:style w:type="character" w:customStyle="1" w:styleId="546">
    <w:name w:val="标题 5 Char_file_1377"/>
    <w:basedOn w:val="538"/>
    <w:link w:val="8"/>
    <w:semiHidden/>
    <w:qFormat/>
    <w:uiPriority w:val="9"/>
    <w:rPr>
      <w:rFonts w:ascii="宋体" w:hAnsi="宋体" w:eastAsia="宋体" w:cs="宋体"/>
      <w:b/>
      <w:bCs/>
      <w:sz w:val="28"/>
      <w:szCs w:val="28"/>
    </w:rPr>
  </w:style>
  <w:style w:type="character" w:customStyle="1" w:styleId="547">
    <w:name w:val="标题 6 Char_file_1377"/>
    <w:basedOn w:val="538"/>
    <w:link w:val="10"/>
    <w:semiHidden/>
    <w:qFormat/>
    <w:uiPriority w:val="9"/>
    <w:rPr>
      <w:rFonts w:asciiTheme="majorHAnsi" w:hAnsiTheme="majorHAnsi" w:eastAsiaTheme="majorEastAsia" w:cstheme="majorBidi"/>
      <w:b/>
      <w:bCs/>
      <w:sz w:val="24"/>
      <w:szCs w:val="24"/>
    </w:rPr>
  </w:style>
  <w:style w:type="paragraph" w:customStyle="1" w:styleId="548">
    <w:name w:val="cke_editable_file_1377"/>
    <w:basedOn w:val="531"/>
    <w:qFormat/>
    <w:uiPriority w:val="0"/>
    <w:rPr>
      <w:rFonts w:ascii="仿宋_GB2312" w:eastAsia="仿宋_GB2312"/>
    </w:rPr>
  </w:style>
  <w:style w:type="paragraph" w:customStyle="1" w:styleId="549">
    <w:name w:val="marker_file_1377"/>
    <w:basedOn w:val="531"/>
    <w:qFormat/>
    <w:uiPriority w:val="0"/>
    <w:pPr>
      <w:shd w:val="clear" w:color="auto" w:fill="FFFF00"/>
    </w:pPr>
  </w:style>
  <w:style w:type="paragraph" w:customStyle="1" w:styleId="550">
    <w:name w:val="Normal (Web)_file_1377"/>
    <w:basedOn w:val="531"/>
    <w:semiHidden/>
    <w:unhideWhenUsed/>
    <w:qFormat/>
    <w:uiPriority w:val="99"/>
  </w:style>
  <w:style w:type="character" w:customStyle="1" w:styleId="551">
    <w:name w:val="Strong_file_1377"/>
    <w:basedOn w:val="538"/>
    <w:qFormat/>
    <w:uiPriority w:val="22"/>
    <w:rPr>
      <w:b/>
      <w:bCs/>
    </w:rPr>
  </w:style>
  <w:style w:type="paragraph" w:customStyle="1" w:styleId="552">
    <w:name w:val="Normal_file_13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3">
    <w:name w:val="heading 1_file_1378"/>
    <w:basedOn w:val="552"/>
    <w:qFormat/>
    <w:uiPriority w:val="9"/>
    <w:pPr>
      <w:outlineLvl w:val="0"/>
    </w:pPr>
    <w:rPr>
      <w:kern w:val="36"/>
      <w:sz w:val="48"/>
      <w:szCs w:val="48"/>
    </w:rPr>
  </w:style>
  <w:style w:type="paragraph" w:customStyle="1" w:styleId="554">
    <w:name w:val="heading 2_file_1378"/>
    <w:basedOn w:val="552"/>
    <w:qFormat/>
    <w:uiPriority w:val="9"/>
    <w:pPr>
      <w:outlineLvl w:val="1"/>
    </w:pPr>
    <w:rPr>
      <w:sz w:val="36"/>
      <w:szCs w:val="36"/>
    </w:rPr>
  </w:style>
  <w:style w:type="paragraph" w:customStyle="1" w:styleId="555">
    <w:name w:val="heading 3_file_1378"/>
    <w:basedOn w:val="552"/>
    <w:qFormat/>
    <w:uiPriority w:val="9"/>
    <w:pPr>
      <w:outlineLvl w:val="2"/>
    </w:pPr>
    <w:rPr>
      <w:sz w:val="27"/>
      <w:szCs w:val="27"/>
    </w:rPr>
  </w:style>
  <w:style w:type="paragraph" w:customStyle="1" w:styleId="556">
    <w:name w:val="heading 4_file_1378"/>
    <w:basedOn w:val="552"/>
    <w:qFormat/>
    <w:uiPriority w:val="9"/>
    <w:pPr>
      <w:outlineLvl w:val="3"/>
    </w:pPr>
  </w:style>
  <w:style w:type="paragraph" w:customStyle="1" w:styleId="557">
    <w:name w:val="heading 5_file_1378"/>
    <w:basedOn w:val="552"/>
    <w:qFormat/>
    <w:uiPriority w:val="9"/>
    <w:pPr>
      <w:outlineLvl w:val="4"/>
    </w:pPr>
    <w:rPr>
      <w:sz w:val="20"/>
      <w:szCs w:val="20"/>
    </w:rPr>
  </w:style>
  <w:style w:type="paragraph" w:customStyle="1" w:styleId="558">
    <w:name w:val="heading 6_file_1378"/>
    <w:basedOn w:val="552"/>
    <w:qFormat/>
    <w:uiPriority w:val="9"/>
    <w:pPr>
      <w:outlineLvl w:val="5"/>
    </w:pPr>
    <w:rPr>
      <w:sz w:val="15"/>
      <w:szCs w:val="15"/>
    </w:rPr>
  </w:style>
  <w:style w:type="character" w:customStyle="1" w:styleId="559">
    <w:name w:val="Default Paragraph Font_file_1378"/>
    <w:semiHidden/>
    <w:unhideWhenUsed/>
    <w:qFormat/>
    <w:uiPriority w:val="1"/>
  </w:style>
  <w:style w:type="table" w:customStyle="1" w:styleId="560">
    <w:name w:val="Normal Table_file_1378"/>
    <w:semiHidden/>
    <w:unhideWhenUsed/>
    <w:qFormat/>
    <w:uiPriority w:val="99"/>
    <w:tblPr>
      <w:tblCellMar>
        <w:top w:w="0" w:type="dxa"/>
        <w:left w:w="108" w:type="dxa"/>
        <w:bottom w:w="0" w:type="dxa"/>
        <w:right w:w="108" w:type="dxa"/>
      </w:tblCellMar>
    </w:tblPr>
  </w:style>
  <w:style w:type="character" w:customStyle="1" w:styleId="561">
    <w:name w:val="Hyperlink_file_1378"/>
    <w:basedOn w:val="559"/>
    <w:semiHidden/>
    <w:unhideWhenUsed/>
    <w:qFormat/>
    <w:uiPriority w:val="99"/>
    <w:rPr>
      <w:color w:val="0782C1"/>
      <w:u w:val="single"/>
    </w:rPr>
  </w:style>
  <w:style w:type="character" w:customStyle="1" w:styleId="562">
    <w:name w:val="FollowedHyperlink_file_1378"/>
    <w:basedOn w:val="559"/>
    <w:semiHidden/>
    <w:unhideWhenUsed/>
    <w:qFormat/>
    <w:uiPriority w:val="99"/>
    <w:rPr>
      <w:color w:val="0782C1"/>
      <w:u w:val="single"/>
    </w:rPr>
  </w:style>
  <w:style w:type="character" w:customStyle="1" w:styleId="563">
    <w:name w:val="标题 1 Char_file_1378"/>
    <w:basedOn w:val="559"/>
    <w:link w:val="4"/>
    <w:qFormat/>
    <w:uiPriority w:val="9"/>
    <w:rPr>
      <w:rFonts w:ascii="宋体" w:hAnsi="宋体" w:eastAsia="宋体" w:cs="宋体"/>
      <w:b/>
      <w:bCs/>
      <w:kern w:val="44"/>
      <w:sz w:val="44"/>
      <w:szCs w:val="44"/>
    </w:rPr>
  </w:style>
  <w:style w:type="character" w:customStyle="1" w:styleId="564">
    <w:name w:val="标题 2 Char_file_1378"/>
    <w:basedOn w:val="559"/>
    <w:link w:val="5"/>
    <w:semiHidden/>
    <w:qFormat/>
    <w:uiPriority w:val="9"/>
    <w:rPr>
      <w:rFonts w:asciiTheme="majorHAnsi" w:hAnsiTheme="majorHAnsi" w:eastAsiaTheme="majorEastAsia" w:cstheme="majorBidi"/>
      <w:b/>
      <w:bCs/>
      <w:sz w:val="32"/>
      <w:szCs w:val="32"/>
    </w:rPr>
  </w:style>
  <w:style w:type="character" w:customStyle="1" w:styleId="565">
    <w:name w:val="标题 3 Char_file_1378"/>
    <w:basedOn w:val="559"/>
    <w:link w:val="6"/>
    <w:semiHidden/>
    <w:qFormat/>
    <w:uiPriority w:val="9"/>
    <w:rPr>
      <w:rFonts w:ascii="宋体" w:hAnsi="宋体" w:eastAsia="宋体" w:cs="宋体"/>
      <w:b/>
      <w:bCs/>
      <w:sz w:val="32"/>
      <w:szCs w:val="32"/>
    </w:rPr>
  </w:style>
  <w:style w:type="character" w:customStyle="1" w:styleId="566">
    <w:name w:val="标题 4 Char_file_1378"/>
    <w:basedOn w:val="559"/>
    <w:link w:val="7"/>
    <w:semiHidden/>
    <w:qFormat/>
    <w:uiPriority w:val="9"/>
    <w:rPr>
      <w:rFonts w:asciiTheme="majorHAnsi" w:hAnsiTheme="majorHAnsi" w:eastAsiaTheme="majorEastAsia" w:cstheme="majorBidi"/>
      <w:b/>
      <w:bCs/>
      <w:sz w:val="28"/>
      <w:szCs w:val="28"/>
    </w:rPr>
  </w:style>
  <w:style w:type="character" w:customStyle="1" w:styleId="567">
    <w:name w:val="标题 5 Char_file_1378"/>
    <w:basedOn w:val="559"/>
    <w:link w:val="8"/>
    <w:semiHidden/>
    <w:qFormat/>
    <w:uiPriority w:val="9"/>
    <w:rPr>
      <w:rFonts w:ascii="宋体" w:hAnsi="宋体" w:eastAsia="宋体" w:cs="宋体"/>
      <w:b/>
      <w:bCs/>
      <w:sz w:val="28"/>
      <w:szCs w:val="28"/>
    </w:rPr>
  </w:style>
  <w:style w:type="character" w:customStyle="1" w:styleId="568">
    <w:name w:val="标题 6 Char_file_1378"/>
    <w:basedOn w:val="559"/>
    <w:link w:val="10"/>
    <w:semiHidden/>
    <w:qFormat/>
    <w:uiPriority w:val="9"/>
    <w:rPr>
      <w:rFonts w:asciiTheme="majorHAnsi" w:hAnsiTheme="majorHAnsi" w:eastAsiaTheme="majorEastAsia" w:cstheme="majorBidi"/>
      <w:b/>
      <w:bCs/>
      <w:sz w:val="24"/>
      <w:szCs w:val="24"/>
    </w:rPr>
  </w:style>
  <w:style w:type="paragraph" w:customStyle="1" w:styleId="569">
    <w:name w:val="cke_editable_file_1378"/>
    <w:basedOn w:val="552"/>
    <w:qFormat/>
    <w:uiPriority w:val="0"/>
    <w:rPr>
      <w:rFonts w:ascii="仿宋_GB2312" w:eastAsia="仿宋_GB2312"/>
    </w:rPr>
  </w:style>
  <w:style w:type="paragraph" w:customStyle="1" w:styleId="570">
    <w:name w:val="marker_file_1378"/>
    <w:basedOn w:val="552"/>
    <w:qFormat/>
    <w:uiPriority w:val="0"/>
    <w:pPr>
      <w:shd w:val="clear" w:color="auto" w:fill="FFFF00"/>
    </w:pPr>
  </w:style>
  <w:style w:type="paragraph" w:customStyle="1" w:styleId="571">
    <w:name w:val="Normal (Web)_file_1378"/>
    <w:basedOn w:val="552"/>
    <w:semiHidden/>
    <w:unhideWhenUsed/>
    <w:qFormat/>
    <w:uiPriority w:val="99"/>
  </w:style>
  <w:style w:type="paragraph" w:customStyle="1" w:styleId="572">
    <w:name w:val="Normal_file_13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3">
    <w:name w:val="heading 1_file_1379"/>
    <w:basedOn w:val="572"/>
    <w:qFormat/>
    <w:uiPriority w:val="9"/>
    <w:pPr>
      <w:outlineLvl w:val="0"/>
    </w:pPr>
    <w:rPr>
      <w:kern w:val="36"/>
      <w:sz w:val="48"/>
      <w:szCs w:val="48"/>
    </w:rPr>
  </w:style>
  <w:style w:type="paragraph" w:customStyle="1" w:styleId="574">
    <w:name w:val="heading 2_file_1379"/>
    <w:basedOn w:val="572"/>
    <w:qFormat/>
    <w:uiPriority w:val="9"/>
    <w:pPr>
      <w:outlineLvl w:val="1"/>
    </w:pPr>
    <w:rPr>
      <w:sz w:val="36"/>
      <w:szCs w:val="36"/>
    </w:rPr>
  </w:style>
  <w:style w:type="paragraph" w:customStyle="1" w:styleId="575">
    <w:name w:val="heading 3_file_1379"/>
    <w:basedOn w:val="572"/>
    <w:qFormat/>
    <w:uiPriority w:val="9"/>
    <w:pPr>
      <w:outlineLvl w:val="2"/>
    </w:pPr>
    <w:rPr>
      <w:sz w:val="27"/>
      <w:szCs w:val="27"/>
    </w:rPr>
  </w:style>
  <w:style w:type="paragraph" w:customStyle="1" w:styleId="576">
    <w:name w:val="heading 4_file_1379"/>
    <w:basedOn w:val="572"/>
    <w:qFormat/>
    <w:uiPriority w:val="9"/>
    <w:pPr>
      <w:outlineLvl w:val="3"/>
    </w:pPr>
  </w:style>
  <w:style w:type="paragraph" w:customStyle="1" w:styleId="577">
    <w:name w:val="heading 5_file_1379"/>
    <w:basedOn w:val="572"/>
    <w:qFormat/>
    <w:uiPriority w:val="9"/>
    <w:pPr>
      <w:outlineLvl w:val="4"/>
    </w:pPr>
    <w:rPr>
      <w:sz w:val="20"/>
      <w:szCs w:val="20"/>
    </w:rPr>
  </w:style>
  <w:style w:type="paragraph" w:customStyle="1" w:styleId="578">
    <w:name w:val="heading 6_file_1379"/>
    <w:basedOn w:val="572"/>
    <w:qFormat/>
    <w:uiPriority w:val="9"/>
    <w:pPr>
      <w:outlineLvl w:val="5"/>
    </w:pPr>
    <w:rPr>
      <w:sz w:val="15"/>
      <w:szCs w:val="15"/>
    </w:rPr>
  </w:style>
  <w:style w:type="character" w:customStyle="1" w:styleId="579">
    <w:name w:val="Default Paragraph Font_file_1379"/>
    <w:semiHidden/>
    <w:unhideWhenUsed/>
    <w:qFormat/>
    <w:uiPriority w:val="1"/>
  </w:style>
  <w:style w:type="table" w:customStyle="1" w:styleId="580">
    <w:name w:val="Normal Table_file_1379"/>
    <w:semiHidden/>
    <w:unhideWhenUsed/>
    <w:qFormat/>
    <w:uiPriority w:val="99"/>
    <w:tblPr>
      <w:tblCellMar>
        <w:top w:w="0" w:type="dxa"/>
        <w:left w:w="108" w:type="dxa"/>
        <w:bottom w:w="0" w:type="dxa"/>
        <w:right w:w="108" w:type="dxa"/>
      </w:tblCellMar>
    </w:tblPr>
  </w:style>
  <w:style w:type="character" w:customStyle="1" w:styleId="581">
    <w:name w:val="Hyperlink_file_1379"/>
    <w:basedOn w:val="579"/>
    <w:semiHidden/>
    <w:unhideWhenUsed/>
    <w:qFormat/>
    <w:uiPriority w:val="99"/>
    <w:rPr>
      <w:color w:val="0782C1"/>
      <w:u w:val="single"/>
    </w:rPr>
  </w:style>
  <w:style w:type="character" w:customStyle="1" w:styleId="582">
    <w:name w:val="FollowedHyperlink_file_1379"/>
    <w:basedOn w:val="579"/>
    <w:semiHidden/>
    <w:unhideWhenUsed/>
    <w:qFormat/>
    <w:uiPriority w:val="99"/>
    <w:rPr>
      <w:color w:val="0782C1"/>
      <w:u w:val="single"/>
    </w:rPr>
  </w:style>
  <w:style w:type="character" w:customStyle="1" w:styleId="583">
    <w:name w:val="标题 1 Char_file_1379"/>
    <w:basedOn w:val="579"/>
    <w:link w:val="4"/>
    <w:qFormat/>
    <w:uiPriority w:val="9"/>
    <w:rPr>
      <w:rFonts w:ascii="宋体" w:hAnsi="宋体" w:eastAsia="宋体" w:cs="宋体"/>
      <w:b/>
      <w:bCs/>
      <w:kern w:val="44"/>
      <w:sz w:val="44"/>
      <w:szCs w:val="44"/>
    </w:rPr>
  </w:style>
  <w:style w:type="character" w:customStyle="1" w:styleId="584">
    <w:name w:val="标题 2 Char_file_1379"/>
    <w:basedOn w:val="579"/>
    <w:link w:val="5"/>
    <w:semiHidden/>
    <w:qFormat/>
    <w:uiPriority w:val="9"/>
    <w:rPr>
      <w:rFonts w:asciiTheme="majorHAnsi" w:hAnsiTheme="majorHAnsi" w:eastAsiaTheme="majorEastAsia" w:cstheme="majorBidi"/>
      <w:b/>
      <w:bCs/>
      <w:sz w:val="32"/>
      <w:szCs w:val="32"/>
    </w:rPr>
  </w:style>
  <w:style w:type="character" w:customStyle="1" w:styleId="585">
    <w:name w:val="标题 3 Char_file_1379"/>
    <w:basedOn w:val="579"/>
    <w:link w:val="6"/>
    <w:semiHidden/>
    <w:qFormat/>
    <w:uiPriority w:val="9"/>
    <w:rPr>
      <w:rFonts w:ascii="宋体" w:hAnsi="宋体" w:eastAsia="宋体" w:cs="宋体"/>
      <w:b/>
      <w:bCs/>
      <w:sz w:val="32"/>
      <w:szCs w:val="32"/>
    </w:rPr>
  </w:style>
  <w:style w:type="character" w:customStyle="1" w:styleId="586">
    <w:name w:val="标题 4 Char_file_1379"/>
    <w:basedOn w:val="579"/>
    <w:link w:val="7"/>
    <w:semiHidden/>
    <w:qFormat/>
    <w:uiPriority w:val="9"/>
    <w:rPr>
      <w:rFonts w:asciiTheme="majorHAnsi" w:hAnsiTheme="majorHAnsi" w:eastAsiaTheme="majorEastAsia" w:cstheme="majorBidi"/>
      <w:b/>
      <w:bCs/>
      <w:sz w:val="28"/>
      <w:szCs w:val="28"/>
    </w:rPr>
  </w:style>
  <w:style w:type="character" w:customStyle="1" w:styleId="587">
    <w:name w:val="标题 5 Char_file_1379"/>
    <w:basedOn w:val="579"/>
    <w:link w:val="8"/>
    <w:semiHidden/>
    <w:qFormat/>
    <w:uiPriority w:val="9"/>
    <w:rPr>
      <w:rFonts w:ascii="宋体" w:hAnsi="宋体" w:eastAsia="宋体" w:cs="宋体"/>
      <w:b/>
      <w:bCs/>
      <w:sz w:val="28"/>
      <w:szCs w:val="28"/>
    </w:rPr>
  </w:style>
  <w:style w:type="character" w:customStyle="1" w:styleId="588">
    <w:name w:val="标题 6 Char_file_1379"/>
    <w:basedOn w:val="579"/>
    <w:link w:val="10"/>
    <w:semiHidden/>
    <w:qFormat/>
    <w:uiPriority w:val="9"/>
    <w:rPr>
      <w:rFonts w:asciiTheme="majorHAnsi" w:hAnsiTheme="majorHAnsi" w:eastAsiaTheme="majorEastAsia" w:cstheme="majorBidi"/>
      <w:b/>
      <w:bCs/>
      <w:sz w:val="24"/>
      <w:szCs w:val="24"/>
    </w:rPr>
  </w:style>
  <w:style w:type="paragraph" w:customStyle="1" w:styleId="589">
    <w:name w:val="cke_editable_file_1379"/>
    <w:basedOn w:val="572"/>
    <w:qFormat/>
    <w:uiPriority w:val="0"/>
    <w:rPr>
      <w:rFonts w:ascii="仿宋_GB2312" w:eastAsia="仿宋_GB2312"/>
    </w:rPr>
  </w:style>
  <w:style w:type="paragraph" w:customStyle="1" w:styleId="590">
    <w:name w:val="marker_file_1379"/>
    <w:basedOn w:val="572"/>
    <w:qFormat/>
    <w:uiPriority w:val="0"/>
    <w:pPr>
      <w:shd w:val="clear" w:color="auto" w:fill="FFFF00"/>
    </w:pPr>
  </w:style>
  <w:style w:type="paragraph" w:customStyle="1" w:styleId="591">
    <w:name w:val="Normal (Web)_file_1379"/>
    <w:basedOn w:val="572"/>
    <w:semiHidden/>
    <w:unhideWhenUsed/>
    <w:qFormat/>
    <w:uiPriority w:val="99"/>
  </w:style>
  <w:style w:type="paragraph" w:customStyle="1" w:styleId="592">
    <w:name w:val="Normal_file_13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3">
    <w:name w:val="heading 1_file_1380"/>
    <w:basedOn w:val="592"/>
    <w:qFormat/>
    <w:uiPriority w:val="9"/>
    <w:pPr>
      <w:outlineLvl w:val="0"/>
    </w:pPr>
    <w:rPr>
      <w:kern w:val="36"/>
      <w:sz w:val="48"/>
      <w:szCs w:val="48"/>
    </w:rPr>
  </w:style>
  <w:style w:type="paragraph" w:customStyle="1" w:styleId="594">
    <w:name w:val="heading 2_file_1380"/>
    <w:basedOn w:val="592"/>
    <w:qFormat/>
    <w:uiPriority w:val="9"/>
    <w:pPr>
      <w:outlineLvl w:val="1"/>
    </w:pPr>
    <w:rPr>
      <w:sz w:val="36"/>
      <w:szCs w:val="36"/>
    </w:rPr>
  </w:style>
  <w:style w:type="paragraph" w:customStyle="1" w:styleId="595">
    <w:name w:val="heading 3_file_1380"/>
    <w:basedOn w:val="592"/>
    <w:qFormat/>
    <w:uiPriority w:val="9"/>
    <w:pPr>
      <w:outlineLvl w:val="2"/>
    </w:pPr>
    <w:rPr>
      <w:sz w:val="27"/>
      <w:szCs w:val="27"/>
    </w:rPr>
  </w:style>
  <w:style w:type="paragraph" w:customStyle="1" w:styleId="596">
    <w:name w:val="heading 4_file_1380"/>
    <w:basedOn w:val="592"/>
    <w:qFormat/>
    <w:uiPriority w:val="9"/>
    <w:pPr>
      <w:outlineLvl w:val="3"/>
    </w:pPr>
  </w:style>
  <w:style w:type="paragraph" w:customStyle="1" w:styleId="597">
    <w:name w:val="heading 5_file_1380"/>
    <w:basedOn w:val="592"/>
    <w:qFormat/>
    <w:uiPriority w:val="9"/>
    <w:pPr>
      <w:outlineLvl w:val="4"/>
    </w:pPr>
    <w:rPr>
      <w:sz w:val="20"/>
      <w:szCs w:val="20"/>
    </w:rPr>
  </w:style>
  <w:style w:type="paragraph" w:customStyle="1" w:styleId="598">
    <w:name w:val="heading 6_file_1380"/>
    <w:basedOn w:val="592"/>
    <w:qFormat/>
    <w:uiPriority w:val="9"/>
    <w:pPr>
      <w:outlineLvl w:val="5"/>
    </w:pPr>
    <w:rPr>
      <w:sz w:val="15"/>
      <w:szCs w:val="15"/>
    </w:rPr>
  </w:style>
  <w:style w:type="character" w:customStyle="1" w:styleId="599">
    <w:name w:val="Default Paragraph Font_file_1380"/>
    <w:semiHidden/>
    <w:unhideWhenUsed/>
    <w:qFormat/>
    <w:uiPriority w:val="1"/>
  </w:style>
  <w:style w:type="table" w:customStyle="1" w:styleId="600">
    <w:name w:val="Normal Table_file_1380"/>
    <w:semiHidden/>
    <w:unhideWhenUsed/>
    <w:qFormat/>
    <w:uiPriority w:val="99"/>
    <w:tblPr>
      <w:tblCellMar>
        <w:top w:w="0" w:type="dxa"/>
        <w:left w:w="108" w:type="dxa"/>
        <w:bottom w:w="0" w:type="dxa"/>
        <w:right w:w="108" w:type="dxa"/>
      </w:tblCellMar>
    </w:tblPr>
  </w:style>
  <w:style w:type="character" w:customStyle="1" w:styleId="601">
    <w:name w:val="Hyperlink_file_1380"/>
    <w:basedOn w:val="599"/>
    <w:semiHidden/>
    <w:unhideWhenUsed/>
    <w:qFormat/>
    <w:uiPriority w:val="99"/>
    <w:rPr>
      <w:color w:val="0782C1"/>
      <w:u w:val="single"/>
    </w:rPr>
  </w:style>
  <w:style w:type="character" w:customStyle="1" w:styleId="602">
    <w:name w:val="FollowedHyperlink_file_1380"/>
    <w:basedOn w:val="599"/>
    <w:semiHidden/>
    <w:unhideWhenUsed/>
    <w:qFormat/>
    <w:uiPriority w:val="99"/>
    <w:rPr>
      <w:color w:val="0782C1"/>
      <w:u w:val="single"/>
    </w:rPr>
  </w:style>
  <w:style w:type="character" w:customStyle="1" w:styleId="603">
    <w:name w:val="标题 1 Char_file_1380"/>
    <w:basedOn w:val="599"/>
    <w:link w:val="4"/>
    <w:qFormat/>
    <w:uiPriority w:val="9"/>
    <w:rPr>
      <w:rFonts w:ascii="宋体" w:hAnsi="宋体" w:eastAsia="宋体" w:cs="宋体"/>
      <w:b/>
      <w:bCs/>
      <w:kern w:val="44"/>
      <w:sz w:val="44"/>
      <w:szCs w:val="44"/>
    </w:rPr>
  </w:style>
  <w:style w:type="character" w:customStyle="1" w:styleId="604">
    <w:name w:val="标题 2 Char_file_1380"/>
    <w:basedOn w:val="599"/>
    <w:link w:val="5"/>
    <w:semiHidden/>
    <w:qFormat/>
    <w:uiPriority w:val="9"/>
    <w:rPr>
      <w:rFonts w:asciiTheme="majorHAnsi" w:hAnsiTheme="majorHAnsi" w:eastAsiaTheme="majorEastAsia" w:cstheme="majorBidi"/>
      <w:b/>
      <w:bCs/>
      <w:sz w:val="32"/>
      <w:szCs w:val="32"/>
    </w:rPr>
  </w:style>
  <w:style w:type="character" w:customStyle="1" w:styleId="605">
    <w:name w:val="标题 3 Char_file_1380"/>
    <w:basedOn w:val="599"/>
    <w:link w:val="6"/>
    <w:semiHidden/>
    <w:qFormat/>
    <w:uiPriority w:val="9"/>
    <w:rPr>
      <w:rFonts w:ascii="宋体" w:hAnsi="宋体" w:eastAsia="宋体" w:cs="宋体"/>
      <w:b/>
      <w:bCs/>
      <w:sz w:val="32"/>
      <w:szCs w:val="32"/>
    </w:rPr>
  </w:style>
  <w:style w:type="character" w:customStyle="1" w:styleId="606">
    <w:name w:val="标题 4 Char_file_1380"/>
    <w:basedOn w:val="599"/>
    <w:link w:val="7"/>
    <w:semiHidden/>
    <w:qFormat/>
    <w:uiPriority w:val="9"/>
    <w:rPr>
      <w:rFonts w:asciiTheme="majorHAnsi" w:hAnsiTheme="majorHAnsi" w:eastAsiaTheme="majorEastAsia" w:cstheme="majorBidi"/>
      <w:b/>
      <w:bCs/>
      <w:sz w:val="28"/>
      <w:szCs w:val="28"/>
    </w:rPr>
  </w:style>
  <w:style w:type="character" w:customStyle="1" w:styleId="607">
    <w:name w:val="标题 5 Char_file_1380"/>
    <w:basedOn w:val="599"/>
    <w:link w:val="8"/>
    <w:semiHidden/>
    <w:qFormat/>
    <w:uiPriority w:val="9"/>
    <w:rPr>
      <w:rFonts w:ascii="宋体" w:hAnsi="宋体" w:eastAsia="宋体" w:cs="宋体"/>
      <w:b/>
      <w:bCs/>
      <w:sz w:val="28"/>
      <w:szCs w:val="28"/>
    </w:rPr>
  </w:style>
  <w:style w:type="character" w:customStyle="1" w:styleId="608">
    <w:name w:val="标题 6 Char_file_1380"/>
    <w:basedOn w:val="599"/>
    <w:link w:val="10"/>
    <w:semiHidden/>
    <w:qFormat/>
    <w:uiPriority w:val="9"/>
    <w:rPr>
      <w:rFonts w:asciiTheme="majorHAnsi" w:hAnsiTheme="majorHAnsi" w:eastAsiaTheme="majorEastAsia" w:cstheme="majorBidi"/>
      <w:b/>
      <w:bCs/>
      <w:sz w:val="24"/>
      <w:szCs w:val="24"/>
    </w:rPr>
  </w:style>
  <w:style w:type="paragraph" w:customStyle="1" w:styleId="609">
    <w:name w:val="cke_editable_file_1380"/>
    <w:basedOn w:val="592"/>
    <w:qFormat/>
    <w:uiPriority w:val="0"/>
    <w:rPr>
      <w:rFonts w:ascii="仿宋_GB2312" w:eastAsia="仿宋_GB2312"/>
    </w:rPr>
  </w:style>
  <w:style w:type="paragraph" w:customStyle="1" w:styleId="610">
    <w:name w:val="marker_file_1380"/>
    <w:basedOn w:val="592"/>
    <w:qFormat/>
    <w:uiPriority w:val="0"/>
    <w:pPr>
      <w:shd w:val="clear" w:color="auto" w:fill="FFFF00"/>
    </w:pPr>
  </w:style>
  <w:style w:type="paragraph" w:customStyle="1" w:styleId="611">
    <w:name w:val="Normal (Web)_file_1380"/>
    <w:basedOn w:val="592"/>
    <w:semiHidden/>
    <w:unhideWhenUsed/>
    <w:qFormat/>
    <w:uiPriority w:val="99"/>
  </w:style>
  <w:style w:type="paragraph" w:customStyle="1" w:styleId="612">
    <w:name w:val="Normal_file_13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3">
    <w:name w:val="heading 1_file_1381"/>
    <w:basedOn w:val="612"/>
    <w:qFormat/>
    <w:uiPriority w:val="9"/>
    <w:pPr>
      <w:outlineLvl w:val="0"/>
    </w:pPr>
    <w:rPr>
      <w:kern w:val="36"/>
      <w:sz w:val="48"/>
      <w:szCs w:val="48"/>
    </w:rPr>
  </w:style>
  <w:style w:type="paragraph" w:customStyle="1" w:styleId="614">
    <w:name w:val="heading 2_file_1381"/>
    <w:basedOn w:val="612"/>
    <w:qFormat/>
    <w:uiPriority w:val="9"/>
    <w:pPr>
      <w:outlineLvl w:val="1"/>
    </w:pPr>
    <w:rPr>
      <w:sz w:val="36"/>
      <w:szCs w:val="36"/>
    </w:rPr>
  </w:style>
  <w:style w:type="paragraph" w:customStyle="1" w:styleId="615">
    <w:name w:val="heading 3_file_1381"/>
    <w:basedOn w:val="612"/>
    <w:qFormat/>
    <w:uiPriority w:val="9"/>
    <w:pPr>
      <w:outlineLvl w:val="2"/>
    </w:pPr>
    <w:rPr>
      <w:sz w:val="27"/>
      <w:szCs w:val="27"/>
    </w:rPr>
  </w:style>
  <w:style w:type="paragraph" w:customStyle="1" w:styleId="616">
    <w:name w:val="heading 4_file_1381"/>
    <w:basedOn w:val="612"/>
    <w:qFormat/>
    <w:uiPriority w:val="9"/>
    <w:pPr>
      <w:outlineLvl w:val="3"/>
    </w:pPr>
  </w:style>
  <w:style w:type="paragraph" w:customStyle="1" w:styleId="617">
    <w:name w:val="heading 5_file_1381"/>
    <w:basedOn w:val="612"/>
    <w:qFormat/>
    <w:uiPriority w:val="9"/>
    <w:pPr>
      <w:outlineLvl w:val="4"/>
    </w:pPr>
    <w:rPr>
      <w:sz w:val="20"/>
      <w:szCs w:val="20"/>
    </w:rPr>
  </w:style>
  <w:style w:type="paragraph" w:customStyle="1" w:styleId="618">
    <w:name w:val="heading 6_file_1381"/>
    <w:basedOn w:val="612"/>
    <w:qFormat/>
    <w:uiPriority w:val="9"/>
    <w:pPr>
      <w:outlineLvl w:val="5"/>
    </w:pPr>
    <w:rPr>
      <w:sz w:val="15"/>
      <w:szCs w:val="15"/>
    </w:rPr>
  </w:style>
  <w:style w:type="character" w:customStyle="1" w:styleId="619">
    <w:name w:val="Default Paragraph Font_file_1381"/>
    <w:semiHidden/>
    <w:unhideWhenUsed/>
    <w:qFormat/>
    <w:uiPriority w:val="1"/>
  </w:style>
  <w:style w:type="table" w:customStyle="1" w:styleId="620">
    <w:name w:val="Normal Table_file_1381"/>
    <w:semiHidden/>
    <w:unhideWhenUsed/>
    <w:qFormat/>
    <w:uiPriority w:val="99"/>
    <w:tblPr>
      <w:tblCellMar>
        <w:top w:w="0" w:type="dxa"/>
        <w:left w:w="108" w:type="dxa"/>
        <w:bottom w:w="0" w:type="dxa"/>
        <w:right w:w="108" w:type="dxa"/>
      </w:tblCellMar>
    </w:tblPr>
  </w:style>
  <w:style w:type="character" w:customStyle="1" w:styleId="621">
    <w:name w:val="Hyperlink_file_1381"/>
    <w:basedOn w:val="619"/>
    <w:semiHidden/>
    <w:unhideWhenUsed/>
    <w:qFormat/>
    <w:uiPriority w:val="99"/>
    <w:rPr>
      <w:color w:val="0782C1"/>
      <w:u w:val="single"/>
    </w:rPr>
  </w:style>
  <w:style w:type="character" w:customStyle="1" w:styleId="622">
    <w:name w:val="FollowedHyperlink_file_1381"/>
    <w:basedOn w:val="619"/>
    <w:semiHidden/>
    <w:unhideWhenUsed/>
    <w:qFormat/>
    <w:uiPriority w:val="99"/>
    <w:rPr>
      <w:color w:val="0782C1"/>
      <w:u w:val="single"/>
    </w:rPr>
  </w:style>
  <w:style w:type="character" w:customStyle="1" w:styleId="623">
    <w:name w:val="标题 1 Char_file_1381"/>
    <w:basedOn w:val="619"/>
    <w:link w:val="4"/>
    <w:qFormat/>
    <w:uiPriority w:val="9"/>
    <w:rPr>
      <w:rFonts w:ascii="宋体" w:hAnsi="宋体" w:eastAsia="宋体" w:cs="宋体"/>
      <w:b/>
      <w:bCs/>
      <w:kern w:val="44"/>
      <w:sz w:val="44"/>
      <w:szCs w:val="44"/>
    </w:rPr>
  </w:style>
  <w:style w:type="character" w:customStyle="1" w:styleId="624">
    <w:name w:val="标题 2 Char_file_1381"/>
    <w:basedOn w:val="619"/>
    <w:link w:val="5"/>
    <w:semiHidden/>
    <w:qFormat/>
    <w:uiPriority w:val="9"/>
    <w:rPr>
      <w:rFonts w:asciiTheme="majorHAnsi" w:hAnsiTheme="majorHAnsi" w:eastAsiaTheme="majorEastAsia" w:cstheme="majorBidi"/>
      <w:b/>
      <w:bCs/>
      <w:sz w:val="32"/>
      <w:szCs w:val="32"/>
    </w:rPr>
  </w:style>
  <w:style w:type="character" w:customStyle="1" w:styleId="625">
    <w:name w:val="标题 3 Char_file_1381"/>
    <w:basedOn w:val="619"/>
    <w:link w:val="6"/>
    <w:semiHidden/>
    <w:qFormat/>
    <w:uiPriority w:val="9"/>
    <w:rPr>
      <w:rFonts w:ascii="宋体" w:hAnsi="宋体" w:eastAsia="宋体" w:cs="宋体"/>
      <w:b/>
      <w:bCs/>
      <w:sz w:val="32"/>
      <w:szCs w:val="32"/>
    </w:rPr>
  </w:style>
  <w:style w:type="character" w:customStyle="1" w:styleId="626">
    <w:name w:val="标题 4 Char_file_1381"/>
    <w:basedOn w:val="619"/>
    <w:link w:val="7"/>
    <w:semiHidden/>
    <w:qFormat/>
    <w:uiPriority w:val="9"/>
    <w:rPr>
      <w:rFonts w:asciiTheme="majorHAnsi" w:hAnsiTheme="majorHAnsi" w:eastAsiaTheme="majorEastAsia" w:cstheme="majorBidi"/>
      <w:b/>
      <w:bCs/>
      <w:sz w:val="28"/>
      <w:szCs w:val="28"/>
    </w:rPr>
  </w:style>
  <w:style w:type="character" w:customStyle="1" w:styleId="627">
    <w:name w:val="标题 5 Char_file_1381"/>
    <w:basedOn w:val="619"/>
    <w:link w:val="8"/>
    <w:semiHidden/>
    <w:qFormat/>
    <w:uiPriority w:val="9"/>
    <w:rPr>
      <w:rFonts w:ascii="宋体" w:hAnsi="宋体" w:eastAsia="宋体" w:cs="宋体"/>
      <w:b/>
      <w:bCs/>
      <w:sz w:val="28"/>
      <w:szCs w:val="28"/>
    </w:rPr>
  </w:style>
  <w:style w:type="character" w:customStyle="1" w:styleId="628">
    <w:name w:val="标题 6 Char_file_1381"/>
    <w:basedOn w:val="619"/>
    <w:link w:val="10"/>
    <w:semiHidden/>
    <w:qFormat/>
    <w:uiPriority w:val="9"/>
    <w:rPr>
      <w:rFonts w:asciiTheme="majorHAnsi" w:hAnsiTheme="majorHAnsi" w:eastAsiaTheme="majorEastAsia" w:cstheme="majorBidi"/>
      <w:b/>
      <w:bCs/>
      <w:sz w:val="24"/>
      <w:szCs w:val="24"/>
    </w:rPr>
  </w:style>
  <w:style w:type="paragraph" w:customStyle="1" w:styleId="629">
    <w:name w:val="cke_editable_file_1381"/>
    <w:basedOn w:val="612"/>
    <w:qFormat/>
    <w:uiPriority w:val="0"/>
    <w:rPr>
      <w:rFonts w:ascii="仿宋_GB2312" w:eastAsia="仿宋_GB2312"/>
    </w:rPr>
  </w:style>
  <w:style w:type="paragraph" w:customStyle="1" w:styleId="630">
    <w:name w:val="marker_file_1381"/>
    <w:basedOn w:val="612"/>
    <w:qFormat/>
    <w:uiPriority w:val="0"/>
    <w:pPr>
      <w:shd w:val="clear" w:color="auto" w:fill="FFFF00"/>
    </w:pPr>
  </w:style>
  <w:style w:type="paragraph" w:customStyle="1" w:styleId="631">
    <w:name w:val="Normal (Web)_file_1381"/>
    <w:basedOn w:val="612"/>
    <w:semiHidden/>
    <w:unhideWhenUsed/>
    <w:qFormat/>
    <w:uiPriority w:val="99"/>
  </w:style>
  <w:style w:type="paragraph" w:customStyle="1" w:styleId="632">
    <w:name w:val="Normal_file_13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3">
    <w:name w:val="heading 1_file_1382"/>
    <w:basedOn w:val="632"/>
    <w:qFormat/>
    <w:uiPriority w:val="9"/>
    <w:pPr>
      <w:outlineLvl w:val="0"/>
    </w:pPr>
    <w:rPr>
      <w:kern w:val="36"/>
      <w:sz w:val="48"/>
      <w:szCs w:val="48"/>
    </w:rPr>
  </w:style>
  <w:style w:type="paragraph" w:customStyle="1" w:styleId="634">
    <w:name w:val="heading 2_file_1382"/>
    <w:basedOn w:val="632"/>
    <w:qFormat/>
    <w:uiPriority w:val="9"/>
    <w:pPr>
      <w:outlineLvl w:val="1"/>
    </w:pPr>
    <w:rPr>
      <w:sz w:val="36"/>
      <w:szCs w:val="36"/>
    </w:rPr>
  </w:style>
  <w:style w:type="paragraph" w:customStyle="1" w:styleId="635">
    <w:name w:val="heading 3_file_1382"/>
    <w:basedOn w:val="632"/>
    <w:qFormat/>
    <w:uiPriority w:val="9"/>
    <w:pPr>
      <w:outlineLvl w:val="2"/>
    </w:pPr>
    <w:rPr>
      <w:sz w:val="27"/>
      <w:szCs w:val="27"/>
    </w:rPr>
  </w:style>
  <w:style w:type="paragraph" w:customStyle="1" w:styleId="636">
    <w:name w:val="heading 4_file_1382"/>
    <w:basedOn w:val="632"/>
    <w:qFormat/>
    <w:uiPriority w:val="9"/>
    <w:pPr>
      <w:outlineLvl w:val="3"/>
    </w:pPr>
  </w:style>
  <w:style w:type="paragraph" w:customStyle="1" w:styleId="637">
    <w:name w:val="heading 5_file_1382"/>
    <w:basedOn w:val="632"/>
    <w:qFormat/>
    <w:uiPriority w:val="9"/>
    <w:pPr>
      <w:outlineLvl w:val="4"/>
    </w:pPr>
    <w:rPr>
      <w:sz w:val="20"/>
      <w:szCs w:val="20"/>
    </w:rPr>
  </w:style>
  <w:style w:type="paragraph" w:customStyle="1" w:styleId="638">
    <w:name w:val="heading 6_file_1382"/>
    <w:basedOn w:val="632"/>
    <w:qFormat/>
    <w:uiPriority w:val="9"/>
    <w:pPr>
      <w:outlineLvl w:val="5"/>
    </w:pPr>
    <w:rPr>
      <w:sz w:val="15"/>
      <w:szCs w:val="15"/>
    </w:rPr>
  </w:style>
  <w:style w:type="character" w:customStyle="1" w:styleId="639">
    <w:name w:val="Default Paragraph Font_file_1382"/>
    <w:semiHidden/>
    <w:unhideWhenUsed/>
    <w:qFormat/>
    <w:uiPriority w:val="1"/>
  </w:style>
  <w:style w:type="table" w:customStyle="1" w:styleId="640">
    <w:name w:val="Normal Table_file_1382"/>
    <w:semiHidden/>
    <w:unhideWhenUsed/>
    <w:qFormat/>
    <w:uiPriority w:val="99"/>
    <w:tblPr>
      <w:tblCellMar>
        <w:top w:w="0" w:type="dxa"/>
        <w:left w:w="108" w:type="dxa"/>
        <w:bottom w:w="0" w:type="dxa"/>
        <w:right w:w="108" w:type="dxa"/>
      </w:tblCellMar>
    </w:tblPr>
  </w:style>
  <w:style w:type="character" w:customStyle="1" w:styleId="641">
    <w:name w:val="Hyperlink_file_1382"/>
    <w:basedOn w:val="639"/>
    <w:semiHidden/>
    <w:unhideWhenUsed/>
    <w:qFormat/>
    <w:uiPriority w:val="99"/>
    <w:rPr>
      <w:color w:val="0782C1"/>
      <w:u w:val="single"/>
    </w:rPr>
  </w:style>
  <w:style w:type="character" w:customStyle="1" w:styleId="642">
    <w:name w:val="FollowedHyperlink_file_1382"/>
    <w:basedOn w:val="639"/>
    <w:semiHidden/>
    <w:unhideWhenUsed/>
    <w:qFormat/>
    <w:uiPriority w:val="99"/>
    <w:rPr>
      <w:color w:val="0782C1"/>
      <w:u w:val="single"/>
    </w:rPr>
  </w:style>
  <w:style w:type="character" w:customStyle="1" w:styleId="643">
    <w:name w:val="标题 1 Char_file_1382"/>
    <w:basedOn w:val="639"/>
    <w:link w:val="4"/>
    <w:qFormat/>
    <w:uiPriority w:val="9"/>
    <w:rPr>
      <w:rFonts w:ascii="宋体" w:hAnsi="宋体" w:eastAsia="宋体" w:cs="宋体"/>
      <w:b/>
      <w:bCs/>
      <w:kern w:val="44"/>
      <w:sz w:val="44"/>
      <w:szCs w:val="44"/>
    </w:rPr>
  </w:style>
  <w:style w:type="character" w:customStyle="1" w:styleId="644">
    <w:name w:val="标题 2 Char_file_1382"/>
    <w:basedOn w:val="639"/>
    <w:link w:val="5"/>
    <w:semiHidden/>
    <w:qFormat/>
    <w:uiPriority w:val="9"/>
    <w:rPr>
      <w:rFonts w:asciiTheme="majorHAnsi" w:hAnsiTheme="majorHAnsi" w:eastAsiaTheme="majorEastAsia" w:cstheme="majorBidi"/>
      <w:b/>
      <w:bCs/>
      <w:sz w:val="32"/>
      <w:szCs w:val="32"/>
    </w:rPr>
  </w:style>
  <w:style w:type="character" w:customStyle="1" w:styleId="645">
    <w:name w:val="标题 3 Char_file_1382"/>
    <w:basedOn w:val="639"/>
    <w:link w:val="6"/>
    <w:semiHidden/>
    <w:qFormat/>
    <w:uiPriority w:val="9"/>
    <w:rPr>
      <w:rFonts w:ascii="宋体" w:hAnsi="宋体" w:eastAsia="宋体" w:cs="宋体"/>
      <w:b/>
      <w:bCs/>
      <w:sz w:val="32"/>
      <w:szCs w:val="32"/>
    </w:rPr>
  </w:style>
  <w:style w:type="character" w:customStyle="1" w:styleId="646">
    <w:name w:val="标题 4 Char_file_1382"/>
    <w:basedOn w:val="639"/>
    <w:link w:val="7"/>
    <w:semiHidden/>
    <w:qFormat/>
    <w:uiPriority w:val="9"/>
    <w:rPr>
      <w:rFonts w:asciiTheme="majorHAnsi" w:hAnsiTheme="majorHAnsi" w:eastAsiaTheme="majorEastAsia" w:cstheme="majorBidi"/>
      <w:b/>
      <w:bCs/>
      <w:sz w:val="28"/>
      <w:szCs w:val="28"/>
    </w:rPr>
  </w:style>
  <w:style w:type="character" w:customStyle="1" w:styleId="647">
    <w:name w:val="标题 5 Char_file_1382"/>
    <w:basedOn w:val="639"/>
    <w:link w:val="8"/>
    <w:semiHidden/>
    <w:qFormat/>
    <w:uiPriority w:val="9"/>
    <w:rPr>
      <w:rFonts w:ascii="宋体" w:hAnsi="宋体" w:eastAsia="宋体" w:cs="宋体"/>
      <w:b/>
      <w:bCs/>
      <w:sz w:val="28"/>
      <w:szCs w:val="28"/>
    </w:rPr>
  </w:style>
  <w:style w:type="character" w:customStyle="1" w:styleId="648">
    <w:name w:val="标题 6 Char_file_1382"/>
    <w:basedOn w:val="639"/>
    <w:link w:val="10"/>
    <w:semiHidden/>
    <w:qFormat/>
    <w:uiPriority w:val="9"/>
    <w:rPr>
      <w:rFonts w:asciiTheme="majorHAnsi" w:hAnsiTheme="majorHAnsi" w:eastAsiaTheme="majorEastAsia" w:cstheme="majorBidi"/>
      <w:b/>
      <w:bCs/>
      <w:sz w:val="24"/>
      <w:szCs w:val="24"/>
    </w:rPr>
  </w:style>
  <w:style w:type="paragraph" w:customStyle="1" w:styleId="649">
    <w:name w:val="cke_editable_file_1382"/>
    <w:basedOn w:val="632"/>
    <w:qFormat/>
    <w:uiPriority w:val="0"/>
    <w:rPr>
      <w:rFonts w:ascii="仿宋_GB2312" w:eastAsia="仿宋_GB2312"/>
    </w:rPr>
  </w:style>
  <w:style w:type="paragraph" w:customStyle="1" w:styleId="650">
    <w:name w:val="marker_file_1382"/>
    <w:basedOn w:val="632"/>
    <w:qFormat/>
    <w:uiPriority w:val="0"/>
    <w:pPr>
      <w:shd w:val="clear" w:color="auto" w:fill="FFFF00"/>
    </w:pPr>
  </w:style>
  <w:style w:type="paragraph" w:customStyle="1" w:styleId="651">
    <w:name w:val="Normal (Web)_file_1382"/>
    <w:basedOn w:val="632"/>
    <w:semiHidden/>
    <w:unhideWhenUsed/>
    <w:qFormat/>
    <w:uiPriority w:val="99"/>
  </w:style>
  <w:style w:type="paragraph" w:customStyle="1" w:styleId="652">
    <w:name w:val="Normal_file_13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3">
    <w:name w:val="heading 1_file_1383"/>
    <w:basedOn w:val="652"/>
    <w:qFormat/>
    <w:uiPriority w:val="9"/>
    <w:pPr>
      <w:outlineLvl w:val="0"/>
    </w:pPr>
    <w:rPr>
      <w:kern w:val="36"/>
      <w:sz w:val="48"/>
      <w:szCs w:val="48"/>
    </w:rPr>
  </w:style>
  <w:style w:type="paragraph" w:customStyle="1" w:styleId="654">
    <w:name w:val="heading 2_file_1383"/>
    <w:basedOn w:val="652"/>
    <w:qFormat/>
    <w:uiPriority w:val="9"/>
    <w:pPr>
      <w:outlineLvl w:val="1"/>
    </w:pPr>
    <w:rPr>
      <w:sz w:val="36"/>
      <w:szCs w:val="36"/>
    </w:rPr>
  </w:style>
  <w:style w:type="paragraph" w:customStyle="1" w:styleId="655">
    <w:name w:val="heading 3_file_1383"/>
    <w:basedOn w:val="652"/>
    <w:qFormat/>
    <w:uiPriority w:val="9"/>
    <w:pPr>
      <w:outlineLvl w:val="2"/>
    </w:pPr>
    <w:rPr>
      <w:sz w:val="27"/>
      <w:szCs w:val="27"/>
    </w:rPr>
  </w:style>
  <w:style w:type="paragraph" w:customStyle="1" w:styleId="656">
    <w:name w:val="heading 4_file_1383"/>
    <w:basedOn w:val="652"/>
    <w:qFormat/>
    <w:uiPriority w:val="9"/>
    <w:pPr>
      <w:outlineLvl w:val="3"/>
    </w:pPr>
  </w:style>
  <w:style w:type="paragraph" w:customStyle="1" w:styleId="657">
    <w:name w:val="heading 5_file_1383"/>
    <w:basedOn w:val="652"/>
    <w:qFormat/>
    <w:uiPriority w:val="9"/>
    <w:pPr>
      <w:outlineLvl w:val="4"/>
    </w:pPr>
    <w:rPr>
      <w:sz w:val="20"/>
      <w:szCs w:val="20"/>
    </w:rPr>
  </w:style>
  <w:style w:type="paragraph" w:customStyle="1" w:styleId="658">
    <w:name w:val="heading 6_file_1383"/>
    <w:basedOn w:val="652"/>
    <w:qFormat/>
    <w:uiPriority w:val="9"/>
    <w:pPr>
      <w:outlineLvl w:val="5"/>
    </w:pPr>
    <w:rPr>
      <w:sz w:val="15"/>
      <w:szCs w:val="15"/>
    </w:rPr>
  </w:style>
  <w:style w:type="character" w:customStyle="1" w:styleId="659">
    <w:name w:val="Default Paragraph Font_file_1383"/>
    <w:semiHidden/>
    <w:unhideWhenUsed/>
    <w:qFormat/>
    <w:uiPriority w:val="1"/>
  </w:style>
  <w:style w:type="table" w:customStyle="1" w:styleId="660">
    <w:name w:val="Normal Table_file_1383"/>
    <w:semiHidden/>
    <w:unhideWhenUsed/>
    <w:qFormat/>
    <w:uiPriority w:val="99"/>
    <w:tblPr>
      <w:tblCellMar>
        <w:top w:w="0" w:type="dxa"/>
        <w:left w:w="108" w:type="dxa"/>
        <w:bottom w:w="0" w:type="dxa"/>
        <w:right w:w="108" w:type="dxa"/>
      </w:tblCellMar>
    </w:tblPr>
  </w:style>
  <w:style w:type="character" w:customStyle="1" w:styleId="661">
    <w:name w:val="Hyperlink_file_1383"/>
    <w:basedOn w:val="659"/>
    <w:semiHidden/>
    <w:unhideWhenUsed/>
    <w:qFormat/>
    <w:uiPriority w:val="99"/>
    <w:rPr>
      <w:color w:val="0782C1"/>
      <w:u w:val="single"/>
    </w:rPr>
  </w:style>
  <w:style w:type="character" w:customStyle="1" w:styleId="662">
    <w:name w:val="FollowedHyperlink_file_1383"/>
    <w:basedOn w:val="659"/>
    <w:semiHidden/>
    <w:unhideWhenUsed/>
    <w:qFormat/>
    <w:uiPriority w:val="99"/>
    <w:rPr>
      <w:color w:val="0782C1"/>
      <w:u w:val="single"/>
    </w:rPr>
  </w:style>
  <w:style w:type="character" w:customStyle="1" w:styleId="663">
    <w:name w:val="标题 1 Char_file_1383"/>
    <w:basedOn w:val="659"/>
    <w:link w:val="4"/>
    <w:qFormat/>
    <w:uiPriority w:val="9"/>
    <w:rPr>
      <w:rFonts w:ascii="宋体" w:hAnsi="宋体" w:eastAsia="宋体" w:cs="宋体"/>
      <w:b/>
      <w:bCs/>
      <w:kern w:val="44"/>
      <w:sz w:val="44"/>
      <w:szCs w:val="44"/>
    </w:rPr>
  </w:style>
  <w:style w:type="character" w:customStyle="1" w:styleId="664">
    <w:name w:val="标题 2 Char_file_1383"/>
    <w:basedOn w:val="659"/>
    <w:link w:val="5"/>
    <w:semiHidden/>
    <w:qFormat/>
    <w:uiPriority w:val="9"/>
    <w:rPr>
      <w:rFonts w:asciiTheme="majorHAnsi" w:hAnsiTheme="majorHAnsi" w:eastAsiaTheme="majorEastAsia" w:cstheme="majorBidi"/>
      <w:b/>
      <w:bCs/>
      <w:sz w:val="32"/>
      <w:szCs w:val="32"/>
    </w:rPr>
  </w:style>
  <w:style w:type="character" w:customStyle="1" w:styleId="665">
    <w:name w:val="标题 3 Char_file_1383"/>
    <w:basedOn w:val="659"/>
    <w:link w:val="6"/>
    <w:semiHidden/>
    <w:qFormat/>
    <w:uiPriority w:val="9"/>
    <w:rPr>
      <w:rFonts w:ascii="宋体" w:hAnsi="宋体" w:eastAsia="宋体" w:cs="宋体"/>
      <w:b/>
      <w:bCs/>
      <w:sz w:val="32"/>
      <w:szCs w:val="32"/>
    </w:rPr>
  </w:style>
  <w:style w:type="character" w:customStyle="1" w:styleId="666">
    <w:name w:val="标题 4 Char_file_1383"/>
    <w:basedOn w:val="659"/>
    <w:link w:val="7"/>
    <w:semiHidden/>
    <w:qFormat/>
    <w:uiPriority w:val="9"/>
    <w:rPr>
      <w:rFonts w:asciiTheme="majorHAnsi" w:hAnsiTheme="majorHAnsi" w:eastAsiaTheme="majorEastAsia" w:cstheme="majorBidi"/>
      <w:b/>
      <w:bCs/>
      <w:sz w:val="28"/>
      <w:szCs w:val="28"/>
    </w:rPr>
  </w:style>
  <w:style w:type="character" w:customStyle="1" w:styleId="667">
    <w:name w:val="标题 5 Char_file_1383"/>
    <w:basedOn w:val="659"/>
    <w:link w:val="8"/>
    <w:semiHidden/>
    <w:qFormat/>
    <w:uiPriority w:val="9"/>
    <w:rPr>
      <w:rFonts w:ascii="宋体" w:hAnsi="宋体" w:eastAsia="宋体" w:cs="宋体"/>
      <w:b/>
      <w:bCs/>
      <w:sz w:val="28"/>
      <w:szCs w:val="28"/>
    </w:rPr>
  </w:style>
  <w:style w:type="character" w:customStyle="1" w:styleId="668">
    <w:name w:val="标题 6 Char_file_1383"/>
    <w:basedOn w:val="659"/>
    <w:link w:val="10"/>
    <w:semiHidden/>
    <w:qFormat/>
    <w:uiPriority w:val="9"/>
    <w:rPr>
      <w:rFonts w:asciiTheme="majorHAnsi" w:hAnsiTheme="majorHAnsi" w:eastAsiaTheme="majorEastAsia" w:cstheme="majorBidi"/>
      <w:b/>
      <w:bCs/>
      <w:sz w:val="24"/>
      <w:szCs w:val="24"/>
    </w:rPr>
  </w:style>
  <w:style w:type="paragraph" w:customStyle="1" w:styleId="669">
    <w:name w:val="cke_editable_file_1383"/>
    <w:basedOn w:val="652"/>
    <w:qFormat/>
    <w:uiPriority w:val="0"/>
    <w:rPr>
      <w:rFonts w:ascii="仿宋_GB2312" w:eastAsia="仿宋_GB2312"/>
    </w:rPr>
  </w:style>
  <w:style w:type="paragraph" w:customStyle="1" w:styleId="670">
    <w:name w:val="marker_file_1383"/>
    <w:basedOn w:val="652"/>
    <w:qFormat/>
    <w:uiPriority w:val="0"/>
    <w:pPr>
      <w:shd w:val="clear" w:color="auto" w:fill="FFFF00"/>
    </w:pPr>
  </w:style>
  <w:style w:type="paragraph" w:customStyle="1" w:styleId="671">
    <w:name w:val="Normal (Web)_file_1383"/>
    <w:basedOn w:val="652"/>
    <w:semiHidden/>
    <w:unhideWhenUsed/>
    <w:qFormat/>
    <w:uiPriority w:val="99"/>
  </w:style>
  <w:style w:type="character" w:customStyle="1" w:styleId="672">
    <w:name w:val="Strong_file_1383"/>
    <w:basedOn w:val="659"/>
    <w:qFormat/>
    <w:uiPriority w:val="22"/>
    <w:rPr>
      <w:b/>
      <w:bCs/>
    </w:rPr>
  </w:style>
  <w:style w:type="paragraph" w:customStyle="1" w:styleId="673">
    <w:name w:val="Normal_file_13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4">
    <w:name w:val="heading 1_file_1384"/>
    <w:basedOn w:val="673"/>
    <w:qFormat/>
    <w:uiPriority w:val="9"/>
    <w:pPr>
      <w:outlineLvl w:val="0"/>
    </w:pPr>
    <w:rPr>
      <w:kern w:val="36"/>
      <w:sz w:val="48"/>
      <w:szCs w:val="48"/>
    </w:rPr>
  </w:style>
  <w:style w:type="paragraph" w:customStyle="1" w:styleId="675">
    <w:name w:val="heading 2_file_1384"/>
    <w:basedOn w:val="673"/>
    <w:qFormat/>
    <w:uiPriority w:val="9"/>
    <w:pPr>
      <w:outlineLvl w:val="1"/>
    </w:pPr>
    <w:rPr>
      <w:sz w:val="36"/>
      <w:szCs w:val="36"/>
    </w:rPr>
  </w:style>
  <w:style w:type="paragraph" w:customStyle="1" w:styleId="676">
    <w:name w:val="heading 3_file_1384"/>
    <w:basedOn w:val="673"/>
    <w:qFormat/>
    <w:uiPriority w:val="9"/>
    <w:pPr>
      <w:outlineLvl w:val="2"/>
    </w:pPr>
    <w:rPr>
      <w:sz w:val="27"/>
      <w:szCs w:val="27"/>
    </w:rPr>
  </w:style>
  <w:style w:type="paragraph" w:customStyle="1" w:styleId="677">
    <w:name w:val="heading 4_file_1384"/>
    <w:basedOn w:val="673"/>
    <w:qFormat/>
    <w:uiPriority w:val="9"/>
    <w:pPr>
      <w:outlineLvl w:val="3"/>
    </w:pPr>
  </w:style>
  <w:style w:type="paragraph" w:customStyle="1" w:styleId="678">
    <w:name w:val="heading 5_file_1384"/>
    <w:basedOn w:val="673"/>
    <w:qFormat/>
    <w:uiPriority w:val="9"/>
    <w:pPr>
      <w:outlineLvl w:val="4"/>
    </w:pPr>
    <w:rPr>
      <w:sz w:val="20"/>
      <w:szCs w:val="20"/>
    </w:rPr>
  </w:style>
  <w:style w:type="paragraph" w:customStyle="1" w:styleId="679">
    <w:name w:val="heading 6_file_1384"/>
    <w:basedOn w:val="673"/>
    <w:qFormat/>
    <w:uiPriority w:val="9"/>
    <w:pPr>
      <w:outlineLvl w:val="5"/>
    </w:pPr>
    <w:rPr>
      <w:sz w:val="15"/>
      <w:szCs w:val="15"/>
    </w:rPr>
  </w:style>
  <w:style w:type="character" w:customStyle="1" w:styleId="680">
    <w:name w:val="Default Paragraph Font_file_1384"/>
    <w:semiHidden/>
    <w:unhideWhenUsed/>
    <w:qFormat/>
    <w:uiPriority w:val="1"/>
  </w:style>
  <w:style w:type="table" w:customStyle="1" w:styleId="681">
    <w:name w:val="Normal Table_file_1384"/>
    <w:semiHidden/>
    <w:unhideWhenUsed/>
    <w:qFormat/>
    <w:uiPriority w:val="99"/>
    <w:tblPr>
      <w:tblCellMar>
        <w:top w:w="0" w:type="dxa"/>
        <w:left w:w="108" w:type="dxa"/>
        <w:bottom w:w="0" w:type="dxa"/>
        <w:right w:w="108" w:type="dxa"/>
      </w:tblCellMar>
    </w:tblPr>
  </w:style>
  <w:style w:type="character" w:customStyle="1" w:styleId="682">
    <w:name w:val="Hyperlink_file_1384"/>
    <w:basedOn w:val="680"/>
    <w:semiHidden/>
    <w:unhideWhenUsed/>
    <w:qFormat/>
    <w:uiPriority w:val="99"/>
    <w:rPr>
      <w:color w:val="0782C1"/>
      <w:u w:val="single"/>
    </w:rPr>
  </w:style>
  <w:style w:type="character" w:customStyle="1" w:styleId="683">
    <w:name w:val="FollowedHyperlink_file_1384"/>
    <w:basedOn w:val="680"/>
    <w:semiHidden/>
    <w:unhideWhenUsed/>
    <w:qFormat/>
    <w:uiPriority w:val="99"/>
    <w:rPr>
      <w:color w:val="0782C1"/>
      <w:u w:val="single"/>
    </w:rPr>
  </w:style>
  <w:style w:type="character" w:customStyle="1" w:styleId="684">
    <w:name w:val="标题 1 Char_file_1384"/>
    <w:basedOn w:val="680"/>
    <w:link w:val="4"/>
    <w:qFormat/>
    <w:uiPriority w:val="9"/>
    <w:rPr>
      <w:rFonts w:ascii="宋体" w:hAnsi="宋体" w:eastAsia="宋体" w:cs="宋体"/>
      <w:b/>
      <w:bCs/>
      <w:kern w:val="44"/>
      <w:sz w:val="44"/>
      <w:szCs w:val="44"/>
    </w:rPr>
  </w:style>
  <w:style w:type="character" w:customStyle="1" w:styleId="685">
    <w:name w:val="标题 2 Char_file_1384"/>
    <w:basedOn w:val="680"/>
    <w:link w:val="5"/>
    <w:semiHidden/>
    <w:qFormat/>
    <w:uiPriority w:val="9"/>
    <w:rPr>
      <w:rFonts w:asciiTheme="majorHAnsi" w:hAnsiTheme="majorHAnsi" w:eastAsiaTheme="majorEastAsia" w:cstheme="majorBidi"/>
      <w:b/>
      <w:bCs/>
      <w:sz w:val="32"/>
      <w:szCs w:val="32"/>
    </w:rPr>
  </w:style>
  <w:style w:type="character" w:customStyle="1" w:styleId="686">
    <w:name w:val="标题 3 Char_file_1384"/>
    <w:basedOn w:val="680"/>
    <w:link w:val="6"/>
    <w:semiHidden/>
    <w:qFormat/>
    <w:uiPriority w:val="9"/>
    <w:rPr>
      <w:rFonts w:ascii="宋体" w:hAnsi="宋体" w:eastAsia="宋体" w:cs="宋体"/>
      <w:b/>
      <w:bCs/>
      <w:sz w:val="32"/>
      <w:szCs w:val="32"/>
    </w:rPr>
  </w:style>
  <w:style w:type="character" w:customStyle="1" w:styleId="687">
    <w:name w:val="标题 4 Char_file_1384"/>
    <w:basedOn w:val="680"/>
    <w:link w:val="7"/>
    <w:semiHidden/>
    <w:qFormat/>
    <w:uiPriority w:val="9"/>
    <w:rPr>
      <w:rFonts w:asciiTheme="majorHAnsi" w:hAnsiTheme="majorHAnsi" w:eastAsiaTheme="majorEastAsia" w:cstheme="majorBidi"/>
      <w:b/>
      <w:bCs/>
      <w:sz w:val="28"/>
      <w:szCs w:val="28"/>
    </w:rPr>
  </w:style>
  <w:style w:type="character" w:customStyle="1" w:styleId="688">
    <w:name w:val="标题 5 Char_file_1384"/>
    <w:basedOn w:val="680"/>
    <w:link w:val="8"/>
    <w:semiHidden/>
    <w:qFormat/>
    <w:uiPriority w:val="9"/>
    <w:rPr>
      <w:rFonts w:ascii="宋体" w:hAnsi="宋体" w:eastAsia="宋体" w:cs="宋体"/>
      <w:b/>
      <w:bCs/>
      <w:sz w:val="28"/>
      <w:szCs w:val="28"/>
    </w:rPr>
  </w:style>
  <w:style w:type="character" w:customStyle="1" w:styleId="689">
    <w:name w:val="标题 6 Char_file_1384"/>
    <w:basedOn w:val="680"/>
    <w:link w:val="10"/>
    <w:semiHidden/>
    <w:qFormat/>
    <w:uiPriority w:val="9"/>
    <w:rPr>
      <w:rFonts w:asciiTheme="majorHAnsi" w:hAnsiTheme="majorHAnsi" w:eastAsiaTheme="majorEastAsia" w:cstheme="majorBidi"/>
      <w:b/>
      <w:bCs/>
      <w:sz w:val="24"/>
      <w:szCs w:val="24"/>
    </w:rPr>
  </w:style>
  <w:style w:type="paragraph" w:customStyle="1" w:styleId="690">
    <w:name w:val="cke_editable_file_1384"/>
    <w:basedOn w:val="673"/>
    <w:qFormat/>
    <w:uiPriority w:val="0"/>
    <w:rPr>
      <w:rFonts w:ascii="仿宋_GB2312" w:eastAsia="仿宋_GB2312"/>
    </w:rPr>
  </w:style>
  <w:style w:type="paragraph" w:customStyle="1" w:styleId="691">
    <w:name w:val="marker_file_1384"/>
    <w:basedOn w:val="673"/>
    <w:qFormat/>
    <w:uiPriority w:val="0"/>
    <w:pPr>
      <w:shd w:val="clear" w:color="auto" w:fill="FFFF00"/>
    </w:pPr>
  </w:style>
  <w:style w:type="paragraph" w:customStyle="1" w:styleId="692">
    <w:name w:val="Normal (Web)_file_1384"/>
    <w:basedOn w:val="673"/>
    <w:semiHidden/>
    <w:unhideWhenUsed/>
    <w:qFormat/>
    <w:uiPriority w:val="99"/>
  </w:style>
  <w:style w:type="character" w:customStyle="1" w:styleId="693">
    <w:name w:val="Strong_file_1384"/>
    <w:basedOn w:val="680"/>
    <w:qFormat/>
    <w:uiPriority w:val="22"/>
    <w:rPr>
      <w:b/>
      <w:bCs/>
    </w:rPr>
  </w:style>
  <w:style w:type="paragraph" w:customStyle="1" w:styleId="694">
    <w:name w:val="Normal_file_13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5">
    <w:name w:val="heading 1_file_1385"/>
    <w:basedOn w:val="694"/>
    <w:qFormat/>
    <w:uiPriority w:val="9"/>
    <w:pPr>
      <w:outlineLvl w:val="0"/>
    </w:pPr>
    <w:rPr>
      <w:kern w:val="36"/>
      <w:sz w:val="48"/>
      <w:szCs w:val="48"/>
    </w:rPr>
  </w:style>
  <w:style w:type="paragraph" w:customStyle="1" w:styleId="696">
    <w:name w:val="heading 2_file_1385"/>
    <w:basedOn w:val="694"/>
    <w:qFormat/>
    <w:uiPriority w:val="9"/>
    <w:pPr>
      <w:outlineLvl w:val="1"/>
    </w:pPr>
    <w:rPr>
      <w:sz w:val="36"/>
      <w:szCs w:val="36"/>
    </w:rPr>
  </w:style>
  <w:style w:type="paragraph" w:customStyle="1" w:styleId="697">
    <w:name w:val="heading 3_file_1385"/>
    <w:basedOn w:val="694"/>
    <w:qFormat/>
    <w:uiPriority w:val="9"/>
    <w:pPr>
      <w:outlineLvl w:val="2"/>
    </w:pPr>
    <w:rPr>
      <w:sz w:val="27"/>
      <w:szCs w:val="27"/>
    </w:rPr>
  </w:style>
  <w:style w:type="paragraph" w:customStyle="1" w:styleId="698">
    <w:name w:val="heading 4_file_1385"/>
    <w:basedOn w:val="694"/>
    <w:qFormat/>
    <w:uiPriority w:val="9"/>
    <w:pPr>
      <w:outlineLvl w:val="3"/>
    </w:pPr>
  </w:style>
  <w:style w:type="paragraph" w:customStyle="1" w:styleId="699">
    <w:name w:val="heading 5_file_1385"/>
    <w:basedOn w:val="694"/>
    <w:qFormat/>
    <w:uiPriority w:val="9"/>
    <w:pPr>
      <w:outlineLvl w:val="4"/>
    </w:pPr>
    <w:rPr>
      <w:sz w:val="20"/>
      <w:szCs w:val="20"/>
    </w:rPr>
  </w:style>
  <w:style w:type="paragraph" w:customStyle="1" w:styleId="700">
    <w:name w:val="heading 6_file_1385"/>
    <w:basedOn w:val="694"/>
    <w:qFormat/>
    <w:uiPriority w:val="9"/>
    <w:pPr>
      <w:outlineLvl w:val="5"/>
    </w:pPr>
    <w:rPr>
      <w:sz w:val="15"/>
      <w:szCs w:val="15"/>
    </w:rPr>
  </w:style>
  <w:style w:type="character" w:customStyle="1" w:styleId="701">
    <w:name w:val="Default Paragraph Font_file_1385"/>
    <w:semiHidden/>
    <w:unhideWhenUsed/>
    <w:qFormat/>
    <w:uiPriority w:val="1"/>
  </w:style>
  <w:style w:type="table" w:customStyle="1" w:styleId="702">
    <w:name w:val="Normal Table_file_1385"/>
    <w:semiHidden/>
    <w:unhideWhenUsed/>
    <w:qFormat/>
    <w:uiPriority w:val="99"/>
    <w:tblPr>
      <w:tblCellMar>
        <w:top w:w="0" w:type="dxa"/>
        <w:left w:w="108" w:type="dxa"/>
        <w:bottom w:w="0" w:type="dxa"/>
        <w:right w:w="108" w:type="dxa"/>
      </w:tblCellMar>
    </w:tblPr>
  </w:style>
  <w:style w:type="character" w:customStyle="1" w:styleId="703">
    <w:name w:val="Hyperlink_file_1385"/>
    <w:basedOn w:val="701"/>
    <w:semiHidden/>
    <w:unhideWhenUsed/>
    <w:qFormat/>
    <w:uiPriority w:val="99"/>
    <w:rPr>
      <w:color w:val="0782C1"/>
      <w:u w:val="single"/>
    </w:rPr>
  </w:style>
  <w:style w:type="character" w:customStyle="1" w:styleId="704">
    <w:name w:val="FollowedHyperlink_file_1385"/>
    <w:basedOn w:val="701"/>
    <w:semiHidden/>
    <w:unhideWhenUsed/>
    <w:qFormat/>
    <w:uiPriority w:val="99"/>
    <w:rPr>
      <w:color w:val="0782C1"/>
      <w:u w:val="single"/>
    </w:rPr>
  </w:style>
  <w:style w:type="character" w:customStyle="1" w:styleId="705">
    <w:name w:val="标题 1 Char_file_1385"/>
    <w:basedOn w:val="701"/>
    <w:link w:val="4"/>
    <w:qFormat/>
    <w:uiPriority w:val="9"/>
    <w:rPr>
      <w:rFonts w:ascii="宋体" w:hAnsi="宋体" w:eastAsia="宋体" w:cs="宋体"/>
      <w:b/>
      <w:bCs/>
      <w:kern w:val="44"/>
      <w:sz w:val="44"/>
      <w:szCs w:val="44"/>
    </w:rPr>
  </w:style>
  <w:style w:type="character" w:customStyle="1" w:styleId="706">
    <w:name w:val="标题 2 Char_file_1385"/>
    <w:basedOn w:val="701"/>
    <w:link w:val="5"/>
    <w:semiHidden/>
    <w:qFormat/>
    <w:uiPriority w:val="9"/>
    <w:rPr>
      <w:rFonts w:asciiTheme="majorHAnsi" w:hAnsiTheme="majorHAnsi" w:eastAsiaTheme="majorEastAsia" w:cstheme="majorBidi"/>
      <w:b/>
      <w:bCs/>
      <w:sz w:val="32"/>
      <w:szCs w:val="32"/>
    </w:rPr>
  </w:style>
  <w:style w:type="character" w:customStyle="1" w:styleId="707">
    <w:name w:val="标题 3 Char_file_1385"/>
    <w:basedOn w:val="701"/>
    <w:link w:val="6"/>
    <w:semiHidden/>
    <w:qFormat/>
    <w:uiPriority w:val="9"/>
    <w:rPr>
      <w:rFonts w:ascii="宋体" w:hAnsi="宋体" w:eastAsia="宋体" w:cs="宋体"/>
      <w:b/>
      <w:bCs/>
      <w:sz w:val="32"/>
      <w:szCs w:val="32"/>
    </w:rPr>
  </w:style>
  <w:style w:type="character" w:customStyle="1" w:styleId="708">
    <w:name w:val="标题 4 Char_file_1385"/>
    <w:basedOn w:val="701"/>
    <w:link w:val="7"/>
    <w:semiHidden/>
    <w:qFormat/>
    <w:uiPriority w:val="9"/>
    <w:rPr>
      <w:rFonts w:asciiTheme="majorHAnsi" w:hAnsiTheme="majorHAnsi" w:eastAsiaTheme="majorEastAsia" w:cstheme="majorBidi"/>
      <w:b/>
      <w:bCs/>
      <w:sz w:val="28"/>
      <w:szCs w:val="28"/>
    </w:rPr>
  </w:style>
  <w:style w:type="character" w:customStyle="1" w:styleId="709">
    <w:name w:val="标题 5 Char_file_1385"/>
    <w:basedOn w:val="701"/>
    <w:link w:val="8"/>
    <w:semiHidden/>
    <w:qFormat/>
    <w:uiPriority w:val="9"/>
    <w:rPr>
      <w:rFonts w:ascii="宋体" w:hAnsi="宋体" w:eastAsia="宋体" w:cs="宋体"/>
      <w:b/>
      <w:bCs/>
      <w:sz w:val="28"/>
      <w:szCs w:val="28"/>
    </w:rPr>
  </w:style>
  <w:style w:type="character" w:customStyle="1" w:styleId="710">
    <w:name w:val="标题 6 Char_file_1385"/>
    <w:basedOn w:val="701"/>
    <w:link w:val="10"/>
    <w:semiHidden/>
    <w:qFormat/>
    <w:uiPriority w:val="9"/>
    <w:rPr>
      <w:rFonts w:asciiTheme="majorHAnsi" w:hAnsiTheme="majorHAnsi" w:eastAsiaTheme="majorEastAsia" w:cstheme="majorBidi"/>
      <w:b/>
      <w:bCs/>
      <w:sz w:val="24"/>
      <w:szCs w:val="24"/>
    </w:rPr>
  </w:style>
  <w:style w:type="paragraph" w:customStyle="1" w:styleId="711">
    <w:name w:val="cke_editable_file_1385"/>
    <w:basedOn w:val="694"/>
    <w:qFormat/>
    <w:uiPriority w:val="0"/>
    <w:rPr>
      <w:rFonts w:ascii="仿宋_GB2312" w:eastAsia="仿宋_GB2312"/>
    </w:rPr>
  </w:style>
  <w:style w:type="paragraph" w:customStyle="1" w:styleId="712">
    <w:name w:val="marker_file_1385"/>
    <w:basedOn w:val="694"/>
    <w:qFormat/>
    <w:uiPriority w:val="0"/>
    <w:pPr>
      <w:shd w:val="clear" w:color="auto" w:fill="FFFF00"/>
    </w:pPr>
  </w:style>
  <w:style w:type="paragraph" w:customStyle="1" w:styleId="713">
    <w:name w:val="Normal (Web)_file_1385"/>
    <w:basedOn w:val="694"/>
    <w:semiHidden/>
    <w:unhideWhenUsed/>
    <w:qFormat/>
    <w:uiPriority w:val="99"/>
  </w:style>
  <w:style w:type="character" w:customStyle="1" w:styleId="714">
    <w:name w:val="Strong_file_1385"/>
    <w:basedOn w:val="701"/>
    <w:qFormat/>
    <w:uiPriority w:val="22"/>
    <w:rPr>
      <w:b/>
      <w:bCs/>
    </w:rPr>
  </w:style>
  <w:style w:type="paragraph" w:customStyle="1" w:styleId="715">
    <w:name w:val="Normal_file_13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heading 1_file_1386"/>
    <w:basedOn w:val="715"/>
    <w:qFormat/>
    <w:uiPriority w:val="9"/>
    <w:pPr>
      <w:outlineLvl w:val="0"/>
    </w:pPr>
    <w:rPr>
      <w:kern w:val="36"/>
      <w:sz w:val="48"/>
      <w:szCs w:val="48"/>
    </w:rPr>
  </w:style>
  <w:style w:type="paragraph" w:customStyle="1" w:styleId="717">
    <w:name w:val="heading 2_file_1386"/>
    <w:basedOn w:val="715"/>
    <w:qFormat/>
    <w:uiPriority w:val="9"/>
    <w:pPr>
      <w:outlineLvl w:val="1"/>
    </w:pPr>
    <w:rPr>
      <w:sz w:val="36"/>
      <w:szCs w:val="36"/>
    </w:rPr>
  </w:style>
  <w:style w:type="paragraph" w:customStyle="1" w:styleId="718">
    <w:name w:val="heading 3_file_1386"/>
    <w:basedOn w:val="715"/>
    <w:qFormat/>
    <w:uiPriority w:val="9"/>
    <w:pPr>
      <w:outlineLvl w:val="2"/>
    </w:pPr>
    <w:rPr>
      <w:sz w:val="27"/>
      <w:szCs w:val="27"/>
    </w:rPr>
  </w:style>
  <w:style w:type="paragraph" w:customStyle="1" w:styleId="719">
    <w:name w:val="heading 4_file_1386"/>
    <w:basedOn w:val="715"/>
    <w:qFormat/>
    <w:uiPriority w:val="9"/>
    <w:pPr>
      <w:outlineLvl w:val="3"/>
    </w:pPr>
  </w:style>
  <w:style w:type="paragraph" w:customStyle="1" w:styleId="720">
    <w:name w:val="heading 5_file_1386"/>
    <w:basedOn w:val="715"/>
    <w:qFormat/>
    <w:uiPriority w:val="9"/>
    <w:pPr>
      <w:outlineLvl w:val="4"/>
    </w:pPr>
    <w:rPr>
      <w:sz w:val="20"/>
      <w:szCs w:val="20"/>
    </w:rPr>
  </w:style>
  <w:style w:type="paragraph" w:customStyle="1" w:styleId="721">
    <w:name w:val="heading 6_file_1386"/>
    <w:basedOn w:val="715"/>
    <w:qFormat/>
    <w:uiPriority w:val="9"/>
    <w:pPr>
      <w:outlineLvl w:val="5"/>
    </w:pPr>
    <w:rPr>
      <w:sz w:val="15"/>
      <w:szCs w:val="15"/>
    </w:rPr>
  </w:style>
  <w:style w:type="character" w:customStyle="1" w:styleId="722">
    <w:name w:val="Default Paragraph Font_file_1386"/>
    <w:semiHidden/>
    <w:unhideWhenUsed/>
    <w:qFormat/>
    <w:uiPriority w:val="1"/>
  </w:style>
  <w:style w:type="table" w:customStyle="1" w:styleId="723">
    <w:name w:val="Normal Table_file_1386"/>
    <w:semiHidden/>
    <w:unhideWhenUsed/>
    <w:qFormat/>
    <w:uiPriority w:val="99"/>
    <w:tblPr>
      <w:tblCellMar>
        <w:top w:w="0" w:type="dxa"/>
        <w:left w:w="108" w:type="dxa"/>
        <w:bottom w:w="0" w:type="dxa"/>
        <w:right w:w="108" w:type="dxa"/>
      </w:tblCellMar>
    </w:tblPr>
  </w:style>
  <w:style w:type="character" w:customStyle="1" w:styleId="724">
    <w:name w:val="Hyperlink_file_1386"/>
    <w:basedOn w:val="722"/>
    <w:semiHidden/>
    <w:unhideWhenUsed/>
    <w:qFormat/>
    <w:uiPriority w:val="99"/>
    <w:rPr>
      <w:color w:val="0782C1"/>
      <w:u w:val="single"/>
    </w:rPr>
  </w:style>
  <w:style w:type="character" w:customStyle="1" w:styleId="725">
    <w:name w:val="FollowedHyperlink_file_1386"/>
    <w:basedOn w:val="722"/>
    <w:semiHidden/>
    <w:unhideWhenUsed/>
    <w:qFormat/>
    <w:uiPriority w:val="99"/>
    <w:rPr>
      <w:color w:val="0782C1"/>
      <w:u w:val="single"/>
    </w:rPr>
  </w:style>
  <w:style w:type="character" w:customStyle="1" w:styleId="726">
    <w:name w:val="标题 1 Char_file_1386"/>
    <w:basedOn w:val="722"/>
    <w:link w:val="4"/>
    <w:qFormat/>
    <w:uiPriority w:val="9"/>
    <w:rPr>
      <w:rFonts w:ascii="宋体" w:hAnsi="宋体" w:eastAsia="宋体" w:cs="宋体"/>
      <w:b/>
      <w:bCs/>
      <w:kern w:val="44"/>
      <w:sz w:val="44"/>
      <w:szCs w:val="44"/>
    </w:rPr>
  </w:style>
  <w:style w:type="character" w:customStyle="1" w:styleId="727">
    <w:name w:val="标题 2 Char_file_1386"/>
    <w:basedOn w:val="722"/>
    <w:link w:val="5"/>
    <w:semiHidden/>
    <w:qFormat/>
    <w:uiPriority w:val="9"/>
    <w:rPr>
      <w:rFonts w:asciiTheme="majorHAnsi" w:hAnsiTheme="majorHAnsi" w:eastAsiaTheme="majorEastAsia" w:cstheme="majorBidi"/>
      <w:b/>
      <w:bCs/>
      <w:sz w:val="32"/>
      <w:szCs w:val="32"/>
    </w:rPr>
  </w:style>
  <w:style w:type="character" w:customStyle="1" w:styleId="728">
    <w:name w:val="标题 3 Char_file_1386"/>
    <w:basedOn w:val="722"/>
    <w:link w:val="6"/>
    <w:semiHidden/>
    <w:qFormat/>
    <w:uiPriority w:val="9"/>
    <w:rPr>
      <w:rFonts w:ascii="宋体" w:hAnsi="宋体" w:eastAsia="宋体" w:cs="宋体"/>
      <w:b/>
      <w:bCs/>
      <w:sz w:val="32"/>
      <w:szCs w:val="32"/>
    </w:rPr>
  </w:style>
  <w:style w:type="character" w:customStyle="1" w:styleId="729">
    <w:name w:val="标题 4 Char_file_1386"/>
    <w:basedOn w:val="722"/>
    <w:link w:val="7"/>
    <w:semiHidden/>
    <w:qFormat/>
    <w:uiPriority w:val="9"/>
    <w:rPr>
      <w:rFonts w:asciiTheme="majorHAnsi" w:hAnsiTheme="majorHAnsi" w:eastAsiaTheme="majorEastAsia" w:cstheme="majorBidi"/>
      <w:b/>
      <w:bCs/>
      <w:sz w:val="28"/>
      <w:szCs w:val="28"/>
    </w:rPr>
  </w:style>
  <w:style w:type="character" w:customStyle="1" w:styleId="730">
    <w:name w:val="标题 5 Char_file_1386"/>
    <w:basedOn w:val="722"/>
    <w:link w:val="8"/>
    <w:semiHidden/>
    <w:qFormat/>
    <w:uiPriority w:val="9"/>
    <w:rPr>
      <w:rFonts w:ascii="宋体" w:hAnsi="宋体" w:eastAsia="宋体" w:cs="宋体"/>
      <w:b/>
      <w:bCs/>
      <w:sz w:val="28"/>
      <w:szCs w:val="28"/>
    </w:rPr>
  </w:style>
  <w:style w:type="character" w:customStyle="1" w:styleId="731">
    <w:name w:val="标题 6 Char_file_1386"/>
    <w:basedOn w:val="722"/>
    <w:link w:val="10"/>
    <w:semiHidden/>
    <w:qFormat/>
    <w:uiPriority w:val="9"/>
    <w:rPr>
      <w:rFonts w:asciiTheme="majorHAnsi" w:hAnsiTheme="majorHAnsi" w:eastAsiaTheme="majorEastAsia" w:cstheme="majorBidi"/>
      <w:b/>
      <w:bCs/>
      <w:sz w:val="24"/>
      <w:szCs w:val="24"/>
    </w:rPr>
  </w:style>
  <w:style w:type="paragraph" w:customStyle="1" w:styleId="732">
    <w:name w:val="cke_editable_file_1386"/>
    <w:basedOn w:val="715"/>
    <w:qFormat/>
    <w:uiPriority w:val="0"/>
    <w:rPr>
      <w:rFonts w:ascii="仿宋_GB2312" w:eastAsia="仿宋_GB2312"/>
    </w:rPr>
  </w:style>
  <w:style w:type="paragraph" w:customStyle="1" w:styleId="733">
    <w:name w:val="marker_file_1386"/>
    <w:basedOn w:val="715"/>
    <w:qFormat/>
    <w:uiPriority w:val="0"/>
    <w:pPr>
      <w:shd w:val="clear" w:color="auto" w:fill="FFFF00"/>
    </w:pPr>
  </w:style>
  <w:style w:type="paragraph" w:customStyle="1" w:styleId="734">
    <w:name w:val="Normal (Web)_file_1386"/>
    <w:basedOn w:val="715"/>
    <w:semiHidden/>
    <w:unhideWhenUsed/>
    <w:qFormat/>
    <w:uiPriority w:val="99"/>
  </w:style>
  <w:style w:type="paragraph" w:customStyle="1" w:styleId="735">
    <w:name w:val="Normal_file_13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6">
    <w:name w:val="heading 1_file_1387"/>
    <w:basedOn w:val="735"/>
    <w:qFormat/>
    <w:uiPriority w:val="9"/>
    <w:pPr>
      <w:outlineLvl w:val="0"/>
    </w:pPr>
    <w:rPr>
      <w:kern w:val="36"/>
      <w:sz w:val="48"/>
      <w:szCs w:val="48"/>
    </w:rPr>
  </w:style>
  <w:style w:type="paragraph" w:customStyle="1" w:styleId="737">
    <w:name w:val="heading 2_file_1387"/>
    <w:basedOn w:val="735"/>
    <w:qFormat/>
    <w:uiPriority w:val="9"/>
    <w:pPr>
      <w:outlineLvl w:val="1"/>
    </w:pPr>
    <w:rPr>
      <w:sz w:val="36"/>
      <w:szCs w:val="36"/>
    </w:rPr>
  </w:style>
  <w:style w:type="paragraph" w:customStyle="1" w:styleId="738">
    <w:name w:val="heading 3_file_1387"/>
    <w:basedOn w:val="735"/>
    <w:qFormat/>
    <w:uiPriority w:val="9"/>
    <w:pPr>
      <w:outlineLvl w:val="2"/>
    </w:pPr>
    <w:rPr>
      <w:sz w:val="27"/>
      <w:szCs w:val="27"/>
    </w:rPr>
  </w:style>
  <w:style w:type="paragraph" w:customStyle="1" w:styleId="739">
    <w:name w:val="heading 4_file_1387"/>
    <w:basedOn w:val="735"/>
    <w:qFormat/>
    <w:uiPriority w:val="9"/>
    <w:pPr>
      <w:outlineLvl w:val="3"/>
    </w:pPr>
  </w:style>
  <w:style w:type="paragraph" w:customStyle="1" w:styleId="740">
    <w:name w:val="heading 5_file_1387"/>
    <w:basedOn w:val="735"/>
    <w:qFormat/>
    <w:uiPriority w:val="9"/>
    <w:pPr>
      <w:outlineLvl w:val="4"/>
    </w:pPr>
    <w:rPr>
      <w:sz w:val="20"/>
      <w:szCs w:val="20"/>
    </w:rPr>
  </w:style>
  <w:style w:type="paragraph" w:customStyle="1" w:styleId="741">
    <w:name w:val="heading 6_file_1387"/>
    <w:basedOn w:val="735"/>
    <w:qFormat/>
    <w:uiPriority w:val="9"/>
    <w:pPr>
      <w:outlineLvl w:val="5"/>
    </w:pPr>
    <w:rPr>
      <w:sz w:val="15"/>
      <w:szCs w:val="15"/>
    </w:rPr>
  </w:style>
  <w:style w:type="character" w:customStyle="1" w:styleId="742">
    <w:name w:val="Default Paragraph Font_file_1387"/>
    <w:semiHidden/>
    <w:unhideWhenUsed/>
    <w:qFormat/>
    <w:uiPriority w:val="1"/>
  </w:style>
  <w:style w:type="table" w:customStyle="1" w:styleId="743">
    <w:name w:val="Normal Table_file_1387"/>
    <w:semiHidden/>
    <w:unhideWhenUsed/>
    <w:qFormat/>
    <w:uiPriority w:val="99"/>
    <w:tblPr>
      <w:tblCellMar>
        <w:top w:w="0" w:type="dxa"/>
        <w:left w:w="108" w:type="dxa"/>
        <w:bottom w:w="0" w:type="dxa"/>
        <w:right w:w="108" w:type="dxa"/>
      </w:tblCellMar>
    </w:tblPr>
  </w:style>
  <w:style w:type="character" w:customStyle="1" w:styleId="744">
    <w:name w:val="Hyperlink_file_1387"/>
    <w:basedOn w:val="742"/>
    <w:semiHidden/>
    <w:unhideWhenUsed/>
    <w:qFormat/>
    <w:uiPriority w:val="99"/>
    <w:rPr>
      <w:color w:val="0782C1"/>
      <w:u w:val="single"/>
    </w:rPr>
  </w:style>
  <w:style w:type="character" w:customStyle="1" w:styleId="745">
    <w:name w:val="FollowedHyperlink_file_1387"/>
    <w:basedOn w:val="742"/>
    <w:semiHidden/>
    <w:unhideWhenUsed/>
    <w:qFormat/>
    <w:uiPriority w:val="99"/>
    <w:rPr>
      <w:color w:val="0782C1"/>
      <w:u w:val="single"/>
    </w:rPr>
  </w:style>
  <w:style w:type="character" w:customStyle="1" w:styleId="746">
    <w:name w:val="标题 1 Char_file_1387"/>
    <w:basedOn w:val="742"/>
    <w:link w:val="4"/>
    <w:qFormat/>
    <w:uiPriority w:val="9"/>
    <w:rPr>
      <w:rFonts w:ascii="宋体" w:hAnsi="宋体" w:eastAsia="宋体" w:cs="宋体"/>
      <w:b/>
      <w:bCs/>
      <w:kern w:val="44"/>
      <w:sz w:val="44"/>
      <w:szCs w:val="44"/>
    </w:rPr>
  </w:style>
  <w:style w:type="character" w:customStyle="1" w:styleId="747">
    <w:name w:val="标题 2 Char_file_1387"/>
    <w:basedOn w:val="742"/>
    <w:link w:val="5"/>
    <w:semiHidden/>
    <w:qFormat/>
    <w:uiPriority w:val="9"/>
    <w:rPr>
      <w:rFonts w:asciiTheme="majorHAnsi" w:hAnsiTheme="majorHAnsi" w:eastAsiaTheme="majorEastAsia" w:cstheme="majorBidi"/>
      <w:b/>
      <w:bCs/>
      <w:sz w:val="32"/>
      <w:szCs w:val="32"/>
    </w:rPr>
  </w:style>
  <w:style w:type="character" w:customStyle="1" w:styleId="748">
    <w:name w:val="标题 3 Char_file_1387"/>
    <w:basedOn w:val="742"/>
    <w:link w:val="6"/>
    <w:semiHidden/>
    <w:qFormat/>
    <w:uiPriority w:val="9"/>
    <w:rPr>
      <w:rFonts w:ascii="宋体" w:hAnsi="宋体" w:eastAsia="宋体" w:cs="宋体"/>
      <w:b/>
      <w:bCs/>
      <w:sz w:val="32"/>
      <w:szCs w:val="32"/>
    </w:rPr>
  </w:style>
  <w:style w:type="character" w:customStyle="1" w:styleId="749">
    <w:name w:val="标题 4 Char_file_1387"/>
    <w:basedOn w:val="742"/>
    <w:link w:val="7"/>
    <w:semiHidden/>
    <w:qFormat/>
    <w:uiPriority w:val="9"/>
    <w:rPr>
      <w:rFonts w:asciiTheme="majorHAnsi" w:hAnsiTheme="majorHAnsi" w:eastAsiaTheme="majorEastAsia" w:cstheme="majorBidi"/>
      <w:b/>
      <w:bCs/>
      <w:sz w:val="28"/>
      <w:szCs w:val="28"/>
    </w:rPr>
  </w:style>
  <w:style w:type="character" w:customStyle="1" w:styleId="750">
    <w:name w:val="标题 5 Char_file_1387"/>
    <w:basedOn w:val="742"/>
    <w:link w:val="8"/>
    <w:semiHidden/>
    <w:qFormat/>
    <w:uiPriority w:val="9"/>
    <w:rPr>
      <w:rFonts w:ascii="宋体" w:hAnsi="宋体" w:eastAsia="宋体" w:cs="宋体"/>
      <w:b/>
      <w:bCs/>
      <w:sz w:val="28"/>
      <w:szCs w:val="28"/>
    </w:rPr>
  </w:style>
  <w:style w:type="character" w:customStyle="1" w:styleId="751">
    <w:name w:val="标题 6 Char_file_1387"/>
    <w:basedOn w:val="742"/>
    <w:link w:val="10"/>
    <w:semiHidden/>
    <w:qFormat/>
    <w:uiPriority w:val="9"/>
    <w:rPr>
      <w:rFonts w:asciiTheme="majorHAnsi" w:hAnsiTheme="majorHAnsi" w:eastAsiaTheme="majorEastAsia" w:cstheme="majorBidi"/>
      <w:b/>
      <w:bCs/>
      <w:sz w:val="24"/>
      <w:szCs w:val="24"/>
    </w:rPr>
  </w:style>
  <w:style w:type="paragraph" w:customStyle="1" w:styleId="752">
    <w:name w:val="cke_editable_file_1387"/>
    <w:basedOn w:val="735"/>
    <w:qFormat/>
    <w:uiPriority w:val="0"/>
    <w:rPr>
      <w:rFonts w:ascii="仿宋_GB2312" w:eastAsia="仿宋_GB2312"/>
    </w:rPr>
  </w:style>
  <w:style w:type="paragraph" w:customStyle="1" w:styleId="753">
    <w:name w:val="marker_file_1387"/>
    <w:basedOn w:val="735"/>
    <w:qFormat/>
    <w:uiPriority w:val="0"/>
    <w:pPr>
      <w:shd w:val="clear" w:color="auto" w:fill="FFFF00"/>
    </w:pPr>
  </w:style>
  <w:style w:type="paragraph" w:customStyle="1" w:styleId="754">
    <w:name w:val="Normal (Web)_file_1387"/>
    <w:basedOn w:val="735"/>
    <w:semiHidden/>
    <w:unhideWhenUsed/>
    <w:qFormat/>
    <w:uiPriority w:val="99"/>
  </w:style>
  <w:style w:type="paragraph" w:customStyle="1" w:styleId="755">
    <w:name w:val="Normal_file_13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6">
    <w:name w:val="heading 1_file_1388"/>
    <w:basedOn w:val="755"/>
    <w:qFormat/>
    <w:uiPriority w:val="9"/>
    <w:pPr>
      <w:outlineLvl w:val="0"/>
    </w:pPr>
    <w:rPr>
      <w:kern w:val="36"/>
      <w:sz w:val="48"/>
      <w:szCs w:val="48"/>
    </w:rPr>
  </w:style>
  <w:style w:type="paragraph" w:customStyle="1" w:styleId="757">
    <w:name w:val="heading 2_file_1388"/>
    <w:basedOn w:val="755"/>
    <w:qFormat/>
    <w:uiPriority w:val="9"/>
    <w:pPr>
      <w:outlineLvl w:val="1"/>
    </w:pPr>
    <w:rPr>
      <w:sz w:val="36"/>
      <w:szCs w:val="36"/>
    </w:rPr>
  </w:style>
  <w:style w:type="paragraph" w:customStyle="1" w:styleId="758">
    <w:name w:val="heading 3_file_1388"/>
    <w:basedOn w:val="755"/>
    <w:qFormat/>
    <w:uiPriority w:val="9"/>
    <w:pPr>
      <w:outlineLvl w:val="2"/>
    </w:pPr>
    <w:rPr>
      <w:sz w:val="27"/>
      <w:szCs w:val="27"/>
    </w:rPr>
  </w:style>
  <w:style w:type="paragraph" w:customStyle="1" w:styleId="759">
    <w:name w:val="heading 4_file_1388"/>
    <w:basedOn w:val="755"/>
    <w:qFormat/>
    <w:uiPriority w:val="9"/>
    <w:pPr>
      <w:outlineLvl w:val="3"/>
    </w:pPr>
  </w:style>
  <w:style w:type="paragraph" w:customStyle="1" w:styleId="760">
    <w:name w:val="heading 5_file_1388"/>
    <w:basedOn w:val="755"/>
    <w:qFormat/>
    <w:uiPriority w:val="9"/>
    <w:pPr>
      <w:outlineLvl w:val="4"/>
    </w:pPr>
    <w:rPr>
      <w:sz w:val="20"/>
      <w:szCs w:val="20"/>
    </w:rPr>
  </w:style>
  <w:style w:type="paragraph" w:customStyle="1" w:styleId="761">
    <w:name w:val="heading 6_file_1388"/>
    <w:basedOn w:val="755"/>
    <w:qFormat/>
    <w:uiPriority w:val="9"/>
    <w:pPr>
      <w:outlineLvl w:val="5"/>
    </w:pPr>
    <w:rPr>
      <w:sz w:val="15"/>
      <w:szCs w:val="15"/>
    </w:rPr>
  </w:style>
  <w:style w:type="character" w:customStyle="1" w:styleId="762">
    <w:name w:val="Default Paragraph Font_file_1388"/>
    <w:semiHidden/>
    <w:unhideWhenUsed/>
    <w:qFormat/>
    <w:uiPriority w:val="1"/>
  </w:style>
  <w:style w:type="table" w:customStyle="1" w:styleId="763">
    <w:name w:val="Normal Table_file_1388"/>
    <w:semiHidden/>
    <w:unhideWhenUsed/>
    <w:qFormat/>
    <w:uiPriority w:val="99"/>
    <w:tblPr>
      <w:tblCellMar>
        <w:top w:w="0" w:type="dxa"/>
        <w:left w:w="108" w:type="dxa"/>
        <w:bottom w:w="0" w:type="dxa"/>
        <w:right w:w="108" w:type="dxa"/>
      </w:tblCellMar>
    </w:tblPr>
  </w:style>
  <w:style w:type="character" w:customStyle="1" w:styleId="764">
    <w:name w:val="Hyperlink_file_1388"/>
    <w:basedOn w:val="762"/>
    <w:semiHidden/>
    <w:unhideWhenUsed/>
    <w:qFormat/>
    <w:uiPriority w:val="99"/>
    <w:rPr>
      <w:color w:val="0782C1"/>
      <w:u w:val="single"/>
    </w:rPr>
  </w:style>
  <w:style w:type="character" w:customStyle="1" w:styleId="765">
    <w:name w:val="FollowedHyperlink_file_1388"/>
    <w:basedOn w:val="762"/>
    <w:semiHidden/>
    <w:unhideWhenUsed/>
    <w:qFormat/>
    <w:uiPriority w:val="99"/>
    <w:rPr>
      <w:color w:val="0782C1"/>
      <w:u w:val="single"/>
    </w:rPr>
  </w:style>
  <w:style w:type="character" w:customStyle="1" w:styleId="766">
    <w:name w:val="标题 1 Char_file_1388"/>
    <w:basedOn w:val="762"/>
    <w:link w:val="4"/>
    <w:qFormat/>
    <w:uiPriority w:val="9"/>
    <w:rPr>
      <w:rFonts w:ascii="宋体" w:hAnsi="宋体" w:eastAsia="宋体" w:cs="宋体"/>
      <w:b/>
      <w:bCs/>
      <w:kern w:val="44"/>
      <w:sz w:val="44"/>
      <w:szCs w:val="44"/>
    </w:rPr>
  </w:style>
  <w:style w:type="character" w:customStyle="1" w:styleId="767">
    <w:name w:val="标题 2 Char_file_1388"/>
    <w:basedOn w:val="762"/>
    <w:link w:val="5"/>
    <w:semiHidden/>
    <w:qFormat/>
    <w:uiPriority w:val="9"/>
    <w:rPr>
      <w:rFonts w:asciiTheme="majorHAnsi" w:hAnsiTheme="majorHAnsi" w:eastAsiaTheme="majorEastAsia" w:cstheme="majorBidi"/>
      <w:b/>
      <w:bCs/>
      <w:sz w:val="32"/>
      <w:szCs w:val="32"/>
    </w:rPr>
  </w:style>
  <w:style w:type="character" w:customStyle="1" w:styleId="768">
    <w:name w:val="标题 3 Char_file_1388"/>
    <w:basedOn w:val="762"/>
    <w:link w:val="6"/>
    <w:semiHidden/>
    <w:qFormat/>
    <w:uiPriority w:val="9"/>
    <w:rPr>
      <w:rFonts w:ascii="宋体" w:hAnsi="宋体" w:eastAsia="宋体" w:cs="宋体"/>
      <w:b/>
      <w:bCs/>
      <w:sz w:val="32"/>
      <w:szCs w:val="32"/>
    </w:rPr>
  </w:style>
  <w:style w:type="character" w:customStyle="1" w:styleId="769">
    <w:name w:val="标题 4 Char_file_1388"/>
    <w:basedOn w:val="762"/>
    <w:link w:val="7"/>
    <w:semiHidden/>
    <w:qFormat/>
    <w:uiPriority w:val="9"/>
    <w:rPr>
      <w:rFonts w:asciiTheme="majorHAnsi" w:hAnsiTheme="majorHAnsi" w:eastAsiaTheme="majorEastAsia" w:cstheme="majorBidi"/>
      <w:b/>
      <w:bCs/>
      <w:sz w:val="28"/>
      <w:szCs w:val="28"/>
    </w:rPr>
  </w:style>
  <w:style w:type="character" w:customStyle="1" w:styleId="770">
    <w:name w:val="标题 5 Char_file_1388"/>
    <w:basedOn w:val="762"/>
    <w:link w:val="8"/>
    <w:semiHidden/>
    <w:qFormat/>
    <w:uiPriority w:val="9"/>
    <w:rPr>
      <w:rFonts w:ascii="宋体" w:hAnsi="宋体" w:eastAsia="宋体" w:cs="宋体"/>
      <w:b/>
      <w:bCs/>
      <w:sz w:val="28"/>
      <w:szCs w:val="28"/>
    </w:rPr>
  </w:style>
  <w:style w:type="character" w:customStyle="1" w:styleId="771">
    <w:name w:val="标题 6 Char_file_1388"/>
    <w:basedOn w:val="762"/>
    <w:link w:val="10"/>
    <w:semiHidden/>
    <w:qFormat/>
    <w:uiPriority w:val="9"/>
    <w:rPr>
      <w:rFonts w:asciiTheme="majorHAnsi" w:hAnsiTheme="majorHAnsi" w:eastAsiaTheme="majorEastAsia" w:cstheme="majorBidi"/>
      <w:b/>
      <w:bCs/>
      <w:sz w:val="24"/>
      <w:szCs w:val="24"/>
    </w:rPr>
  </w:style>
  <w:style w:type="paragraph" w:customStyle="1" w:styleId="772">
    <w:name w:val="cke_editable_file_1388"/>
    <w:basedOn w:val="755"/>
    <w:qFormat/>
    <w:uiPriority w:val="0"/>
    <w:rPr>
      <w:rFonts w:ascii="仿宋_GB2312" w:eastAsia="仿宋_GB2312"/>
    </w:rPr>
  </w:style>
  <w:style w:type="paragraph" w:customStyle="1" w:styleId="773">
    <w:name w:val="marker_file_1388"/>
    <w:basedOn w:val="755"/>
    <w:qFormat/>
    <w:uiPriority w:val="0"/>
    <w:pPr>
      <w:shd w:val="clear" w:color="auto" w:fill="FFFF00"/>
    </w:pPr>
  </w:style>
  <w:style w:type="paragraph" w:customStyle="1" w:styleId="774">
    <w:name w:val="Normal (Web)_file_1388"/>
    <w:basedOn w:val="755"/>
    <w:semiHidden/>
    <w:unhideWhenUsed/>
    <w:qFormat/>
    <w:uiPriority w:val="99"/>
  </w:style>
  <w:style w:type="paragraph" w:customStyle="1" w:styleId="775">
    <w:name w:val="Normal_file_13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6">
    <w:name w:val="heading 1_file_1389"/>
    <w:basedOn w:val="775"/>
    <w:qFormat/>
    <w:uiPriority w:val="9"/>
    <w:pPr>
      <w:outlineLvl w:val="0"/>
    </w:pPr>
    <w:rPr>
      <w:kern w:val="36"/>
      <w:sz w:val="48"/>
      <w:szCs w:val="48"/>
    </w:rPr>
  </w:style>
  <w:style w:type="paragraph" w:customStyle="1" w:styleId="777">
    <w:name w:val="heading 2_file_1389"/>
    <w:basedOn w:val="775"/>
    <w:qFormat/>
    <w:uiPriority w:val="9"/>
    <w:pPr>
      <w:outlineLvl w:val="1"/>
    </w:pPr>
    <w:rPr>
      <w:sz w:val="36"/>
      <w:szCs w:val="36"/>
    </w:rPr>
  </w:style>
  <w:style w:type="paragraph" w:customStyle="1" w:styleId="778">
    <w:name w:val="heading 3_file_1389"/>
    <w:basedOn w:val="775"/>
    <w:qFormat/>
    <w:uiPriority w:val="9"/>
    <w:pPr>
      <w:outlineLvl w:val="2"/>
    </w:pPr>
    <w:rPr>
      <w:sz w:val="27"/>
      <w:szCs w:val="27"/>
    </w:rPr>
  </w:style>
  <w:style w:type="paragraph" w:customStyle="1" w:styleId="779">
    <w:name w:val="heading 4_file_1389"/>
    <w:basedOn w:val="775"/>
    <w:qFormat/>
    <w:uiPriority w:val="9"/>
    <w:pPr>
      <w:outlineLvl w:val="3"/>
    </w:pPr>
  </w:style>
  <w:style w:type="paragraph" w:customStyle="1" w:styleId="780">
    <w:name w:val="heading 5_file_1389"/>
    <w:basedOn w:val="775"/>
    <w:qFormat/>
    <w:uiPriority w:val="9"/>
    <w:pPr>
      <w:outlineLvl w:val="4"/>
    </w:pPr>
    <w:rPr>
      <w:sz w:val="20"/>
      <w:szCs w:val="20"/>
    </w:rPr>
  </w:style>
  <w:style w:type="paragraph" w:customStyle="1" w:styleId="781">
    <w:name w:val="heading 6_file_1389"/>
    <w:basedOn w:val="775"/>
    <w:qFormat/>
    <w:uiPriority w:val="9"/>
    <w:pPr>
      <w:outlineLvl w:val="5"/>
    </w:pPr>
    <w:rPr>
      <w:sz w:val="15"/>
      <w:szCs w:val="15"/>
    </w:rPr>
  </w:style>
  <w:style w:type="character" w:customStyle="1" w:styleId="782">
    <w:name w:val="Default Paragraph Font_file_1389"/>
    <w:semiHidden/>
    <w:unhideWhenUsed/>
    <w:qFormat/>
    <w:uiPriority w:val="1"/>
  </w:style>
  <w:style w:type="table" w:customStyle="1" w:styleId="783">
    <w:name w:val="Normal Table_file_1389"/>
    <w:semiHidden/>
    <w:unhideWhenUsed/>
    <w:qFormat/>
    <w:uiPriority w:val="99"/>
    <w:tblPr>
      <w:tblCellMar>
        <w:top w:w="0" w:type="dxa"/>
        <w:left w:w="108" w:type="dxa"/>
        <w:bottom w:w="0" w:type="dxa"/>
        <w:right w:w="108" w:type="dxa"/>
      </w:tblCellMar>
    </w:tblPr>
  </w:style>
  <w:style w:type="character" w:customStyle="1" w:styleId="784">
    <w:name w:val="Hyperlink_file_1389"/>
    <w:basedOn w:val="782"/>
    <w:semiHidden/>
    <w:unhideWhenUsed/>
    <w:qFormat/>
    <w:uiPriority w:val="99"/>
    <w:rPr>
      <w:color w:val="0782C1"/>
      <w:u w:val="single"/>
    </w:rPr>
  </w:style>
  <w:style w:type="character" w:customStyle="1" w:styleId="785">
    <w:name w:val="FollowedHyperlink_file_1389"/>
    <w:basedOn w:val="782"/>
    <w:semiHidden/>
    <w:unhideWhenUsed/>
    <w:qFormat/>
    <w:uiPriority w:val="99"/>
    <w:rPr>
      <w:color w:val="0782C1"/>
      <w:u w:val="single"/>
    </w:rPr>
  </w:style>
  <w:style w:type="character" w:customStyle="1" w:styleId="786">
    <w:name w:val="标题 1 Char_file_1389"/>
    <w:basedOn w:val="782"/>
    <w:link w:val="4"/>
    <w:qFormat/>
    <w:uiPriority w:val="9"/>
    <w:rPr>
      <w:rFonts w:ascii="宋体" w:hAnsi="宋体" w:eastAsia="宋体" w:cs="宋体"/>
      <w:b/>
      <w:bCs/>
      <w:kern w:val="44"/>
      <w:sz w:val="44"/>
      <w:szCs w:val="44"/>
    </w:rPr>
  </w:style>
  <w:style w:type="character" w:customStyle="1" w:styleId="787">
    <w:name w:val="标题 2 Char_file_1389"/>
    <w:basedOn w:val="782"/>
    <w:link w:val="5"/>
    <w:semiHidden/>
    <w:qFormat/>
    <w:uiPriority w:val="9"/>
    <w:rPr>
      <w:rFonts w:asciiTheme="majorHAnsi" w:hAnsiTheme="majorHAnsi" w:eastAsiaTheme="majorEastAsia" w:cstheme="majorBidi"/>
      <w:b/>
      <w:bCs/>
      <w:sz w:val="32"/>
      <w:szCs w:val="32"/>
    </w:rPr>
  </w:style>
  <w:style w:type="character" w:customStyle="1" w:styleId="788">
    <w:name w:val="标题 3 Char_file_1389"/>
    <w:basedOn w:val="782"/>
    <w:link w:val="6"/>
    <w:semiHidden/>
    <w:qFormat/>
    <w:uiPriority w:val="9"/>
    <w:rPr>
      <w:rFonts w:ascii="宋体" w:hAnsi="宋体" w:eastAsia="宋体" w:cs="宋体"/>
      <w:b/>
      <w:bCs/>
      <w:sz w:val="32"/>
      <w:szCs w:val="32"/>
    </w:rPr>
  </w:style>
  <w:style w:type="character" w:customStyle="1" w:styleId="789">
    <w:name w:val="标题 4 Char_file_1389"/>
    <w:basedOn w:val="782"/>
    <w:link w:val="7"/>
    <w:semiHidden/>
    <w:qFormat/>
    <w:uiPriority w:val="9"/>
    <w:rPr>
      <w:rFonts w:asciiTheme="majorHAnsi" w:hAnsiTheme="majorHAnsi" w:eastAsiaTheme="majorEastAsia" w:cstheme="majorBidi"/>
      <w:b/>
      <w:bCs/>
      <w:sz w:val="28"/>
      <w:szCs w:val="28"/>
    </w:rPr>
  </w:style>
  <w:style w:type="character" w:customStyle="1" w:styleId="790">
    <w:name w:val="标题 5 Char_file_1389"/>
    <w:basedOn w:val="782"/>
    <w:link w:val="8"/>
    <w:semiHidden/>
    <w:qFormat/>
    <w:uiPriority w:val="9"/>
    <w:rPr>
      <w:rFonts w:ascii="宋体" w:hAnsi="宋体" w:eastAsia="宋体" w:cs="宋体"/>
      <w:b/>
      <w:bCs/>
      <w:sz w:val="28"/>
      <w:szCs w:val="28"/>
    </w:rPr>
  </w:style>
  <w:style w:type="character" w:customStyle="1" w:styleId="791">
    <w:name w:val="标题 6 Char_file_1389"/>
    <w:basedOn w:val="782"/>
    <w:link w:val="10"/>
    <w:semiHidden/>
    <w:qFormat/>
    <w:uiPriority w:val="9"/>
    <w:rPr>
      <w:rFonts w:asciiTheme="majorHAnsi" w:hAnsiTheme="majorHAnsi" w:eastAsiaTheme="majorEastAsia" w:cstheme="majorBidi"/>
      <w:b/>
      <w:bCs/>
      <w:sz w:val="24"/>
      <w:szCs w:val="24"/>
    </w:rPr>
  </w:style>
  <w:style w:type="paragraph" w:customStyle="1" w:styleId="792">
    <w:name w:val="cke_editable_file_1389"/>
    <w:basedOn w:val="775"/>
    <w:qFormat/>
    <w:uiPriority w:val="0"/>
    <w:rPr>
      <w:rFonts w:ascii="仿宋_GB2312" w:eastAsia="仿宋_GB2312"/>
    </w:rPr>
  </w:style>
  <w:style w:type="paragraph" w:customStyle="1" w:styleId="793">
    <w:name w:val="marker_file_1389"/>
    <w:basedOn w:val="775"/>
    <w:qFormat/>
    <w:uiPriority w:val="0"/>
    <w:pPr>
      <w:shd w:val="clear" w:color="auto" w:fill="FFFF00"/>
    </w:pPr>
  </w:style>
  <w:style w:type="paragraph" w:customStyle="1" w:styleId="794">
    <w:name w:val="Normal (Web)_file_1389"/>
    <w:basedOn w:val="775"/>
    <w:semiHidden/>
    <w:unhideWhenUsed/>
    <w:qFormat/>
    <w:uiPriority w:val="99"/>
  </w:style>
  <w:style w:type="paragraph" w:customStyle="1" w:styleId="795">
    <w:name w:val="Normal (Web)_file_325"/>
    <w:basedOn w:val="796"/>
    <w:unhideWhenUsed/>
    <w:qFormat/>
    <w:uiPriority w:val="99"/>
  </w:style>
  <w:style w:type="paragraph" w:customStyle="1" w:styleId="796">
    <w:name w:val="Normal_file_3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7">
    <w:name w:val="Normal (Web)_file_803"/>
    <w:basedOn w:val="798"/>
    <w:semiHidden/>
    <w:unhideWhenUsed/>
    <w:qFormat/>
    <w:uiPriority w:val="99"/>
  </w:style>
  <w:style w:type="paragraph" w:customStyle="1" w:styleId="798">
    <w:name w:val="Normal_file_8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9">
    <w:name w:val="Normal (Web)_file_788"/>
    <w:basedOn w:val="800"/>
    <w:unhideWhenUsed/>
    <w:qFormat/>
    <w:uiPriority w:val="99"/>
  </w:style>
  <w:style w:type="paragraph" w:customStyle="1" w:styleId="800">
    <w:name w:val="Normal_file_7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1">
    <w:name w:val="Normal (Web)_file_1533"/>
    <w:basedOn w:val="802"/>
    <w:semiHidden/>
    <w:unhideWhenUsed/>
    <w:qFormat/>
    <w:uiPriority w:val="99"/>
  </w:style>
  <w:style w:type="paragraph" w:customStyle="1" w:styleId="802">
    <w:name w:val="Normal_file_15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3">
    <w:name w:val="Normal (Web)_file_369"/>
    <w:basedOn w:val="804"/>
    <w:unhideWhenUsed/>
    <w:qFormat/>
    <w:uiPriority w:val="99"/>
  </w:style>
  <w:style w:type="paragraph" w:customStyle="1" w:styleId="804">
    <w:name w:val="Normal_file_369"/>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102</Pages>
  <Words>16667</Words>
  <Characters>19151</Characters>
  <Lines>1611</Lines>
  <Paragraphs>1249</Paragraphs>
  <TotalTime>250</TotalTime>
  <ScaleCrop>false</ScaleCrop>
  <LinksUpToDate>false</LinksUpToDate>
  <CharactersWithSpaces>19354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2024-06-12T00:40:00Z</dcterms:created>
  <dc:creator>柳州市政府集中采购中心</dc:creator>
  <cp:lastModifiedBy>惟伊</cp:lastModifiedBy>
  <cp:lastPrinted>2018-11-29T23:27:00Z</cp:lastPrinted>
  <dcterms:modified xsi:type="dcterms:W3CDTF">2025-11-11T09:10:24Z</dcterms:modified>
  <dc:title>询价通知书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eyJoZGlkIjoiODVmZTAwYzk1ZDAwMmNkMTI4MTllNGRiMWJjNGVkOTkiLCJ1c2VySWQiOiI4MTcyNTAyOTIifQ==</vt:lpwstr>
  </property>
  <property fmtid="{D5CDD505-2E9C-101B-9397-08002B2CF9AE}" pid="4" name="ICV">
    <vt:lpwstr>AC27D920AC8043CD9AE28AB0E34408F8_13</vt:lpwstr>
  </property>
</Properties>
</file>