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E55F5">
      <w:pPr>
        <w:widowControl/>
        <w:spacing w:line="360" w:lineRule="auto"/>
        <w:jc w:val="left"/>
        <w:rPr>
          <w:rFonts w:hint="eastAsia" w:ascii="宋体" w:hAnsi="宋体" w:eastAsia="宋体" w:cs="宋体"/>
          <w:b/>
          <w:bCs/>
          <w:w w:val="95"/>
          <w:kern w:val="0"/>
          <w:sz w:val="30"/>
          <w:szCs w:val="30"/>
          <w:lang w:eastAsia="zh-CN"/>
        </w:rPr>
        <w:sectPr>
          <w:headerReference r:id="rId3" w:type="default"/>
          <w:pgSz w:w="11911" w:h="16838"/>
          <w:pgMar w:top="1417" w:right="1417" w:bottom="1417" w:left="1417" w:header="720" w:footer="720" w:gutter="0"/>
          <w:pgNumType w:start="1"/>
          <w:cols w:space="0" w:num="1"/>
          <w:docGrid w:linePitch="331" w:charSpace="0"/>
        </w:sectPr>
      </w:pPr>
      <w:r>
        <w:rPr>
          <w:rFonts w:hint="eastAsia" w:ascii="宋体" w:hAnsi="宋体" w:eastAsia="宋体" w:cs="宋体"/>
          <w:b/>
          <w:bCs/>
          <w:w w:val="95"/>
          <w:kern w:val="0"/>
          <w:sz w:val="30"/>
          <w:szCs w:val="30"/>
          <w:lang w:eastAsia="zh-CN"/>
        </w:rPr>
        <w:drawing>
          <wp:inline distT="0" distB="0" distL="114300" distR="114300">
            <wp:extent cx="5761355" cy="8147685"/>
            <wp:effectExtent l="0" t="0" r="14605" b="5715"/>
            <wp:docPr id="4" name="图片 4" descr="招标文件盖章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招标文件盖章封面"/>
                    <pic:cNvPicPr>
                      <a:picLocks noChangeAspect="1"/>
                    </pic:cNvPicPr>
                  </pic:nvPicPr>
                  <pic:blipFill>
                    <a:blip r:embed="rId11"/>
                    <a:stretch>
                      <a:fillRect/>
                    </a:stretch>
                  </pic:blipFill>
                  <pic:spPr>
                    <a:xfrm>
                      <a:off x="0" y="0"/>
                      <a:ext cx="5761355" cy="8147685"/>
                    </a:xfrm>
                    <a:prstGeom prst="rect">
                      <a:avLst/>
                    </a:prstGeom>
                  </pic:spPr>
                </pic:pic>
              </a:graphicData>
            </a:graphic>
          </wp:inline>
        </w:drawing>
      </w:r>
    </w:p>
    <w:p w14:paraId="373454D9">
      <w:pPr>
        <w:spacing w:line="360" w:lineRule="auto"/>
        <w:jc w:val="center"/>
        <w:rPr>
          <w:rFonts w:ascii="宋体" w:hAnsi="宋体" w:cs="宋体"/>
          <w:b/>
          <w:sz w:val="44"/>
          <w:szCs w:val="44"/>
        </w:rPr>
      </w:pPr>
      <w:r>
        <w:rPr>
          <w:rFonts w:hint="eastAsia" w:ascii="宋体" w:hAnsi="宋体" w:cs="宋体"/>
          <w:b/>
          <w:sz w:val="44"/>
          <w:szCs w:val="44"/>
        </w:rPr>
        <w:t>目   录</w:t>
      </w:r>
    </w:p>
    <w:p w14:paraId="6DA7CF30">
      <w:pPr>
        <w:spacing w:line="400" w:lineRule="exact"/>
        <w:jc w:val="center"/>
        <w:rPr>
          <w:rFonts w:ascii="宋体" w:hAnsi="宋体" w:cs="宋体"/>
          <w:b/>
          <w:sz w:val="44"/>
          <w:szCs w:val="44"/>
        </w:rPr>
      </w:pPr>
    </w:p>
    <w:p w14:paraId="59C453C8">
      <w:pPr>
        <w:tabs>
          <w:tab w:val="right" w:leader="dot" w:pos="8879"/>
        </w:tabs>
        <w:rPr>
          <w:rFonts w:ascii="宋体" w:hAnsi="宋体" w:cs="宋体"/>
        </w:rPr>
      </w:pPr>
      <w:r>
        <w:rPr>
          <w:rFonts w:hint="eastAsia" w:ascii="宋体" w:hAnsi="宋体" w:cs="宋体"/>
          <w:b/>
          <w:sz w:val="30"/>
          <w:szCs w:val="30"/>
        </w:rPr>
        <w:fldChar w:fldCharType="begin"/>
      </w:r>
      <w:r>
        <w:rPr>
          <w:rFonts w:hint="eastAsia" w:ascii="宋体" w:hAnsi="宋体" w:cs="宋体"/>
          <w:b/>
          <w:sz w:val="30"/>
          <w:szCs w:val="30"/>
        </w:rPr>
        <w:instrText xml:space="preserve"> TOC \o "1-3" \h \z \u </w:instrText>
      </w:r>
      <w:r>
        <w:rPr>
          <w:rFonts w:hint="eastAsia" w:ascii="宋体" w:hAnsi="宋体" w:cs="宋体"/>
          <w:b/>
          <w:sz w:val="30"/>
          <w:szCs w:val="30"/>
        </w:rPr>
        <w:fldChar w:fldCharType="separate"/>
      </w:r>
      <w:r>
        <w:fldChar w:fldCharType="begin"/>
      </w:r>
      <w:r>
        <w:instrText xml:space="preserve"> HYPERLINK \l "_Toc8095" </w:instrText>
      </w:r>
      <w:r>
        <w:fldChar w:fldCharType="separate"/>
      </w:r>
      <w:r>
        <w:rPr>
          <w:rFonts w:hint="eastAsia" w:ascii="宋体" w:hAnsi="宋体" w:cs="宋体"/>
        </w:rPr>
        <w:t>第一章 竞争性磋商公告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_Toc8095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5BCEF67F">
      <w:pPr>
        <w:tabs>
          <w:tab w:val="right" w:leader="dot" w:pos="8879"/>
        </w:tabs>
        <w:rPr>
          <w:rFonts w:ascii="宋体" w:hAnsi="宋体" w:cs="宋体"/>
        </w:rPr>
      </w:pPr>
      <w:r>
        <w:fldChar w:fldCharType="begin"/>
      </w:r>
      <w:r>
        <w:instrText xml:space="preserve"> HYPERLINK \l "_Toc16006" </w:instrText>
      </w:r>
      <w:r>
        <w:fldChar w:fldCharType="separate"/>
      </w:r>
      <w:r>
        <w:rPr>
          <w:rFonts w:hint="eastAsia" w:ascii="宋体" w:hAnsi="宋体" w:cs="宋体"/>
          <w:szCs w:val="32"/>
        </w:rPr>
        <w:t>第二章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_Toc16006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2DD353FC">
      <w:pPr>
        <w:tabs>
          <w:tab w:val="right" w:leader="dot" w:pos="8879"/>
        </w:tabs>
        <w:rPr>
          <w:rFonts w:ascii="宋体" w:hAnsi="宋体" w:cs="宋体"/>
        </w:rPr>
      </w:pPr>
      <w:r>
        <w:fldChar w:fldCharType="begin"/>
      </w:r>
      <w:r>
        <w:instrText xml:space="preserve"> HYPERLINK \l "_Toc11561" </w:instrText>
      </w:r>
      <w:r>
        <w:fldChar w:fldCharType="separate"/>
      </w:r>
      <w:r>
        <w:rPr>
          <w:rFonts w:hint="eastAsia" w:ascii="宋体" w:hAnsi="宋体" w:cs="宋体"/>
          <w:szCs w:val="32"/>
        </w:rPr>
        <w:t>第三章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_Toc11561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14:paraId="1F49A8F7">
      <w:pPr>
        <w:pStyle w:val="18"/>
        <w:tabs>
          <w:tab w:val="right" w:leader="dot" w:pos="8879"/>
        </w:tabs>
        <w:ind w:left="420" w:hanging="420"/>
        <w:rPr>
          <w:rFonts w:ascii="宋体" w:hAnsi="宋体" w:cs="宋体"/>
        </w:rPr>
      </w:pPr>
      <w:r>
        <w:fldChar w:fldCharType="begin"/>
      </w:r>
      <w:r>
        <w:instrText xml:space="preserve"> HYPERLINK \l "_Toc25061" </w:instrText>
      </w:r>
      <w:r>
        <w:fldChar w:fldCharType="separate"/>
      </w:r>
      <w:r>
        <w:rPr>
          <w:rFonts w:hint="eastAsia" w:ascii="宋体" w:hAnsi="宋体" w:cs="宋体"/>
        </w:rPr>
        <w:t>第一节 供应商须知前附表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_Toc25061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14:paraId="67E3CAF8">
      <w:pPr>
        <w:pStyle w:val="18"/>
        <w:tabs>
          <w:tab w:val="right" w:leader="dot" w:pos="8879"/>
        </w:tabs>
        <w:ind w:left="420" w:hanging="420"/>
        <w:rPr>
          <w:rFonts w:ascii="宋体" w:hAnsi="宋体" w:cs="宋体"/>
        </w:rPr>
      </w:pPr>
      <w:r>
        <w:fldChar w:fldCharType="begin"/>
      </w:r>
      <w:r>
        <w:instrText xml:space="preserve"> HYPERLINK \l "_Toc22962" </w:instrText>
      </w:r>
      <w:r>
        <w:fldChar w:fldCharType="separate"/>
      </w:r>
      <w:r>
        <w:rPr>
          <w:rFonts w:hint="eastAsia" w:ascii="宋体" w:hAnsi="宋体" w:cs="宋体"/>
        </w:rPr>
        <w:t>第二节 供应商须知正文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_Toc22962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14:paraId="28EE71A0">
      <w:pPr>
        <w:pStyle w:val="11"/>
        <w:tabs>
          <w:tab w:val="right" w:leader="dot" w:pos="8879"/>
        </w:tabs>
        <w:ind w:left="840" w:hanging="420"/>
        <w:rPr>
          <w:rFonts w:ascii="宋体" w:hAnsi="宋体" w:cs="宋体"/>
        </w:rPr>
      </w:pPr>
      <w:r>
        <w:fldChar w:fldCharType="begin"/>
      </w:r>
      <w:r>
        <w:instrText xml:space="preserve"> HYPERLINK \l "_Toc10364" </w:instrText>
      </w:r>
      <w:r>
        <w:fldChar w:fldCharType="separate"/>
      </w:r>
      <w:r>
        <w:rPr>
          <w:rFonts w:hint="eastAsia" w:ascii="宋体" w:hAnsi="宋体" w:cs="宋体"/>
        </w:rPr>
        <w:t>一、总则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_Toc10364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14:paraId="5E89BF52">
      <w:pPr>
        <w:pStyle w:val="11"/>
        <w:tabs>
          <w:tab w:val="right" w:leader="dot" w:pos="8879"/>
        </w:tabs>
        <w:ind w:left="840" w:hanging="420"/>
        <w:rPr>
          <w:rFonts w:ascii="宋体" w:hAnsi="宋体" w:cs="宋体"/>
        </w:rPr>
      </w:pPr>
      <w:r>
        <w:fldChar w:fldCharType="begin"/>
      </w:r>
      <w:r>
        <w:instrText xml:space="preserve"> HYPERLINK \l "_Toc28927" </w:instrText>
      </w:r>
      <w:r>
        <w:fldChar w:fldCharType="separate"/>
      </w:r>
      <w:r>
        <w:rPr>
          <w:rFonts w:hint="eastAsia" w:ascii="宋体" w:hAnsi="宋体" w:cs="宋体"/>
        </w:rPr>
        <w:t>二、磋商文件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_Toc28927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14:paraId="657D8F78">
      <w:pPr>
        <w:pStyle w:val="11"/>
        <w:tabs>
          <w:tab w:val="right" w:leader="dot" w:pos="8879"/>
        </w:tabs>
        <w:ind w:left="840" w:hanging="420"/>
        <w:rPr>
          <w:rFonts w:ascii="宋体" w:hAnsi="宋体" w:cs="宋体"/>
        </w:rPr>
      </w:pPr>
      <w:r>
        <w:fldChar w:fldCharType="begin"/>
      </w:r>
      <w:r>
        <w:instrText xml:space="preserve"> HYPERLINK \l "_Toc12927" </w:instrText>
      </w:r>
      <w:r>
        <w:fldChar w:fldCharType="separate"/>
      </w:r>
      <w:r>
        <w:rPr>
          <w:rFonts w:hint="eastAsia" w:ascii="宋体" w:hAnsi="宋体" w:cs="宋体"/>
        </w:rPr>
        <w:t>三、响应文件的编制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_Toc12927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1CF5D0E7">
      <w:pPr>
        <w:pStyle w:val="11"/>
        <w:tabs>
          <w:tab w:val="right" w:leader="dot" w:pos="8879"/>
        </w:tabs>
        <w:ind w:left="840" w:hanging="420"/>
        <w:rPr>
          <w:rFonts w:ascii="宋体" w:hAnsi="宋体" w:cs="宋体"/>
        </w:rPr>
      </w:pPr>
      <w:r>
        <w:fldChar w:fldCharType="begin"/>
      </w:r>
      <w:r>
        <w:instrText xml:space="preserve"> HYPERLINK \l "_Toc12248" </w:instrText>
      </w:r>
      <w:r>
        <w:fldChar w:fldCharType="separate"/>
      </w:r>
      <w:r>
        <w:rPr>
          <w:rFonts w:hint="eastAsia" w:ascii="宋体" w:hAnsi="宋体" w:cs="宋体"/>
        </w:rPr>
        <w:t>四、评审及磋商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_Toc12248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14:paraId="1D5BED62">
      <w:pPr>
        <w:pStyle w:val="11"/>
        <w:tabs>
          <w:tab w:val="right" w:leader="dot" w:pos="8879"/>
        </w:tabs>
        <w:ind w:left="840" w:hanging="420"/>
        <w:rPr>
          <w:rFonts w:ascii="宋体" w:hAnsi="宋体" w:cs="宋体"/>
        </w:rPr>
      </w:pPr>
      <w:r>
        <w:fldChar w:fldCharType="begin"/>
      </w:r>
      <w:r>
        <w:instrText xml:space="preserve"> HYPERLINK \l "_Toc31092" </w:instrText>
      </w:r>
      <w:r>
        <w:fldChar w:fldCharType="separate"/>
      </w:r>
      <w:r>
        <w:rPr>
          <w:rFonts w:hint="eastAsia" w:ascii="宋体" w:hAnsi="宋体" w:cs="宋体"/>
        </w:rPr>
        <w:t>五、成交及合同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_Toc31092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14:paraId="6AAE9CAB">
      <w:pPr>
        <w:pStyle w:val="11"/>
        <w:tabs>
          <w:tab w:val="right" w:leader="dot" w:pos="8879"/>
        </w:tabs>
        <w:ind w:left="840" w:hanging="420"/>
        <w:rPr>
          <w:rFonts w:ascii="宋体" w:hAnsi="宋体" w:cs="宋体"/>
        </w:rPr>
      </w:pPr>
      <w:r>
        <w:fldChar w:fldCharType="begin"/>
      </w:r>
      <w:r>
        <w:instrText xml:space="preserve"> HYPERLINK \l "_Toc536" </w:instrText>
      </w:r>
      <w:r>
        <w:fldChar w:fldCharType="separate"/>
      </w:r>
      <w:r>
        <w:rPr>
          <w:rFonts w:hint="eastAsia" w:ascii="宋体" w:hAnsi="宋体" w:cs="宋体"/>
        </w:rPr>
        <w:t>六、验收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_Toc536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14:paraId="47BD44AE">
      <w:pPr>
        <w:pStyle w:val="11"/>
        <w:tabs>
          <w:tab w:val="right" w:leader="dot" w:pos="8879"/>
        </w:tabs>
        <w:ind w:left="840" w:hanging="420"/>
        <w:rPr>
          <w:rFonts w:ascii="宋体" w:hAnsi="宋体" w:cs="宋体"/>
        </w:rPr>
      </w:pPr>
      <w:r>
        <w:fldChar w:fldCharType="begin"/>
      </w:r>
      <w:r>
        <w:instrText xml:space="preserve"> HYPERLINK \l "_Toc30836" </w:instrText>
      </w:r>
      <w:r>
        <w:fldChar w:fldCharType="separate"/>
      </w:r>
      <w:r>
        <w:rPr>
          <w:rFonts w:hint="eastAsia" w:ascii="宋体" w:hAnsi="宋体" w:cs="宋体"/>
        </w:rPr>
        <w:t>七、其他事项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_Toc30836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14:paraId="4300AB04">
      <w:pPr>
        <w:tabs>
          <w:tab w:val="right" w:leader="dot" w:pos="8879"/>
        </w:tabs>
        <w:rPr>
          <w:rFonts w:ascii="宋体" w:hAnsi="宋体" w:cs="宋体"/>
        </w:rPr>
      </w:pPr>
      <w:r>
        <w:fldChar w:fldCharType="begin"/>
      </w:r>
      <w:r>
        <w:instrText xml:space="preserve"> HYPERLINK \l "_Toc25211" </w:instrText>
      </w:r>
      <w:r>
        <w:fldChar w:fldCharType="separate"/>
      </w:r>
      <w:r>
        <w:rPr>
          <w:rFonts w:hint="eastAsia" w:ascii="宋体" w:hAnsi="宋体" w:cs="宋体"/>
        </w:rPr>
        <w:t>第四章  评审</w:t>
      </w:r>
      <w:bookmarkStart w:id="0" w:name="_Hlt116481243"/>
      <w:r>
        <w:rPr>
          <w:rFonts w:hint="eastAsia" w:ascii="宋体" w:hAnsi="宋体" w:cs="宋体"/>
        </w:rPr>
        <w:t>程</w:t>
      </w:r>
      <w:bookmarkEnd w:id="0"/>
      <w:r>
        <w:rPr>
          <w:rFonts w:hint="eastAsia" w:ascii="宋体" w:hAnsi="宋体" w:cs="宋体"/>
        </w:rPr>
        <w:t>序、评审</w:t>
      </w:r>
      <w:bookmarkStart w:id="1" w:name="_Hlt129548490"/>
      <w:bookmarkStart w:id="2" w:name="_Hlt129548491"/>
      <w:r>
        <w:rPr>
          <w:rFonts w:hint="eastAsia" w:ascii="宋体" w:hAnsi="宋体" w:cs="宋体"/>
        </w:rPr>
        <w:t>方</w:t>
      </w:r>
      <w:bookmarkEnd w:id="1"/>
      <w:bookmarkEnd w:id="2"/>
      <w:bookmarkStart w:id="3" w:name="_Hlt177567352"/>
      <w:bookmarkStart w:id="4" w:name="_Hlt177567353"/>
      <w:r>
        <w:rPr>
          <w:rFonts w:hint="eastAsia" w:ascii="宋体" w:hAnsi="宋体" w:cs="宋体"/>
        </w:rPr>
        <w:t>法</w:t>
      </w:r>
      <w:bookmarkEnd w:id="3"/>
      <w:bookmarkEnd w:id="4"/>
      <w:r>
        <w:rPr>
          <w:rFonts w:hint="eastAsia" w:ascii="宋体" w:hAnsi="宋体" w:cs="宋体"/>
        </w:rPr>
        <w:t>和评</w:t>
      </w:r>
      <w:bookmarkStart w:id="5" w:name="_Hlt165383549"/>
      <w:r>
        <w:rPr>
          <w:rFonts w:hint="eastAsia" w:ascii="宋体" w:hAnsi="宋体" w:cs="宋体"/>
        </w:rPr>
        <w:t>审</w:t>
      </w:r>
      <w:bookmarkEnd w:id="5"/>
      <w:r>
        <w:rPr>
          <w:rFonts w:hint="eastAsia" w:ascii="宋体" w:hAnsi="宋体" w:cs="宋体"/>
        </w:rPr>
        <w:t>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_Toc25211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14:paraId="0BAD9033">
      <w:pPr>
        <w:pStyle w:val="18"/>
        <w:tabs>
          <w:tab w:val="right" w:leader="dot" w:pos="8879"/>
        </w:tabs>
        <w:ind w:left="420" w:hanging="420"/>
        <w:rPr>
          <w:rFonts w:ascii="宋体" w:hAnsi="宋体" w:cs="宋体"/>
        </w:rPr>
      </w:pPr>
      <w:r>
        <w:fldChar w:fldCharType="begin"/>
      </w:r>
      <w:r>
        <w:instrText xml:space="preserve"> HYPERLINK \l "_Toc833" </w:instrText>
      </w:r>
      <w:r>
        <w:fldChar w:fldCharType="separate"/>
      </w:r>
      <w:r>
        <w:rPr>
          <w:rFonts w:hint="eastAsia" w:ascii="宋体" w:hAnsi="宋体" w:cs="宋体"/>
        </w:rPr>
        <w:t>第一节 评审程序和评审方法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_Toc833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14:paraId="1C819C8B">
      <w:pPr>
        <w:pStyle w:val="18"/>
        <w:tabs>
          <w:tab w:val="right" w:leader="dot" w:pos="8879"/>
        </w:tabs>
        <w:ind w:left="420" w:hanging="420"/>
        <w:rPr>
          <w:rFonts w:ascii="宋体" w:hAnsi="宋体" w:cs="宋体"/>
        </w:rPr>
      </w:pPr>
      <w:r>
        <w:fldChar w:fldCharType="begin"/>
      </w:r>
      <w:r>
        <w:instrText xml:space="preserve"> HYPERLINK \l "_Toc29129" </w:instrText>
      </w:r>
      <w:r>
        <w:fldChar w:fldCharType="separate"/>
      </w:r>
      <w:r>
        <w:rPr>
          <w:rFonts w:hint="eastAsia" w:ascii="宋体" w:hAnsi="宋体" w:cs="宋体"/>
        </w:rPr>
        <w:t>第二节 评审报</w:t>
      </w:r>
      <w:bookmarkStart w:id="6" w:name="_Hlt139904961"/>
      <w:bookmarkStart w:id="7" w:name="_Hlt139904960"/>
      <w:r>
        <w:rPr>
          <w:rFonts w:hint="eastAsia" w:ascii="宋体" w:hAnsi="宋体" w:cs="宋体"/>
        </w:rPr>
        <w:t>告</w:t>
      </w:r>
      <w:bookmarkEnd w:id="6"/>
      <w:bookmarkEnd w:id="7"/>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_Toc29129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14:paraId="335F33D3">
      <w:pPr>
        <w:pStyle w:val="18"/>
        <w:tabs>
          <w:tab w:val="right" w:leader="dot" w:pos="8879"/>
        </w:tabs>
        <w:ind w:left="420" w:hanging="420"/>
        <w:rPr>
          <w:rFonts w:ascii="宋体" w:hAnsi="宋体" w:cs="宋体"/>
        </w:rPr>
      </w:pPr>
      <w:r>
        <w:fldChar w:fldCharType="begin"/>
      </w:r>
      <w:r>
        <w:instrText xml:space="preserve"> HYPERLINK \l "_Toc11092" </w:instrText>
      </w:r>
      <w:r>
        <w:fldChar w:fldCharType="separate"/>
      </w:r>
      <w:r>
        <w:rPr>
          <w:rFonts w:hint="eastAsia" w:ascii="宋体" w:hAnsi="宋体" w:cs="宋体"/>
        </w:rPr>
        <w:t>第三节 评审过程的保密与录像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_Toc11092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14:paraId="6653E963">
      <w:pPr>
        <w:tabs>
          <w:tab w:val="right" w:leader="dot" w:pos="8879"/>
        </w:tabs>
        <w:rPr>
          <w:rFonts w:ascii="宋体" w:hAnsi="宋体" w:cs="宋体"/>
        </w:rPr>
      </w:pPr>
      <w:r>
        <w:fldChar w:fldCharType="begin"/>
      </w:r>
      <w:r>
        <w:instrText xml:space="preserve"> HYPERLINK \l "_Toc18495" </w:instrText>
      </w:r>
      <w:r>
        <w:fldChar w:fldCharType="separate"/>
      </w:r>
      <w:r>
        <w:rPr>
          <w:rFonts w:hint="eastAsia" w:ascii="宋体" w:hAnsi="宋体" w:cs="宋体"/>
        </w:rPr>
        <w:t>第五章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_Toc18495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14:paraId="3C2D5C99">
      <w:pPr>
        <w:pStyle w:val="18"/>
        <w:tabs>
          <w:tab w:val="right" w:leader="dot" w:pos="8879"/>
        </w:tabs>
        <w:ind w:left="420" w:hanging="420"/>
        <w:rPr>
          <w:rFonts w:ascii="宋体" w:hAnsi="宋体" w:cs="宋体"/>
        </w:rPr>
      </w:pPr>
      <w:r>
        <w:fldChar w:fldCharType="begin"/>
      </w:r>
      <w:r>
        <w:instrText xml:space="preserve"> HYPERLINK \l "_Toc18956" </w:instrText>
      </w:r>
      <w:r>
        <w:fldChar w:fldCharType="separate"/>
      </w:r>
      <w:r>
        <w:rPr>
          <w:rFonts w:hint="eastAsia" w:ascii="宋体" w:hAnsi="宋体" w:cs="宋体"/>
        </w:rPr>
        <w:t>第一节 封面格式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_Toc18956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14:paraId="3346270F">
      <w:pPr>
        <w:pStyle w:val="18"/>
        <w:tabs>
          <w:tab w:val="right" w:leader="dot" w:pos="8879"/>
        </w:tabs>
        <w:ind w:left="420" w:hanging="420"/>
        <w:rPr>
          <w:rFonts w:ascii="宋体" w:hAnsi="宋体" w:cs="宋体"/>
        </w:rPr>
      </w:pPr>
      <w:r>
        <w:fldChar w:fldCharType="begin"/>
      </w:r>
      <w:r>
        <w:instrText xml:space="preserve"> HYPERLINK \l "_Toc23404" </w:instrText>
      </w:r>
      <w:r>
        <w:fldChar w:fldCharType="separate"/>
      </w:r>
      <w:r>
        <w:rPr>
          <w:rFonts w:hint="eastAsia" w:ascii="宋体" w:hAnsi="宋体" w:cs="宋体"/>
        </w:rPr>
        <w:t>第二节 资格证明文件格式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_Toc23404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14:paraId="25553D3F">
      <w:pPr>
        <w:pStyle w:val="18"/>
        <w:tabs>
          <w:tab w:val="right" w:leader="dot" w:pos="8879"/>
        </w:tabs>
        <w:ind w:left="420" w:hanging="420"/>
        <w:rPr>
          <w:rFonts w:ascii="宋体" w:hAnsi="宋体" w:cs="宋体"/>
        </w:rPr>
      </w:pPr>
      <w:r>
        <w:fldChar w:fldCharType="begin"/>
      </w:r>
      <w:r>
        <w:instrText xml:space="preserve"> HYPERLINK \l "_Toc16804" </w:instrText>
      </w:r>
      <w:r>
        <w:fldChar w:fldCharType="separate"/>
      </w:r>
      <w:r>
        <w:rPr>
          <w:rFonts w:hint="eastAsia" w:ascii="宋体" w:hAnsi="宋体" w:cs="宋体"/>
        </w:rPr>
        <w:t>第三节 商务技术文件格式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_Toc16804 \h </w:instrText>
      </w:r>
      <w:r>
        <w:rPr>
          <w:rFonts w:hint="eastAsia" w:ascii="宋体" w:hAnsi="宋体" w:cs="宋体"/>
        </w:rPr>
        <w:fldChar w:fldCharType="separate"/>
      </w:r>
      <w:r>
        <w:rPr>
          <w:rFonts w:hint="eastAsia" w:ascii="宋体" w:hAnsi="宋体" w:cs="宋体"/>
        </w:rPr>
        <w:t>48</w:t>
      </w:r>
      <w:r>
        <w:rPr>
          <w:rFonts w:hint="eastAsia" w:ascii="宋体" w:hAnsi="宋体" w:cs="宋体"/>
        </w:rPr>
        <w:fldChar w:fldCharType="end"/>
      </w:r>
      <w:r>
        <w:rPr>
          <w:rFonts w:hint="eastAsia" w:ascii="宋体" w:hAnsi="宋体" w:cs="宋体"/>
        </w:rPr>
        <w:fldChar w:fldCharType="end"/>
      </w:r>
    </w:p>
    <w:p w14:paraId="521B68B6">
      <w:pPr>
        <w:pStyle w:val="18"/>
        <w:tabs>
          <w:tab w:val="right" w:leader="dot" w:pos="8879"/>
        </w:tabs>
        <w:ind w:left="420" w:hanging="420"/>
        <w:rPr>
          <w:rFonts w:ascii="宋体" w:hAnsi="宋体" w:cs="宋体"/>
        </w:rPr>
      </w:pPr>
      <w:r>
        <w:fldChar w:fldCharType="begin"/>
      </w:r>
      <w:r>
        <w:instrText xml:space="preserve"> HYPERLINK \l "_Toc25570" </w:instrText>
      </w:r>
      <w:r>
        <w:fldChar w:fldCharType="separate"/>
      </w:r>
      <w:r>
        <w:rPr>
          <w:rFonts w:hint="eastAsia" w:ascii="宋体" w:hAnsi="宋体" w:cs="宋体"/>
        </w:rPr>
        <w:t>第四节 报价文件格式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_Toc25570 \h </w:instrText>
      </w:r>
      <w:r>
        <w:rPr>
          <w:rFonts w:hint="eastAsia" w:ascii="宋体" w:hAnsi="宋体" w:cs="宋体"/>
        </w:rPr>
        <w:fldChar w:fldCharType="separate"/>
      </w:r>
      <w:r>
        <w:rPr>
          <w:rFonts w:hint="eastAsia" w:ascii="宋体" w:hAnsi="宋体" w:cs="宋体"/>
        </w:rPr>
        <w:t>64</w:t>
      </w:r>
      <w:r>
        <w:rPr>
          <w:rFonts w:hint="eastAsia" w:ascii="宋体" w:hAnsi="宋体" w:cs="宋体"/>
        </w:rPr>
        <w:fldChar w:fldCharType="end"/>
      </w:r>
      <w:r>
        <w:rPr>
          <w:rFonts w:hint="eastAsia" w:ascii="宋体" w:hAnsi="宋体" w:cs="宋体"/>
        </w:rPr>
        <w:fldChar w:fldCharType="end"/>
      </w:r>
    </w:p>
    <w:p w14:paraId="008CEB42">
      <w:pPr>
        <w:pStyle w:val="18"/>
        <w:tabs>
          <w:tab w:val="right" w:leader="dot" w:pos="8879"/>
        </w:tabs>
        <w:ind w:left="420" w:hanging="420"/>
        <w:rPr>
          <w:rFonts w:ascii="宋体" w:hAnsi="宋体" w:cs="宋体"/>
        </w:rPr>
      </w:pPr>
      <w:r>
        <w:fldChar w:fldCharType="begin"/>
      </w:r>
      <w:r>
        <w:instrText xml:space="preserve"> HYPERLINK \l "_Toc21156" </w:instrText>
      </w:r>
      <w:r>
        <w:fldChar w:fldCharType="separate"/>
      </w:r>
      <w:r>
        <w:rPr>
          <w:rFonts w:hint="eastAsia" w:ascii="宋体" w:hAnsi="宋体" w:cs="宋体"/>
        </w:rPr>
        <w:t>第五节 其他文书、文件格式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_Toc21156 \h </w:instrText>
      </w:r>
      <w:r>
        <w:rPr>
          <w:rFonts w:hint="eastAsia" w:ascii="宋体" w:hAnsi="宋体" w:cs="宋体"/>
        </w:rPr>
        <w:fldChar w:fldCharType="separate"/>
      </w:r>
      <w:r>
        <w:rPr>
          <w:rFonts w:hint="eastAsia" w:ascii="宋体" w:hAnsi="宋体" w:cs="宋体"/>
        </w:rPr>
        <w:t>70</w:t>
      </w:r>
      <w:r>
        <w:rPr>
          <w:rFonts w:hint="eastAsia" w:ascii="宋体" w:hAnsi="宋体" w:cs="宋体"/>
        </w:rPr>
        <w:fldChar w:fldCharType="end"/>
      </w:r>
      <w:r>
        <w:rPr>
          <w:rFonts w:hint="eastAsia" w:ascii="宋体" w:hAnsi="宋体" w:cs="宋体"/>
        </w:rPr>
        <w:fldChar w:fldCharType="end"/>
      </w:r>
    </w:p>
    <w:p w14:paraId="3929EDFC">
      <w:pPr>
        <w:tabs>
          <w:tab w:val="right" w:leader="dot" w:pos="8879"/>
        </w:tabs>
        <w:rPr>
          <w:rFonts w:ascii="宋体" w:hAnsi="宋体" w:cs="宋体"/>
        </w:rPr>
      </w:pPr>
      <w:r>
        <w:fldChar w:fldCharType="begin"/>
      </w:r>
      <w:r>
        <w:instrText xml:space="preserve"> HYPERLINK \l "_Toc18784" </w:instrText>
      </w:r>
      <w:r>
        <w:fldChar w:fldCharType="separate"/>
      </w:r>
      <w:r>
        <w:rPr>
          <w:rFonts w:hint="eastAsia" w:ascii="宋体" w:hAnsi="宋体" w:cs="宋体"/>
        </w:rPr>
        <w:t>第六章  合同文本</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_Toc18784 \h </w:instrText>
      </w:r>
      <w:r>
        <w:rPr>
          <w:rFonts w:hint="eastAsia" w:ascii="宋体" w:hAnsi="宋体" w:cs="宋体"/>
        </w:rPr>
        <w:fldChar w:fldCharType="separate"/>
      </w:r>
      <w:r>
        <w:rPr>
          <w:rFonts w:hint="eastAsia" w:ascii="宋体" w:hAnsi="宋体" w:cs="宋体"/>
        </w:rPr>
        <w:t>72</w:t>
      </w:r>
      <w:r>
        <w:rPr>
          <w:rFonts w:hint="eastAsia" w:ascii="宋体" w:hAnsi="宋体" w:cs="宋体"/>
        </w:rPr>
        <w:fldChar w:fldCharType="end"/>
      </w:r>
      <w:r>
        <w:rPr>
          <w:rFonts w:hint="eastAsia" w:ascii="宋体" w:hAnsi="宋体" w:cs="宋体"/>
        </w:rPr>
        <w:fldChar w:fldCharType="end"/>
      </w:r>
    </w:p>
    <w:p w14:paraId="189BC06E">
      <w:pPr>
        <w:pStyle w:val="18"/>
        <w:tabs>
          <w:tab w:val="right" w:leader="dot" w:pos="8879"/>
        </w:tabs>
        <w:ind w:left="420" w:hanging="420"/>
        <w:rPr>
          <w:rFonts w:ascii="宋体" w:hAnsi="宋体" w:cs="宋体"/>
        </w:rPr>
      </w:pPr>
      <w:r>
        <w:fldChar w:fldCharType="begin"/>
      </w:r>
      <w:r>
        <w:instrText xml:space="preserve"> HYPERLINK \l "_Toc4565" </w:instrText>
      </w:r>
      <w:r>
        <w:fldChar w:fldCharType="separate"/>
      </w:r>
      <w:r>
        <w:rPr>
          <w:rFonts w:hint="eastAsia" w:ascii="宋体" w:hAnsi="宋体" w:cs="宋体"/>
        </w:rPr>
        <w:t>第一部分 合同书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_Toc4565 \h </w:instrText>
      </w:r>
      <w:r>
        <w:rPr>
          <w:rFonts w:hint="eastAsia" w:ascii="宋体" w:hAnsi="宋体" w:cs="宋体"/>
        </w:rPr>
        <w:fldChar w:fldCharType="separate"/>
      </w:r>
      <w:r>
        <w:rPr>
          <w:rFonts w:hint="eastAsia" w:ascii="宋体" w:hAnsi="宋体" w:cs="宋体"/>
        </w:rPr>
        <w:t>75</w:t>
      </w:r>
      <w:r>
        <w:rPr>
          <w:rFonts w:hint="eastAsia" w:ascii="宋体" w:hAnsi="宋体" w:cs="宋体"/>
        </w:rPr>
        <w:fldChar w:fldCharType="end"/>
      </w:r>
      <w:r>
        <w:rPr>
          <w:rFonts w:hint="eastAsia" w:ascii="宋体" w:hAnsi="宋体" w:cs="宋体"/>
        </w:rPr>
        <w:fldChar w:fldCharType="end"/>
      </w:r>
    </w:p>
    <w:p w14:paraId="2A31FFC6">
      <w:pPr>
        <w:pStyle w:val="18"/>
        <w:tabs>
          <w:tab w:val="right" w:leader="dot" w:pos="8879"/>
        </w:tabs>
        <w:ind w:left="420" w:hanging="420"/>
        <w:rPr>
          <w:rFonts w:ascii="宋体" w:hAnsi="宋体" w:cs="宋体"/>
        </w:rPr>
      </w:pPr>
      <w:r>
        <w:fldChar w:fldCharType="begin"/>
      </w:r>
      <w:r>
        <w:instrText xml:space="preserve"> HYPERLINK \l "_Toc4455" </w:instrText>
      </w:r>
      <w:r>
        <w:fldChar w:fldCharType="separate"/>
      </w:r>
      <w:r>
        <w:rPr>
          <w:rFonts w:hint="eastAsia" w:ascii="宋体" w:hAnsi="宋体" w:cs="宋体"/>
        </w:rPr>
        <w:t>第二部分 合同一般条款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_Toc4455 \h </w:instrText>
      </w:r>
      <w:r>
        <w:rPr>
          <w:rFonts w:hint="eastAsia" w:ascii="宋体" w:hAnsi="宋体" w:cs="宋体"/>
        </w:rPr>
        <w:fldChar w:fldCharType="separate"/>
      </w:r>
      <w:r>
        <w:rPr>
          <w:rFonts w:hint="eastAsia" w:ascii="宋体" w:hAnsi="宋体" w:cs="宋体"/>
        </w:rPr>
        <w:t>79</w:t>
      </w:r>
      <w:r>
        <w:rPr>
          <w:rFonts w:hint="eastAsia" w:ascii="宋体" w:hAnsi="宋体" w:cs="宋体"/>
        </w:rPr>
        <w:fldChar w:fldCharType="end"/>
      </w:r>
      <w:r>
        <w:rPr>
          <w:rFonts w:hint="eastAsia" w:ascii="宋体" w:hAnsi="宋体" w:cs="宋体"/>
        </w:rPr>
        <w:fldChar w:fldCharType="end"/>
      </w:r>
    </w:p>
    <w:p w14:paraId="5B2E112A">
      <w:pPr>
        <w:pStyle w:val="18"/>
        <w:tabs>
          <w:tab w:val="right" w:leader="dot" w:pos="8879"/>
        </w:tabs>
        <w:ind w:left="420" w:hanging="420"/>
        <w:rPr>
          <w:rFonts w:ascii="宋体" w:hAnsi="宋体" w:cs="宋体"/>
        </w:rPr>
      </w:pPr>
      <w:r>
        <w:fldChar w:fldCharType="begin"/>
      </w:r>
      <w:r>
        <w:instrText xml:space="preserve"> HYPERLINK \l "_Toc11028" </w:instrText>
      </w:r>
      <w:r>
        <w:fldChar w:fldCharType="separate"/>
      </w:r>
      <w:r>
        <w:rPr>
          <w:rFonts w:hint="eastAsia" w:ascii="宋体" w:hAnsi="宋体" w:cs="宋体"/>
        </w:rPr>
        <w:t>第三部分  合同专用条款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_Toc11028 \h </w:instrText>
      </w:r>
      <w:r>
        <w:rPr>
          <w:rFonts w:hint="eastAsia" w:ascii="宋体" w:hAnsi="宋体" w:cs="宋体"/>
        </w:rPr>
        <w:fldChar w:fldCharType="separate"/>
      </w:r>
      <w:r>
        <w:rPr>
          <w:rFonts w:hint="eastAsia" w:ascii="宋体" w:hAnsi="宋体" w:cs="宋体"/>
        </w:rPr>
        <w:t>84</w:t>
      </w:r>
      <w:r>
        <w:rPr>
          <w:rFonts w:hint="eastAsia" w:ascii="宋体" w:hAnsi="宋体" w:cs="宋体"/>
        </w:rPr>
        <w:fldChar w:fldCharType="end"/>
      </w:r>
      <w:r>
        <w:rPr>
          <w:rFonts w:hint="eastAsia" w:ascii="宋体" w:hAnsi="宋体" w:cs="宋体"/>
        </w:rPr>
        <w:fldChar w:fldCharType="end"/>
      </w:r>
    </w:p>
    <w:p w14:paraId="115567FB">
      <w:pPr>
        <w:tabs>
          <w:tab w:val="right" w:leader="dot" w:pos="8879"/>
        </w:tabs>
        <w:rPr>
          <w:rFonts w:ascii="宋体" w:hAnsi="宋体" w:cs="宋体"/>
        </w:rPr>
      </w:pPr>
      <w:r>
        <w:fldChar w:fldCharType="begin"/>
      </w:r>
      <w:r>
        <w:instrText xml:space="preserve"> HYPERLINK \l "_Toc27474" </w:instrText>
      </w:r>
      <w:r>
        <w:fldChar w:fldCharType="separate"/>
      </w:r>
      <w:r>
        <w:rPr>
          <w:rFonts w:hint="eastAsia" w:ascii="宋体" w:hAnsi="宋体" w:cs="宋体"/>
        </w:rPr>
        <w:t>第七章 质疑、投诉</w:t>
      </w:r>
      <w:bookmarkStart w:id="8" w:name="_Hlt112947495"/>
      <w:bookmarkStart w:id="9" w:name="_Hlt112947494"/>
      <w:r>
        <w:rPr>
          <w:rFonts w:hint="eastAsia" w:ascii="宋体" w:hAnsi="宋体" w:cs="宋体"/>
        </w:rPr>
        <w:t>材</w:t>
      </w:r>
      <w:bookmarkEnd w:id="8"/>
      <w:bookmarkEnd w:id="9"/>
      <w:r>
        <w:rPr>
          <w:rFonts w:hint="eastAsia" w:ascii="宋体" w:hAnsi="宋体" w:cs="宋体"/>
        </w:rPr>
        <w:t>料</w:t>
      </w:r>
      <w:bookmarkStart w:id="10" w:name="_Hlt114042031"/>
      <w:bookmarkStart w:id="11" w:name="_Hlt114042032"/>
      <w:r>
        <w:rPr>
          <w:rFonts w:hint="eastAsia" w:ascii="宋体" w:hAnsi="宋体" w:cs="宋体"/>
        </w:rPr>
        <w:t>格</w:t>
      </w:r>
      <w:bookmarkEnd w:id="10"/>
      <w:bookmarkEnd w:id="11"/>
      <w:r>
        <w:rPr>
          <w:rFonts w:hint="eastAsia" w:ascii="宋体" w:hAnsi="宋体" w:cs="宋体"/>
        </w:rPr>
        <w:t>式</w:t>
      </w:r>
      <w:bookmarkStart w:id="12" w:name="_Hlt123917032"/>
      <w:bookmarkStart w:id="13" w:name="_Hlt123917031"/>
      <w:r>
        <w:rPr>
          <w:rFonts w:hint="eastAsia" w:ascii="宋体" w:hAnsi="宋体" w:cs="宋体"/>
        </w:rPr>
        <w:tab/>
      </w:r>
      <w:bookmarkEnd w:id="12"/>
      <w:bookmarkEnd w:id="13"/>
      <w:r>
        <w:rPr>
          <w:rFonts w:hint="eastAsia" w:ascii="宋体" w:hAnsi="宋体" w:cs="宋体"/>
        </w:rPr>
        <w:fldChar w:fldCharType="begin"/>
      </w:r>
      <w:r>
        <w:rPr>
          <w:rFonts w:hint="eastAsia" w:ascii="宋体" w:hAnsi="宋体" w:cs="宋体"/>
        </w:rPr>
        <w:instrText xml:space="preserve"> PAGEREF _Toc27474 \h </w:instrText>
      </w:r>
      <w:r>
        <w:rPr>
          <w:rFonts w:hint="eastAsia" w:ascii="宋体" w:hAnsi="宋体" w:cs="宋体"/>
        </w:rPr>
        <w:fldChar w:fldCharType="separate"/>
      </w:r>
      <w:r>
        <w:rPr>
          <w:rFonts w:hint="eastAsia" w:ascii="宋体" w:hAnsi="宋体" w:cs="宋体"/>
        </w:rPr>
        <w:t>87</w:t>
      </w:r>
      <w:r>
        <w:rPr>
          <w:rFonts w:hint="eastAsia" w:ascii="宋体" w:hAnsi="宋体" w:cs="宋体"/>
        </w:rPr>
        <w:fldChar w:fldCharType="end"/>
      </w:r>
      <w:r>
        <w:rPr>
          <w:rFonts w:hint="eastAsia" w:ascii="宋体" w:hAnsi="宋体" w:cs="宋体"/>
        </w:rPr>
        <w:fldChar w:fldCharType="end"/>
      </w:r>
    </w:p>
    <w:p w14:paraId="1482B4FE">
      <w:pPr>
        <w:pStyle w:val="18"/>
        <w:ind w:left="420" w:hanging="420"/>
        <w:rPr>
          <w:rFonts w:ascii="宋体" w:hAnsi="宋体" w:cs="宋体"/>
          <w:sz w:val="28"/>
          <w:szCs w:val="28"/>
        </w:rPr>
      </w:pPr>
      <w:r>
        <w:rPr>
          <w:rFonts w:hint="eastAsia" w:ascii="宋体" w:hAnsi="宋体" w:cs="宋体"/>
          <w:szCs w:val="30"/>
        </w:rPr>
        <w:fldChar w:fldCharType="end"/>
      </w:r>
    </w:p>
    <w:p w14:paraId="75663F93">
      <w:pPr>
        <w:tabs>
          <w:tab w:val="left" w:pos="7470"/>
        </w:tabs>
        <w:spacing w:line="400" w:lineRule="exact"/>
        <w:jc w:val="left"/>
        <w:rPr>
          <w:rFonts w:ascii="宋体" w:hAnsi="宋体" w:cs="宋体"/>
          <w:b/>
          <w:sz w:val="32"/>
          <w:szCs w:val="32"/>
        </w:rPr>
      </w:pPr>
      <w:r>
        <w:rPr>
          <w:rFonts w:hint="eastAsia" w:ascii="宋体" w:hAnsi="宋体" w:cs="宋体"/>
          <w:b/>
          <w:sz w:val="32"/>
          <w:szCs w:val="32"/>
        </w:rPr>
        <w:tab/>
      </w:r>
    </w:p>
    <w:p w14:paraId="6EA1D94B">
      <w:pPr>
        <w:spacing w:line="400" w:lineRule="exact"/>
        <w:jc w:val="center"/>
        <w:rPr>
          <w:rFonts w:ascii="宋体" w:hAnsi="宋体" w:cs="宋体"/>
          <w:b/>
          <w:sz w:val="32"/>
          <w:szCs w:val="32"/>
        </w:rPr>
      </w:pPr>
    </w:p>
    <w:p w14:paraId="521A0BDB">
      <w:pPr>
        <w:spacing w:line="400" w:lineRule="exact"/>
        <w:jc w:val="center"/>
        <w:rPr>
          <w:rFonts w:ascii="宋体" w:hAnsi="宋体" w:cs="宋体"/>
          <w:b/>
          <w:sz w:val="32"/>
          <w:szCs w:val="32"/>
        </w:rPr>
      </w:pPr>
    </w:p>
    <w:p w14:paraId="4C45A2E8">
      <w:pPr>
        <w:spacing w:line="400" w:lineRule="exact"/>
        <w:jc w:val="center"/>
        <w:rPr>
          <w:rFonts w:ascii="宋体" w:hAnsi="宋体" w:cs="宋体"/>
          <w:b/>
          <w:sz w:val="32"/>
          <w:szCs w:val="32"/>
        </w:rPr>
      </w:pPr>
    </w:p>
    <w:p w14:paraId="268769A9">
      <w:pPr>
        <w:widowControl/>
        <w:jc w:val="left"/>
        <w:rPr>
          <w:rFonts w:ascii="宋体" w:hAnsi="宋体" w:cs="宋体"/>
          <w:b/>
          <w:sz w:val="32"/>
          <w:szCs w:val="32"/>
        </w:rPr>
        <w:sectPr>
          <w:pgSz w:w="11911" w:h="16838"/>
          <w:pgMar w:top="1417" w:right="1417" w:bottom="1417" w:left="1417" w:header="720" w:footer="720" w:gutter="0"/>
          <w:pgNumType w:start="0"/>
          <w:cols w:space="0" w:num="1"/>
          <w:docGrid w:linePitch="312" w:charSpace="0"/>
        </w:sectPr>
      </w:pPr>
    </w:p>
    <w:p w14:paraId="33ED47E5">
      <w:pPr>
        <w:rPr>
          <w:rFonts w:ascii="宋体" w:hAnsi="宋体" w:cs="宋体"/>
        </w:rPr>
      </w:pPr>
    </w:p>
    <w:p w14:paraId="30EBEB51">
      <w:pPr>
        <w:pStyle w:val="2"/>
        <w:spacing w:before="0" w:line="240" w:lineRule="auto"/>
        <w:jc w:val="center"/>
        <w:rPr>
          <w:rFonts w:ascii="宋体" w:hAnsi="宋体" w:cs="宋体"/>
        </w:rPr>
      </w:pPr>
      <w:bookmarkStart w:id="14" w:name="_Toc8095"/>
      <w:r>
        <w:rPr>
          <w:rFonts w:hint="eastAsia" w:ascii="宋体" w:hAnsi="宋体" w:cs="宋体"/>
        </w:rPr>
        <w:t>第一章 竞争性磋商公告</w:t>
      </w:r>
      <w:bookmarkEnd w:id="14"/>
      <w:bookmarkStart w:id="15" w:name="_Toc35393629"/>
      <w:bookmarkStart w:id="16" w:name="_Toc44229878"/>
      <w:bookmarkStart w:id="17" w:name="_Toc28359012"/>
      <w:bookmarkStart w:id="18" w:name="_Toc28359004"/>
      <w:bookmarkStart w:id="19" w:name="_Toc35393623"/>
      <w:bookmarkStart w:id="20" w:name="_Toc35393798"/>
      <w:bookmarkStart w:id="21" w:name="_Toc28359081"/>
      <w:bookmarkStart w:id="22" w:name="_Toc35393792"/>
      <w:bookmarkStart w:id="23" w:name="_Toc28359089"/>
    </w:p>
    <w:p w14:paraId="65AF5512">
      <w:pPr>
        <w:spacing w:after="120" w:afterLines="50" w:line="400" w:lineRule="exact"/>
        <w:jc w:val="center"/>
        <w:rPr>
          <w:rFonts w:ascii="宋体" w:hAnsi="宋体" w:cs="宋体"/>
          <w:b/>
          <w:bCs/>
          <w:sz w:val="28"/>
          <w:szCs w:val="28"/>
        </w:rPr>
      </w:pPr>
      <w:r>
        <w:rPr>
          <w:rFonts w:hint="eastAsia" w:ascii="宋体" w:hAnsi="宋体" w:cs="宋体"/>
          <w:b/>
          <w:bCs/>
          <w:sz w:val="28"/>
          <w:szCs w:val="28"/>
        </w:rPr>
        <w:t>广西德元工程项目管理有限责任公司关于南宁市2024年永久基本农田储备区划定工作（NNZC2025-C3-991000-GXDY）竞争性磋商公告</w:t>
      </w:r>
    </w:p>
    <w:p w14:paraId="125F7ACB">
      <w:pPr>
        <w:spacing w:line="400" w:lineRule="exact"/>
        <w:ind w:firstLine="420" w:firstLineChars="200"/>
        <w:rPr>
          <w:rFonts w:ascii="宋体" w:hAnsi="宋体" w:cs="宋体"/>
          <w:szCs w:val="21"/>
        </w:rPr>
      </w:pPr>
      <w:bookmarkStart w:id="24" w:name="_Hlk112948432"/>
      <w:r>
        <w:rPr>
          <w:rFonts w:hint="eastAsia" w:ascii="宋体" w:hAnsi="宋体" w:cs="宋体"/>
          <w:szCs w:val="21"/>
        </w:rPr>
        <w:t>项目概况：南宁市2024年永久基本农田储备区划定工作的潜在供应商应在广西政府采购云平台（https://www.gcy.zfcg.gxzf.gov.cn/）线上获取采购文件，并于</w:t>
      </w:r>
      <w:bookmarkStart w:id="25" w:name="_Hlk207720129"/>
      <w:r>
        <w:rPr>
          <w:rFonts w:hint="eastAsia" w:ascii="宋体" w:hAnsi="宋体" w:cs="宋体"/>
          <w:szCs w:val="21"/>
        </w:rPr>
        <w:t>2025年9月</w:t>
      </w:r>
      <w:r>
        <w:rPr>
          <w:rFonts w:hint="eastAsia" w:ascii="宋体" w:hAnsi="宋体" w:cs="宋体"/>
          <w:szCs w:val="21"/>
          <w:lang w:val="en-US" w:eastAsia="zh-CN"/>
        </w:rPr>
        <w:t>17</w:t>
      </w:r>
      <w:bookmarkStart w:id="263" w:name="_GoBack"/>
      <w:bookmarkEnd w:id="263"/>
      <w:r>
        <w:rPr>
          <w:rFonts w:hint="eastAsia" w:ascii="宋体" w:hAnsi="宋体" w:cs="宋体"/>
          <w:szCs w:val="21"/>
        </w:rPr>
        <w:t>日</w:t>
      </w:r>
      <w:bookmarkEnd w:id="25"/>
      <w:r>
        <w:rPr>
          <w:rFonts w:hint="eastAsia" w:ascii="宋体" w:hAnsi="宋体" w:cs="宋体"/>
          <w:szCs w:val="21"/>
        </w:rPr>
        <w:t xml:space="preserve">09:30（北京时间）前提交响应文件。   </w:t>
      </w:r>
    </w:p>
    <w:bookmarkEnd w:id="15"/>
    <w:bookmarkEnd w:id="16"/>
    <w:bookmarkEnd w:id="17"/>
    <w:bookmarkEnd w:id="18"/>
    <w:bookmarkEnd w:id="19"/>
    <w:bookmarkEnd w:id="20"/>
    <w:bookmarkEnd w:id="21"/>
    <w:bookmarkEnd w:id="22"/>
    <w:bookmarkEnd w:id="23"/>
    <w:p w14:paraId="73F67CC2">
      <w:pPr>
        <w:widowControl/>
        <w:shd w:val="clear" w:color="auto" w:fill="FFFFFF"/>
        <w:spacing w:line="400" w:lineRule="exact"/>
        <w:rPr>
          <w:rFonts w:ascii="宋体" w:hAnsi="宋体" w:cs="宋体"/>
          <w:kern w:val="0"/>
          <w:szCs w:val="21"/>
        </w:rPr>
      </w:pPr>
      <w:r>
        <w:rPr>
          <w:rFonts w:hint="eastAsia" w:ascii="宋体" w:hAnsi="宋体" w:cs="宋体"/>
          <w:b/>
          <w:bCs/>
          <w:kern w:val="0"/>
          <w:szCs w:val="21"/>
        </w:rPr>
        <w:t>一、项目基本情况</w:t>
      </w:r>
    </w:p>
    <w:p w14:paraId="521D1576">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项目编号：NNZC2025-C3-991000-GXDY</w:t>
      </w:r>
    </w:p>
    <w:p w14:paraId="40CD3ACA">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项目名称：南宁市2024年永久基本农田储备区划定工作 </w:t>
      </w:r>
    </w:p>
    <w:p w14:paraId="1C5538F1">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采购方式：竞争性磋商</w:t>
      </w:r>
    </w:p>
    <w:p w14:paraId="0C763C10">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预算总金额（元）：551936.00</w:t>
      </w:r>
    </w:p>
    <w:p w14:paraId="2EEAE25E">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采购需求：</w:t>
      </w:r>
    </w:p>
    <w:p w14:paraId="03FAFE9A">
      <w:pPr>
        <w:widowControl/>
        <w:shd w:val="clear" w:color="auto" w:fill="FFFFFF"/>
        <w:spacing w:line="400" w:lineRule="exact"/>
        <w:ind w:firstLine="420"/>
        <w:jc w:val="left"/>
        <w:rPr>
          <w:rFonts w:ascii="宋体" w:hAnsi="宋体" w:cs="宋体"/>
          <w:kern w:val="0"/>
          <w:szCs w:val="21"/>
        </w:rPr>
      </w:pPr>
      <w:r>
        <w:rPr>
          <w:rFonts w:hint="eastAsia" w:ascii="宋体" w:hAnsi="宋体" w:cs="宋体"/>
          <w:kern w:val="0"/>
          <w:szCs w:val="21"/>
        </w:rPr>
        <w:t>标项名称：南宁市2024年永久基本农田储备区划定工作</w:t>
      </w:r>
    </w:p>
    <w:p w14:paraId="4F06143D">
      <w:pPr>
        <w:widowControl/>
        <w:shd w:val="clear" w:color="auto" w:fill="FFFFFF"/>
        <w:spacing w:line="400" w:lineRule="exact"/>
        <w:ind w:firstLine="420"/>
        <w:jc w:val="left"/>
        <w:rPr>
          <w:rFonts w:ascii="宋体" w:hAnsi="宋体" w:cs="宋体"/>
          <w:kern w:val="0"/>
          <w:szCs w:val="21"/>
        </w:rPr>
      </w:pPr>
      <w:r>
        <w:rPr>
          <w:rFonts w:hint="eastAsia" w:ascii="宋体" w:hAnsi="宋体" w:cs="宋体"/>
          <w:kern w:val="0"/>
          <w:szCs w:val="21"/>
        </w:rPr>
        <w:t>数量：1项</w:t>
      </w:r>
    </w:p>
    <w:p w14:paraId="37434E23">
      <w:pPr>
        <w:widowControl/>
        <w:shd w:val="clear" w:color="auto" w:fill="FFFFFF"/>
        <w:spacing w:line="400" w:lineRule="exact"/>
        <w:ind w:firstLine="420"/>
        <w:jc w:val="left"/>
        <w:rPr>
          <w:rFonts w:ascii="宋体" w:hAnsi="宋体" w:cs="宋体"/>
          <w:kern w:val="0"/>
          <w:szCs w:val="21"/>
        </w:rPr>
      </w:pPr>
      <w:r>
        <w:rPr>
          <w:rFonts w:hint="eastAsia" w:ascii="宋体" w:hAnsi="宋体" w:cs="宋体"/>
          <w:kern w:val="0"/>
          <w:szCs w:val="21"/>
        </w:rPr>
        <w:t>预算金额（元）:</w:t>
      </w:r>
      <w:r>
        <w:rPr>
          <w:rFonts w:hint="eastAsia" w:ascii="宋体" w:hAnsi="宋体" w:cs="宋体"/>
          <w:szCs w:val="21"/>
        </w:rPr>
        <w:t xml:space="preserve"> </w:t>
      </w:r>
      <w:r>
        <w:rPr>
          <w:rFonts w:hint="eastAsia" w:ascii="宋体" w:hAnsi="宋体" w:cs="宋体"/>
          <w:kern w:val="0"/>
          <w:szCs w:val="21"/>
        </w:rPr>
        <w:t>551936.00</w:t>
      </w:r>
    </w:p>
    <w:p w14:paraId="2C1976B9">
      <w:pPr>
        <w:widowControl/>
        <w:shd w:val="clear" w:color="auto" w:fill="FFFFFF"/>
        <w:spacing w:line="400" w:lineRule="exact"/>
        <w:ind w:firstLine="420"/>
        <w:jc w:val="left"/>
        <w:rPr>
          <w:rFonts w:ascii="宋体" w:hAnsi="宋体" w:cs="宋体"/>
          <w:kern w:val="0"/>
          <w:szCs w:val="21"/>
        </w:rPr>
      </w:pPr>
      <w:r>
        <w:rPr>
          <w:rFonts w:hint="eastAsia" w:ascii="宋体" w:hAnsi="宋体" w:cs="宋体"/>
          <w:kern w:val="0"/>
          <w:szCs w:val="21"/>
        </w:rPr>
        <w:t>简要规格描述或项目基本概况介绍、用途：南宁市2024年永久基本农田储备区划定工作1项。具体内容详见竞争性磋商文件。</w:t>
      </w:r>
    </w:p>
    <w:p w14:paraId="67EC6129">
      <w:pPr>
        <w:widowControl/>
        <w:shd w:val="clear" w:color="auto" w:fill="FFFFFF"/>
        <w:spacing w:line="400" w:lineRule="exact"/>
        <w:ind w:firstLine="420"/>
        <w:jc w:val="left"/>
        <w:rPr>
          <w:rFonts w:ascii="宋体" w:hAnsi="宋体" w:cs="宋体"/>
          <w:kern w:val="0"/>
          <w:szCs w:val="21"/>
        </w:rPr>
      </w:pPr>
      <w:r>
        <w:rPr>
          <w:rFonts w:hint="eastAsia" w:ascii="宋体" w:hAnsi="宋体" w:cs="宋体"/>
          <w:kern w:val="0"/>
          <w:szCs w:val="21"/>
        </w:rPr>
        <w:t>最高限价（如有）：551936.00</w:t>
      </w:r>
    </w:p>
    <w:p w14:paraId="72584672">
      <w:pPr>
        <w:widowControl/>
        <w:shd w:val="clear" w:color="auto" w:fill="FFFFFF"/>
        <w:spacing w:line="400" w:lineRule="exact"/>
        <w:ind w:firstLine="420"/>
        <w:jc w:val="left"/>
        <w:rPr>
          <w:rFonts w:ascii="宋体" w:hAnsi="宋体" w:cs="宋体"/>
          <w:kern w:val="0"/>
          <w:szCs w:val="21"/>
        </w:rPr>
      </w:pPr>
      <w:r>
        <w:rPr>
          <w:rFonts w:hint="eastAsia" w:ascii="宋体" w:hAnsi="宋体" w:cs="宋体"/>
          <w:kern w:val="0"/>
          <w:szCs w:val="21"/>
        </w:rPr>
        <w:t>提交服务成果时间：自合同签订之日起30日内提交项目所有成果。</w:t>
      </w:r>
    </w:p>
    <w:p w14:paraId="3F937A7A">
      <w:pPr>
        <w:widowControl/>
        <w:shd w:val="clear" w:color="auto" w:fill="FFFFFF"/>
        <w:spacing w:line="400" w:lineRule="exact"/>
        <w:ind w:firstLine="420"/>
        <w:jc w:val="left"/>
        <w:rPr>
          <w:rFonts w:ascii="宋体" w:hAnsi="宋体" w:cs="宋体"/>
          <w:kern w:val="0"/>
          <w:szCs w:val="21"/>
        </w:rPr>
      </w:pPr>
      <w:r>
        <w:rPr>
          <w:rFonts w:hint="eastAsia" w:ascii="宋体" w:hAnsi="宋体" w:cs="宋体"/>
          <w:kern w:val="0"/>
          <w:szCs w:val="21"/>
        </w:rPr>
        <w:t>本项目不接受联合体响应。</w:t>
      </w:r>
    </w:p>
    <w:p w14:paraId="17CE65ED">
      <w:pPr>
        <w:widowControl/>
        <w:shd w:val="clear" w:color="auto" w:fill="FFFFFF"/>
        <w:spacing w:line="400" w:lineRule="exact"/>
        <w:rPr>
          <w:rFonts w:ascii="宋体" w:hAnsi="宋体" w:cs="宋体"/>
          <w:kern w:val="0"/>
          <w:szCs w:val="21"/>
        </w:rPr>
      </w:pPr>
      <w:r>
        <w:rPr>
          <w:rFonts w:hint="eastAsia" w:ascii="宋体" w:hAnsi="宋体" w:cs="宋体"/>
          <w:b/>
          <w:bCs/>
          <w:kern w:val="0"/>
          <w:szCs w:val="21"/>
        </w:rPr>
        <w:t>二、申请人的资格要求：</w:t>
      </w:r>
    </w:p>
    <w:p w14:paraId="6428F323">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1.满足《中华人民共和国政府采购法》第二十二条规定；</w:t>
      </w:r>
    </w:p>
    <w:p w14:paraId="12046ED8">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2.落实政府采购政策需满足的资格要求：</w:t>
      </w:r>
    </w:p>
    <w:p w14:paraId="4F1D01E0">
      <w:pPr>
        <w:widowControl/>
        <w:shd w:val="clear" w:color="auto" w:fill="FFFFFF"/>
        <w:spacing w:line="400" w:lineRule="exact"/>
        <w:ind w:firstLine="422" w:firstLineChars="200"/>
        <w:jc w:val="left"/>
        <w:rPr>
          <w:rFonts w:ascii="宋体" w:hAnsi="宋体" w:cs="宋体"/>
          <w:kern w:val="0"/>
          <w:szCs w:val="21"/>
        </w:rPr>
      </w:pPr>
      <w:r>
        <w:rPr>
          <w:rFonts w:hint="eastAsia" w:ascii="宋体" w:hAnsi="宋体" w:cs="宋体"/>
          <w:b/>
          <w:bCs/>
          <w:kern w:val="0"/>
          <w:szCs w:val="21"/>
        </w:rPr>
        <w:t>□</w:t>
      </w:r>
      <w:r>
        <w:rPr>
          <w:rFonts w:hint="eastAsia" w:ascii="宋体" w:hAnsi="宋体" w:cs="宋体"/>
          <w:kern w:val="0"/>
          <w:szCs w:val="21"/>
        </w:rPr>
        <w:t>专门面向中小企业采购的项目（供应商应为中小微企业、监狱企业、残疾人福利性单位)</w:t>
      </w:r>
    </w:p>
    <w:p w14:paraId="26DDCB10">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w:t>
      </w:r>
      <w:r>
        <w:rPr>
          <w:rFonts w:hint="eastAsia" w:ascii="宋体" w:hAnsi="宋体" w:cs="宋体"/>
          <w:b/>
          <w:bCs/>
          <w:kern w:val="0"/>
          <w:szCs w:val="21"/>
        </w:rPr>
        <w:t>非专门面向中小企业采购的项目</w:t>
      </w:r>
    </w:p>
    <w:p w14:paraId="25C3F2BD">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3.本项目的特定资格要求：具有自然资源行政主管部门颁发有效的乙级或以上测绘资质，专业须包含：地理信息系统工程。</w:t>
      </w:r>
    </w:p>
    <w:p w14:paraId="694412E7">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4.本项目的特定条件：无</w:t>
      </w:r>
    </w:p>
    <w:p w14:paraId="73960460">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D32DC9F">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346A272">
      <w:pPr>
        <w:widowControl/>
        <w:shd w:val="clear" w:color="auto" w:fill="FFFFFF"/>
        <w:spacing w:line="400" w:lineRule="exact"/>
        <w:rPr>
          <w:rFonts w:ascii="宋体" w:hAnsi="宋体" w:cs="宋体"/>
          <w:kern w:val="0"/>
          <w:szCs w:val="21"/>
        </w:rPr>
      </w:pPr>
      <w:r>
        <w:rPr>
          <w:rFonts w:hint="eastAsia" w:ascii="宋体" w:hAnsi="宋体" w:cs="宋体"/>
          <w:b/>
          <w:bCs/>
          <w:kern w:val="0"/>
          <w:szCs w:val="21"/>
        </w:rPr>
        <w:t>三、获取采购文件</w:t>
      </w:r>
    </w:p>
    <w:p w14:paraId="47D2AB5B">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时间：自公告发布之日起至响应截止时间止。</w:t>
      </w:r>
    </w:p>
    <w:p w14:paraId="7804A7E3">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获取方式：网上下载。本项目不发放纸质文件，供应商可自行在“广西政府采购云平台”</w:t>
      </w:r>
      <w:r>
        <w:rPr>
          <w:rFonts w:hint="eastAsia" w:ascii="宋体" w:hAnsi="宋体" w:cs="宋体"/>
          <w:szCs w:val="21"/>
        </w:rPr>
        <w:t xml:space="preserve"> </w:t>
      </w:r>
      <w:r>
        <w:rPr>
          <w:rFonts w:hint="eastAsia" w:ascii="宋体" w:hAnsi="宋体" w:cs="宋体"/>
          <w:kern w:val="0"/>
          <w:szCs w:val="21"/>
        </w:rPr>
        <w:t>（https://www.gcy.zfcg.gxzf.gov.cn/）下载采购文件（操作路径：登录“广西政府采购云平台”-项目采购-获取采购文件-找到本项目-点击“申请获取采购文件”），电子响应文件制作需要基于“广西政府采购云平台”获取的磋商文件编制。</w:t>
      </w:r>
    </w:p>
    <w:p w14:paraId="65A99A89">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售价（元）：0</w:t>
      </w:r>
    </w:p>
    <w:p w14:paraId="369A6957">
      <w:pPr>
        <w:widowControl/>
        <w:shd w:val="clear" w:color="auto" w:fill="FFFFFF"/>
        <w:spacing w:line="400" w:lineRule="exact"/>
        <w:rPr>
          <w:rFonts w:ascii="宋体" w:hAnsi="宋体" w:cs="宋体"/>
          <w:kern w:val="0"/>
          <w:szCs w:val="21"/>
        </w:rPr>
      </w:pPr>
      <w:r>
        <w:rPr>
          <w:rFonts w:hint="eastAsia" w:ascii="宋体" w:hAnsi="宋体" w:cs="宋体"/>
          <w:b/>
          <w:bCs/>
          <w:kern w:val="0"/>
          <w:szCs w:val="21"/>
        </w:rPr>
        <w:t>四、响应文件提交</w:t>
      </w:r>
      <w:r>
        <w:rPr>
          <w:rFonts w:hint="eastAsia" w:ascii="宋体" w:hAnsi="宋体" w:cs="宋体"/>
          <w:kern w:val="0"/>
          <w:szCs w:val="21"/>
        </w:rPr>
        <w:t> </w:t>
      </w:r>
    </w:p>
    <w:p w14:paraId="5CC7F3D6">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1.提交响应文件截止时间和开标时间：</w:t>
      </w:r>
      <w:r>
        <w:rPr>
          <w:rFonts w:hint="eastAsia" w:ascii="宋体" w:hAnsi="宋体" w:cs="宋体"/>
          <w:kern w:val="0"/>
          <w:szCs w:val="21"/>
          <w:u w:val="single"/>
        </w:rPr>
        <w:t>2025年9月1</w:t>
      </w:r>
      <w:r>
        <w:rPr>
          <w:rFonts w:hint="eastAsia" w:ascii="宋体" w:hAnsi="宋体" w:cs="宋体"/>
          <w:kern w:val="0"/>
          <w:szCs w:val="21"/>
          <w:u w:val="single"/>
          <w:lang w:val="en-US" w:eastAsia="zh-CN"/>
        </w:rPr>
        <w:t>7</w:t>
      </w:r>
      <w:r>
        <w:rPr>
          <w:rFonts w:hint="eastAsia" w:ascii="宋体" w:hAnsi="宋体" w:cs="宋体"/>
          <w:kern w:val="0"/>
          <w:szCs w:val="21"/>
          <w:u w:val="single"/>
        </w:rPr>
        <w:t>日09时30分</w:t>
      </w:r>
      <w:r>
        <w:rPr>
          <w:rFonts w:hint="eastAsia" w:ascii="宋体" w:hAnsi="宋体" w:cs="宋体"/>
          <w:kern w:val="0"/>
          <w:szCs w:val="21"/>
        </w:rPr>
        <w:t>（北京时间）</w:t>
      </w:r>
    </w:p>
    <w:p w14:paraId="7DE252A6">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2.投标地点（网址）：本项目为南宁市全流程电子化项目，通过“广西政府采购云平台”</w:t>
      </w:r>
      <w:r>
        <w:rPr>
          <w:rFonts w:hint="eastAsia" w:ascii="宋体" w:hAnsi="宋体" w:cs="宋体"/>
          <w:szCs w:val="21"/>
        </w:rPr>
        <w:t xml:space="preserve"> </w:t>
      </w:r>
      <w:r>
        <w:rPr>
          <w:rFonts w:hint="eastAsia" w:ascii="宋体" w:hAnsi="宋体" w:cs="宋体"/>
          <w:kern w:val="0"/>
          <w:szCs w:val="21"/>
        </w:rPr>
        <w:t xml:space="preserve">（https://www.gcy.zfcg.gxzf.gov.cn/）实行在线电子投标，电子投标具体操作流程详见电子响应文件制作与投送教程（在此网址下载：http://nncz.nanning.gov.cn/（南宁市自然资源局官网）-下载专区）。 </w:t>
      </w:r>
    </w:p>
    <w:p w14:paraId="6E899872">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3.开标地点：“广西政府采购云平台”电子开标大厅开标。</w:t>
      </w:r>
    </w:p>
    <w:p w14:paraId="2FAA4E38">
      <w:pPr>
        <w:widowControl/>
        <w:shd w:val="clear" w:color="auto" w:fill="FFFFFF"/>
        <w:spacing w:line="400" w:lineRule="exact"/>
        <w:rPr>
          <w:rFonts w:ascii="宋体" w:hAnsi="宋体" w:cs="宋体"/>
          <w:kern w:val="0"/>
          <w:szCs w:val="21"/>
        </w:rPr>
      </w:pPr>
      <w:r>
        <w:rPr>
          <w:rFonts w:hint="eastAsia" w:ascii="宋体" w:hAnsi="宋体" w:cs="宋体"/>
          <w:b/>
          <w:bCs/>
          <w:kern w:val="0"/>
          <w:szCs w:val="21"/>
        </w:rPr>
        <w:t>五、响应文件开启</w:t>
      </w:r>
      <w:r>
        <w:rPr>
          <w:rFonts w:hint="eastAsia" w:ascii="宋体" w:hAnsi="宋体" w:cs="宋体"/>
          <w:kern w:val="0"/>
          <w:szCs w:val="21"/>
        </w:rPr>
        <w:t> </w:t>
      </w:r>
    </w:p>
    <w:p w14:paraId="3387771D">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开启时间：</w:t>
      </w:r>
      <w:r>
        <w:rPr>
          <w:rFonts w:hint="eastAsia" w:ascii="宋体" w:hAnsi="宋体" w:cs="宋体"/>
          <w:kern w:val="0"/>
          <w:szCs w:val="21"/>
          <w:u w:val="single"/>
        </w:rPr>
        <w:t>2025年9月 1</w:t>
      </w:r>
      <w:r>
        <w:rPr>
          <w:rFonts w:hint="eastAsia" w:ascii="宋体" w:hAnsi="宋体" w:cs="宋体"/>
          <w:kern w:val="0"/>
          <w:szCs w:val="21"/>
          <w:u w:val="single"/>
          <w:lang w:val="en-US" w:eastAsia="zh-CN"/>
        </w:rPr>
        <w:t>7</w:t>
      </w:r>
      <w:r>
        <w:rPr>
          <w:rFonts w:hint="eastAsia" w:ascii="宋体" w:hAnsi="宋体" w:cs="宋体"/>
          <w:kern w:val="0"/>
          <w:szCs w:val="21"/>
          <w:u w:val="single"/>
        </w:rPr>
        <w:t>日</w:t>
      </w:r>
      <w:r>
        <w:rPr>
          <w:rFonts w:hint="eastAsia" w:ascii="宋体" w:hAnsi="宋体" w:cs="宋体"/>
          <w:kern w:val="0"/>
          <w:szCs w:val="21"/>
        </w:rPr>
        <w:t xml:space="preserve"> 09:30（北京时间）</w:t>
      </w:r>
    </w:p>
    <w:p w14:paraId="6EF152EC">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地点：“广西政府采购云平台”电子开标大厅 </w:t>
      </w:r>
    </w:p>
    <w:p w14:paraId="3B071B33">
      <w:pPr>
        <w:widowControl/>
        <w:shd w:val="clear" w:color="auto" w:fill="FFFFFF"/>
        <w:spacing w:line="400" w:lineRule="exact"/>
        <w:rPr>
          <w:rFonts w:ascii="宋体" w:hAnsi="宋体" w:cs="宋体"/>
          <w:kern w:val="0"/>
          <w:szCs w:val="21"/>
        </w:rPr>
      </w:pPr>
      <w:r>
        <w:rPr>
          <w:rFonts w:hint="eastAsia" w:ascii="宋体" w:hAnsi="宋体" w:cs="宋体"/>
          <w:b/>
          <w:bCs/>
          <w:kern w:val="0"/>
          <w:szCs w:val="21"/>
        </w:rPr>
        <w:t>六、公告期限</w:t>
      </w:r>
    </w:p>
    <w:p w14:paraId="1AAB49EC">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自本公告发布之日起5个工作日。</w:t>
      </w:r>
    </w:p>
    <w:p w14:paraId="383FA6C5">
      <w:pPr>
        <w:widowControl/>
        <w:shd w:val="clear" w:color="auto" w:fill="FFFFFF"/>
        <w:spacing w:line="400" w:lineRule="exact"/>
        <w:rPr>
          <w:rFonts w:ascii="宋体" w:hAnsi="宋体" w:cs="宋体"/>
          <w:kern w:val="0"/>
          <w:szCs w:val="21"/>
        </w:rPr>
      </w:pPr>
      <w:r>
        <w:rPr>
          <w:rFonts w:hint="eastAsia" w:ascii="宋体" w:hAnsi="宋体" w:cs="宋体"/>
          <w:b/>
          <w:bCs/>
          <w:kern w:val="0"/>
          <w:szCs w:val="21"/>
        </w:rPr>
        <w:t>七、其他补充事宜</w:t>
      </w:r>
      <w:r>
        <w:rPr>
          <w:rFonts w:hint="eastAsia" w:ascii="宋体" w:hAnsi="宋体" w:cs="宋体"/>
          <w:kern w:val="0"/>
          <w:szCs w:val="21"/>
        </w:rPr>
        <w:t> </w:t>
      </w:r>
    </w:p>
    <w:p w14:paraId="7CEDAAB4">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1.磋商保证金：本项目不收取磋商保证金</w:t>
      </w:r>
    </w:p>
    <w:p w14:paraId="44BAC51C">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2.采购意向公开链接：https://zfcg.gxzf.gov.cn/luban/detail?parentId=66601&amp;articleId=ann_uew+VDycYN6uQq3J0BEUo9D5ndTMr3NGt5TILBJnhQo=&amp;utm=web-micro-app-back-front.12a05cbc.cPlanInfo.3.9165f7a0893b11f0a7f27db7aada9cd8</w:t>
      </w:r>
    </w:p>
    <w:p w14:paraId="4C28979E">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3.网上查询地址</w:t>
      </w:r>
    </w:p>
    <w:p w14:paraId="7FD0EC04">
      <w:pPr>
        <w:widowControl/>
        <w:shd w:val="clear" w:color="auto" w:fill="FFFFFF"/>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http://www.ccgp.gov.cn (中国政府采购网),http://zfcg.gxzf.gov.cn (广西政府采购网) , http://ggzy.jgswj.gxzf.gov.cn/nnggzy/ (全国公共资源交易平台（广西·南宁）)</w:t>
      </w:r>
    </w:p>
    <w:p w14:paraId="4E12431A">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4.本项目需要落实的政府采购政策</w:t>
      </w:r>
    </w:p>
    <w:p w14:paraId="2DA51610">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（1）政府采购促进中小企业发展。</w:t>
      </w:r>
    </w:p>
    <w:p w14:paraId="314C2095">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（2）政府采购支持采用本国产品的政策。</w:t>
      </w:r>
    </w:p>
    <w:p w14:paraId="508AB384">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（3）强制采购节能产品；优先采购节能产品、环境标志产品。</w:t>
      </w:r>
    </w:p>
    <w:p w14:paraId="7415C26A">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（4）政府采购促进残疾人就业政策。</w:t>
      </w:r>
    </w:p>
    <w:p w14:paraId="01D05931">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（5）政府采购支持监狱企业发展。</w:t>
      </w:r>
    </w:p>
    <w:p w14:paraId="30FA69DE">
      <w:pPr>
        <w:widowControl/>
        <w:shd w:val="clear" w:color="auto" w:fill="FFFFFF"/>
        <w:spacing w:line="400" w:lineRule="exact"/>
        <w:ind w:firstLine="210" w:firstLineChars="100"/>
        <w:jc w:val="left"/>
        <w:rPr>
          <w:rFonts w:ascii="宋体" w:hAnsi="宋体" w:cs="宋体"/>
          <w:kern w:val="0"/>
          <w:szCs w:val="21"/>
        </w:rPr>
      </w:pPr>
      <w:r>
        <w:rPr>
          <w:rFonts w:hint="eastAsia" w:ascii="宋体" w:hAnsi="宋体" w:cs="宋体"/>
          <w:kern w:val="0"/>
          <w:szCs w:val="21"/>
        </w:rPr>
        <w:t>（6）扶持不发达地区和少数民族地区政策。</w:t>
      </w:r>
    </w:p>
    <w:p w14:paraId="11BC44EB">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EAC98A0">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6.若对项目采购电子交易系统操作有疑问，可登录“广西政府采购云平台”（https://www.zcygov.cn/），点击右侧咨询小采，获取采小蜜智能服务管家帮助，或拨打政采云服务热线400-881-7190获取热线服务帮助。</w:t>
      </w:r>
    </w:p>
    <w:p w14:paraId="3E68273D">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7.（1）未进行网上注册并办理数字证书（CA认证）的供应商将无法参与本项目政府采购活动，潜在供应商应当在投标截止时间前，完成电子交易平台上的CA数字证书办理（申领流程：CA证书申请方式及操作指南下载地址（现场申请方式见网址：http://www.ccgp-guangxi.gov.cn/OfficeService/DownloadArea/8354055.html?utm=a0003.39a112b4.cmp001.d0002.f0464b20ff2a11eb873141bf9e381949（广西政府采购网）/网上申请方式见网址： http://nncz.nanning.gov.cn/（南宁市自然资源局官网）-下载专区-南宁市政采云CA证书办理操作指南））及响应文件的提交。完成CA数字证书办理预计7日左右，供应商只需办理其中一家CA数字证书及签章，建议各供应商抓紧时间办理。</w:t>
      </w:r>
    </w:p>
    <w:p w14:paraId="3CB62567">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（2）为确保网上操作合法、有效和安全，请投标供应商确保在电子投标过程中能够对相关数据电文进行加密和使用电子签章，妥善保管CA数字证书并使用有效的CA数字证书参与整个招标活动。</w:t>
      </w:r>
    </w:p>
    <w:p w14:paraId="32C5BCE1">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注：供应商应当在投标截止时间前完成电子响应文件的上传、递交，投标截止时间前可以补充、修改或者撤回响应文件。补充或者修改响应文件的，应当先行撤回原文件，补充、修改后重新上传、递交。投标截止时间前未完成上传、递交的，视为撤回响应文件。投标截止时间以后上传递交的响应文件“广西政府采购云平台”将予以拒收。</w:t>
      </w:r>
    </w:p>
    <w:p w14:paraId="66EBE31F">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（3）CA证书在线解密：供应商投标时，需携带制作响应文件时用来加密的有效数字证书（CA认证）登录“广西政府采购云平台”电子开标大厅现场按规定时间对加密的响应文件进行解密，否则后果自负。</w:t>
      </w:r>
    </w:p>
    <w:p w14:paraId="0274FEDF">
      <w:pPr>
        <w:widowControl/>
        <w:shd w:val="clear" w:color="auto" w:fill="FFFFFF"/>
        <w:spacing w:line="400" w:lineRule="exact"/>
        <w:rPr>
          <w:rFonts w:ascii="宋体" w:hAnsi="宋体" w:cs="宋体"/>
          <w:kern w:val="0"/>
          <w:szCs w:val="21"/>
        </w:rPr>
      </w:pPr>
      <w:r>
        <w:rPr>
          <w:rFonts w:hint="eastAsia" w:ascii="宋体" w:hAnsi="宋体" w:cs="宋体"/>
          <w:b/>
          <w:bCs/>
          <w:kern w:val="0"/>
          <w:szCs w:val="21"/>
        </w:rPr>
        <w:t>八、凡对本次招标提出询问，请按以下方式联系</w:t>
      </w:r>
    </w:p>
    <w:p w14:paraId="5D6265FC">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    1.采购人信息</w:t>
      </w:r>
    </w:p>
    <w:p w14:paraId="22EF5E80">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    名    称：南宁市自然资源局 </w:t>
      </w:r>
    </w:p>
    <w:p w14:paraId="540918D5">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    地    址：南宁市锦春路3-1号</w:t>
      </w:r>
    </w:p>
    <w:p w14:paraId="7C0A9664">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 xml:space="preserve">    项目联系人： 曾尔艺   </w:t>
      </w:r>
    </w:p>
    <w:p w14:paraId="3D387390">
      <w:pPr>
        <w:widowControl/>
        <w:shd w:val="clear" w:color="auto" w:fill="FFFFFF"/>
        <w:spacing w:line="400" w:lineRule="exact"/>
        <w:ind w:firstLine="630" w:firstLineChars="300"/>
        <w:jc w:val="left"/>
        <w:rPr>
          <w:rFonts w:ascii="宋体" w:hAnsi="宋体" w:cs="宋体"/>
          <w:kern w:val="0"/>
          <w:szCs w:val="21"/>
        </w:rPr>
      </w:pPr>
      <w:r>
        <w:rPr>
          <w:rFonts w:hint="eastAsia" w:ascii="宋体" w:hAnsi="宋体" w:cs="宋体"/>
          <w:kern w:val="0"/>
          <w:szCs w:val="21"/>
        </w:rPr>
        <w:t xml:space="preserve">项目联系方式： </w:t>
      </w:r>
      <w:r>
        <w:rPr>
          <w:rFonts w:ascii="宋体" w:hAnsi="宋体" w:cs="宋体"/>
          <w:kern w:val="0"/>
          <w:szCs w:val="21"/>
        </w:rPr>
        <w:t>0771-5609445</w:t>
      </w:r>
      <w:r>
        <w:rPr>
          <w:rFonts w:hint="eastAsia" w:ascii="宋体" w:hAnsi="宋体" w:cs="宋体"/>
          <w:kern w:val="0"/>
          <w:szCs w:val="21"/>
        </w:rPr>
        <w:t> </w:t>
      </w:r>
    </w:p>
    <w:p w14:paraId="39B63142">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    2.采购代理机构信息</w:t>
      </w:r>
    </w:p>
    <w:p w14:paraId="1D8C7191">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    名    称：广西德元工程项目管理有限责任公司 </w:t>
      </w:r>
    </w:p>
    <w:bookmarkEnd w:id="24"/>
    <w:p w14:paraId="2FED912F">
      <w:pPr>
        <w:spacing w:line="400" w:lineRule="exact"/>
        <w:ind w:firstLine="630" w:firstLineChars="300"/>
        <w:rPr>
          <w:rFonts w:ascii="宋体" w:hAnsi="宋体" w:cs="宋体"/>
        </w:rPr>
      </w:pPr>
      <w:bookmarkStart w:id="26" w:name="_Toc16006"/>
      <w:r>
        <w:rPr>
          <w:rFonts w:hint="eastAsia" w:ascii="宋体" w:hAnsi="宋体" w:cs="宋体"/>
        </w:rPr>
        <w:t>项目联系人：</w:t>
      </w:r>
      <w:r>
        <w:rPr>
          <w:rFonts w:hint="eastAsia" w:ascii="宋体" w:hAnsi="宋体" w:cs="宋体"/>
          <w:szCs w:val="21"/>
          <w:u w:val="single"/>
        </w:rPr>
        <w:t>龙海霞、黄清霞</w:t>
      </w:r>
    </w:p>
    <w:p w14:paraId="47E772D1">
      <w:pPr>
        <w:spacing w:line="400" w:lineRule="exact"/>
        <w:ind w:firstLine="630" w:firstLineChars="300"/>
        <w:rPr>
          <w:rFonts w:ascii="宋体" w:hAnsi="宋体" w:cs="宋体"/>
        </w:rPr>
      </w:pPr>
      <w:r>
        <w:rPr>
          <w:rFonts w:hint="eastAsia" w:ascii="宋体" w:hAnsi="宋体" w:cs="宋体"/>
          <w:szCs w:val="21"/>
          <w:lang w:bidi="ar"/>
        </w:rPr>
        <w:t>电 话：</w:t>
      </w:r>
      <w:r>
        <w:rPr>
          <w:rFonts w:hint="eastAsia" w:ascii="宋体" w:hAnsi="宋体" w:cs="宋体"/>
          <w:szCs w:val="21"/>
          <w:u w:val="single"/>
        </w:rPr>
        <w:t>0771-5084767　</w:t>
      </w:r>
    </w:p>
    <w:p w14:paraId="152CA55A">
      <w:pPr>
        <w:spacing w:line="400" w:lineRule="exact"/>
        <w:ind w:firstLine="630" w:firstLineChars="300"/>
        <w:rPr>
          <w:rFonts w:ascii="宋体" w:hAnsi="宋体" w:cs="宋体"/>
        </w:rPr>
      </w:pPr>
      <w:r>
        <w:rPr>
          <w:rFonts w:hint="eastAsia" w:ascii="宋体" w:hAnsi="宋体" w:cs="宋体"/>
        </w:rPr>
        <w:t>购买磋商文件联系人：</w:t>
      </w:r>
      <w:r>
        <w:rPr>
          <w:rFonts w:hint="eastAsia" w:ascii="宋体" w:hAnsi="宋体" w:cs="宋体"/>
          <w:szCs w:val="21"/>
          <w:u w:val="single"/>
        </w:rPr>
        <w:t>龙海霞、黄清霞</w:t>
      </w:r>
      <w:r>
        <w:rPr>
          <w:rFonts w:hint="eastAsia" w:ascii="宋体" w:hAnsi="宋体" w:cs="宋体"/>
        </w:rPr>
        <w:t xml:space="preserve">     联系电话：</w:t>
      </w:r>
      <w:r>
        <w:rPr>
          <w:rFonts w:hint="eastAsia" w:ascii="宋体" w:hAnsi="宋体" w:cs="宋体"/>
          <w:szCs w:val="21"/>
          <w:u w:val="single"/>
        </w:rPr>
        <w:t>0771-5084767、18577852665　</w:t>
      </w:r>
    </w:p>
    <w:p w14:paraId="6CD036F9">
      <w:pPr>
        <w:spacing w:line="400" w:lineRule="exact"/>
        <w:ind w:firstLine="420" w:firstLineChars="200"/>
        <w:rPr>
          <w:rFonts w:ascii="宋体" w:hAnsi="宋体" w:cs="宋体"/>
        </w:rPr>
      </w:pPr>
    </w:p>
    <w:p w14:paraId="0AD9E107">
      <w:pPr>
        <w:snapToGrid w:val="0"/>
        <w:spacing w:line="400" w:lineRule="exact"/>
        <w:ind w:left="238"/>
        <w:jc w:val="right"/>
        <w:rPr>
          <w:rFonts w:ascii="宋体" w:hAnsi="宋体" w:cs="宋体"/>
        </w:rPr>
      </w:pPr>
      <w:r>
        <w:rPr>
          <w:rFonts w:hint="eastAsia" w:ascii="宋体" w:hAnsi="宋体" w:cs="宋体"/>
          <w:szCs w:val="21"/>
          <w:lang w:bidi="ar"/>
        </w:rPr>
        <w:t>广西德元工程项目管理有限责任公司</w:t>
      </w:r>
    </w:p>
    <w:p w14:paraId="639A72AD">
      <w:pPr>
        <w:snapToGrid w:val="0"/>
        <w:spacing w:line="400" w:lineRule="exact"/>
        <w:ind w:left="238"/>
        <w:jc w:val="right"/>
        <w:rPr>
          <w:rFonts w:ascii="宋体" w:hAnsi="宋体" w:cs="宋体"/>
          <w:sz w:val="28"/>
          <w:szCs w:val="28"/>
        </w:rPr>
      </w:pPr>
      <w:r>
        <w:rPr>
          <w:rFonts w:hint="eastAsia" w:ascii="宋体" w:hAnsi="宋体" w:cs="宋体"/>
          <w:szCs w:val="21"/>
          <w:lang w:val="en-US" w:eastAsia="zh-CN" w:bidi="ar"/>
        </w:rPr>
        <w:t>2025</w:t>
      </w:r>
      <w:r>
        <w:rPr>
          <w:rFonts w:hint="eastAsia" w:ascii="宋体" w:hAnsi="宋体" w:cs="宋体"/>
          <w:szCs w:val="21"/>
          <w:lang w:bidi="ar"/>
        </w:rPr>
        <w:t>年09月0</w:t>
      </w:r>
      <w:r>
        <w:rPr>
          <w:rFonts w:hint="eastAsia" w:ascii="宋体" w:hAnsi="宋体" w:cs="宋体"/>
          <w:szCs w:val="21"/>
          <w:lang w:val="en-US" w:eastAsia="zh-CN" w:bidi="ar"/>
        </w:rPr>
        <w:t>4</w:t>
      </w:r>
      <w:r>
        <w:rPr>
          <w:rFonts w:hint="eastAsia" w:ascii="宋体" w:hAnsi="宋体" w:cs="宋体"/>
          <w:szCs w:val="21"/>
          <w:lang w:bidi="ar"/>
        </w:rPr>
        <w:t>日</w:t>
      </w:r>
    </w:p>
    <w:p w14:paraId="372E4C56">
      <w:pPr>
        <w:widowControl/>
        <w:jc w:val="left"/>
        <w:rPr>
          <w:rFonts w:ascii="宋体" w:hAnsi="宋体" w:cs="宋体"/>
        </w:rPr>
      </w:pPr>
      <w:r>
        <w:rPr>
          <w:rFonts w:hint="eastAsia" w:ascii="宋体" w:hAnsi="宋体" w:cs="宋体"/>
        </w:rPr>
        <w:br w:type="page"/>
      </w:r>
    </w:p>
    <w:p w14:paraId="063351E4">
      <w:pPr>
        <w:pStyle w:val="2"/>
        <w:spacing w:before="120" w:after="120" w:line="500" w:lineRule="exact"/>
        <w:jc w:val="center"/>
        <w:rPr>
          <w:rFonts w:ascii="宋体" w:hAnsi="宋体" w:cs="宋体"/>
          <w:bCs w:val="0"/>
          <w:sz w:val="32"/>
          <w:szCs w:val="32"/>
        </w:rPr>
      </w:pPr>
      <w:r>
        <w:rPr>
          <w:rFonts w:hint="eastAsia" w:ascii="宋体" w:hAnsi="宋体" w:cs="宋体"/>
          <w:bCs w:val="0"/>
          <w:sz w:val="32"/>
          <w:szCs w:val="32"/>
        </w:rPr>
        <w:t>第二章 采购需求</w:t>
      </w:r>
      <w:bookmarkEnd w:id="26"/>
    </w:p>
    <w:p w14:paraId="79D958B6">
      <w:pPr>
        <w:adjustRightInd w:val="0"/>
        <w:spacing w:line="340" w:lineRule="exact"/>
        <w:rPr>
          <w:rFonts w:ascii="宋体" w:hAnsi="宋体" w:cs="宋体"/>
          <w:b/>
          <w:szCs w:val="21"/>
        </w:rPr>
      </w:pPr>
      <w:bookmarkStart w:id="27" w:name="PO_TDCUS_ITEM_PB_REQ_FILE_1_1"/>
      <w:r>
        <w:rPr>
          <w:rFonts w:hint="eastAsia" w:ascii="宋体" w:hAnsi="宋体" w:cs="宋体"/>
          <w:b/>
          <w:szCs w:val="21"/>
        </w:rPr>
        <w:t>说明：</w:t>
      </w:r>
    </w:p>
    <w:p w14:paraId="222D49DC">
      <w:pPr>
        <w:spacing w:line="360" w:lineRule="auto"/>
        <w:ind w:firstLine="420" w:firstLineChars="200"/>
        <w:jc w:val="left"/>
        <w:rPr>
          <w:rFonts w:ascii="宋体" w:hAnsi="宋体" w:cs="宋体"/>
        </w:rPr>
      </w:pPr>
      <w:r>
        <w:rPr>
          <w:rFonts w:hint="eastAsia" w:ascii="宋体" w:hAnsi="宋体" w:cs="宋体"/>
        </w:rPr>
        <w:t>1. 为落实政府采购政策需满足的要求（根据项目实际情况填写内容）</w:t>
      </w:r>
    </w:p>
    <w:p w14:paraId="3E774D9F">
      <w:pPr>
        <w:spacing w:line="360" w:lineRule="auto"/>
        <w:ind w:firstLine="420" w:firstLineChars="200"/>
        <w:jc w:val="left"/>
        <w:rPr>
          <w:rFonts w:ascii="宋体" w:hAnsi="宋体" w:cs="宋体"/>
          <w:szCs w:val="21"/>
        </w:rPr>
      </w:pPr>
      <w:r>
        <w:rPr>
          <w:rFonts w:hint="eastAsia" w:ascii="宋体" w:hAnsi="宋体" w:cs="宋体"/>
          <w:szCs w:val="21"/>
        </w:rPr>
        <w:t>（1）本采购文件所称中小企业必须符合《政府采购促进中小企业发展管理办法》（财库〔2020〕46号）的规定。</w:t>
      </w:r>
    </w:p>
    <w:p w14:paraId="01E9984B">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供应商的竞标货物必须使用政府强制采购的节能产品，供应商必须在响应文件中提供所竞标产品的节能产品认证证书复印件（加盖供应商电子公章），否则响应文件作无效处理。如本项目包含的货物属于品目清单内非标注“★”的产品时，应优先采购，具体详见“第四章 评审方法和评审标准”。</w:t>
      </w:r>
    </w:p>
    <w:p w14:paraId="79842C51">
      <w:pPr>
        <w:spacing w:line="360"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加盖供应商公章),否则响应文件作无效处理。</w:t>
      </w:r>
    </w:p>
    <w:p w14:paraId="5EA50CAC">
      <w:pPr>
        <w:spacing w:line="360" w:lineRule="auto"/>
        <w:ind w:firstLine="424" w:firstLineChars="202"/>
        <w:jc w:val="left"/>
        <w:rPr>
          <w:rFonts w:ascii="宋体" w:hAnsi="宋体" w:cs="宋体"/>
          <w:szCs w:val="21"/>
        </w:rPr>
      </w:pPr>
      <w:r>
        <w:rPr>
          <w:rFonts w:hint="eastAsia" w:ascii="宋体" w:hAnsi="宋体" w:cs="宋体"/>
          <w:szCs w:val="21"/>
        </w:rPr>
        <w:t>……</w:t>
      </w:r>
    </w:p>
    <w:p w14:paraId="7CE40CF4">
      <w:pPr>
        <w:spacing w:line="360" w:lineRule="auto"/>
        <w:ind w:firstLine="424" w:firstLineChars="202"/>
        <w:jc w:val="left"/>
        <w:rPr>
          <w:rFonts w:ascii="宋体" w:hAnsi="宋体" w:cs="宋体"/>
          <w:szCs w:val="21"/>
        </w:rPr>
      </w:pPr>
      <w:r>
        <w:rPr>
          <w:rFonts w:hint="eastAsia" w:ascii="宋体" w:hAnsi="宋体" w:cs="宋体"/>
          <w:szCs w:val="21"/>
        </w:rPr>
        <w:t>2.“实质性要求”是指采购文件中已经指明不满足则响应无效的条款，或者不能负偏离的条款，或者采购需求中带“▲”的条款。</w:t>
      </w:r>
    </w:p>
    <w:p w14:paraId="53D1F11D">
      <w:pPr>
        <w:spacing w:line="360" w:lineRule="auto"/>
        <w:ind w:firstLine="424" w:firstLineChars="202"/>
        <w:jc w:val="left"/>
        <w:rPr>
          <w:rFonts w:ascii="宋体" w:hAnsi="宋体" w:cs="宋体"/>
        </w:rPr>
      </w:pPr>
      <w:r>
        <w:rPr>
          <w:rFonts w:hint="eastAsia" w:ascii="宋体" w:hAnsi="宋体" w:cs="宋体"/>
          <w:szCs w:val="21"/>
        </w:rPr>
        <w:t>3.</w:t>
      </w:r>
      <w:r>
        <w:rPr>
          <w:rFonts w:hint="eastAsia" w:ascii="宋体" w:hAnsi="宋体" w:cs="宋体"/>
        </w:rPr>
        <w:t>如供应商竞标产品存在侵犯他人的知识产权或者专利成果行为的，应承担相应法律责任。</w:t>
      </w:r>
    </w:p>
    <w:p w14:paraId="381BC4C5">
      <w:pPr>
        <w:spacing w:line="360" w:lineRule="auto"/>
        <w:jc w:val="left"/>
        <w:rPr>
          <w:rFonts w:ascii="宋体" w:hAnsi="宋体" w:cs="宋体"/>
        </w:rPr>
      </w:pPr>
      <w:r>
        <w:rPr>
          <w:rFonts w:hint="eastAsia" w:ascii="宋体" w:hAnsi="宋体" w:cs="宋体"/>
        </w:rPr>
        <w:br w:type="page"/>
      </w:r>
    </w:p>
    <w:bookmarkEnd w:id="27"/>
    <w:p w14:paraId="1C588E3D">
      <w:pPr>
        <w:widowControl/>
        <w:spacing w:line="360" w:lineRule="auto"/>
        <w:jc w:val="left"/>
        <w:rPr>
          <w:rFonts w:ascii="宋体" w:hAnsi="宋体" w:cs="宋体"/>
          <w:b/>
          <w:bCs/>
          <w:szCs w:val="21"/>
        </w:rPr>
        <w:sectPr>
          <w:headerReference r:id="rId4" w:type="first"/>
          <w:footerReference r:id="rId6" w:type="first"/>
          <w:footerReference r:id="rId5" w:type="default"/>
          <w:pgSz w:w="11911" w:h="16838"/>
          <w:pgMar w:top="1417" w:right="1417" w:bottom="1417" w:left="1417" w:header="720" w:footer="720" w:gutter="0"/>
          <w:cols w:space="0" w:num="1"/>
        </w:sectPr>
      </w:pPr>
    </w:p>
    <w:tbl>
      <w:tblPr>
        <w:tblStyle w:val="2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14"/>
        <w:gridCol w:w="818"/>
        <w:gridCol w:w="5624"/>
        <w:gridCol w:w="15"/>
        <w:gridCol w:w="1296"/>
      </w:tblGrid>
      <w:tr w14:paraId="30AE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5" w:type="dxa"/>
            <w:vAlign w:val="center"/>
          </w:tcPr>
          <w:p w14:paraId="0C557761">
            <w:pPr>
              <w:rPr>
                <w:rFonts w:ascii="宋体" w:hAnsi="宋体" w:cs="宋体"/>
                <w:color w:val="000000"/>
                <w:szCs w:val="21"/>
              </w:rPr>
            </w:pPr>
            <w:r>
              <w:rPr>
                <w:rFonts w:hint="eastAsia" w:ascii="宋体" w:hAnsi="宋体" w:cs="宋体"/>
                <w:color w:val="000000"/>
                <w:szCs w:val="21"/>
              </w:rPr>
              <w:t>序号</w:t>
            </w:r>
          </w:p>
        </w:tc>
        <w:tc>
          <w:tcPr>
            <w:tcW w:w="814" w:type="dxa"/>
            <w:vAlign w:val="center"/>
          </w:tcPr>
          <w:p w14:paraId="45D18713">
            <w:pPr>
              <w:rPr>
                <w:rFonts w:ascii="宋体" w:hAnsi="宋体" w:cs="宋体"/>
                <w:color w:val="000000"/>
                <w:szCs w:val="21"/>
              </w:rPr>
            </w:pPr>
            <w:r>
              <w:rPr>
                <w:rFonts w:hint="eastAsia" w:ascii="宋体" w:hAnsi="宋体" w:cs="宋体"/>
                <w:color w:val="000000"/>
                <w:szCs w:val="21"/>
              </w:rPr>
              <w:t>服务名称</w:t>
            </w:r>
          </w:p>
        </w:tc>
        <w:tc>
          <w:tcPr>
            <w:tcW w:w="818" w:type="dxa"/>
            <w:vAlign w:val="center"/>
          </w:tcPr>
          <w:p w14:paraId="1237BEA5">
            <w:pPr>
              <w:rPr>
                <w:rFonts w:ascii="宋体" w:hAnsi="宋体" w:cs="宋体"/>
                <w:color w:val="000000"/>
                <w:szCs w:val="21"/>
              </w:rPr>
            </w:pPr>
            <w:r>
              <w:rPr>
                <w:rFonts w:hint="eastAsia" w:ascii="宋体" w:hAnsi="宋体" w:cs="宋体"/>
                <w:color w:val="000000"/>
                <w:szCs w:val="21"/>
              </w:rPr>
              <w:t>数量</w:t>
            </w:r>
          </w:p>
        </w:tc>
        <w:tc>
          <w:tcPr>
            <w:tcW w:w="5624" w:type="dxa"/>
            <w:vAlign w:val="center"/>
          </w:tcPr>
          <w:p w14:paraId="7F997224">
            <w:pPr>
              <w:ind w:firstLine="640"/>
              <w:jc w:val="center"/>
              <w:rPr>
                <w:rFonts w:ascii="宋体" w:hAnsi="宋体" w:cs="宋体"/>
                <w:color w:val="000000"/>
                <w:szCs w:val="21"/>
              </w:rPr>
            </w:pPr>
            <w:r>
              <w:rPr>
                <w:rFonts w:hint="eastAsia" w:ascii="宋体" w:hAnsi="宋体" w:cs="宋体"/>
                <w:color w:val="000000"/>
                <w:szCs w:val="21"/>
              </w:rPr>
              <w:t>服务内容及要求</w:t>
            </w:r>
          </w:p>
        </w:tc>
        <w:tc>
          <w:tcPr>
            <w:tcW w:w="1311" w:type="dxa"/>
            <w:gridSpan w:val="2"/>
            <w:vAlign w:val="center"/>
          </w:tcPr>
          <w:p w14:paraId="3CBCC3BE">
            <w:pPr>
              <w:rPr>
                <w:rFonts w:ascii="宋体" w:hAnsi="宋体" w:cs="宋体"/>
                <w:color w:val="000000"/>
                <w:szCs w:val="21"/>
              </w:rPr>
            </w:pPr>
            <w:r>
              <w:rPr>
                <w:rFonts w:hint="eastAsia" w:ascii="宋体" w:hAnsi="宋体" w:cs="宋体"/>
                <w:color w:val="000000"/>
                <w:szCs w:val="21"/>
              </w:rPr>
              <w:t>分项预算合价（元）</w:t>
            </w:r>
          </w:p>
        </w:tc>
      </w:tr>
      <w:tr w14:paraId="6506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237AA11E">
            <w:pPr>
              <w:spacing w:line="360" w:lineRule="exact"/>
              <w:ind w:firstLine="210" w:firstLineChars="100"/>
              <w:rPr>
                <w:rFonts w:ascii="宋体" w:hAnsi="宋体" w:cs="宋体"/>
                <w:color w:val="000000"/>
                <w:szCs w:val="21"/>
              </w:rPr>
            </w:pPr>
            <w:r>
              <w:rPr>
                <w:rFonts w:hint="eastAsia" w:ascii="宋体" w:hAnsi="宋体" w:cs="宋体"/>
                <w:color w:val="000000"/>
                <w:szCs w:val="21"/>
              </w:rPr>
              <w:t>1</w:t>
            </w:r>
          </w:p>
        </w:tc>
        <w:tc>
          <w:tcPr>
            <w:tcW w:w="814" w:type="dxa"/>
            <w:vAlign w:val="center"/>
          </w:tcPr>
          <w:p w14:paraId="3283B2AC">
            <w:pPr>
              <w:spacing w:line="360" w:lineRule="exact"/>
              <w:rPr>
                <w:rFonts w:ascii="宋体" w:hAnsi="宋体" w:cs="宋体"/>
                <w:color w:val="000000"/>
                <w:szCs w:val="21"/>
              </w:rPr>
            </w:pPr>
            <w:r>
              <w:rPr>
                <w:rFonts w:hint="eastAsia" w:ascii="宋体" w:hAnsi="宋体" w:cs="宋体"/>
                <w:color w:val="000000"/>
                <w:szCs w:val="21"/>
              </w:rPr>
              <w:t>南宁市2024年永久基本农田储备区划定工作</w:t>
            </w:r>
          </w:p>
        </w:tc>
        <w:tc>
          <w:tcPr>
            <w:tcW w:w="818" w:type="dxa"/>
            <w:vAlign w:val="center"/>
          </w:tcPr>
          <w:p w14:paraId="016A41DC">
            <w:pPr>
              <w:spacing w:line="360" w:lineRule="exact"/>
              <w:rPr>
                <w:rFonts w:ascii="宋体" w:hAnsi="宋体" w:cs="宋体"/>
                <w:color w:val="000000"/>
                <w:szCs w:val="21"/>
              </w:rPr>
            </w:pPr>
            <w:r>
              <w:rPr>
                <w:rFonts w:hint="eastAsia" w:ascii="宋体" w:hAnsi="宋体" w:cs="宋体"/>
                <w:color w:val="000000"/>
                <w:szCs w:val="21"/>
              </w:rPr>
              <w:t>1项</w:t>
            </w:r>
          </w:p>
        </w:tc>
        <w:tc>
          <w:tcPr>
            <w:tcW w:w="5639" w:type="dxa"/>
            <w:gridSpan w:val="2"/>
          </w:tcPr>
          <w:p w14:paraId="646D5270">
            <w:pPr>
              <w:snapToGrid w:val="0"/>
              <w:spacing w:line="360" w:lineRule="exact"/>
              <w:ind w:firstLine="420" w:firstLineChars="200"/>
              <w:rPr>
                <w:rFonts w:ascii="宋体" w:hAnsi="宋体" w:cs="宋体"/>
                <w:b/>
                <w:color w:val="000000"/>
                <w:szCs w:val="21"/>
              </w:rPr>
            </w:pPr>
            <w:r>
              <w:rPr>
                <w:rFonts w:hint="eastAsia" w:ascii="宋体" w:hAnsi="宋体" w:cs="宋体"/>
                <w:color w:val="000000"/>
                <w:szCs w:val="21"/>
              </w:rPr>
              <w:t>▲</w:t>
            </w:r>
            <w:r>
              <w:rPr>
                <w:rFonts w:hint="eastAsia" w:ascii="宋体" w:hAnsi="宋体" w:cs="宋体"/>
                <w:b/>
                <w:color w:val="000000"/>
                <w:szCs w:val="21"/>
              </w:rPr>
              <w:t>一、工作范围及主要内容</w:t>
            </w:r>
          </w:p>
          <w:p w14:paraId="51007166">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本项目范围为南宁市七区四县一市，包括兴宁区、青秀区、江南区、西乡塘区、良庆区、邕宁区、武鸣区、上林县、马山县、隆安县、宾阳县、横州市。</w:t>
            </w:r>
          </w:p>
          <w:p w14:paraId="190B2BC6">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根据《广西壮族自治区自然资源厅办公室关于印发&lt;广西2024年永久基本农田储备区划定工作方案&gt;的通知》（桂自然资办[2024]220号）和《南宁市自然资源局关于印发&lt;南宁市2024年永久基本农田储备区划定工作方案&gt;的通知》（南自然资发[2024]1190号）的工作要求，对南宁市12个县（市、区）永久基本农田储备区划定县级上报成果开展市级审核。要求以2023年度国土变更调查成果中未划入永久基本农田（核实处置后，不含属性标注YTC）的一般耕地为主，通过自治区审查的2024年日常变更未划入永久基本农田的新增耕地作为补充，依据《南宁市2024年永久基本农田储备区划定工作方案》统一标准，充分运用最新的遥感影像、地理国情监测、实地核查等成果，对地方上报的永久基本农田补划储备区划定成果及数据资料进行内业核查。</w:t>
            </w:r>
          </w:p>
          <w:p w14:paraId="5C9B1CFA">
            <w:pPr>
              <w:snapToGrid w:val="0"/>
              <w:spacing w:line="360" w:lineRule="exact"/>
              <w:ind w:firstLine="420" w:firstLineChars="200"/>
              <w:rPr>
                <w:rFonts w:ascii="宋体" w:hAnsi="宋体" w:cs="宋体"/>
                <w:b/>
                <w:color w:val="000000"/>
                <w:szCs w:val="21"/>
              </w:rPr>
            </w:pPr>
            <w:r>
              <w:rPr>
                <w:rFonts w:hint="eastAsia" w:ascii="宋体" w:hAnsi="宋体" w:cs="宋体"/>
                <w:color w:val="000000"/>
                <w:szCs w:val="21"/>
              </w:rPr>
              <w:t>▲</w:t>
            </w:r>
            <w:r>
              <w:rPr>
                <w:rFonts w:hint="eastAsia" w:ascii="宋体" w:hAnsi="宋体" w:cs="宋体"/>
                <w:b/>
                <w:color w:val="000000"/>
                <w:szCs w:val="21"/>
              </w:rPr>
              <w:t>二、作业要求</w:t>
            </w:r>
          </w:p>
          <w:p w14:paraId="45B378B0">
            <w:pPr>
              <w:snapToGrid w:val="0"/>
              <w:spacing w:line="360" w:lineRule="exact"/>
              <w:ind w:firstLine="422" w:firstLineChars="200"/>
              <w:rPr>
                <w:rFonts w:ascii="宋体" w:hAnsi="宋体" w:cs="宋体"/>
                <w:b/>
                <w:color w:val="000000"/>
                <w:szCs w:val="21"/>
              </w:rPr>
            </w:pPr>
            <w:r>
              <w:rPr>
                <w:rFonts w:hint="eastAsia" w:ascii="宋体" w:hAnsi="宋体" w:cs="宋体"/>
                <w:b/>
                <w:color w:val="000000"/>
                <w:szCs w:val="21"/>
              </w:rPr>
              <w:t>1、基础资料收集汇总</w:t>
            </w:r>
          </w:p>
          <w:p w14:paraId="1129D7EC">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对接12个县（市、区）自然资源局，收集南宁市“三区三线”划定耕地和永久基本农田核实处置后成果、2023年度国土变更调查成果数据、2024年日常变更成果、自然保护区、饮用水源保护区、依法批准建设用地、设施农业用地范围、开发区范围、采矿权、探矿权等相关政策基础资料。</w:t>
            </w:r>
          </w:p>
          <w:p w14:paraId="0D4D465D">
            <w:pPr>
              <w:snapToGrid w:val="0"/>
              <w:spacing w:line="360" w:lineRule="exact"/>
              <w:ind w:firstLine="422" w:firstLineChars="200"/>
              <w:rPr>
                <w:rFonts w:ascii="宋体" w:hAnsi="宋体" w:cs="宋体"/>
                <w:b/>
                <w:color w:val="000000"/>
                <w:szCs w:val="21"/>
              </w:rPr>
            </w:pPr>
            <w:r>
              <w:rPr>
                <w:rFonts w:hint="eastAsia" w:ascii="宋体" w:hAnsi="宋体" w:cs="宋体"/>
                <w:b/>
                <w:color w:val="000000"/>
                <w:szCs w:val="21"/>
              </w:rPr>
              <w:t>2、永久基本农田储备区潜力数据分析</w:t>
            </w:r>
          </w:p>
          <w:p w14:paraId="68911827">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对南宁市2023年、2024年永久基本农田外的稳定利用耕地分析出不稳定利用耕地、严重污染耕地、永久基本农田、城镇开发边界、生态保护红线、在自然资源部监管系统备案的农业设施建设用地占用的、已批的建设项目、饮用水水源一级保护区内的、自然保护地核心保护区内的、重点建设项目、战略性矿产、核心图层、已批村规、已发证等数据进行扣除。</w:t>
            </w:r>
          </w:p>
          <w:p w14:paraId="21587D1E">
            <w:pPr>
              <w:snapToGrid w:val="0"/>
              <w:spacing w:line="360" w:lineRule="exact"/>
              <w:ind w:firstLine="422" w:firstLineChars="200"/>
              <w:rPr>
                <w:rFonts w:ascii="宋体" w:hAnsi="宋体" w:cs="宋体"/>
                <w:b/>
                <w:color w:val="000000"/>
                <w:szCs w:val="21"/>
              </w:rPr>
            </w:pPr>
            <w:r>
              <w:rPr>
                <w:rFonts w:hint="eastAsia" w:ascii="宋体" w:hAnsi="宋体" w:cs="宋体"/>
                <w:b/>
                <w:color w:val="000000"/>
                <w:szCs w:val="21"/>
              </w:rPr>
              <w:t>3、划定方案审查</w:t>
            </w:r>
          </w:p>
          <w:p w14:paraId="5AC49F6B">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审查划定方案相关表格合理性、图件及附件的完整性等内容。</w:t>
            </w:r>
          </w:p>
          <w:p w14:paraId="4424BC90">
            <w:pPr>
              <w:snapToGrid w:val="0"/>
              <w:spacing w:line="360" w:lineRule="exact"/>
              <w:ind w:firstLine="422" w:firstLineChars="200"/>
              <w:rPr>
                <w:rFonts w:ascii="宋体" w:hAnsi="宋体" w:cs="宋体"/>
                <w:b/>
                <w:color w:val="000000"/>
                <w:szCs w:val="21"/>
              </w:rPr>
            </w:pPr>
            <w:r>
              <w:rPr>
                <w:rFonts w:hint="eastAsia" w:ascii="宋体" w:hAnsi="宋体" w:cs="宋体"/>
                <w:b/>
                <w:color w:val="000000"/>
                <w:szCs w:val="21"/>
              </w:rPr>
              <w:t>4、永久基本农田储备区数据审查</w:t>
            </w:r>
          </w:p>
          <w:p w14:paraId="5062C158">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审查12个永久基本农田储备区图斑数据标准符合性、数据一致性、图表一致性、空间拓扑等内容，划定内容是否为土地整合整治新增加的耕地、高标准农田耕地、与已划定的永久基本农田集中连片，质量高于本地区平均水平且坡度小于15度的耕地等。</w:t>
            </w:r>
          </w:p>
          <w:p w14:paraId="77A02F6C">
            <w:pPr>
              <w:snapToGrid w:val="0"/>
              <w:spacing w:line="360" w:lineRule="exact"/>
              <w:ind w:firstLine="422" w:firstLineChars="200"/>
              <w:rPr>
                <w:rFonts w:ascii="宋体" w:hAnsi="宋体" w:cs="宋体"/>
                <w:b/>
                <w:color w:val="000000"/>
                <w:szCs w:val="21"/>
              </w:rPr>
            </w:pPr>
            <w:r>
              <w:rPr>
                <w:rFonts w:hint="eastAsia" w:ascii="宋体" w:hAnsi="宋体" w:cs="宋体"/>
                <w:b/>
                <w:color w:val="000000"/>
                <w:szCs w:val="21"/>
              </w:rPr>
              <w:t>5、市级汇总</w:t>
            </w:r>
          </w:p>
          <w:p w14:paraId="574835FF">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（1）汇总南宁市12个县（市、区）永久基本农田补划要求符合性图层成果及南宁市永久基本农田储备区划定成果，形成数据库成果。</w:t>
            </w:r>
          </w:p>
          <w:p w14:paraId="084C69E8">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（2）数据库与南宁市自然资源电子政务综合云平台衔接，确保永久基本农田数据库满足南宁市自然资源电子政务综合云平台系统的发布要求。</w:t>
            </w:r>
          </w:p>
          <w:p w14:paraId="76879CD4">
            <w:pPr>
              <w:snapToGrid w:val="0"/>
              <w:spacing w:line="360" w:lineRule="exact"/>
              <w:ind w:firstLine="422" w:firstLineChars="200"/>
              <w:rPr>
                <w:rFonts w:ascii="宋体" w:hAnsi="宋体" w:cs="宋体"/>
                <w:b/>
                <w:color w:val="000000"/>
                <w:szCs w:val="21"/>
              </w:rPr>
            </w:pPr>
            <w:r>
              <w:rPr>
                <w:rFonts w:hint="eastAsia" w:ascii="宋体" w:hAnsi="宋体" w:cs="宋体"/>
                <w:b/>
                <w:color w:val="000000"/>
                <w:szCs w:val="21"/>
              </w:rPr>
              <w:t>三、作业规范及依据</w:t>
            </w:r>
          </w:p>
          <w:p w14:paraId="4B987005">
            <w:pPr>
              <w:snapToGrid w:val="0"/>
              <w:spacing w:line="360" w:lineRule="exact"/>
              <w:ind w:firstLine="422" w:firstLineChars="200"/>
              <w:rPr>
                <w:rFonts w:ascii="宋体" w:hAnsi="宋体" w:cs="宋体"/>
                <w:b/>
                <w:color w:val="000000"/>
                <w:szCs w:val="21"/>
              </w:rPr>
            </w:pPr>
            <w:r>
              <w:rPr>
                <w:rFonts w:hint="eastAsia" w:ascii="宋体" w:hAnsi="宋体" w:cs="宋体"/>
                <w:b/>
                <w:color w:val="000000"/>
                <w:szCs w:val="21"/>
              </w:rPr>
              <w:t>1、政策法规</w:t>
            </w:r>
          </w:p>
          <w:p w14:paraId="320E4529">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（1）《中华人民共和国土地管理法》（2019年修正）；</w:t>
            </w:r>
          </w:p>
          <w:p w14:paraId="68800B76">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（2）《中华人民共和国农业法》（2013年1月1日；</w:t>
            </w:r>
          </w:p>
          <w:p w14:paraId="13449858">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（3）《基本农田保护条例》（国务院令第257号）；</w:t>
            </w:r>
          </w:p>
          <w:p w14:paraId="49951FB7">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（4）《中华人民共和国土地管理法实施条例》（2021年修订）；</w:t>
            </w:r>
          </w:p>
          <w:p w14:paraId="78EE8EB6">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（5）《自然资源部农业农村局国家林业和草原局关于严格耕地用途管制有关问题的通知》（自然资发[2021]166号）；</w:t>
            </w:r>
          </w:p>
          <w:p w14:paraId="72E5D726">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（6）《广西壮族自治区自然资源厅办公室关于印发&lt;广西2024年永久基本农田储备区划定工作方案&gt;的通知》（桂自然资办[2024]220号）；</w:t>
            </w:r>
          </w:p>
          <w:p w14:paraId="767BB088">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（7）《南宁市自然资源局关于印发&lt;南宁市2024年永久基本农田储备区划定工作方案&gt;的通知》（南自然资发[2024]1190号）。</w:t>
            </w:r>
          </w:p>
          <w:p w14:paraId="0230489F">
            <w:pPr>
              <w:snapToGrid w:val="0"/>
              <w:spacing w:line="360" w:lineRule="exact"/>
              <w:ind w:firstLine="422" w:firstLineChars="200"/>
              <w:rPr>
                <w:rFonts w:ascii="宋体" w:hAnsi="宋体" w:cs="宋体"/>
                <w:b/>
                <w:color w:val="000000"/>
                <w:szCs w:val="21"/>
              </w:rPr>
            </w:pPr>
            <w:r>
              <w:rPr>
                <w:rFonts w:hint="eastAsia" w:ascii="宋体" w:hAnsi="宋体" w:cs="宋体"/>
                <w:b/>
                <w:color w:val="000000"/>
                <w:szCs w:val="21"/>
              </w:rPr>
              <w:t>2、规程规范</w:t>
            </w:r>
          </w:p>
          <w:p w14:paraId="115EAEF1">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（1）《基本农田划定技术规程》（TD/T1032-2011）；</w:t>
            </w:r>
          </w:p>
          <w:p w14:paraId="786A0959">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（2）《基本农田数据库标准》（TD/T1019-2009）；</w:t>
            </w:r>
          </w:p>
          <w:p w14:paraId="16F59C36">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（3）《广西2024年永久基本农田储备区划定工作成果数据汇交要求》。</w:t>
            </w:r>
          </w:p>
          <w:p w14:paraId="67768746">
            <w:pPr>
              <w:snapToGrid w:val="0"/>
              <w:spacing w:line="360" w:lineRule="exact"/>
              <w:ind w:firstLine="422" w:firstLineChars="200"/>
              <w:rPr>
                <w:rFonts w:ascii="宋体" w:hAnsi="宋体" w:cs="宋体"/>
                <w:b/>
                <w:color w:val="000000"/>
                <w:szCs w:val="21"/>
              </w:rPr>
            </w:pPr>
            <w:r>
              <w:rPr>
                <w:rFonts w:hint="eastAsia" w:ascii="宋体" w:hAnsi="宋体" w:cs="宋体"/>
                <w:b/>
                <w:color w:val="000000"/>
                <w:szCs w:val="21"/>
              </w:rPr>
              <w:t>▲四、技术要求</w:t>
            </w:r>
          </w:p>
          <w:p w14:paraId="49308975">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（1）平面坐标系：采用2000国家大地坐标系（CGCS2000）；</w:t>
            </w:r>
          </w:p>
          <w:p w14:paraId="66161F19">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（2）高程系统：采用1985国家高程基准；</w:t>
            </w:r>
          </w:p>
          <w:p w14:paraId="79B3FADD">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（3）投影方式：采用高斯-克吕格正形投影按3度分带，中央子午线为东经108°。</w:t>
            </w:r>
          </w:p>
          <w:p w14:paraId="08ABE900">
            <w:pPr>
              <w:snapToGrid w:val="0"/>
              <w:spacing w:line="360" w:lineRule="exact"/>
              <w:ind w:firstLine="420" w:firstLineChars="200"/>
              <w:rPr>
                <w:rFonts w:ascii="宋体" w:hAnsi="宋体" w:cs="宋体"/>
                <w:b/>
                <w:color w:val="000000"/>
                <w:szCs w:val="21"/>
              </w:rPr>
            </w:pPr>
            <w:r>
              <w:rPr>
                <w:rFonts w:hint="eastAsia" w:ascii="宋体" w:hAnsi="宋体" w:cs="宋体"/>
                <w:color w:val="000000"/>
                <w:szCs w:val="21"/>
              </w:rPr>
              <w:t>▲</w:t>
            </w:r>
            <w:r>
              <w:rPr>
                <w:rFonts w:hint="eastAsia" w:ascii="宋体" w:hAnsi="宋体" w:cs="宋体"/>
                <w:b/>
                <w:color w:val="000000"/>
                <w:szCs w:val="21"/>
              </w:rPr>
              <w:t>五、数据质量检查要求</w:t>
            </w:r>
          </w:p>
          <w:p w14:paraId="46164A17">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1、数据完整性检查，确保提交的数据目录及文件规范、数据完整；</w:t>
            </w:r>
          </w:p>
          <w:p w14:paraId="60252AD2">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2、检查图斑属性信息填写是否完整、规范，汇总统计表填写是否正确、规范；</w:t>
            </w:r>
          </w:p>
          <w:p w14:paraId="0CE8ABA9">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3、数据库单图层内要素应不存在自相交、重叠和多部件图形等，满足空间拓扑要求；</w:t>
            </w:r>
          </w:p>
          <w:p w14:paraId="550E1F0D">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4、重点检查永久基本农田储备区划定成果是否符合相关技术规定、表格与数据库数据是否一致。</w:t>
            </w:r>
          </w:p>
          <w:p w14:paraId="19CA1974">
            <w:pPr>
              <w:snapToGrid w:val="0"/>
              <w:spacing w:line="360" w:lineRule="exact"/>
              <w:ind w:firstLine="420" w:firstLineChars="200"/>
              <w:rPr>
                <w:rFonts w:ascii="宋体" w:hAnsi="宋体" w:cs="宋体"/>
                <w:b/>
                <w:color w:val="000000"/>
                <w:szCs w:val="21"/>
              </w:rPr>
            </w:pPr>
            <w:r>
              <w:rPr>
                <w:rFonts w:hint="eastAsia" w:ascii="宋体" w:hAnsi="宋体" w:cs="宋体"/>
                <w:color w:val="000000"/>
                <w:szCs w:val="21"/>
              </w:rPr>
              <w:t>▲</w:t>
            </w:r>
            <w:r>
              <w:rPr>
                <w:rFonts w:hint="eastAsia" w:ascii="宋体" w:hAnsi="宋体" w:cs="宋体"/>
                <w:b/>
                <w:color w:val="000000"/>
                <w:szCs w:val="21"/>
              </w:rPr>
              <w:t>六、提交成果资料</w:t>
            </w:r>
          </w:p>
          <w:p w14:paraId="793F47E9">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1、对各县（区）永久基本农田储备区划定成果进行审查，出具审查意见；</w:t>
            </w:r>
          </w:p>
          <w:p w14:paraId="0BB6AE82">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2、南宁市永久基本农田补划要求符合性图层数据市级汇总；</w:t>
            </w:r>
          </w:p>
          <w:p w14:paraId="7A516440">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3、南宁市永久基本农田储备区划定市级汇总；</w:t>
            </w:r>
          </w:p>
          <w:p w14:paraId="1F7FDFD7">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4、南宁市2024年永久基本农田储备区划定工作报告；</w:t>
            </w:r>
          </w:p>
          <w:p w14:paraId="07BB06DD">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5、南宁市2024年永久基本农田储备区划定工作技术报告。</w:t>
            </w:r>
          </w:p>
        </w:tc>
        <w:tc>
          <w:tcPr>
            <w:tcW w:w="1296" w:type="dxa"/>
            <w:vAlign w:val="center"/>
          </w:tcPr>
          <w:p w14:paraId="2D02F1E7">
            <w:pPr>
              <w:spacing w:line="360" w:lineRule="exact"/>
              <w:contextualSpacing/>
              <w:rPr>
                <w:rFonts w:ascii="宋体" w:hAnsi="宋体" w:cs="宋体"/>
                <w:color w:val="000000"/>
                <w:szCs w:val="21"/>
              </w:rPr>
            </w:pPr>
            <w:r>
              <w:rPr>
                <w:rFonts w:hint="eastAsia" w:ascii="宋体" w:hAnsi="宋体" w:cs="宋体"/>
                <w:color w:val="000000"/>
                <w:szCs w:val="21"/>
              </w:rPr>
              <w:t>551936.00</w:t>
            </w:r>
          </w:p>
        </w:tc>
      </w:tr>
      <w:tr w14:paraId="62AE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55" w:type="dxa"/>
            <w:vAlign w:val="center"/>
          </w:tcPr>
          <w:p w14:paraId="549CCE35">
            <w:pPr>
              <w:spacing w:line="360" w:lineRule="exact"/>
              <w:ind w:firstLine="640"/>
              <w:jc w:val="center"/>
              <w:rPr>
                <w:rFonts w:ascii="宋体" w:hAnsi="宋体" w:cs="宋体"/>
                <w:color w:val="000000"/>
                <w:szCs w:val="21"/>
              </w:rPr>
            </w:pPr>
            <w:r>
              <w:rPr>
                <w:rFonts w:hint="eastAsia" w:ascii="宋体" w:hAnsi="宋体" w:cs="宋体"/>
                <w:color w:val="000000"/>
                <w:szCs w:val="21"/>
              </w:rPr>
              <w:t>商商务条款</w:t>
            </w:r>
          </w:p>
          <w:p w14:paraId="1E9F9CE6">
            <w:pPr>
              <w:widowControl/>
              <w:spacing w:line="360" w:lineRule="exact"/>
              <w:ind w:firstLine="640"/>
              <w:jc w:val="center"/>
              <w:rPr>
                <w:rFonts w:ascii="宋体" w:hAnsi="宋体" w:cs="宋体"/>
                <w:color w:val="000000"/>
                <w:kern w:val="0"/>
                <w:szCs w:val="21"/>
              </w:rPr>
            </w:pPr>
            <w:r>
              <w:rPr>
                <w:rFonts w:hint="eastAsia" w:ascii="宋体" w:hAnsi="宋体" w:cs="宋体"/>
                <w:color w:val="000000"/>
                <w:szCs w:val="21"/>
              </w:rPr>
              <w:t>款</w:t>
            </w:r>
          </w:p>
        </w:tc>
        <w:tc>
          <w:tcPr>
            <w:tcW w:w="8567" w:type="dxa"/>
            <w:gridSpan w:val="5"/>
            <w:vAlign w:val="center"/>
          </w:tcPr>
          <w:p w14:paraId="6C52EEA1">
            <w:pPr>
              <w:widowControl/>
              <w:spacing w:line="360" w:lineRule="exact"/>
              <w:ind w:firstLine="640"/>
              <w:jc w:val="left"/>
              <w:rPr>
                <w:rFonts w:ascii="宋体" w:hAnsi="宋体" w:cs="宋体"/>
                <w:color w:val="000000"/>
                <w:kern w:val="0"/>
                <w:szCs w:val="21"/>
              </w:rPr>
            </w:pPr>
            <w:r>
              <w:rPr>
                <w:rFonts w:hint="eastAsia" w:ascii="宋体" w:hAnsi="宋体" w:cs="宋体"/>
                <w:color w:val="000000"/>
                <w:kern w:val="0"/>
                <w:szCs w:val="21"/>
              </w:rPr>
              <w:t>▲◆一、合同签订期：自中标通知书发出之日起 25日内。</w:t>
            </w:r>
          </w:p>
          <w:p w14:paraId="449996D7">
            <w:pPr>
              <w:widowControl/>
              <w:spacing w:line="360" w:lineRule="exact"/>
              <w:ind w:firstLine="640"/>
              <w:jc w:val="left"/>
              <w:rPr>
                <w:rFonts w:ascii="宋体" w:hAnsi="宋体" w:cs="宋体"/>
                <w:color w:val="000000"/>
                <w:kern w:val="0"/>
                <w:szCs w:val="21"/>
              </w:rPr>
            </w:pPr>
            <w:r>
              <w:rPr>
                <w:rFonts w:hint="eastAsia" w:ascii="宋体" w:hAnsi="宋体" w:cs="宋体"/>
                <w:color w:val="000000"/>
                <w:kern w:val="0"/>
                <w:szCs w:val="21"/>
              </w:rPr>
              <w:t>▲◆二、提交服务成果时间：</w:t>
            </w:r>
            <w:r>
              <w:rPr>
                <w:rFonts w:hint="eastAsia" w:ascii="宋体" w:hAnsi="宋体" w:cs="宋体"/>
                <w:color w:val="000000"/>
                <w:kern w:val="0"/>
                <w:szCs w:val="21"/>
                <w:u w:val="single"/>
              </w:rPr>
              <w:t>自合同签订之日起30日内提交项目所有成果</w:t>
            </w:r>
            <w:r>
              <w:rPr>
                <w:rFonts w:hint="eastAsia" w:ascii="宋体" w:hAnsi="宋体" w:cs="宋体"/>
                <w:color w:val="000000"/>
                <w:kern w:val="0"/>
                <w:szCs w:val="21"/>
              </w:rPr>
              <w:t>。</w:t>
            </w:r>
          </w:p>
          <w:p w14:paraId="533C95CA">
            <w:pPr>
              <w:widowControl/>
              <w:spacing w:line="360" w:lineRule="exact"/>
              <w:ind w:firstLine="640"/>
              <w:jc w:val="left"/>
              <w:rPr>
                <w:rFonts w:ascii="宋体" w:hAnsi="宋体" w:cs="宋体"/>
                <w:color w:val="000000"/>
                <w:kern w:val="0"/>
                <w:szCs w:val="21"/>
              </w:rPr>
            </w:pPr>
            <w:r>
              <w:rPr>
                <w:rFonts w:hint="eastAsia" w:ascii="宋体" w:hAnsi="宋体" w:cs="宋体"/>
                <w:color w:val="000000"/>
                <w:kern w:val="0"/>
                <w:szCs w:val="21"/>
              </w:rPr>
              <w:t>三、提交服务成果地点：南宁市自然资源局</w:t>
            </w:r>
          </w:p>
          <w:p w14:paraId="564B3E7F">
            <w:pPr>
              <w:widowControl/>
              <w:shd w:val="clear" w:color="auto" w:fill="FFFFFF"/>
              <w:spacing w:line="380" w:lineRule="exact"/>
              <w:ind w:firstLine="640"/>
              <w:rPr>
                <w:rFonts w:ascii="宋体" w:hAnsi="宋体" w:cs="宋体"/>
                <w:color w:val="000000"/>
                <w:szCs w:val="21"/>
              </w:rPr>
            </w:pPr>
            <w:r>
              <w:rPr>
                <w:rFonts w:hint="eastAsia" w:ascii="宋体" w:hAnsi="宋体" w:cs="宋体"/>
                <w:color w:val="000000"/>
                <w:szCs w:val="21"/>
              </w:rPr>
              <w:t>四、售后服务要求：</w:t>
            </w:r>
          </w:p>
          <w:p w14:paraId="1FA97F5B">
            <w:pPr>
              <w:widowControl/>
              <w:shd w:val="clear" w:color="auto" w:fill="FFFFFF"/>
              <w:spacing w:line="380" w:lineRule="exact"/>
              <w:ind w:firstLine="420" w:firstLineChars="200"/>
              <w:rPr>
                <w:rFonts w:ascii="宋体" w:hAnsi="宋体" w:cs="宋体"/>
                <w:color w:val="000000"/>
                <w:szCs w:val="21"/>
              </w:rPr>
            </w:pPr>
            <w:r>
              <w:rPr>
                <w:rFonts w:hint="eastAsia" w:ascii="宋体" w:hAnsi="宋体" w:cs="宋体"/>
                <w:color w:val="000000"/>
                <w:szCs w:val="21"/>
              </w:rPr>
              <w:t>▲1、质量保证期 1 年（自提交服务成果并验收合格之日起计），在质保期内，当国家标准、技术规范发生改变或成果出现质量问题时，中标供应商须免费修改完善相关内容。</w:t>
            </w:r>
          </w:p>
          <w:p w14:paraId="44878B24">
            <w:pPr>
              <w:widowControl/>
              <w:shd w:val="clear" w:color="auto" w:fill="FFFFFF"/>
              <w:spacing w:line="380" w:lineRule="exact"/>
              <w:ind w:firstLine="420" w:firstLineChars="200"/>
              <w:rPr>
                <w:rFonts w:ascii="宋体" w:hAns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◆2、处理问题响应时间：接到采购人处理问题通知后3小时内到达采购人指定现场，24小时内提出解决方案，3个工作日内完成问题处理。</w:t>
            </w:r>
          </w:p>
          <w:p w14:paraId="1EF1D00D">
            <w:pPr>
              <w:spacing w:line="380" w:lineRule="exact"/>
              <w:ind w:firstLine="640"/>
              <w:rPr>
                <w:rFonts w:ascii="宋体" w:hAnsi="宋体" w:cs="宋体"/>
                <w:color w:val="000000"/>
                <w:szCs w:val="21"/>
              </w:rPr>
            </w:pPr>
            <w:r>
              <w:rPr>
                <w:rFonts w:hint="eastAsia" w:ascii="宋体" w:hAnsi="宋体" w:cs="宋体"/>
                <w:color w:val="000000"/>
                <w:szCs w:val="21"/>
              </w:rPr>
              <w:t>五、其他要求：</w:t>
            </w:r>
          </w:p>
          <w:p w14:paraId="3DC752BF">
            <w:pPr>
              <w:spacing w:line="288" w:lineRule="auto"/>
              <w:ind w:firstLine="420" w:firstLineChars="200"/>
              <w:rPr>
                <w:rFonts w:ascii="宋体" w:hAnsi="宋体" w:cs="宋体"/>
                <w:color w:val="000000"/>
                <w:szCs w:val="21"/>
              </w:rPr>
            </w:pPr>
            <w:r>
              <w:rPr>
                <w:rFonts w:hint="eastAsia" w:ascii="宋体" w:hAnsi="宋体" w:cs="宋体"/>
                <w:color w:val="000000"/>
                <w:szCs w:val="21"/>
              </w:rPr>
              <w:t>▲1、报价必须含以下部分，包括：</w:t>
            </w:r>
          </w:p>
          <w:p w14:paraId="22BE42EE">
            <w:pPr>
              <w:widowControl/>
              <w:spacing w:line="3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（1）服务的价格；</w:t>
            </w:r>
          </w:p>
          <w:p w14:paraId="781A5A42">
            <w:pPr>
              <w:widowControl/>
              <w:spacing w:line="3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（2）必要的保险费用和各项税金；</w:t>
            </w:r>
          </w:p>
          <w:p w14:paraId="26057FDA">
            <w:pPr>
              <w:widowControl/>
              <w:spacing w:line="3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（3）项目验收的费用；</w:t>
            </w:r>
          </w:p>
          <w:p w14:paraId="3C069AFF">
            <w:pPr>
              <w:widowControl/>
              <w:spacing w:line="3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（4）技术支持、售后服务费用。</w:t>
            </w:r>
          </w:p>
          <w:p w14:paraId="64750971">
            <w:pPr>
              <w:widowControl/>
              <w:spacing w:line="3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▲2、付款方式：</w:t>
            </w:r>
          </w:p>
          <w:p w14:paraId="78F827F6">
            <w:pPr>
              <w:spacing w:line="360" w:lineRule="auto"/>
              <w:ind w:firstLine="420" w:firstLineChars="200"/>
              <w:rPr>
                <w:rFonts w:ascii="宋体" w:hAnsi="宋体" w:cs="宋体"/>
                <w:color w:val="000000"/>
                <w:szCs w:val="21"/>
              </w:rPr>
            </w:pPr>
            <w:r>
              <w:rPr>
                <w:rFonts w:hint="eastAsia" w:ascii="宋体" w:hAnsi="宋体" w:cs="宋体"/>
                <w:color w:val="000000"/>
                <w:szCs w:val="21"/>
              </w:rPr>
              <w:t>合同签订生效后，采购人支付合同金额的30%预付款；中标供应商提交本项目所有成果资料并通过采购人验收后，采购人一次性支付剩余合同款。</w:t>
            </w:r>
          </w:p>
          <w:p w14:paraId="6322087E">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▲3、项目实施要求：</w:t>
            </w:r>
          </w:p>
          <w:p w14:paraId="2BACBAFE">
            <w:pPr>
              <w:spacing w:line="360" w:lineRule="auto"/>
              <w:ind w:firstLine="420" w:firstLineChars="200"/>
              <w:rPr>
                <w:rFonts w:ascii="宋体" w:hAnsi="宋体" w:cs="宋体"/>
                <w:color w:val="000000"/>
                <w:szCs w:val="21"/>
              </w:rPr>
            </w:pPr>
            <w:r>
              <w:rPr>
                <w:rFonts w:hint="eastAsia" w:ascii="宋体" w:hAnsi="宋体" w:cs="宋体"/>
                <w:color w:val="000000"/>
                <w:szCs w:val="21"/>
              </w:rPr>
              <w:t>（1）实施人员（包括项目负责人）必须是成交供应商在职在岗员工，参与磋商时须提供人员名册、人员在职在岗证明材料扫描件（如：与磋商供应商签订的劳动合同或磋商供应商为其缴纳的投标截止之日前半年内投标人任意1个月社保证明）</w:t>
            </w:r>
            <w:r>
              <w:rPr>
                <w:rFonts w:hint="eastAsia" w:ascii="宋体" w:hAnsi="宋体" w:cs="宋体"/>
                <w:bCs/>
                <w:color w:val="000000"/>
                <w:szCs w:val="21"/>
              </w:rPr>
              <w:t>；</w:t>
            </w:r>
          </w:p>
          <w:p w14:paraId="1C8E675C">
            <w:pPr>
              <w:spacing w:line="360" w:lineRule="auto"/>
              <w:ind w:firstLine="420" w:firstLineChars="200"/>
              <w:rPr>
                <w:rFonts w:ascii="宋体" w:hAnsi="宋体" w:cs="宋体"/>
                <w:color w:val="000000"/>
                <w:szCs w:val="21"/>
              </w:rPr>
            </w:pPr>
            <w:r>
              <w:rPr>
                <w:rFonts w:hint="eastAsia" w:ascii="宋体" w:hAnsi="宋体" w:cs="宋体"/>
                <w:color w:val="000000"/>
                <w:szCs w:val="21"/>
              </w:rPr>
              <w:t>（2）项目开展后若要更换实施人员的，必须书面征得采购人的同意，同时替换的人员资质不低于被替换的人员，替换人数不超过投入人员数量的20%。</w:t>
            </w:r>
          </w:p>
          <w:p w14:paraId="1E1FFA08">
            <w:pPr>
              <w:spacing w:line="360" w:lineRule="auto"/>
              <w:ind w:firstLine="420" w:firstLineChars="200"/>
              <w:rPr>
                <w:rFonts w:ascii="宋体" w:hAnsi="宋体" w:cs="宋体"/>
                <w:color w:val="000000"/>
                <w:szCs w:val="21"/>
              </w:rPr>
            </w:pPr>
            <w:r>
              <w:rPr>
                <w:rFonts w:hint="eastAsia" w:ascii="宋体" w:hAnsi="宋体" w:cs="宋体"/>
                <w:color w:val="000000"/>
                <w:szCs w:val="21"/>
              </w:rPr>
              <w:t>（3）项目实施期间，采购人将现场核实实施人员身份，若发现与磋商及报备时不一致的，采购人有权停止其服务并要求更换实施人员，若出现上诉问题累计达3次的，采购人有权向政府采购监督部门申请终止服务合同。</w:t>
            </w:r>
          </w:p>
          <w:p w14:paraId="4BC7D4EE">
            <w:pPr>
              <w:spacing w:line="288" w:lineRule="auto"/>
              <w:ind w:firstLine="420" w:firstLineChars="200"/>
              <w:rPr>
                <w:rFonts w:ascii="宋体" w:hAnsi="宋体" w:cs="宋体"/>
                <w:color w:val="000000"/>
                <w:szCs w:val="21"/>
              </w:rPr>
            </w:pPr>
            <w:r>
              <w:rPr>
                <w:rFonts w:hint="eastAsia" w:ascii="宋体" w:hAnsi="宋体" w:cs="宋体"/>
                <w:color w:val="000000"/>
                <w:szCs w:val="21"/>
              </w:rPr>
              <w:t>▲4、保密要求：成交供应商须严格遵守采购人保密制度要求，在项目开展过程中，对本项目所有项目信息以及接触到数据予以保密，未经采购人书面允许，不得以任何形式向第三方透露本项目的任何内容。</w:t>
            </w:r>
          </w:p>
          <w:p w14:paraId="4C408800">
            <w:pPr>
              <w:spacing w:line="288" w:lineRule="auto"/>
              <w:ind w:firstLine="420" w:firstLineChars="200"/>
              <w:rPr>
                <w:rFonts w:ascii="宋体" w:hAnsi="宋体" w:cs="宋体"/>
                <w:color w:val="000000"/>
                <w:kern w:val="0"/>
                <w:szCs w:val="21"/>
              </w:rPr>
            </w:pPr>
          </w:p>
        </w:tc>
      </w:tr>
      <w:tr w14:paraId="29F2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55" w:type="dxa"/>
            <w:tcBorders>
              <w:top w:val="single" w:color="auto" w:sz="4" w:space="0"/>
              <w:left w:val="single" w:color="auto" w:sz="4" w:space="0"/>
              <w:bottom w:val="single" w:color="auto" w:sz="4" w:space="0"/>
              <w:right w:val="single" w:color="auto" w:sz="4" w:space="0"/>
            </w:tcBorders>
            <w:vAlign w:val="center"/>
          </w:tcPr>
          <w:p w14:paraId="5279C2C4">
            <w:pPr>
              <w:spacing w:line="360" w:lineRule="exact"/>
              <w:rPr>
                <w:rFonts w:ascii="宋体" w:hAnsi="宋体" w:cs="宋体"/>
                <w:color w:val="000000"/>
                <w:szCs w:val="21"/>
              </w:rPr>
            </w:pPr>
            <w:r>
              <w:rPr>
                <w:rFonts w:hint="eastAsia" w:ascii="宋体" w:hAnsi="宋体" w:cs="宋体"/>
                <w:color w:val="000000"/>
                <w:szCs w:val="21"/>
              </w:rPr>
              <w:t>其他说明</w:t>
            </w:r>
          </w:p>
        </w:tc>
        <w:tc>
          <w:tcPr>
            <w:tcW w:w="8567" w:type="dxa"/>
            <w:gridSpan w:val="5"/>
            <w:tcBorders>
              <w:top w:val="single" w:color="auto" w:sz="4" w:space="0"/>
              <w:left w:val="single" w:color="auto" w:sz="4" w:space="0"/>
              <w:bottom w:val="single" w:color="auto" w:sz="4" w:space="0"/>
              <w:right w:val="single" w:color="auto" w:sz="4" w:space="0"/>
            </w:tcBorders>
            <w:vAlign w:val="center"/>
          </w:tcPr>
          <w:p w14:paraId="2431CC4C">
            <w:pPr>
              <w:widowControl/>
              <w:spacing w:line="360" w:lineRule="exact"/>
              <w:ind w:firstLine="640"/>
              <w:jc w:val="left"/>
              <w:rPr>
                <w:rFonts w:ascii="宋体" w:hAnsi="宋体" w:cs="宋体"/>
                <w:color w:val="000000"/>
                <w:kern w:val="0"/>
                <w:szCs w:val="21"/>
              </w:rPr>
            </w:pPr>
            <w:r>
              <w:rPr>
                <w:rFonts w:hint="eastAsia" w:ascii="宋体" w:hAnsi="宋体" w:cs="宋体"/>
                <w:color w:val="000000"/>
                <w:kern w:val="0"/>
                <w:szCs w:val="21"/>
              </w:rPr>
              <w:t>1、本项目采购标的对应的中小企业划分标准所属行业：其它未列明行业。</w:t>
            </w:r>
          </w:p>
          <w:p w14:paraId="25773316">
            <w:pPr>
              <w:spacing w:line="400" w:lineRule="exact"/>
              <w:ind w:firstLine="630" w:firstLineChars="300"/>
              <w:jc w:val="left"/>
              <w:rPr>
                <w:rFonts w:ascii="宋体" w:hAnsi="宋体" w:cs="宋体"/>
                <w:color w:val="000000"/>
                <w:kern w:val="0"/>
                <w:szCs w:val="21"/>
              </w:rPr>
            </w:pPr>
            <w:r>
              <w:rPr>
                <w:rFonts w:hint="eastAsia" w:ascii="宋体" w:hAnsi="宋体" w:cs="宋体"/>
                <w:color w:val="000000"/>
                <w:kern w:val="0"/>
                <w:szCs w:val="21"/>
              </w:rPr>
              <w:t>2、本项目合同文本中的条款如与项目需求不一致的，以采购文件项目需求表、中标供应商响应条款为准。</w:t>
            </w:r>
          </w:p>
          <w:p w14:paraId="68EFA4A9">
            <w:pPr>
              <w:widowControl/>
              <w:spacing w:line="360" w:lineRule="exact"/>
              <w:ind w:firstLine="640"/>
              <w:jc w:val="left"/>
              <w:rPr>
                <w:rFonts w:ascii="宋体" w:hAnsi="宋体" w:cs="宋体"/>
                <w:color w:val="000000"/>
                <w:kern w:val="0"/>
                <w:szCs w:val="21"/>
              </w:rPr>
            </w:pPr>
            <w:r>
              <w:rPr>
                <w:rFonts w:hint="eastAsia" w:ascii="宋体" w:hAnsi="宋体" w:cs="宋体"/>
                <w:color w:val="000000"/>
                <w:szCs w:val="21"/>
              </w:rPr>
              <w:t>3、本项目提交响应文件时请提供项目组织服务方案，如已通过ISO相关体系认证、承担过类似项目业绩，请提供相关证明材料。</w:t>
            </w:r>
          </w:p>
          <w:p w14:paraId="4C8CE726">
            <w:pPr>
              <w:widowControl/>
              <w:spacing w:line="360" w:lineRule="exact"/>
              <w:ind w:firstLine="640"/>
              <w:jc w:val="left"/>
              <w:rPr>
                <w:rFonts w:ascii="宋体" w:hAnsi="宋体" w:cs="宋体"/>
                <w:color w:val="000000"/>
                <w:kern w:val="0"/>
                <w:szCs w:val="21"/>
              </w:rPr>
            </w:pPr>
            <w:r>
              <w:rPr>
                <w:rFonts w:hint="eastAsia" w:ascii="宋体" w:hAnsi="宋体" w:cs="宋体"/>
                <w:color w:val="000000"/>
                <w:kern w:val="0"/>
                <w:szCs w:val="21"/>
              </w:rPr>
              <w:t>4、合同延续年限、条件和方式：本项目合同履约期到期后，采购人依据本项目的服务履约评价情况及实际需求，并根据《财政部关于推进和完善服务项目政府有关问题的通知》（财库[2014]37号）及《政府购买服务管理办法》（财政部令102号）等规定，在年度预算保障的前提下，对于购买内容（采购需求）相对固定、连续（延续）性强、经费来源稳定、价格变化幅度小的政府采购服务项目，可以通过一年一续签方式签订合同，期限总长不得超过三年。供应商可以自由选择接受或拒绝。</w:t>
            </w:r>
          </w:p>
          <w:p w14:paraId="548C6B07">
            <w:pPr>
              <w:widowControl/>
              <w:spacing w:line="360" w:lineRule="exact"/>
              <w:ind w:firstLine="640"/>
              <w:jc w:val="left"/>
              <w:rPr>
                <w:rFonts w:ascii="宋体" w:hAnsi="宋体" w:cs="宋体"/>
                <w:color w:val="000000"/>
                <w:kern w:val="0"/>
                <w:szCs w:val="21"/>
              </w:rPr>
            </w:pPr>
          </w:p>
        </w:tc>
      </w:tr>
    </w:tbl>
    <w:p w14:paraId="652E685F">
      <w:pPr>
        <w:widowControl/>
        <w:jc w:val="left"/>
        <w:rPr>
          <w:rFonts w:ascii="宋体" w:hAnsi="宋体" w:cs="宋体"/>
          <w:sz w:val="32"/>
          <w:szCs w:val="32"/>
        </w:rPr>
      </w:pPr>
      <w:r>
        <w:rPr>
          <w:rFonts w:hint="eastAsia" w:ascii="宋体" w:hAnsi="宋体" w:cs="宋体"/>
          <w:sz w:val="32"/>
          <w:szCs w:val="32"/>
        </w:rPr>
        <w:br w:type="page"/>
      </w:r>
    </w:p>
    <w:p w14:paraId="4066E565">
      <w:pPr>
        <w:spacing w:line="428" w:lineRule="exact"/>
        <w:rPr>
          <w:rFonts w:ascii="宋体" w:hAnsi="宋体" w:cs="宋体"/>
          <w:sz w:val="17"/>
          <w:szCs w:val="17"/>
        </w:rPr>
      </w:pPr>
      <w:r>
        <w:rPr>
          <w:rFonts w:hint="eastAsia" w:ascii="宋体" w:hAnsi="宋体" w:cs="宋体"/>
          <w:sz w:val="32"/>
          <w:szCs w:val="32"/>
        </w:rPr>
        <w:t>附件1：</w:t>
      </w:r>
    </w:p>
    <w:p w14:paraId="467B2836">
      <w:pPr>
        <w:spacing w:line="528" w:lineRule="exact"/>
        <w:ind w:left="1871"/>
        <w:rPr>
          <w:rFonts w:ascii="宋体" w:hAnsi="宋体" w:cs="宋体"/>
          <w:sz w:val="40"/>
          <w:szCs w:val="40"/>
        </w:rPr>
      </w:pPr>
      <w:r>
        <w:rPr>
          <w:rFonts w:hint="eastAsia" w:ascii="宋体" w:hAnsi="宋体" w:cs="宋体"/>
          <w:sz w:val="40"/>
          <w:szCs w:val="40"/>
        </w:rPr>
        <w:t>节能产品政府采购品目清单</w:t>
      </w:r>
    </w:p>
    <w:tbl>
      <w:tblPr>
        <w:tblStyle w:val="23"/>
        <w:tblpPr w:leftFromText="180" w:rightFromText="180" w:vertAnchor="text" w:horzAnchor="page" w:tblpX="1512" w:tblpY="34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215"/>
        <w:gridCol w:w="1652"/>
        <w:gridCol w:w="1656"/>
        <w:gridCol w:w="4291"/>
      </w:tblGrid>
      <w:tr w14:paraId="18A0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6" w:type="pct"/>
          </w:tcPr>
          <w:p w14:paraId="7DC27542">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2434" w:type="pct"/>
            <w:gridSpan w:val="3"/>
            <w:vAlign w:val="center"/>
          </w:tcPr>
          <w:p w14:paraId="2819566B">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2309" w:type="pct"/>
            <w:vAlign w:val="center"/>
          </w:tcPr>
          <w:p w14:paraId="6F152102">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39CF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restart"/>
            <w:vAlign w:val="center"/>
          </w:tcPr>
          <w:p w14:paraId="5575417C">
            <w:pPr>
              <w:widowControl/>
              <w:jc w:val="center"/>
              <w:rPr>
                <w:rFonts w:ascii="宋体" w:hAnsi="宋体" w:cs="宋体"/>
                <w:kern w:val="0"/>
                <w:sz w:val="20"/>
                <w:szCs w:val="20"/>
              </w:rPr>
            </w:pPr>
            <w:r>
              <w:rPr>
                <w:rFonts w:hint="eastAsia" w:ascii="宋体" w:hAnsi="宋体" w:cs="宋体"/>
                <w:kern w:val="0"/>
                <w:sz w:val="20"/>
                <w:szCs w:val="20"/>
              </w:rPr>
              <w:t>1</w:t>
            </w:r>
          </w:p>
        </w:tc>
        <w:tc>
          <w:tcPr>
            <w:tcW w:w="654" w:type="pct"/>
            <w:vMerge w:val="restart"/>
            <w:vAlign w:val="center"/>
          </w:tcPr>
          <w:p w14:paraId="0E5E0FB6">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889" w:type="pct"/>
            <w:vAlign w:val="center"/>
          </w:tcPr>
          <w:p w14:paraId="498D6E8A">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889" w:type="pct"/>
            <w:vAlign w:val="center"/>
          </w:tcPr>
          <w:p w14:paraId="51D69187">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2F99C960">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2981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5ED0FE62">
            <w:pPr>
              <w:widowControl/>
              <w:jc w:val="left"/>
              <w:rPr>
                <w:rFonts w:ascii="宋体" w:hAnsi="宋体" w:cs="宋体"/>
                <w:kern w:val="0"/>
                <w:sz w:val="20"/>
                <w:szCs w:val="20"/>
              </w:rPr>
            </w:pPr>
          </w:p>
        </w:tc>
        <w:tc>
          <w:tcPr>
            <w:tcW w:w="654" w:type="pct"/>
            <w:vMerge w:val="continue"/>
            <w:vAlign w:val="center"/>
          </w:tcPr>
          <w:p w14:paraId="12BBE94B">
            <w:pPr>
              <w:widowControl/>
              <w:jc w:val="left"/>
              <w:rPr>
                <w:rFonts w:ascii="宋体" w:hAnsi="宋体" w:cs="宋体"/>
                <w:kern w:val="0"/>
                <w:sz w:val="20"/>
                <w:szCs w:val="20"/>
              </w:rPr>
            </w:pPr>
          </w:p>
        </w:tc>
        <w:tc>
          <w:tcPr>
            <w:tcW w:w="889" w:type="pct"/>
            <w:vAlign w:val="center"/>
          </w:tcPr>
          <w:p w14:paraId="4DF1A71B">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889" w:type="pct"/>
            <w:vAlign w:val="center"/>
          </w:tcPr>
          <w:p w14:paraId="4AA48DE0">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25E3A6C3">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17DE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63302757">
            <w:pPr>
              <w:widowControl/>
              <w:jc w:val="left"/>
              <w:rPr>
                <w:rFonts w:ascii="宋体" w:hAnsi="宋体" w:cs="宋体"/>
                <w:kern w:val="0"/>
                <w:sz w:val="20"/>
                <w:szCs w:val="20"/>
              </w:rPr>
            </w:pPr>
          </w:p>
        </w:tc>
        <w:tc>
          <w:tcPr>
            <w:tcW w:w="654" w:type="pct"/>
            <w:vMerge w:val="continue"/>
            <w:vAlign w:val="center"/>
          </w:tcPr>
          <w:p w14:paraId="49620F91">
            <w:pPr>
              <w:widowControl/>
              <w:jc w:val="left"/>
              <w:rPr>
                <w:rFonts w:ascii="宋体" w:hAnsi="宋体" w:cs="宋体"/>
                <w:kern w:val="0"/>
                <w:sz w:val="20"/>
                <w:szCs w:val="20"/>
              </w:rPr>
            </w:pPr>
          </w:p>
        </w:tc>
        <w:tc>
          <w:tcPr>
            <w:tcW w:w="889" w:type="pct"/>
            <w:vAlign w:val="center"/>
          </w:tcPr>
          <w:p w14:paraId="51FC1B25">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889" w:type="pct"/>
            <w:vAlign w:val="center"/>
          </w:tcPr>
          <w:p w14:paraId="4FAA42BE">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51CF46DE">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6743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restart"/>
            <w:vAlign w:val="center"/>
          </w:tcPr>
          <w:p w14:paraId="5138F824">
            <w:pPr>
              <w:widowControl/>
              <w:jc w:val="center"/>
              <w:rPr>
                <w:rFonts w:ascii="宋体" w:hAnsi="宋体" w:cs="宋体"/>
                <w:kern w:val="0"/>
                <w:sz w:val="20"/>
                <w:szCs w:val="20"/>
              </w:rPr>
            </w:pPr>
            <w:r>
              <w:rPr>
                <w:rFonts w:hint="eastAsia" w:ascii="宋体" w:hAnsi="宋体" w:cs="宋体"/>
                <w:kern w:val="0"/>
                <w:sz w:val="20"/>
                <w:szCs w:val="20"/>
              </w:rPr>
              <w:t>2</w:t>
            </w:r>
          </w:p>
        </w:tc>
        <w:tc>
          <w:tcPr>
            <w:tcW w:w="654" w:type="pct"/>
            <w:vMerge w:val="restart"/>
            <w:vAlign w:val="center"/>
          </w:tcPr>
          <w:p w14:paraId="119453B3">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889" w:type="pct"/>
            <w:vMerge w:val="restart"/>
            <w:vAlign w:val="center"/>
          </w:tcPr>
          <w:p w14:paraId="025BAC9C">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889" w:type="pct"/>
            <w:vAlign w:val="center"/>
          </w:tcPr>
          <w:p w14:paraId="11F98117">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2309" w:type="pct"/>
            <w:vAlign w:val="center"/>
          </w:tcPr>
          <w:p w14:paraId="2BDA0D7A">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7DC6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2C843BE2">
            <w:pPr>
              <w:widowControl/>
              <w:jc w:val="left"/>
              <w:rPr>
                <w:rFonts w:ascii="宋体" w:hAnsi="宋体" w:cs="宋体"/>
                <w:kern w:val="0"/>
                <w:sz w:val="20"/>
                <w:szCs w:val="20"/>
              </w:rPr>
            </w:pPr>
          </w:p>
        </w:tc>
        <w:tc>
          <w:tcPr>
            <w:tcW w:w="654" w:type="pct"/>
            <w:vMerge w:val="continue"/>
            <w:vAlign w:val="center"/>
          </w:tcPr>
          <w:p w14:paraId="67FA2AFC">
            <w:pPr>
              <w:widowControl/>
              <w:jc w:val="left"/>
              <w:rPr>
                <w:rFonts w:ascii="宋体" w:hAnsi="宋体" w:cs="宋体"/>
                <w:kern w:val="0"/>
                <w:sz w:val="20"/>
                <w:szCs w:val="20"/>
              </w:rPr>
            </w:pPr>
          </w:p>
        </w:tc>
        <w:tc>
          <w:tcPr>
            <w:tcW w:w="889" w:type="pct"/>
            <w:vMerge w:val="continue"/>
            <w:vAlign w:val="center"/>
          </w:tcPr>
          <w:p w14:paraId="034FF63E">
            <w:pPr>
              <w:widowControl/>
              <w:jc w:val="left"/>
              <w:rPr>
                <w:rFonts w:ascii="宋体" w:hAnsi="宋体" w:cs="宋体"/>
                <w:kern w:val="0"/>
                <w:sz w:val="20"/>
                <w:szCs w:val="20"/>
              </w:rPr>
            </w:pPr>
          </w:p>
        </w:tc>
        <w:tc>
          <w:tcPr>
            <w:tcW w:w="889" w:type="pct"/>
            <w:vAlign w:val="center"/>
          </w:tcPr>
          <w:p w14:paraId="2DA66332">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2309" w:type="pct"/>
            <w:vAlign w:val="center"/>
          </w:tcPr>
          <w:p w14:paraId="63383142">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40A6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465D935D">
            <w:pPr>
              <w:widowControl/>
              <w:jc w:val="left"/>
              <w:rPr>
                <w:rFonts w:ascii="宋体" w:hAnsi="宋体" w:cs="宋体"/>
                <w:kern w:val="0"/>
                <w:sz w:val="20"/>
                <w:szCs w:val="20"/>
              </w:rPr>
            </w:pPr>
          </w:p>
        </w:tc>
        <w:tc>
          <w:tcPr>
            <w:tcW w:w="654" w:type="pct"/>
            <w:vMerge w:val="continue"/>
            <w:vAlign w:val="center"/>
          </w:tcPr>
          <w:p w14:paraId="0EEB2AA2">
            <w:pPr>
              <w:widowControl/>
              <w:jc w:val="left"/>
              <w:rPr>
                <w:rFonts w:ascii="宋体" w:hAnsi="宋体" w:cs="宋体"/>
                <w:kern w:val="0"/>
                <w:sz w:val="20"/>
                <w:szCs w:val="20"/>
              </w:rPr>
            </w:pPr>
          </w:p>
        </w:tc>
        <w:tc>
          <w:tcPr>
            <w:tcW w:w="889" w:type="pct"/>
            <w:vMerge w:val="continue"/>
            <w:vAlign w:val="center"/>
          </w:tcPr>
          <w:p w14:paraId="6ECF4624">
            <w:pPr>
              <w:widowControl/>
              <w:jc w:val="left"/>
              <w:rPr>
                <w:rFonts w:ascii="宋体" w:hAnsi="宋体" w:cs="宋体"/>
                <w:kern w:val="0"/>
                <w:sz w:val="20"/>
                <w:szCs w:val="20"/>
              </w:rPr>
            </w:pPr>
          </w:p>
        </w:tc>
        <w:tc>
          <w:tcPr>
            <w:tcW w:w="889" w:type="pct"/>
            <w:vAlign w:val="center"/>
          </w:tcPr>
          <w:p w14:paraId="20C2C33F">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2309" w:type="pct"/>
            <w:vAlign w:val="center"/>
          </w:tcPr>
          <w:p w14:paraId="6AC91E94">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0445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5FDEFA81">
            <w:pPr>
              <w:widowControl/>
              <w:jc w:val="left"/>
              <w:rPr>
                <w:rFonts w:ascii="宋体" w:hAnsi="宋体" w:cs="宋体"/>
                <w:kern w:val="0"/>
                <w:sz w:val="20"/>
                <w:szCs w:val="20"/>
              </w:rPr>
            </w:pPr>
          </w:p>
        </w:tc>
        <w:tc>
          <w:tcPr>
            <w:tcW w:w="654" w:type="pct"/>
            <w:vMerge w:val="continue"/>
            <w:vAlign w:val="center"/>
          </w:tcPr>
          <w:p w14:paraId="083D0BB8">
            <w:pPr>
              <w:widowControl/>
              <w:jc w:val="left"/>
              <w:rPr>
                <w:rFonts w:ascii="宋体" w:hAnsi="宋体" w:cs="宋体"/>
                <w:kern w:val="0"/>
                <w:sz w:val="20"/>
                <w:szCs w:val="20"/>
              </w:rPr>
            </w:pPr>
          </w:p>
        </w:tc>
        <w:tc>
          <w:tcPr>
            <w:tcW w:w="889" w:type="pct"/>
            <w:vAlign w:val="center"/>
          </w:tcPr>
          <w:p w14:paraId="28F7580E">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889" w:type="pct"/>
            <w:vAlign w:val="center"/>
          </w:tcPr>
          <w:p w14:paraId="33F9CC21">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2309" w:type="pct"/>
            <w:vAlign w:val="center"/>
          </w:tcPr>
          <w:p w14:paraId="1118ECED">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3EAF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56" w:type="pct"/>
            <w:vMerge w:val="continue"/>
            <w:vAlign w:val="center"/>
          </w:tcPr>
          <w:p w14:paraId="0B6A36E5">
            <w:pPr>
              <w:widowControl/>
              <w:jc w:val="left"/>
              <w:rPr>
                <w:rFonts w:ascii="宋体" w:hAnsi="宋体" w:cs="宋体"/>
                <w:kern w:val="0"/>
                <w:sz w:val="20"/>
                <w:szCs w:val="20"/>
              </w:rPr>
            </w:pPr>
          </w:p>
        </w:tc>
        <w:tc>
          <w:tcPr>
            <w:tcW w:w="654" w:type="pct"/>
            <w:vMerge w:val="continue"/>
            <w:vAlign w:val="center"/>
          </w:tcPr>
          <w:p w14:paraId="04C8B088">
            <w:pPr>
              <w:widowControl/>
              <w:jc w:val="left"/>
              <w:rPr>
                <w:rFonts w:ascii="宋体" w:hAnsi="宋体" w:cs="宋体"/>
                <w:kern w:val="0"/>
                <w:sz w:val="20"/>
                <w:szCs w:val="20"/>
              </w:rPr>
            </w:pPr>
          </w:p>
        </w:tc>
        <w:tc>
          <w:tcPr>
            <w:tcW w:w="889" w:type="pct"/>
            <w:vAlign w:val="center"/>
          </w:tcPr>
          <w:p w14:paraId="222913DF">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889" w:type="pct"/>
            <w:vAlign w:val="center"/>
          </w:tcPr>
          <w:p w14:paraId="1CEC09E9">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2309" w:type="pct"/>
            <w:vAlign w:val="center"/>
          </w:tcPr>
          <w:p w14:paraId="2644F674">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7292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6FB07B01">
            <w:pPr>
              <w:widowControl/>
              <w:jc w:val="center"/>
              <w:rPr>
                <w:rFonts w:ascii="宋体" w:hAnsi="宋体" w:cs="宋体"/>
                <w:kern w:val="0"/>
                <w:sz w:val="20"/>
                <w:szCs w:val="20"/>
              </w:rPr>
            </w:pPr>
            <w:r>
              <w:rPr>
                <w:rFonts w:hint="eastAsia" w:ascii="宋体" w:hAnsi="宋体" w:cs="宋体"/>
                <w:kern w:val="0"/>
                <w:sz w:val="20"/>
                <w:szCs w:val="20"/>
              </w:rPr>
              <w:t>3</w:t>
            </w:r>
          </w:p>
        </w:tc>
        <w:tc>
          <w:tcPr>
            <w:tcW w:w="654" w:type="pct"/>
            <w:vAlign w:val="center"/>
          </w:tcPr>
          <w:p w14:paraId="606BB785">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889" w:type="pct"/>
            <w:vAlign w:val="center"/>
          </w:tcPr>
          <w:p w14:paraId="1F6C415C">
            <w:pPr>
              <w:widowControl/>
              <w:jc w:val="center"/>
              <w:rPr>
                <w:rFonts w:ascii="宋体" w:hAnsi="宋体" w:cs="宋体"/>
                <w:kern w:val="0"/>
                <w:sz w:val="20"/>
                <w:szCs w:val="20"/>
              </w:rPr>
            </w:pPr>
            <w:r>
              <w:rPr>
                <w:rFonts w:hint="eastAsia" w:ascii="宋体" w:hAnsi="宋体" w:cs="宋体"/>
                <w:kern w:val="0"/>
                <w:sz w:val="20"/>
                <w:szCs w:val="20"/>
              </w:rPr>
              <w:t>　</w:t>
            </w:r>
          </w:p>
        </w:tc>
        <w:tc>
          <w:tcPr>
            <w:tcW w:w="889" w:type="pct"/>
            <w:vAlign w:val="center"/>
          </w:tcPr>
          <w:p w14:paraId="17142A4F">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7BA7E1E7">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122E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70A8097F">
            <w:pPr>
              <w:widowControl/>
              <w:jc w:val="center"/>
              <w:rPr>
                <w:rFonts w:ascii="宋体" w:hAnsi="宋体" w:cs="宋体"/>
                <w:kern w:val="0"/>
                <w:sz w:val="20"/>
                <w:szCs w:val="20"/>
              </w:rPr>
            </w:pPr>
            <w:r>
              <w:rPr>
                <w:rFonts w:hint="eastAsia" w:ascii="宋体" w:hAnsi="宋体" w:cs="宋体"/>
                <w:kern w:val="0"/>
                <w:sz w:val="20"/>
                <w:szCs w:val="20"/>
              </w:rPr>
              <w:t>4</w:t>
            </w:r>
          </w:p>
        </w:tc>
        <w:tc>
          <w:tcPr>
            <w:tcW w:w="654" w:type="pct"/>
            <w:vAlign w:val="center"/>
          </w:tcPr>
          <w:p w14:paraId="79813B5A">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889" w:type="pct"/>
            <w:vAlign w:val="center"/>
          </w:tcPr>
          <w:p w14:paraId="6DCEF363">
            <w:pPr>
              <w:widowControl/>
              <w:jc w:val="center"/>
              <w:rPr>
                <w:rFonts w:ascii="宋体" w:hAnsi="宋体" w:cs="宋体"/>
                <w:kern w:val="0"/>
                <w:sz w:val="20"/>
                <w:szCs w:val="20"/>
              </w:rPr>
            </w:pPr>
            <w:r>
              <w:rPr>
                <w:rFonts w:hint="eastAsia" w:ascii="宋体" w:hAnsi="宋体" w:cs="宋体"/>
                <w:kern w:val="0"/>
                <w:sz w:val="20"/>
                <w:szCs w:val="20"/>
              </w:rPr>
              <w:t>　</w:t>
            </w:r>
          </w:p>
        </w:tc>
        <w:tc>
          <w:tcPr>
            <w:tcW w:w="889" w:type="pct"/>
            <w:vAlign w:val="center"/>
          </w:tcPr>
          <w:p w14:paraId="375C1B5F">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6392CF78">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52E2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0F534A78">
            <w:pPr>
              <w:widowControl/>
              <w:jc w:val="center"/>
              <w:rPr>
                <w:rFonts w:ascii="宋体" w:hAnsi="宋体" w:cs="宋体"/>
                <w:kern w:val="0"/>
                <w:sz w:val="20"/>
                <w:szCs w:val="20"/>
              </w:rPr>
            </w:pPr>
            <w:r>
              <w:rPr>
                <w:rFonts w:hint="eastAsia" w:ascii="宋体" w:hAnsi="宋体" w:cs="宋体"/>
                <w:kern w:val="0"/>
                <w:sz w:val="20"/>
                <w:szCs w:val="20"/>
              </w:rPr>
              <w:t>5</w:t>
            </w:r>
          </w:p>
        </w:tc>
        <w:tc>
          <w:tcPr>
            <w:tcW w:w="654" w:type="pct"/>
            <w:vAlign w:val="center"/>
          </w:tcPr>
          <w:p w14:paraId="095C8B27">
            <w:pPr>
              <w:widowControl/>
              <w:jc w:val="center"/>
              <w:rPr>
                <w:rFonts w:ascii="宋体" w:hAnsi="宋体" w:cs="宋体"/>
                <w:kern w:val="0"/>
                <w:sz w:val="20"/>
                <w:szCs w:val="20"/>
              </w:rPr>
            </w:pPr>
            <w:r>
              <w:rPr>
                <w:rFonts w:hint="eastAsia" w:ascii="宋体" w:hAnsi="宋体" w:cs="宋体"/>
                <w:kern w:val="0"/>
                <w:sz w:val="20"/>
                <w:szCs w:val="20"/>
              </w:rPr>
              <w:t>A020519泵</w:t>
            </w:r>
          </w:p>
        </w:tc>
        <w:tc>
          <w:tcPr>
            <w:tcW w:w="889" w:type="pct"/>
            <w:vAlign w:val="center"/>
          </w:tcPr>
          <w:p w14:paraId="3E531B6E">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889" w:type="pct"/>
            <w:vAlign w:val="center"/>
          </w:tcPr>
          <w:p w14:paraId="155010A6">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3B9B60EF">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7926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restart"/>
            <w:vAlign w:val="center"/>
          </w:tcPr>
          <w:p w14:paraId="5744D50F">
            <w:pPr>
              <w:widowControl/>
              <w:jc w:val="center"/>
              <w:rPr>
                <w:rFonts w:ascii="宋体" w:hAnsi="宋体" w:cs="宋体"/>
                <w:kern w:val="0"/>
                <w:sz w:val="20"/>
                <w:szCs w:val="20"/>
              </w:rPr>
            </w:pPr>
            <w:r>
              <w:rPr>
                <w:rFonts w:hint="eastAsia" w:ascii="宋体" w:hAnsi="宋体" w:cs="宋体"/>
                <w:kern w:val="0"/>
                <w:sz w:val="20"/>
                <w:szCs w:val="20"/>
              </w:rPr>
              <w:t>6</w:t>
            </w:r>
          </w:p>
        </w:tc>
        <w:tc>
          <w:tcPr>
            <w:tcW w:w="654" w:type="pct"/>
            <w:vMerge w:val="restart"/>
            <w:vAlign w:val="center"/>
          </w:tcPr>
          <w:p w14:paraId="06AE86CE">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889" w:type="pct"/>
            <w:vMerge w:val="restart"/>
            <w:vAlign w:val="center"/>
          </w:tcPr>
          <w:p w14:paraId="707644F4">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889" w:type="pct"/>
            <w:vAlign w:val="center"/>
          </w:tcPr>
          <w:p w14:paraId="044046B8">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2309" w:type="pct"/>
            <w:vAlign w:val="center"/>
          </w:tcPr>
          <w:p w14:paraId="30E5C0E9">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5357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51B328E3">
            <w:pPr>
              <w:widowControl/>
              <w:jc w:val="left"/>
              <w:rPr>
                <w:rFonts w:ascii="宋体" w:hAnsi="宋体" w:cs="宋体"/>
                <w:kern w:val="0"/>
                <w:sz w:val="20"/>
                <w:szCs w:val="20"/>
              </w:rPr>
            </w:pPr>
          </w:p>
        </w:tc>
        <w:tc>
          <w:tcPr>
            <w:tcW w:w="654" w:type="pct"/>
            <w:vMerge w:val="continue"/>
            <w:vAlign w:val="center"/>
          </w:tcPr>
          <w:p w14:paraId="61347357">
            <w:pPr>
              <w:widowControl/>
              <w:jc w:val="left"/>
              <w:rPr>
                <w:rFonts w:ascii="宋体" w:hAnsi="宋体" w:cs="宋体"/>
                <w:kern w:val="0"/>
                <w:sz w:val="20"/>
                <w:szCs w:val="20"/>
              </w:rPr>
            </w:pPr>
          </w:p>
        </w:tc>
        <w:tc>
          <w:tcPr>
            <w:tcW w:w="889" w:type="pct"/>
            <w:vMerge w:val="continue"/>
            <w:vAlign w:val="center"/>
          </w:tcPr>
          <w:p w14:paraId="3439B982">
            <w:pPr>
              <w:widowControl/>
              <w:jc w:val="left"/>
              <w:rPr>
                <w:rFonts w:ascii="宋体" w:hAnsi="宋体" w:cs="宋体"/>
                <w:kern w:val="0"/>
                <w:sz w:val="20"/>
                <w:szCs w:val="20"/>
              </w:rPr>
            </w:pPr>
          </w:p>
        </w:tc>
        <w:tc>
          <w:tcPr>
            <w:tcW w:w="889" w:type="pct"/>
            <w:vAlign w:val="center"/>
          </w:tcPr>
          <w:p w14:paraId="258E6F18">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2309" w:type="pct"/>
            <w:vAlign w:val="center"/>
          </w:tcPr>
          <w:p w14:paraId="6448AE67">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1D73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62856CEF">
            <w:pPr>
              <w:widowControl/>
              <w:jc w:val="left"/>
              <w:rPr>
                <w:rFonts w:ascii="宋体" w:hAnsi="宋体" w:cs="宋体"/>
                <w:kern w:val="0"/>
                <w:sz w:val="20"/>
                <w:szCs w:val="20"/>
              </w:rPr>
            </w:pPr>
          </w:p>
        </w:tc>
        <w:tc>
          <w:tcPr>
            <w:tcW w:w="654" w:type="pct"/>
            <w:vMerge w:val="continue"/>
            <w:vAlign w:val="center"/>
          </w:tcPr>
          <w:p w14:paraId="33B100BD">
            <w:pPr>
              <w:widowControl/>
              <w:jc w:val="left"/>
              <w:rPr>
                <w:rFonts w:ascii="宋体" w:hAnsi="宋体" w:cs="宋体"/>
                <w:kern w:val="0"/>
                <w:sz w:val="20"/>
                <w:szCs w:val="20"/>
              </w:rPr>
            </w:pPr>
          </w:p>
        </w:tc>
        <w:tc>
          <w:tcPr>
            <w:tcW w:w="889" w:type="pct"/>
            <w:vMerge w:val="continue"/>
            <w:vAlign w:val="center"/>
          </w:tcPr>
          <w:p w14:paraId="28762C6D">
            <w:pPr>
              <w:widowControl/>
              <w:jc w:val="left"/>
              <w:rPr>
                <w:rFonts w:ascii="宋体" w:hAnsi="宋体" w:cs="宋体"/>
                <w:kern w:val="0"/>
                <w:sz w:val="20"/>
                <w:szCs w:val="20"/>
              </w:rPr>
            </w:pPr>
          </w:p>
        </w:tc>
        <w:tc>
          <w:tcPr>
            <w:tcW w:w="889" w:type="pct"/>
            <w:vAlign w:val="center"/>
          </w:tcPr>
          <w:p w14:paraId="58931C4D">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2309" w:type="pct"/>
            <w:vAlign w:val="center"/>
          </w:tcPr>
          <w:p w14:paraId="1EB1937C">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432E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7E154BD3">
            <w:pPr>
              <w:widowControl/>
              <w:jc w:val="left"/>
              <w:rPr>
                <w:rFonts w:ascii="宋体" w:hAnsi="宋体" w:cs="宋体"/>
                <w:kern w:val="0"/>
                <w:sz w:val="20"/>
                <w:szCs w:val="20"/>
              </w:rPr>
            </w:pPr>
          </w:p>
        </w:tc>
        <w:tc>
          <w:tcPr>
            <w:tcW w:w="654" w:type="pct"/>
            <w:vMerge w:val="continue"/>
            <w:vAlign w:val="center"/>
          </w:tcPr>
          <w:p w14:paraId="120AE49A">
            <w:pPr>
              <w:widowControl/>
              <w:jc w:val="left"/>
              <w:rPr>
                <w:rFonts w:ascii="宋体" w:hAnsi="宋体" w:cs="宋体"/>
                <w:kern w:val="0"/>
                <w:sz w:val="20"/>
                <w:szCs w:val="20"/>
              </w:rPr>
            </w:pPr>
          </w:p>
        </w:tc>
        <w:tc>
          <w:tcPr>
            <w:tcW w:w="889" w:type="pct"/>
            <w:vMerge w:val="restart"/>
            <w:vAlign w:val="center"/>
          </w:tcPr>
          <w:p w14:paraId="46F0A0AA">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889" w:type="pct"/>
            <w:vAlign w:val="center"/>
          </w:tcPr>
          <w:p w14:paraId="185086DB">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2309" w:type="pct"/>
            <w:vAlign w:val="center"/>
          </w:tcPr>
          <w:p w14:paraId="64524504">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46A0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6CC689B2">
            <w:pPr>
              <w:widowControl/>
              <w:jc w:val="left"/>
              <w:rPr>
                <w:rFonts w:ascii="宋体" w:hAnsi="宋体" w:cs="宋体"/>
                <w:kern w:val="0"/>
                <w:sz w:val="20"/>
                <w:szCs w:val="20"/>
              </w:rPr>
            </w:pPr>
          </w:p>
        </w:tc>
        <w:tc>
          <w:tcPr>
            <w:tcW w:w="654" w:type="pct"/>
            <w:vMerge w:val="continue"/>
            <w:vAlign w:val="center"/>
          </w:tcPr>
          <w:p w14:paraId="179D7371">
            <w:pPr>
              <w:widowControl/>
              <w:jc w:val="left"/>
              <w:rPr>
                <w:rFonts w:ascii="宋体" w:hAnsi="宋体" w:cs="宋体"/>
                <w:kern w:val="0"/>
                <w:sz w:val="20"/>
                <w:szCs w:val="20"/>
              </w:rPr>
            </w:pPr>
          </w:p>
        </w:tc>
        <w:tc>
          <w:tcPr>
            <w:tcW w:w="889" w:type="pct"/>
            <w:vMerge w:val="continue"/>
            <w:vAlign w:val="center"/>
          </w:tcPr>
          <w:p w14:paraId="0E62809C">
            <w:pPr>
              <w:widowControl/>
              <w:jc w:val="left"/>
              <w:rPr>
                <w:rFonts w:ascii="宋体" w:hAnsi="宋体" w:cs="宋体"/>
                <w:kern w:val="0"/>
                <w:sz w:val="20"/>
                <w:szCs w:val="20"/>
              </w:rPr>
            </w:pPr>
          </w:p>
        </w:tc>
        <w:tc>
          <w:tcPr>
            <w:tcW w:w="889" w:type="pct"/>
            <w:vAlign w:val="center"/>
          </w:tcPr>
          <w:p w14:paraId="73EC89E1">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2309" w:type="pct"/>
            <w:vAlign w:val="center"/>
          </w:tcPr>
          <w:p w14:paraId="54727931">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5BF4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0D07C470">
            <w:pPr>
              <w:widowControl/>
              <w:jc w:val="left"/>
              <w:rPr>
                <w:rFonts w:ascii="宋体" w:hAnsi="宋体" w:cs="宋体"/>
                <w:kern w:val="0"/>
                <w:sz w:val="20"/>
                <w:szCs w:val="20"/>
              </w:rPr>
            </w:pPr>
          </w:p>
        </w:tc>
        <w:tc>
          <w:tcPr>
            <w:tcW w:w="654" w:type="pct"/>
            <w:vMerge w:val="continue"/>
            <w:vAlign w:val="center"/>
          </w:tcPr>
          <w:p w14:paraId="7E07B40E">
            <w:pPr>
              <w:widowControl/>
              <w:jc w:val="left"/>
              <w:rPr>
                <w:rFonts w:ascii="宋体" w:hAnsi="宋体" w:cs="宋体"/>
                <w:kern w:val="0"/>
                <w:sz w:val="20"/>
                <w:szCs w:val="20"/>
              </w:rPr>
            </w:pPr>
          </w:p>
        </w:tc>
        <w:tc>
          <w:tcPr>
            <w:tcW w:w="889" w:type="pct"/>
            <w:vAlign w:val="center"/>
          </w:tcPr>
          <w:p w14:paraId="08938635">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889" w:type="pct"/>
            <w:vAlign w:val="center"/>
          </w:tcPr>
          <w:p w14:paraId="1E906251">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2309" w:type="pct"/>
            <w:vAlign w:val="center"/>
          </w:tcPr>
          <w:p w14:paraId="241886B5">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201A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51C31B6D">
            <w:pPr>
              <w:widowControl/>
              <w:jc w:val="left"/>
              <w:rPr>
                <w:rFonts w:ascii="宋体" w:hAnsi="宋体" w:cs="宋体"/>
                <w:kern w:val="0"/>
                <w:sz w:val="20"/>
                <w:szCs w:val="20"/>
              </w:rPr>
            </w:pPr>
          </w:p>
        </w:tc>
        <w:tc>
          <w:tcPr>
            <w:tcW w:w="654" w:type="pct"/>
            <w:vMerge w:val="continue"/>
            <w:vAlign w:val="center"/>
          </w:tcPr>
          <w:p w14:paraId="4500131E">
            <w:pPr>
              <w:widowControl/>
              <w:jc w:val="left"/>
              <w:rPr>
                <w:rFonts w:ascii="宋体" w:hAnsi="宋体" w:cs="宋体"/>
                <w:kern w:val="0"/>
                <w:sz w:val="20"/>
                <w:szCs w:val="20"/>
              </w:rPr>
            </w:pPr>
          </w:p>
        </w:tc>
        <w:tc>
          <w:tcPr>
            <w:tcW w:w="889" w:type="pct"/>
            <w:vAlign w:val="center"/>
          </w:tcPr>
          <w:p w14:paraId="2EEA3CAB">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889" w:type="pct"/>
            <w:vAlign w:val="center"/>
          </w:tcPr>
          <w:p w14:paraId="6B262CA2">
            <w:pPr>
              <w:widowControl/>
              <w:jc w:val="center"/>
              <w:rPr>
                <w:rFonts w:ascii="宋体" w:hAnsi="宋体" w:cs="宋体"/>
                <w:kern w:val="0"/>
                <w:sz w:val="20"/>
                <w:szCs w:val="20"/>
              </w:rPr>
            </w:pPr>
            <w:r>
              <w:rPr>
                <w:rFonts w:hint="eastAsia" w:ascii="宋体" w:hAnsi="宋体" w:cs="宋体"/>
                <w:kern w:val="0"/>
                <w:sz w:val="20"/>
                <w:szCs w:val="20"/>
              </w:rPr>
              <w:t>冷却塔</w:t>
            </w:r>
          </w:p>
        </w:tc>
        <w:tc>
          <w:tcPr>
            <w:tcW w:w="2309" w:type="pct"/>
            <w:vAlign w:val="center"/>
          </w:tcPr>
          <w:p w14:paraId="328B2BC1">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0E02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2B94E4DF">
            <w:pPr>
              <w:widowControl/>
              <w:jc w:val="center"/>
              <w:rPr>
                <w:rFonts w:ascii="宋体" w:hAnsi="宋体" w:cs="宋体"/>
                <w:kern w:val="0"/>
                <w:sz w:val="20"/>
                <w:szCs w:val="20"/>
              </w:rPr>
            </w:pPr>
            <w:r>
              <w:rPr>
                <w:rFonts w:hint="eastAsia" w:ascii="宋体" w:hAnsi="宋体" w:cs="宋体"/>
                <w:kern w:val="0"/>
                <w:sz w:val="20"/>
                <w:szCs w:val="20"/>
              </w:rPr>
              <w:t>7</w:t>
            </w:r>
          </w:p>
        </w:tc>
        <w:tc>
          <w:tcPr>
            <w:tcW w:w="654" w:type="pct"/>
            <w:vAlign w:val="center"/>
          </w:tcPr>
          <w:p w14:paraId="0A1D0BD1">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889" w:type="pct"/>
            <w:vAlign w:val="center"/>
          </w:tcPr>
          <w:p w14:paraId="175B0B5F">
            <w:pPr>
              <w:widowControl/>
              <w:jc w:val="center"/>
              <w:rPr>
                <w:rFonts w:ascii="宋体" w:hAnsi="宋体" w:cs="宋体"/>
                <w:kern w:val="0"/>
                <w:sz w:val="20"/>
                <w:szCs w:val="20"/>
              </w:rPr>
            </w:pPr>
            <w:r>
              <w:rPr>
                <w:rFonts w:hint="eastAsia" w:ascii="宋体" w:hAnsi="宋体" w:cs="宋体"/>
                <w:kern w:val="0"/>
                <w:sz w:val="20"/>
                <w:szCs w:val="20"/>
              </w:rPr>
              <w:t>　</w:t>
            </w:r>
          </w:p>
        </w:tc>
        <w:tc>
          <w:tcPr>
            <w:tcW w:w="889" w:type="pct"/>
            <w:vAlign w:val="center"/>
          </w:tcPr>
          <w:p w14:paraId="1AD00911">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39F88494">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13B5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2136951B">
            <w:pPr>
              <w:widowControl/>
              <w:jc w:val="center"/>
              <w:rPr>
                <w:rFonts w:ascii="宋体" w:hAnsi="宋体" w:cs="宋体"/>
                <w:kern w:val="0"/>
                <w:sz w:val="20"/>
                <w:szCs w:val="20"/>
              </w:rPr>
            </w:pPr>
            <w:r>
              <w:rPr>
                <w:rFonts w:hint="eastAsia" w:ascii="宋体" w:hAnsi="宋体" w:cs="宋体"/>
                <w:kern w:val="0"/>
                <w:sz w:val="20"/>
                <w:szCs w:val="20"/>
              </w:rPr>
              <w:t>8</w:t>
            </w:r>
          </w:p>
        </w:tc>
        <w:tc>
          <w:tcPr>
            <w:tcW w:w="654" w:type="pct"/>
            <w:vAlign w:val="center"/>
          </w:tcPr>
          <w:p w14:paraId="4602FAA9">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889" w:type="pct"/>
            <w:vAlign w:val="center"/>
          </w:tcPr>
          <w:p w14:paraId="7B56F4AA">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889" w:type="pct"/>
            <w:vAlign w:val="center"/>
          </w:tcPr>
          <w:p w14:paraId="51F524B4">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448DEC7A">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5AB8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403B9D8B">
            <w:pPr>
              <w:widowControl/>
              <w:jc w:val="center"/>
              <w:rPr>
                <w:rFonts w:ascii="宋体" w:hAnsi="宋体" w:cs="宋体"/>
                <w:kern w:val="0"/>
                <w:sz w:val="20"/>
                <w:szCs w:val="20"/>
              </w:rPr>
            </w:pPr>
            <w:r>
              <w:rPr>
                <w:rFonts w:hint="eastAsia" w:ascii="宋体" w:hAnsi="宋体" w:cs="宋体"/>
                <w:kern w:val="0"/>
                <w:sz w:val="20"/>
                <w:szCs w:val="20"/>
              </w:rPr>
              <w:t>9</w:t>
            </w:r>
          </w:p>
        </w:tc>
        <w:tc>
          <w:tcPr>
            <w:tcW w:w="654" w:type="pct"/>
            <w:vAlign w:val="center"/>
          </w:tcPr>
          <w:p w14:paraId="4A17C5F2">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889" w:type="pct"/>
            <w:vAlign w:val="center"/>
          </w:tcPr>
          <w:p w14:paraId="0D11B6B3">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889" w:type="pct"/>
            <w:vAlign w:val="center"/>
          </w:tcPr>
          <w:p w14:paraId="7B9AA613">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76E217D1">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3EA4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restart"/>
            <w:vAlign w:val="center"/>
          </w:tcPr>
          <w:p w14:paraId="784FAE52">
            <w:pPr>
              <w:widowControl/>
              <w:jc w:val="center"/>
              <w:rPr>
                <w:rFonts w:ascii="宋体" w:hAnsi="宋体" w:cs="宋体"/>
                <w:kern w:val="0"/>
                <w:sz w:val="20"/>
                <w:szCs w:val="20"/>
              </w:rPr>
            </w:pPr>
            <w:r>
              <w:rPr>
                <w:rFonts w:hint="eastAsia" w:ascii="宋体" w:hAnsi="宋体" w:cs="宋体"/>
                <w:kern w:val="0"/>
                <w:sz w:val="20"/>
                <w:szCs w:val="20"/>
              </w:rPr>
              <w:t>10</w:t>
            </w:r>
          </w:p>
        </w:tc>
        <w:tc>
          <w:tcPr>
            <w:tcW w:w="654" w:type="pct"/>
            <w:vMerge w:val="restart"/>
            <w:vAlign w:val="center"/>
          </w:tcPr>
          <w:p w14:paraId="23DF7787">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889" w:type="pct"/>
            <w:vAlign w:val="center"/>
          </w:tcPr>
          <w:p w14:paraId="4EF933B5">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889" w:type="pct"/>
            <w:vAlign w:val="center"/>
          </w:tcPr>
          <w:p w14:paraId="49419366">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73C0986D">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44AA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56" w:type="pct"/>
            <w:vMerge w:val="continue"/>
            <w:vAlign w:val="center"/>
          </w:tcPr>
          <w:p w14:paraId="4A062177">
            <w:pPr>
              <w:widowControl/>
              <w:jc w:val="left"/>
              <w:rPr>
                <w:rFonts w:ascii="宋体" w:hAnsi="宋体" w:cs="宋体"/>
                <w:kern w:val="0"/>
                <w:sz w:val="20"/>
                <w:szCs w:val="20"/>
              </w:rPr>
            </w:pPr>
          </w:p>
        </w:tc>
        <w:tc>
          <w:tcPr>
            <w:tcW w:w="654" w:type="pct"/>
            <w:vMerge w:val="continue"/>
            <w:vAlign w:val="center"/>
          </w:tcPr>
          <w:p w14:paraId="683E9C68">
            <w:pPr>
              <w:widowControl/>
              <w:jc w:val="left"/>
              <w:rPr>
                <w:rFonts w:ascii="宋体" w:hAnsi="宋体" w:cs="宋体"/>
                <w:kern w:val="0"/>
                <w:sz w:val="20"/>
                <w:szCs w:val="20"/>
              </w:rPr>
            </w:pPr>
          </w:p>
        </w:tc>
        <w:tc>
          <w:tcPr>
            <w:tcW w:w="889" w:type="pct"/>
            <w:vMerge w:val="restart"/>
            <w:vAlign w:val="center"/>
          </w:tcPr>
          <w:p w14:paraId="45033B3D">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889" w:type="pct"/>
            <w:vAlign w:val="center"/>
          </w:tcPr>
          <w:p w14:paraId="28047DDC">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2309" w:type="pct"/>
            <w:vAlign w:val="center"/>
          </w:tcPr>
          <w:p w14:paraId="4F5D2D93">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2371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507DDA39">
            <w:pPr>
              <w:widowControl/>
              <w:jc w:val="left"/>
              <w:rPr>
                <w:rFonts w:ascii="宋体" w:hAnsi="宋体" w:cs="宋体"/>
                <w:kern w:val="0"/>
                <w:sz w:val="20"/>
                <w:szCs w:val="20"/>
              </w:rPr>
            </w:pPr>
          </w:p>
        </w:tc>
        <w:tc>
          <w:tcPr>
            <w:tcW w:w="654" w:type="pct"/>
            <w:vMerge w:val="continue"/>
            <w:vAlign w:val="center"/>
          </w:tcPr>
          <w:p w14:paraId="072995BA">
            <w:pPr>
              <w:widowControl/>
              <w:jc w:val="left"/>
              <w:rPr>
                <w:rFonts w:ascii="宋体" w:hAnsi="宋体" w:cs="宋体"/>
                <w:kern w:val="0"/>
                <w:sz w:val="20"/>
                <w:szCs w:val="20"/>
              </w:rPr>
            </w:pPr>
          </w:p>
        </w:tc>
        <w:tc>
          <w:tcPr>
            <w:tcW w:w="889" w:type="pct"/>
            <w:vMerge w:val="continue"/>
            <w:vAlign w:val="center"/>
          </w:tcPr>
          <w:p w14:paraId="6161ABF4">
            <w:pPr>
              <w:widowControl/>
              <w:jc w:val="left"/>
              <w:rPr>
                <w:rFonts w:ascii="宋体" w:hAnsi="宋体" w:cs="宋体"/>
                <w:kern w:val="0"/>
                <w:sz w:val="20"/>
                <w:szCs w:val="20"/>
              </w:rPr>
            </w:pPr>
          </w:p>
        </w:tc>
        <w:tc>
          <w:tcPr>
            <w:tcW w:w="889" w:type="pct"/>
            <w:vAlign w:val="center"/>
          </w:tcPr>
          <w:p w14:paraId="7B0E8FFF">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2309" w:type="pct"/>
            <w:vAlign w:val="center"/>
          </w:tcPr>
          <w:p w14:paraId="78B71A1A">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51FF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4C312497">
            <w:pPr>
              <w:widowControl/>
              <w:jc w:val="left"/>
              <w:rPr>
                <w:rFonts w:ascii="宋体" w:hAnsi="宋体" w:cs="宋体"/>
                <w:kern w:val="0"/>
                <w:sz w:val="20"/>
                <w:szCs w:val="20"/>
              </w:rPr>
            </w:pPr>
          </w:p>
        </w:tc>
        <w:tc>
          <w:tcPr>
            <w:tcW w:w="654" w:type="pct"/>
            <w:vMerge w:val="continue"/>
            <w:vAlign w:val="center"/>
          </w:tcPr>
          <w:p w14:paraId="145583FC">
            <w:pPr>
              <w:widowControl/>
              <w:jc w:val="left"/>
              <w:rPr>
                <w:rFonts w:ascii="宋体" w:hAnsi="宋体" w:cs="宋体"/>
                <w:kern w:val="0"/>
                <w:sz w:val="20"/>
                <w:szCs w:val="20"/>
              </w:rPr>
            </w:pPr>
          </w:p>
        </w:tc>
        <w:tc>
          <w:tcPr>
            <w:tcW w:w="889" w:type="pct"/>
            <w:vMerge w:val="continue"/>
            <w:vAlign w:val="center"/>
          </w:tcPr>
          <w:p w14:paraId="2FB506D5">
            <w:pPr>
              <w:widowControl/>
              <w:jc w:val="left"/>
              <w:rPr>
                <w:rFonts w:ascii="宋体" w:hAnsi="宋体" w:cs="宋体"/>
                <w:kern w:val="0"/>
                <w:sz w:val="20"/>
                <w:szCs w:val="20"/>
              </w:rPr>
            </w:pPr>
          </w:p>
        </w:tc>
        <w:tc>
          <w:tcPr>
            <w:tcW w:w="889" w:type="pct"/>
            <w:vAlign w:val="center"/>
          </w:tcPr>
          <w:p w14:paraId="4ED3DA44">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2309" w:type="pct"/>
            <w:vAlign w:val="center"/>
          </w:tcPr>
          <w:p w14:paraId="30694815">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7C2F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4338682C">
            <w:pPr>
              <w:widowControl/>
              <w:jc w:val="left"/>
              <w:rPr>
                <w:rFonts w:ascii="宋体" w:hAnsi="宋体" w:cs="宋体"/>
                <w:kern w:val="0"/>
                <w:sz w:val="20"/>
                <w:szCs w:val="20"/>
              </w:rPr>
            </w:pPr>
          </w:p>
        </w:tc>
        <w:tc>
          <w:tcPr>
            <w:tcW w:w="654" w:type="pct"/>
            <w:vMerge w:val="continue"/>
            <w:vAlign w:val="center"/>
          </w:tcPr>
          <w:p w14:paraId="6601418A">
            <w:pPr>
              <w:widowControl/>
              <w:jc w:val="left"/>
              <w:rPr>
                <w:rFonts w:ascii="宋体" w:hAnsi="宋体" w:cs="宋体"/>
                <w:kern w:val="0"/>
                <w:sz w:val="20"/>
                <w:szCs w:val="20"/>
              </w:rPr>
            </w:pPr>
          </w:p>
        </w:tc>
        <w:tc>
          <w:tcPr>
            <w:tcW w:w="889" w:type="pct"/>
            <w:vAlign w:val="center"/>
          </w:tcPr>
          <w:p w14:paraId="593C3801">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889" w:type="pct"/>
            <w:vAlign w:val="center"/>
          </w:tcPr>
          <w:p w14:paraId="763D5547">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29FD799C">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554E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34873C94">
            <w:pPr>
              <w:widowControl/>
              <w:jc w:val="left"/>
              <w:rPr>
                <w:rFonts w:ascii="宋体" w:hAnsi="宋体" w:cs="宋体"/>
                <w:kern w:val="0"/>
                <w:sz w:val="20"/>
                <w:szCs w:val="20"/>
              </w:rPr>
            </w:pPr>
          </w:p>
        </w:tc>
        <w:tc>
          <w:tcPr>
            <w:tcW w:w="654" w:type="pct"/>
            <w:vMerge w:val="continue"/>
            <w:vAlign w:val="center"/>
          </w:tcPr>
          <w:p w14:paraId="432BD7CD">
            <w:pPr>
              <w:widowControl/>
              <w:jc w:val="left"/>
              <w:rPr>
                <w:rFonts w:ascii="宋体" w:hAnsi="宋体" w:cs="宋体"/>
                <w:kern w:val="0"/>
                <w:sz w:val="20"/>
                <w:szCs w:val="20"/>
              </w:rPr>
            </w:pPr>
          </w:p>
        </w:tc>
        <w:tc>
          <w:tcPr>
            <w:tcW w:w="889" w:type="pct"/>
            <w:vMerge w:val="restart"/>
            <w:vAlign w:val="center"/>
          </w:tcPr>
          <w:p w14:paraId="0402ABBE">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889" w:type="pct"/>
            <w:vAlign w:val="center"/>
          </w:tcPr>
          <w:p w14:paraId="75834A72">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2309" w:type="pct"/>
            <w:vAlign w:val="center"/>
          </w:tcPr>
          <w:p w14:paraId="48CC00FB">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07BF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410D5243">
            <w:pPr>
              <w:widowControl/>
              <w:jc w:val="left"/>
              <w:rPr>
                <w:rFonts w:ascii="宋体" w:hAnsi="宋体" w:cs="宋体"/>
                <w:kern w:val="0"/>
                <w:sz w:val="20"/>
                <w:szCs w:val="20"/>
              </w:rPr>
            </w:pPr>
          </w:p>
        </w:tc>
        <w:tc>
          <w:tcPr>
            <w:tcW w:w="654" w:type="pct"/>
            <w:vMerge w:val="continue"/>
            <w:vAlign w:val="center"/>
          </w:tcPr>
          <w:p w14:paraId="3719AB08">
            <w:pPr>
              <w:widowControl/>
              <w:jc w:val="left"/>
              <w:rPr>
                <w:rFonts w:ascii="宋体" w:hAnsi="宋体" w:cs="宋体"/>
                <w:kern w:val="0"/>
                <w:sz w:val="20"/>
                <w:szCs w:val="20"/>
              </w:rPr>
            </w:pPr>
          </w:p>
        </w:tc>
        <w:tc>
          <w:tcPr>
            <w:tcW w:w="889" w:type="pct"/>
            <w:vMerge w:val="continue"/>
            <w:vAlign w:val="center"/>
          </w:tcPr>
          <w:p w14:paraId="6EC331D0">
            <w:pPr>
              <w:widowControl/>
              <w:jc w:val="left"/>
              <w:rPr>
                <w:rFonts w:ascii="宋体" w:hAnsi="宋体" w:cs="宋体"/>
                <w:kern w:val="0"/>
                <w:sz w:val="20"/>
                <w:szCs w:val="20"/>
              </w:rPr>
            </w:pPr>
          </w:p>
        </w:tc>
        <w:tc>
          <w:tcPr>
            <w:tcW w:w="889" w:type="pct"/>
            <w:vAlign w:val="center"/>
          </w:tcPr>
          <w:p w14:paraId="515AE595">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2309" w:type="pct"/>
            <w:vAlign w:val="center"/>
          </w:tcPr>
          <w:p w14:paraId="27266A0F">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007A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5ACF6D69">
            <w:pPr>
              <w:widowControl/>
              <w:jc w:val="left"/>
              <w:rPr>
                <w:rFonts w:ascii="宋体" w:hAnsi="宋体" w:cs="宋体"/>
                <w:kern w:val="0"/>
                <w:sz w:val="20"/>
                <w:szCs w:val="20"/>
              </w:rPr>
            </w:pPr>
          </w:p>
        </w:tc>
        <w:tc>
          <w:tcPr>
            <w:tcW w:w="654" w:type="pct"/>
            <w:vMerge w:val="continue"/>
            <w:vAlign w:val="center"/>
          </w:tcPr>
          <w:p w14:paraId="62A53474">
            <w:pPr>
              <w:widowControl/>
              <w:jc w:val="left"/>
              <w:rPr>
                <w:rFonts w:ascii="宋体" w:hAnsi="宋体" w:cs="宋体"/>
                <w:kern w:val="0"/>
                <w:sz w:val="20"/>
                <w:szCs w:val="20"/>
              </w:rPr>
            </w:pPr>
          </w:p>
        </w:tc>
        <w:tc>
          <w:tcPr>
            <w:tcW w:w="889" w:type="pct"/>
            <w:vMerge w:val="continue"/>
            <w:vAlign w:val="center"/>
          </w:tcPr>
          <w:p w14:paraId="76DA21C6">
            <w:pPr>
              <w:widowControl/>
              <w:jc w:val="left"/>
              <w:rPr>
                <w:rFonts w:ascii="宋体" w:hAnsi="宋体" w:cs="宋体"/>
                <w:kern w:val="0"/>
                <w:sz w:val="20"/>
                <w:szCs w:val="20"/>
              </w:rPr>
            </w:pPr>
          </w:p>
        </w:tc>
        <w:tc>
          <w:tcPr>
            <w:tcW w:w="889" w:type="pct"/>
            <w:vAlign w:val="center"/>
          </w:tcPr>
          <w:p w14:paraId="294EAEC1">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2309" w:type="pct"/>
            <w:vAlign w:val="center"/>
          </w:tcPr>
          <w:p w14:paraId="4A92E579">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6748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6BC76C40">
            <w:pPr>
              <w:widowControl/>
              <w:jc w:val="left"/>
              <w:rPr>
                <w:rFonts w:ascii="宋体" w:hAnsi="宋体" w:cs="宋体"/>
                <w:kern w:val="0"/>
                <w:sz w:val="20"/>
                <w:szCs w:val="20"/>
              </w:rPr>
            </w:pPr>
          </w:p>
        </w:tc>
        <w:tc>
          <w:tcPr>
            <w:tcW w:w="654" w:type="pct"/>
            <w:vMerge w:val="continue"/>
            <w:vAlign w:val="center"/>
          </w:tcPr>
          <w:p w14:paraId="5C90CA89">
            <w:pPr>
              <w:widowControl/>
              <w:jc w:val="left"/>
              <w:rPr>
                <w:rFonts w:ascii="宋体" w:hAnsi="宋体" w:cs="宋体"/>
                <w:kern w:val="0"/>
                <w:sz w:val="20"/>
                <w:szCs w:val="20"/>
              </w:rPr>
            </w:pPr>
          </w:p>
        </w:tc>
        <w:tc>
          <w:tcPr>
            <w:tcW w:w="889" w:type="pct"/>
            <w:vMerge w:val="continue"/>
            <w:vAlign w:val="center"/>
          </w:tcPr>
          <w:p w14:paraId="39B6D5BE">
            <w:pPr>
              <w:widowControl/>
              <w:jc w:val="left"/>
              <w:rPr>
                <w:rFonts w:ascii="宋体" w:hAnsi="宋体" w:cs="宋体"/>
                <w:kern w:val="0"/>
                <w:sz w:val="20"/>
                <w:szCs w:val="20"/>
              </w:rPr>
            </w:pPr>
          </w:p>
        </w:tc>
        <w:tc>
          <w:tcPr>
            <w:tcW w:w="889" w:type="pct"/>
            <w:vAlign w:val="center"/>
          </w:tcPr>
          <w:p w14:paraId="3632AA0C">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2309" w:type="pct"/>
            <w:vAlign w:val="center"/>
          </w:tcPr>
          <w:p w14:paraId="50B267E6">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1EFB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restart"/>
            <w:vAlign w:val="center"/>
          </w:tcPr>
          <w:p w14:paraId="6CC95C5A">
            <w:pPr>
              <w:widowControl/>
              <w:jc w:val="center"/>
              <w:rPr>
                <w:rFonts w:ascii="宋体" w:hAnsi="宋体" w:cs="宋体"/>
                <w:kern w:val="0"/>
                <w:sz w:val="20"/>
                <w:szCs w:val="20"/>
              </w:rPr>
            </w:pPr>
            <w:r>
              <w:rPr>
                <w:rFonts w:hint="eastAsia" w:ascii="宋体" w:hAnsi="宋体" w:cs="宋体"/>
                <w:kern w:val="0"/>
                <w:sz w:val="20"/>
                <w:szCs w:val="20"/>
              </w:rPr>
              <w:t>11</w:t>
            </w:r>
          </w:p>
        </w:tc>
        <w:tc>
          <w:tcPr>
            <w:tcW w:w="654" w:type="pct"/>
            <w:vMerge w:val="restart"/>
            <w:vAlign w:val="center"/>
          </w:tcPr>
          <w:p w14:paraId="03E8DBCA">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889" w:type="pct"/>
            <w:vAlign w:val="center"/>
          </w:tcPr>
          <w:p w14:paraId="174487DD">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889" w:type="pct"/>
            <w:vAlign w:val="center"/>
          </w:tcPr>
          <w:p w14:paraId="3B1CD498">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5C14A49B">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60F9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3B70BD4F">
            <w:pPr>
              <w:widowControl/>
              <w:jc w:val="left"/>
              <w:rPr>
                <w:rFonts w:ascii="宋体" w:hAnsi="宋体" w:cs="宋体"/>
                <w:kern w:val="0"/>
                <w:sz w:val="20"/>
                <w:szCs w:val="20"/>
              </w:rPr>
            </w:pPr>
          </w:p>
        </w:tc>
        <w:tc>
          <w:tcPr>
            <w:tcW w:w="654" w:type="pct"/>
            <w:vMerge w:val="continue"/>
            <w:vAlign w:val="center"/>
          </w:tcPr>
          <w:p w14:paraId="6F1B4BAD">
            <w:pPr>
              <w:widowControl/>
              <w:jc w:val="left"/>
              <w:rPr>
                <w:rFonts w:ascii="宋体" w:hAnsi="宋体" w:cs="宋体"/>
                <w:kern w:val="0"/>
                <w:sz w:val="20"/>
                <w:szCs w:val="20"/>
              </w:rPr>
            </w:pPr>
          </w:p>
        </w:tc>
        <w:tc>
          <w:tcPr>
            <w:tcW w:w="889" w:type="pct"/>
            <w:vAlign w:val="center"/>
          </w:tcPr>
          <w:p w14:paraId="05330CBC">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889" w:type="pct"/>
            <w:vAlign w:val="center"/>
          </w:tcPr>
          <w:p w14:paraId="127C3688">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4244B5A8">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790A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66A12846">
            <w:pPr>
              <w:widowControl/>
              <w:jc w:val="left"/>
              <w:rPr>
                <w:rFonts w:ascii="宋体" w:hAnsi="宋体" w:cs="宋体"/>
                <w:kern w:val="0"/>
                <w:sz w:val="20"/>
                <w:szCs w:val="20"/>
              </w:rPr>
            </w:pPr>
          </w:p>
        </w:tc>
        <w:tc>
          <w:tcPr>
            <w:tcW w:w="654" w:type="pct"/>
            <w:vMerge w:val="continue"/>
            <w:vAlign w:val="center"/>
          </w:tcPr>
          <w:p w14:paraId="4F92E184">
            <w:pPr>
              <w:widowControl/>
              <w:jc w:val="left"/>
              <w:rPr>
                <w:rFonts w:ascii="宋体" w:hAnsi="宋体" w:cs="宋体"/>
                <w:kern w:val="0"/>
                <w:sz w:val="20"/>
                <w:szCs w:val="20"/>
              </w:rPr>
            </w:pPr>
          </w:p>
        </w:tc>
        <w:tc>
          <w:tcPr>
            <w:tcW w:w="889" w:type="pct"/>
            <w:vAlign w:val="center"/>
          </w:tcPr>
          <w:p w14:paraId="50E267DC">
            <w:pPr>
              <w:widowControl/>
              <w:jc w:val="center"/>
              <w:rPr>
                <w:rFonts w:ascii="宋体" w:hAnsi="宋体" w:cs="宋体"/>
                <w:kern w:val="0"/>
                <w:sz w:val="20"/>
                <w:szCs w:val="20"/>
              </w:rPr>
            </w:pPr>
            <w:r>
              <w:rPr>
                <w:rFonts w:hint="eastAsia" w:ascii="宋体" w:hAnsi="宋体" w:cs="宋体"/>
                <w:kern w:val="0"/>
                <w:sz w:val="20"/>
                <w:szCs w:val="20"/>
              </w:rPr>
              <w:t>LED筒灯</w:t>
            </w:r>
          </w:p>
        </w:tc>
        <w:tc>
          <w:tcPr>
            <w:tcW w:w="889" w:type="pct"/>
            <w:vAlign w:val="center"/>
          </w:tcPr>
          <w:p w14:paraId="18B733C6">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4749E608">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65CB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262D2B14">
            <w:pPr>
              <w:widowControl/>
              <w:jc w:val="left"/>
              <w:rPr>
                <w:rFonts w:ascii="宋体" w:hAnsi="宋体" w:cs="宋体"/>
                <w:kern w:val="0"/>
                <w:sz w:val="20"/>
                <w:szCs w:val="20"/>
              </w:rPr>
            </w:pPr>
          </w:p>
        </w:tc>
        <w:tc>
          <w:tcPr>
            <w:tcW w:w="654" w:type="pct"/>
            <w:vMerge w:val="continue"/>
            <w:vAlign w:val="center"/>
          </w:tcPr>
          <w:p w14:paraId="2DDA6A9E">
            <w:pPr>
              <w:widowControl/>
              <w:jc w:val="left"/>
              <w:rPr>
                <w:rFonts w:ascii="宋体" w:hAnsi="宋体" w:cs="宋体"/>
                <w:kern w:val="0"/>
                <w:sz w:val="20"/>
                <w:szCs w:val="20"/>
              </w:rPr>
            </w:pPr>
          </w:p>
        </w:tc>
        <w:tc>
          <w:tcPr>
            <w:tcW w:w="889" w:type="pct"/>
            <w:vAlign w:val="center"/>
          </w:tcPr>
          <w:p w14:paraId="2F390CC3">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889" w:type="pct"/>
            <w:vAlign w:val="center"/>
          </w:tcPr>
          <w:p w14:paraId="3AAB54C1">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59DF47A1">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182D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Align w:val="center"/>
          </w:tcPr>
          <w:p w14:paraId="5643EED7">
            <w:pPr>
              <w:widowControl/>
              <w:jc w:val="center"/>
              <w:rPr>
                <w:rFonts w:ascii="宋体" w:hAnsi="宋体" w:cs="宋体"/>
                <w:kern w:val="0"/>
                <w:sz w:val="20"/>
                <w:szCs w:val="20"/>
              </w:rPr>
            </w:pPr>
            <w:r>
              <w:rPr>
                <w:rFonts w:hint="eastAsia" w:ascii="宋体" w:hAnsi="宋体" w:cs="宋体"/>
                <w:kern w:val="0"/>
                <w:sz w:val="20"/>
                <w:szCs w:val="20"/>
              </w:rPr>
              <w:t>12</w:t>
            </w:r>
          </w:p>
        </w:tc>
        <w:tc>
          <w:tcPr>
            <w:tcW w:w="654" w:type="pct"/>
            <w:vAlign w:val="center"/>
          </w:tcPr>
          <w:p w14:paraId="072E9715">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889" w:type="pct"/>
            <w:vAlign w:val="center"/>
          </w:tcPr>
          <w:p w14:paraId="2166C677">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889" w:type="pct"/>
            <w:vAlign w:val="center"/>
          </w:tcPr>
          <w:p w14:paraId="7ED881CB">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52F83C49">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1421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56" w:type="pct"/>
            <w:vAlign w:val="center"/>
          </w:tcPr>
          <w:p w14:paraId="287812E3">
            <w:pPr>
              <w:widowControl/>
              <w:jc w:val="center"/>
              <w:rPr>
                <w:rFonts w:ascii="宋体" w:hAnsi="宋体" w:cs="宋体"/>
                <w:kern w:val="0"/>
                <w:sz w:val="20"/>
                <w:szCs w:val="20"/>
              </w:rPr>
            </w:pPr>
            <w:r>
              <w:rPr>
                <w:rFonts w:hint="eastAsia" w:ascii="宋体" w:hAnsi="宋体" w:cs="宋体"/>
                <w:kern w:val="0"/>
                <w:sz w:val="20"/>
                <w:szCs w:val="20"/>
              </w:rPr>
              <w:t>13</w:t>
            </w:r>
          </w:p>
        </w:tc>
        <w:tc>
          <w:tcPr>
            <w:tcW w:w="654" w:type="pct"/>
            <w:vAlign w:val="center"/>
          </w:tcPr>
          <w:p w14:paraId="217961DD">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889" w:type="pct"/>
            <w:vAlign w:val="center"/>
          </w:tcPr>
          <w:p w14:paraId="48AC1521">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889" w:type="pct"/>
            <w:vAlign w:val="center"/>
          </w:tcPr>
          <w:p w14:paraId="0CB37586">
            <w:pPr>
              <w:widowControl/>
              <w:jc w:val="center"/>
              <w:rPr>
                <w:rFonts w:ascii="宋体" w:hAnsi="宋体" w:cs="宋体"/>
                <w:kern w:val="0"/>
                <w:sz w:val="20"/>
                <w:szCs w:val="20"/>
              </w:rPr>
            </w:pPr>
            <w:r>
              <w:rPr>
                <w:rFonts w:hint="eastAsia" w:ascii="宋体" w:hAnsi="宋体" w:cs="宋体"/>
                <w:kern w:val="0"/>
                <w:sz w:val="20"/>
                <w:szCs w:val="20"/>
              </w:rPr>
              <w:t>监视器</w:t>
            </w:r>
          </w:p>
        </w:tc>
        <w:tc>
          <w:tcPr>
            <w:tcW w:w="2309" w:type="pct"/>
            <w:vAlign w:val="center"/>
          </w:tcPr>
          <w:p w14:paraId="5BB043AF">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5A84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64045343">
            <w:pPr>
              <w:widowControl/>
              <w:jc w:val="center"/>
              <w:rPr>
                <w:rFonts w:ascii="宋体" w:hAnsi="宋体" w:cs="宋体"/>
                <w:kern w:val="0"/>
                <w:sz w:val="20"/>
                <w:szCs w:val="20"/>
              </w:rPr>
            </w:pPr>
            <w:r>
              <w:rPr>
                <w:rFonts w:hint="eastAsia" w:ascii="宋体" w:hAnsi="宋体" w:cs="宋体"/>
                <w:kern w:val="0"/>
                <w:sz w:val="20"/>
                <w:szCs w:val="20"/>
              </w:rPr>
              <w:t>14</w:t>
            </w:r>
          </w:p>
        </w:tc>
        <w:tc>
          <w:tcPr>
            <w:tcW w:w="654" w:type="pct"/>
            <w:vAlign w:val="center"/>
          </w:tcPr>
          <w:p w14:paraId="14FB0A95">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889" w:type="pct"/>
            <w:vAlign w:val="center"/>
          </w:tcPr>
          <w:p w14:paraId="7DD1B66A">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889" w:type="pct"/>
            <w:vAlign w:val="center"/>
          </w:tcPr>
          <w:p w14:paraId="714FFADD">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2457E1F4">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5511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6" w:type="pct"/>
            <w:vMerge w:val="restart"/>
            <w:vAlign w:val="center"/>
          </w:tcPr>
          <w:p w14:paraId="1856491A">
            <w:pPr>
              <w:widowControl/>
              <w:jc w:val="center"/>
              <w:rPr>
                <w:rFonts w:ascii="宋体" w:hAnsi="宋体" w:cs="宋体"/>
                <w:kern w:val="0"/>
                <w:sz w:val="20"/>
                <w:szCs w:val="20"/>
              </w:rPr>
            </w:pPr>
            <w:r>
              <w:rPr>
                <w:rFonts w:hint="eastAsia" w:ascii="宋体" w:hAnsi="宋体" w:cs="宋体"/>
                <w:kern w:val="0"/>
                <w:sz w:val="20"/>
                <w:szCs w:val="20"/>
              </w:rPr>
              <w:t>15</w:t>
            </w:r>
          </w:p>
        </w:tc>
        <w:tc>
          <w:tcPr>
            <w:tcW w:w="654" w:type="pct"/>
            <w:vMerge w:val="restart"/>
            <w:vAlign w:val="center"/>
          </w:tcPr>
          <w:p w14:paraId="413F3899">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889" w:type="pct"/>
            <w:vAlign w:val="center"/>
          </w:tcPr>
          <w:p w14:paraId="316B0A5E">
            <w:pPr>
              <w:widowControl/>
              <w:jc w:val="center"/>
              <w:rPr>
                <w:rFonts w:ascii="宋体" w:hAnsi="宋体" w:cs="宋体"/>
                <w:kern w:val="0"/>
                <w:sz w:val="20"/>
                <w:szCs w:val="20"/>
              </w:rPr>
            </w:pPr>
            <w:r>
              <w:rPr>
                <w:rFonts w:hint="eastAsia" w:ascii="宋体" w:hAnsi="宋体" w:cs="宋体"/>
                <w:kern w:val="0"/>
                <w:sz w:val="20"/>
                <w:szCs w:val="20"/>
              </w:rPr>
              <w:t>坐便器</w:t>
            </w:r>
          </w:p>
        </w:tc>
        <w:tc>
          <w:tcPr>
            <w:tcW w:w="889" w:type="pct"/>
            <w:vAlign w:val="center"/>
          </w:tcPr>
          <w:p w14:paraId="7279883E">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3B6CB965">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0475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0F61032F">
            <w:pPr>
              <w:widowControl/>
              <w:jc w:val="left"/>
              <w:rPr>
                <w:rFonts w:ascii="宋体" w:hAnsi="宋体" w:cs="宋体"/>
                <w:kern w:val="0"/>
                <w:sz w:val="20"/>
                <w:szCs w:val="20"/>
              </w:rPr>
            </w:pPr>
          </w:p>
        </w:tc>
        <w:tc>
          <w:tcPr>
            <w:tcW w:w="654" w:type="pct"/>
            <w:vMerge w:val="continue"/>
            <w:vAlign w:val="center"/>
          </w:tcPr>
          <w:p w14:paraId="17C3EB48">
            <w:pPr>
              <w:widowControl/>
              <w:jc w:val="left"/>
              <w:rPr>
                <w:rFonts w:ascii="宋体" w:hAnsi="宋体" w:cs="宋体"/>
                <w:kern w:val="0"/>
                <w:sz w:val="20"/>
                <w:szCs w:val="20"/>
              </w:rPr>
            </w:pPr>
          </w:p>
        </w:tc>
        <w:tc>
          <w:tcPr>
            <w:tcW w:w="889" w:type="pct"/>
            <w:vAlign w:val="center"/>
          </w:tcPr>
          <w:p w14:paraId="5225EE64">
            <w:pPr>
              <w:widowControl/>
              <w:jc w:val="center"/>
              <w:rPr>
                <w:rFonts w:ascii="宋体" w:hAnsi="宋体" w:cs="宋体"/>
                <w:kern w:val="0"/>
                <w:sz w:val="20"/>
                <w:szCs w:val="20"/>
              </w:rPr>
            </w:pPr>
            <w:r>
              <w:rPr>
                <w:rFonts w:hint="eastAsia" w:ascii="宋体" w:hAnsi="宋体" w:cs="宋体"/>
                <w:kern w:val="0"/>
                <w:sz w:val="20"/>
                <w:szCs w:val="20"/>
              </w:rPr>
              <w:t>蹲便器</w:t>
            </w:r>
          </w:p>
        </w:tc>
        <w:tc>
          <w:tcPr>
            <w:tcW w:w="889" w:type="pct"/>
            <w:vAlign w:val="center"/>
          </w:tcPr>
          <w:p w14:paraId="143745E0">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27806A28">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7E8D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2529FF69">
            <w:pPr>
              <w:widowControl/>
              <w:jc w:val="left"/>
              <w:rPr>
                <w:rFonts w:ascii="宋体" w:hAnsi="宋体" w:cs="宋体"/>
                <w:kern w:val="0"/>
                <w:sz w:val="20"/>
                <w:szCs w:val="20"/>
              </w:rPr>
            </w:pPr>
          </w:p>
        </w:tc>
        <w:tc>
          <w:tcPr>
            <w:tcW w:w="654" w:type="pct"/>
            <w:vMerge w:val="continue"/>
            <w:vAlign w:val="center"/>
          </w:tcPr>
          <w:p w14:paraId="57381FCE">
            <w:pPr>
              <w:widowControl/>
              <w:jc w:val="left"/>
              <w:rPr>
                <w:rFonts w:ascii="宋体" w:hAnsi="宋体" w:cs="宋体"/>
                <w:kern w:val="0"/>
                <w:sz w:val="20"/>
                <w:szCs w:val="20"/>
              </w:rPr>
            </w:pPr>
          </w:p>
        </w:tc>
        <w:tc>
          <w:tcPr>
            <w:tcW w:w="889" w:type="pct"/>
            <w:vAlign w:val="center"/>
          </w:tcPr>
          <w:p w14:paraId="1F2918AD">
            <w:pPr>
              <w:widowControl/>
              <w:jc w:val="center"/>
              <w:rPr>
                <w:rFonts w:ascii="宋体" w:hAnsi="宋体" w:cs="宋体"/>
                <w:kern w:val="0"/>
                <w:sz w:val="20"/>
                <w:szCs w:val="20"/>
              </w:rPr>
            </w:pPr>
            <w:r>
              <w:rPr>
                <w:rFonts w:hint="eastAsia" w:ascii="宋体" w:hAnsi="宋体" w:cs="宋体"/>
                <w:kern w:val="0"/>
                <w:sz w:val="20"/>
                <w:szCs w:val="20"/>
              </w:rPr>
              <w:t>小便器</w:t>
            </w:r>
          </w:p>
        </w:tc>
        <w:tc>
          <w:tcPr>
            <w:tcW w:w="889" w:type="pct"/>
            <w:vAlign w:val="center"/>
          </w:tcPr>
          <w:p w14:paraId="06A45B79">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6A55F464">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1446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1751F5BE">
            <w:pPr>
              <w:widowControl/>
              <w:jc w:val="center"/>
              <w:rPr>
                <w:rFonts w:ascii="宋体" w:hAnsi="宋体" w:cs="宋体"/>
                <w:kern w:val="0"/>
                <w:sz w:val="20"/>
                <w:szCs w:val="20"/>
              </w:rPr>
            </w:pPr>
            <w:r>
              <w:rPr>
                <w:rFonts w:hint="eastAsia" w:ascii="宋体" w:hAnsi="宋体" w:cs="宋体"/>
                <w:kern w:val="0"/>
                <w:sz w:val="20"/>
                <w:szCs w:val="20"/>
              </w:rPr>
              <w:t>16</w:t>
            </w:r>
          </w:p>
        </w:tc>
        <w:tc>
          <w:tcPr>
            <w:tcW w:w="654" w:type="pct"/>
            <w:vAlign w:val="center"/>
          </w:tcPr>
          <w:p w14:paraId="3E4D251C">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889" w:type="pct"/>
            <w:vAlign w:val="center"/>
          </w:tcPr>
          <w:p w14:paraId="309567A8">
            <w:pPr>
              <w:widowControl/>
              <w:jc w:val="center"/>
              <w:rPr>
                <w:rFonts w:ascii="宋体" w:hAnsi="宋体" w:cs="宋体"/>
                <w:kern w:val="0"/>
                <w:sz w:val="20"/>
                <w:szCs w:val="20"/>
              </w:rPr>
            </w:pPr>
            <w:r>
              <w:rPr>
                <w:rFonts w:hint="eastAsia" w:ascii="宋体" w:hAnsi="宋体" w:cs="宋体"/>
                <w:kern w:val="0"/>
                <w:sz w:val="20"/>
                <w:szCs w:val="20"/>
              </w:rPr>
              <w:t>　</w:t>
            </w:r>
          </w:p>
        </w:tc>
        <w:tc>
          <w:tcPr>
            <w:tcW w:w="889" w:type="pct"/>
            <w:vAlign w:val="center"/>
          </w:tcPr>
          <w:p w14:paraId="6EB6729E">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68580863">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0D50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787BCEFB">
            <w:pPr>
              <w:widowControl/>
              <w:jc w:val="center"/>
              <w:rPr>
                <w:rFonts w:ascii="宋体" w:hAnsi="宋体" w:cs="宋体"/>
                <w:kern w:val="0"/>
                <w:sz w:val="20"/>
                <w:szCs w:val="20"/>
              </w:rPr>
            </w:pPr>
            <w:r>
              <w:rPr>
                <w:rFonts w:hint="eastAsia" w:ascii="宋体" w:hAnsi="宋体" w:cs="宋体"/>
                <w:kern w:val="0"/>
                <w:sz w:val="20"/>
                <w:szCs w:val="20"/>
              </w:rPr>
              <w:t>17</w:t>
            </w:r>
          </w:p>
        </w:tc>
        <w:tc>
          <w:tcPr>
            <w:tcW w:w="654" w:type="pct"/>
            <w:vAlign w:val="center"/>
          </w:tcPr>
          <w:p w14:paraId="40C06872">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889" w:type="pct"/>
            <w:vAlign w:val="center"/>
          </w:tcPr>
          <w:p w14:paraId="3073C198">
            <w:pPr>
              <w:widowControl/>
              <w:jc w:val="center"/>
              <w:rPr>
                <w:rFonts w:ascii="宋体" w:hAnsi="宋体" w:cs="宋体"/>
                <w:kern w:val="0"/>
                <w:sz w:val="20"/>
                <w:szCs w:val="20"/>
              </w:rPr>
            </w:pPr>
            <w:r>
              <w:rPr>
                <w:rFonts w:hint="eastAsia" w:ascii="宋体" w:hAnsi="宋体" w:cs="宋体"/>
                <w:kern w:val="0"/>
                <w:sz w:val="20"/>
                <w:szCs w:val="20"/>
              </w:rPr>
              <w:t>　</w:t>
            </w:r>
          </w:p>
        </w:tc>
        <w:tc>
          <w:tcPr>
            <w:tcW w:w="889" w:type="pct"/>
            <w:vAlign w:val="center"/>
          </w:tcPr>
          <w:p w14:paraId="63D6B870">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3F6E80D2">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2974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70DC2AAF">
            <w:pPr>
              <w:widowControl/>
              <w:jc w:val="center"/>
              <w:rPr>
                <w:rFonts w:ascii="宋体" w:hAnsi="宋体" w:cs="宋体"/>
                <w:kern w:val="0"/>
                <w:sz w:val="20"/>
                <w:szCs w:val="20"/>
              </w:rPr>
            </w:pPr>
            <w:r>
              <w:rPr>
                <w:rFonts w:hint="eastAsia" w:ascii="宋体" w:hAnsi="宋体" w:cs="宋体"/>
                <w:kern w:val="0"/>
                <w:sz w:val="20"/>
                <w:szCs w:val="20"/>
              </w:rPr>
              <w:t>18</w:t>
            </w:r>
          </w:p>
        </w:tc>
        <w:tc>
          <w:tcPr>
            <w:tcW w:w="654" w:type="pct"/>
            <w:vAlign w:val="center"/>
          </w:tcPr>
          <w:p w14:paraId="495E6945">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889" w:type="pct"/>
            <w:vAlign w:val="center"/>
          </w:tcPr>
          <w:p w14:paraId="45F952E9">
            <w:pPr>
              <w:widowControl/>
              <w:jc w:val="center"/>
              <w:rPr>
                <w:rFonts w:ascii="宋体" w:hAnsi="宋体" w:cs="宋体"/>
                <w:kern w:val="0"/>
                <w:sz w:val="20"/>
                <w:szCs w:val="20"/>
              </w:rPr>
            </w:pPr>
            <w:r>
              <w:rPr>
                <w:rFonts w:hint="eastAsia" w:ascii="宋体" w:hAnsi="宋体" w:cs="宋体"/>
                <w:kern w:val="0"/>
                <w:sz w:val="20"/>
                <w:szCs w:val="20"/>
              </w:rPr>
              <w:t>　</w:t>
            </w:r>
          </w:p>
        </w:tc>
        <w:tc>
          <w:tcPr>
            <w:tcW w:w="889" w:type="pct"/>
            <w:vAlign w:val="center"/>
          </w:tcPr>
          <w:p w14:paraId="08EE7C21">
            <w:pPr>
              <w:widowControl/>
              <w:jc w:val="center"/>
              <w:rPr>
                <w:rFonts w:ascii="宋体" w:hAnsi="宋体" w:cs="宋体"/>
                <w:kern w:val="0"/>
                <w:sz w:val="20"/>
                <w:szCs w:val="20"/>
              </w:rPr>
            </w:pPr>
            <w:r>
              <w:rPr>
                <w:rFonts w:hint="eastAsia" w:ascii="宋体" w:hAnsi="宋体" w:cs="宋体"/>
                <w:kern w:val="0"/>
                <w:sz w:val="20"/>
                <w:szCs w:val="20"/>
              </w:rPr>
              <w:t>　</w:t>
            </w:r>
          </w:p>
        </w:tc>
        <w:tc>
          <w:tcPr>
            <w:tcW w:w="2309" w:type="pct"/>
            <w:vAlign w:val="center"/>
          </w:tcPr>
          <w:p w14:paraId="401CBC67">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7A522257">
      <w:pPr>
        <w:pStyle w:val="9"/>
        <w:rPr>
          <w:rFonts w:ascii="宋体" w:hAnsi="宋体" w:cs="宋体"/>
        </w:rPr>
      </w:pPr>
    </w:p>
    <w:p w14:paraId="3BFC6887">
      <w:pPr>
        <w:pStyle w:val="9"/>
        <w:spacing w:line="300" w:lineRule="exact"/>
        <w:rPr>
          <w:rFonts w:ascii="宋体" w:hAnsi="宋体" w:cs="宋体"/>
          <w:sz w:val="30"/>
          <w:szCs w:val="30"/>
        </w:rPr>
      </w:pPr>
      <w:r>
        <w:rPr>
          <w:rFonts w:hint="eastAsia" w:ascii="宋体" w:hAnsi="宋体" w:cs="宋体"/>
          <w:spacing w:val="-3"/>
          <w:szCs w:val="21"/>
        </w:rPr>
        <w:t>注：1.节能产品认证应依据相关国家标准的最新版本，依据国家标准中二级能效（水效）</w:t>
      </w:r>
      <w:r>
        <w:rPr>
          <w:rFonts w:hint="eastAsia" w:ascii="宋体" w:hAnsi="宋体" w:cs="宋体"/>
          <w:szCs w:val="21"/>
        </w:rPr>
        <w:t>指标</w:t>
      </w:r>
      <w:r>
        <w:rPr>
          <w:rFonts w:hint="eastAsia" w:ascii="宋体" w:hAnsi="宋体" w:cs="宋体"/>
        </w:rPr>
        <w:t xml:space="preserve"> 2.以“★”标注的为政府强制采购产品。</w:t>
      </w:r>
      <w:r>
        <w:rPr>
          <w:rFonts w:hint="eastAsia" w:ascii="宋体" w:hAnsi="宋体" w:cs="宋体"/>
        </w:rPr>
        <w:br w:type="page"/>
      </w:r>
      <w:r>
        <w:rPr>
          <w:rFonts w:hint="eastAsia" w:ascii="宋体" w:hAnsi="宋体" w:cs="宋体"/>
          <w:sz w:val="30"/>
          <w:szCs w:val="30"/>
        </w:rPr>
        <w:t>附件2：</w:t>
      </w:r>
    </w:p>
    <w:p w14:paraId="5D42E5DF">
      <w:pPr>
        <w:spacing w:line="300" w:lineRule="exact"/>
        <w:ind w:left="1871"/>
        <w:rPr>
          <w:rFonts w:ascii="宋体" w:hAnsi="宋体" w:cs="宋体"/>
          <w:sz w:val="30"/>
          <w:szCs w:val="30"/>
        </w:rPr>
      </w:pPr>
      <w:r>
        <w:rPr>
          <w:rFonts w:hint="eastAsia" w:ascii="宋体" w:hAnsi="宋体" w:cs="宋体"/>
          <w:sz w:val="30"/>
          <w:szCs w:val="30"/>
        </w:rPr>
        <w:t>中小微企业划型标准</w:t>
      </w:r>
    </w:p>
    <w:tbl>
      <w:tblPr>
        <w:tblStyle w:val="23"/>
        <w:tblpPr w:leftFromText="180" w:rightFromText="180" w:vertAnchor="text" w:horzAnchor="page" w:tblpX="1417" w:tblpY="451"/>
        <w:tblOverlap w:val="never"/>
        <w:tblW w:w="4998" w:type="pct"/>
        <w:tblInd w:w="0" w:type="dxa"/>
        <w:tblLayout w:type="autofit"/>
        <w:tblCellMar>
          <w:top w:w="0" w:type="dxa"/>
          <w:left w:w="108" w:type="dxa"/>
          <w:bottom w:w="0" w:type="dxa"/>
          <w:right w:w="108" w:type="dxa"/>
        </w:tblCellMar>
      </w:tblPr>
      <w:tblGrid>
        <w:gridCol w:w="1941"/>
        <w:gridCol w:w="1941"/>
        <w:gridCol w:w="831"/>
        <w:gridCol w:w="1803"/>
        <w:gridCol w:w="1664"/>
        <w:gridCol w:w="1109"/>
      </w:tblGrid>
      <w:tr w14:paraId="74EF18B7">
        <w:tblPrEx>
          <w:tblCellMar>
            <w:top w:w="0" w:type="dxa"/>
            <w:left w:w="108" w:type="dxa"/>
            <w:bottom w:w="0" w:type="dxa"/>
            <w:right w:w="108" w:type="dxa"/>
          </w:tblCellMar>
        </w:tblPrEx>
        <w:trPr>
          <w:trHeight w:val="90" w:hRule="atLeast"/>
        </w:trPr>
        <w:tc>
          <w:tcPr>
            <w:tcW w:w="1044" w:type="pct"/>
            <w:tcBorders>
              <w:top w:val="single" w:color="auto" w:sz="4" w:space="0"/>
              <w:left w:val="single" w:color="auto" w:sz="4" w:space="0"/>
              <w:bottom w:val="single" w:color="auto" w:sz="4" w:space="0"/>
              <w:right w:val="single" w:color="auto" w:sz="4" w:space="0"/>
            </w:tcBorders>
            <w:vAlign w:val="center"/>
          </w:tcPr>
          <w:p w14:paraId="6A798C41">
            <w:pPr>
              <w:widowControl/>
              <w:jc w:val="left"/>
              <w:rPr>
                <w:rFonts w:ascii="宋体" w:hAnsi="宋体" w:cs="宋体"/>
                <w:b/>
                <w:kern w:val="0"/>
                <w:sz w:val="24"/>
              </w:rPr>
            </w:pPr>
            <w:r>
              <w:rPr>
                <w:rFonts w:hint="eastAsia" w:ascii="宋体" w:hAnsi="宋体" w:cs="宋体"/>
                <w:b/>
                <w:kern w:val="0"/>
                <w:sz w:val="24"/>
              </w:rPr>
              <w:t>行业名称</w:t>
            </w:r>
          </w:p>
        </w:tc>
        <w:tc>
          <w:tcPr>
            <w:tcW w:w="1044" w:type="pct"/>
            <w:tcBorders>
              <w:top w:val="single" w:color="auto" w:sz="4" w:space="0"/>
              <w:left w:val="nil"/>
              <w:bottom w:val="single" w:color="auto" w:sz="4" w:space="0"/>
              <w:right w:val="single" w:color="auto" w:sz="4" w:space="0"/>
            </w:tcBorders>
            <w:vAlign w:val="center"/>
          </w:tcPr>
          <w:p w14:paraId="54067733">
            <w:pPr>
              <w:widowControl/>
              <w:jc w:val="left"/>
              <w:rPr>
                <w:rFonts w:ascii="宋体" w:hAnsi="宋体" w:cs="宋体"/>
                <w:b/>
                <w:kern w:val="0"/>
                <w:sz w:val="24"/>
              </w:rPr>
            </w:pPr>
            <w:r>
              <w:rPr>
                <w:rFonts w:hint="eastAsia" w:ascii="宋体" w:hAnsi="宋体" w:cs="宋体"/>
                <w:b/>
                <w:kern w:val="0"/>
                <w:sz w:val="24"/>
              </w:rPr>
              <w:t>指标名称</w:t>
            </w:r>
          </w:p>
        </w:tc>
        <w:tc>
          <w:tcPr>
            <w:tcW w:w="447" w:type="pct"/>
            <w:tcBorders>
              <w:top w:val="single" w:color="auto" w:sz="4" w:space="0"/>
              <w:left w:val="nil"/>
              <w:bottom w:val="single" w:color="auto" w:sz="4" w:space="0"/>
              <w:right w:val="single" w:color="auto" w:sz="4" w:space="0"/>
            </w:tcBorders>
            <w:vAlign w:val="center"/>
          </w:tcPr>
          <w:p w14:paraId="1717B459">
            <w:pPr>
              <w:widowControl/>
              <w:jc w:val="left"/>
              <w:rPr>
                <w:rFonts w:ascii="宋体" w:hAnsi="宋体" w:cs="宋体"/>
                <w:b/>
                <w:kern w:val="0"/>
                <w:sz w:val="24"/>
              </w:rPr>
            </w:pPr>
            <w:r>
              <w:rPr>
                <w:rFonts w:hint="eastAsia" w:ascii="宋体" w:hAnsi="宋体" w:cs="宋体"/>
                <w:b/>
                <w:kern w:val="0"/>
                <w:sz w:val="24"/>
              </w:rPr>
              <w:t>计量单位</w:t>
            </w:r>
          </w:p>
        </w:tc>
        <w:tc>
          <w:tcPr>
            <w:tcW w:w="970" w:type="pct"/>
            <w:tcBorders>
              <w:top w:val="single" w:color="auto" w:sz="4" w:space="0"/>
              <w:left w:val="nil"/>
              <w:bottom w:val="single" w:color="auto" w:sz="4" w:space="0"/>
              <w:right w:val="single" w:color="auto" w:sz="4" w:space="0"/>
            </w:tcBorders>
            <w:vAlign w:val="center"/>
          </w:tcPr>
          <w:p w14:paraId="036E857D">
            <w:pPr>
              <w:widowControl/>
              <w:jc w:val="left"/>
              <w:rPr>
                <w:rFonts w:ascii="宋体" w:hAnsi="宋体" w:cs="宋体"/>
                <w:b/>
                <w:kern w:val="0"/>
                <w:sz w:val="24"/>
              </w:rPr>
            </w:pPr>
            <w:r>
              <w:rPr>
                <w:rFonts w:hint="eastAsia" w:ascii="宋体" w:hAnsi="宋体" w:cs="宋体"/>
                <w:b/>
                <w:kern w:val="0"/>
                <w:sz w:val="24"/>
              </w:rPr>
              <w:t>中型</w:t>
            </w:r>
          </w:p>
        </w:tc>
        <w:tc>
          <w:tcPr>
            <w:tcW w:w="895" w:type="pct"/>
            <w:tcBorders>
              <w:top w:val="single" w:color="auto" w:sz="4" w:space="0"/>
              <w:left w:val="nil"/>
              <w:bottom w:val="single" w:color="auto" w:sz="4" w:space="0"/>
              <w:right w:val="single" w:color="auto" w:sz="4" w:space="0"/>
            </w:tcBorders>
            <w:vAlign w:val="center"/>
          </w:tcPr>
          <w:p w14:paraId="4203C701">
            <w:pPr>
              <w:widowControl/>
              <w:jc w:val="left"/>
              <w:rPr>
                <w:rFonts w:ascii="宋体" w:hAnsi="宋体" w:cs="宋体"/>
                <w:b/>
                <w:kern w:val="0"/>
                <w:sz w:val="24"/>
              </w:rPr>
            </w:pPr>
            <w:r>
              <w:rPr>
                <w:rFonts w:hint="eastAsia" w:ascii="宋体" w:hAnsi="宋体" w:cs="宋体"/>
                <w:b/>
                <w:kern w:val="0"/>
                <w:sz w:val="24"/>
              </w:rPr>
              <w:t>小型</w:t>
            </w:r>
          </w:p>
        </w:tc>
        <w:tc>
          <w:tcPr>
            <w:tcW w:w="596" w:type="pct"/>
            <w:tcBorders>
              <w:top w:val="single" w:color="auto" w:sz="4" w:space="0"/>
              <w:left w:val="nil"/>
              <w:bottom w:val="single" w:color="auto" w:sz="4" w:space="0"/>
              <w:right w:val="single" w:color="auto" w:sz="4" w:space="0"/>
            </w:tcBorders>
            <w:vAlign w:val="center"/>
          </w:tcPr>
          <w:p w14:paraId="25F64CDA">
            <w:pPr>
              <w:widowControl/>
              <w:jc w:val="left"/>
              <w:rPr>
                <w:rFonts w:ascii="宋体" w:hAnsi="宋体" w:cs="宋体"/>
                <w:b/>
                <w:kern w:val="0"/>
                <w:sz w:val="24"/>
              </w:rPr>
            </w:pPr>
            <w:r>
              <w:rPr>
                <w:rFonts w:hint="eastAsia" w:ascii="宋体" w:hAnsi="宋体" w:cs="宋体"/>
                <w:b/>
                <w:kern w:val="0"/>
                <w:sz w:val="24"/>
              </w:rPr>
              <w:t>微型</w:t>
            </w:r>
          </w:p>
        </w:tc>
      </w:tr>
      <w:tr w14:paraId="6ED9F295">
        <w:tblPrEx>
          <w:tblCellMar>
            <w:top w:w="0" w:type="dxa"/>
            <w:left w:w="108" w:type="dxa"/>
            <w:bottom w:w="0" w:type="dxa"/>
            <w:right w:w="108" w:type="dxa"/>
          </w:tblCellMar>
        </w:tblPrEx>
        <w:trPr>
          <w:trHeight w:val="225" w:hRule="atLeast"/>
        </w:trPr>
        <w:tc>
          <w:tcPr>
            <w:tcW w:w="1044" w:type="pct"/>
            <w:tcBorders>
              <w:top w:val="nil"/>
              <w:left w:val="single" w:color="auto" w:sz="4" w:space="0"/>
              <w:bottom w:val="single" w:color="auto" w:sz="4" w:space="0"/>
              <w:right w:val="single" w:color="auto" w:sz="4" w:space="0"/>
            </w:tcBorders>
            <w:vAlign w:val="bottom"/>
          </w:tcPr>
          <w:p w14:paraId="1394164D">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044" w:type="pct"/>
            <w:tcBorders>
              <w:top w:val="nil"/>
              <w:left w:val="nil"/>
              <w:bottom w:val="single" w:color="auto" w:sz="4" w:space="0"/>
              <w:right w:val="single" w:color="auto" w:sz="4" w:space="0"/>
            </w:tcBorders>
            <w:vAlign w:val="center"/>
          </w:tcPr>
          <w:p w14:paraId="3328382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447" w:type="pct"/>
            <w:tcBorders>
              <w:top w:val="nil"/>
              <w:left w:val="nil"/>
              <w:bottom w:val="single" w:color="auto" w:sz="4" w:space="0"/>
              <w:right w:val="single" w:color="auto" w:sz="4" w:space="0"/>
            </w:tcBorders>
            <w:vAlign w:val="center"/>
          </w:tcPr>
          <w:p w14:paraId="28FF0224">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5A01EDFA">
            <w:pPr>
              <w:widowControl/>
              <w:jc w:val="left"/>
              <w:rPr>
                <w:rFonts w:ascii="宋体" w:hAnsi="宋体" w:cs="宋体"/>
                <w:kern w:val="0"/>
                <w:sz w:val="18"/>
                <w:szCs w:val="18"/>
              </w:rPr>
            </w:pPr>
            <w:r>
              <w:rPr>
                <w:rFonts w:hint="eastAsia" w:ascii="宋体" w:hAnsi="宋体" w:cs="宋体"/>
                <w:kern w:val="0"/>
                <w:sz w:val="18"/>
                <w:szCs w:val="18"/>
              </w:rPr>
              <w:t>500≤Y＜20000</w:t>
            </w:r>
          </w:p>
        </w:tc>
        <w:tc>
          <w:tcPr>
            <w:tcW w:w="895" w:type="pct"/>
            <w:tcBorders>
              <w:top w:val="nil"/>
              <w:left w:val="nil"/>
              <w:bottom w:val="single" w:color="auto" w:sz="4" w:space="0"/>
              <w:right w:val="single" w:color="auto" w:sz="4" w:space="0"/>
            </w:tcBorders>
            <w:vAlign w:val="center"/>
          </w:tcPr>
          <w:p w14:paraId="171373ED">
            <w:pPr>
              <w:widowControl/>
              <w:jc w:val="left"/>
              <w:rPr>
                <w:rFonts w:ascii="宋体" w:hAnsi="宋体" w:cs="宋体"/>
                <w:kern w:val="0"/>
                <w:sz w:val="18"/>
                <w:szCs w:val="18"/>
              </w:rPr>
            </w:pPr>
            <w:r>
              <w:rPr>
                <w:rFonts w:hint="eastAsia" w:ascii="宋体" w:hAnsi="宋体" w:cs="宋体"/>
                <w:kern w:val="0"/>
                <w:sz w:val="18"/>
                <w:szCs w:val="18"/>
              </w:rPr>
              <w:t>50≤Y＜500</w:t>
            </w:r>
          </w:p>
        </w:tc>
        <w:tc>
          <w:tcPr>
            <w:tcW w:w="596" w:type="pct"/>
            <w:tcBorders>
              <w:top w:val="nil"/>
              <w:left w:val="nil"/>
              <w:bottom w:val="single" w:color="auto" w:sz="4" w:space="0"/>
              <w:right w:val="single" w:color="auto" w:sz="4" w:space="0"/>
            </w:tcBorders>
            <w:vAlign w:val="center"/>
          </w:tcPr>
          <w:p w14:paraId="60531859">
            <w:pPr>
              <w:widowControl/>
              <w:jc w:val="left"/>
              <w:rPr>
                <w:rFonts w:ascii="宋体" w:hAnsi="宋体" w:cs="宋体"/>
                <w:kern w:val="0"/>
                <w:sz w:val="18"/>
                <w:szCs w:val="18"/>
              </w:rPr>
            </w:pPr>
            <w:r>
              <w:rPr>
                <w:rFonts w:hint="eastAsia" w:ascii="宋体" w:hAnsi="宋体" w:cs="宋体"/>
                <w:kern w:val="0"/>
                <w:sz w:val="18"/>
                <w:szCs w:val="18"/>
              </w:rPr>
              <w:t>Y＜50</w:t>
            </w:r>
          </w:p>
        </w:tc>
      </w:tr>
      <w:tr w14:paraId="4AA55E20">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3A3C3FAE">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044" w:type="pct"/>
            <w:tcBorders>
              <w:top w:val="nil"/>
              <w:left w:val="nil"/>
              <w:bottom w:val="single" w:color="auto" w:sz="4" w:space="0"/>
              <w:right w:val="single" w:color="auto" w:sz="4" w:space="0"/>
            </w:tcBorders>
            <w:vAlign w:val="center"/>
          </w:tcPr>
          <w:p w14:paraId="3463D24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447" w:type="pct"/>
            <w:tcBorders>
              <w:top w:val="nil"/>
              <w:left w:val="nil"/>
              <w:bottom w:val="single" w:color="auto" w:sz="4" w:space="0"/>
              <w:right w:val="single" w:color="auto" w:sz="4" w:space="0"/>
            </w:tcBorders>
            <w:vAlign w:val="center"/>
          </w:tcPr>
          <w:p w14:paraId="74879083">
            <w:pPr>
              <w:widowControl/>
              <w:jc w:val="left"/>
              <w:rPr>
                <w:rFonts w:ascii="宋体" w:hAnsi="宋体" w:cs="宋体"/>
                <w:kern w:val="0"/>
                <w:sz w:val="18"/>
                <w:szCs w:val="18"/>
              </w:rPr>
            </w:pPr>
            <w:r>
              <w:rPr>
                <w:rFonts w:hint="eastAsia" w:ascii="宋体" w:hAnsi="宋体" w:cs="宋体"/>
                <w:kern w:val="0"/>
                <w:sz w:val="18"/>
                <w:szCs w:val="18"/>
              </w:rPr>
              <w:t>人</w:t>
            </w:r>
          </w:p>
        </w:tc>
        <w:tc>
          <w:tcPr>
            <w:tcW w:w="970" w:type="pct"/>
            <w:tcBorders>
              <w:top w:val="nil"/>
              <w:left w:val="nil"/>
              <w:bottom w:val="single" w:color="auto" w:sz="4" w:space="0"/>
              <w:right w:val="single" w:color="auto" w:sz="4" w:space="0"/>
            </w:tcBorders>
            <w:vAlign w:val="center"/>
          </w:tcPr>
          <w:p w14:paraId="0FBFE8CE">
            <w:pPr>
              <w:widowControl/>
              <w:jc w:val="left"/>
              <w:rPr>
                <w:rFonts w:ascii="宋体" w:hAnsi="宋体" w:cs="宋体"/>
                <w:kern w:val="0"/>
                <w:sz w:val="18"/>
                <w:szCs w:val="18"/>
              </w:rPr>
            </w:pPr>
            <w:r>
              <w:rPr>
                <w:rFonts w:hint="eastAsia" w:ascii="宋体" w:hAnsi="宋体" w:cs="宋体"/>
                <w:kern w:val="0"/>
                <w:sz w:val="18"/>
                <w:szCs w:val="18"/>
              </w:rPr>
              <w:t>300≤X＜1000</w:t>
            </w:r>
          </w:p>
        </w:tc>
        <w:tc>
          <w:tcPr>
            <w:tcW w:w="895" w:type="pct"/>
            <w:tcBorders>
              <w:top w:val="nil"/>
              <w:left w:val="nil"/>
              <w:bottom w:val="single" w:color="auto" w:sz="4" w:space="0"/>
              <w:right w:val="single" w:color="auto" w:sz="4" w:space="0"/>
            </w:tcBorders>
            <w:vAlign w:val="center"/>
          </w:tcPr>
          <w:p w14:paraId="5052DA03">
            <w:pPr>
              <w:widowControl/>
              <w:jc w:val="left"/>
              <w:rPr>
                <w:rFonts w:ascii="宋体" w:hAnsi="宋体" w:cs="宋体"/>
                <w:kern w:val="0"/>
                <w:sz w:val="18"/>
                <w:szCs w:val="18"/>
              </w:rPr>
            </w:pPr>
            <w:r>
              <w:rPr>
                <w:rFonts w:hint="eastAsia" w:ascii="宋体" w:hAnsi="宋体" w:cs="宋体"/>
                <w:kern w:val="0"/>
                <w:sz w:val="18"/>
                <w:szCs w:val="18"/>
              </w:rPr>
              <w:t>20≤X＜300</w:t>
            </w:r>
          </w:p>
        </w:tc>
        <w:tc>
          <w:tcPr>
            <w:tcW w:w="596" w:type="pct"/>
            <w:tcBorders>
              <w:top w:val="nil"/>
              <w:left w:val="nil"/>
              <w:bottom w:val="single" w:color="auto" w:sz="4" w:space="0"/>
              <w:right w:val="single" w:color="auto" w:sz="4" w:space="0"/>
            </w:tcBorders>
            <w:vAlign w:val="center"/>
          </w:tcPr>
          <w:p w14:paraId="15828141">
            <w:pPr>
              <w:widowControl/>
              <w:jc w:val="left"/>
              <w:rPr>
                <w:rFonts w:ascii="宋体" w:hAnsi="宋体" w:cs="宋体"/>
                <w:kern w:val="0"/>
                <w:sz w:val="18"/>
                <w:szCs w:val="18"/>
              </w:rPr>
            </w:pPr>
            <w:r>
              <w:rPr>
                <w:rFonts w:hint="eastAsia" w:ascii="宋体" w:hAnsi="宋体" w:cs="宋体"/>
                <w:kern w:val="0"/>
                <w:sz w:val="18"/>
                <w:szCs w:val="18"/>
              </w:rPr>
              <w:t>X＜20</w:t>
            </w:r>
          </w:p>
        </w:tc>
      </w:tr>
      <w:tr w14:paraId="76333BD5">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4518BE5A">
            <w:pPr>
              <w:widowControl/>
              <w:jc w:val="left"/>
              <w:rPr>
                <w:rFonts w:ascii="宋体" w:hAnsi="宋体" w:cs="宋体"/>
                <w:b/>
                <w:bCs/>
                <w:kern w:val="0"/>
                <w:sz w:val="18"/>
                <w:szCs w:val="18"/>
              </w:rPr>
            </w:pPr>
          </w:p>
        </w:tc>
        <w:tc>
          <w:tcPr>
            <w:tcW w:w="1044" w:type="pct"/>
            <w:tcBorders>
              <w:top w:val="nil"/>
              <w:left w:val="nil"/>
              <w:bottom w:val="single" w:color="auto" w:sz="4" w:space="0"/>
              <w:right w:val="single" w:color="auto" w:sz="4" w:space="0"/>
            </w:tcBorders>
            <w:vAlign w:val="center"/>
          </w:tcPr>
          <w:p w14:paraId="614B5C8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447" w:type="pct"/>
            <w:tcBorders>
              <w:top w:val="nil"/>
              <w:left w:val="nil"/>
              <w:bottom w:val="single" w:color="auto" w:sz="4" w:space="0"/>
              <w:right w:val="single" w:color="auto" w:sz="4" w:space="0"/>
            </w:tcBorders>
            <w:vAlign w:val="center"/>
          </w:tcPr>
          <w:p w14:paraId="2329C572">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14885971">
            <w:pPr>
              <w:widowControl/>
              <w:jc w:val="left"/>
              <w:rPr>
                <w:rFonts w:ascii="宋体" w:hAnsi="宋体" w:cs="宋体"/>
                <w:kern w:val="0"/>
                <w:sz w:val="18"/>
                <w:szCs w:val="18"/>
              </w:rPr>
            </w:pPr>
            <w:r>
              <w:rPr>
                <w:rFonts w:hint="eastAsia" w:ascii="宋体" w:hAnsi="宋体" w:cs="宋体"/>
                <w:kern w:val="0"/>
                <w:sz w:val="18"/>
                <w:szCs w:val="18"/>
              </w:rPr>
              <w:t>2000≤Y＜40000</w:t>
            </w:r>
          </w:p>
        </w:tc>
        <w:tc>
          <w:tcPr>
            <w:tcW w:w="895" w:type="pct"/>
            <w:tcBorders>
              <w:top w:val="nil"/>
              <w:left w:val="nil"/>
              <w:bottom w:val="single" w:color="auto" w:sz="4" w:space="0"/>
              <w:right w:val="single" w:color="auto" w:sz="4" w:space="0"/>
            </w:tcBorders>
            <w:vAlign w:val="center"/>
          </w:tcPr>
          <w:p w14:paraId="4DDC1247">
            <w:pPr>
              <w:widowControl/>
              <w:jc w:val="left"/>
              <w:rPr>
                <w:rFonts w:ascii="宋体" w:hAnsi="宋体" w:cs="宋体"/>
                <w:kern w:val="0"/>
                <w:sz w:val="18"/>
                <w:szCs w:val="18"/>
              </w:rPr>
            </w:pPr>
            <w:r>
              <w:rPr>
                <w:rFonts w:hint="eastAsia" w:ascii="宋体" w:hAnsi="宋体" w:cs="宋体"/>
                <w:kern w:val="0"/>
                <w:sz w:val="18"/>
                <w:szCs w:val="18"/>
              </w:rPr>
              <w:t>300≤Y＜2000</w:t>
            </w:r>
          </w:p>
        </w:tc>
        <w:tc>
          <w:tcPr>
            <w:tcW w:w="596" w:type="pct"/>
            <w:tcBorders>
              <w:top w:val="nil"/>
              <w:left w:val="nil"/>
              <w:bottom w:val="single" w:color="auto" w:sz="4" w:space="0"/>
              <w:right w:val="single" w:color="auto" w:sz="4" w:space="0"/>
            </w:tcBorders>
            <w:vAlign w:val="center"/>
          </w:tcPr>
          <w:p w14:paraId="0EB5F98C">
            <w:pPr>
              <w:widowControl/>
              <w:jc w:val="left"/>
              <w:rPr>
                <w:rFonts w:ascii="宋体" w:hAnsi="宋体" w:cs="宋体"/>
                <w:kern w:val="0"/>
                <w:sz w:val="18"/>
                <w:szCs w:val="18"/>
              </w:rPr>
            </w:pPr>
            <w:r>
              <w:rPr>
                <w:rFonts w:hint="eastAsia" w:ascii="宋体" w:hAnsi="宋体" w:cs="宋体"/>
                <w:kern w:val="0"/>
                <w:sz w:val="18"/>
                <w:szCs w:val="18"/>
              </w:rPr>
              <w:t>Y＜300</w:t>
            </w:r>
          </w:p>
        </w:tc>
      </w:tr>
      <w:tr w14:paraId="5CBC2C1C">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268B61A0">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044" w:type="pct"/>
            <w:tcBorders>
              <w:top w:val="nil"/>
              <w:left w:val="nil"/>
              <w:bottom w:val="single" w:color="auto" w:sz="4" w:space="0"/>
              <w:right w:val="single" w:color="auto" w:sz="4" w:space="0"/>
            </w:tcBorders>
            <w:vAlign w:val="center"/>
          </w:tcPr>
          <w:p w14:paraId="4C2D0BB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447" w:type="pct"/>
            <w:tcBorders>
              <w:top w:val="nil"/>
              <w:left w:val="nil"/>
              <w:bottom w:val="single" w:color="auto" w:sz="4" w:space="0"/>
              <w:right w:val="single" w:color="auto" w:sz="4" w:space="0"/>
            </w:tcBorders>
            <w:vAlign w:val="center"/>
          </w:tcPr>
          <w:p w14:paraId="77276E74">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3EC54576">
            <w:pPr>
              <w:widowControl/>
              <w:jc w:val="left"/>
              <w:rPr>
                <w:rFonts w:ascii="宋体" w:hAnsi="宋体" w:cs="宋体"/>
                <w:kern w:val="0"/>
                <w:sz w:val="18"/>
                <w:szCs w:val="18"/>
              </w:rPr>
            </w:pPr>
            <w:r>
              <w:rPr>
                <w:rFonts w:hint="eastAsia" w:ascii="宋体" w:hAnsi="宋体" w:cs="宋体"/>
                <w:kern w:val="0"/>
                <w:sz w:val="18"/>
                <w:szCs w:val="18"/>
              </w:rPr>
              <w:t>6000≤Y＜80000</w:t>
            </w:r>
          </w:p>
        </w:tc>
        <w:tc>
          <w:tcPr>
            <w:tcW w:w="895" w:type="pct"/>
            <w:tcBorders>
              <w:top w:val="nil"/>
              <w:left w:val="nil"/>
              <w:bottom w:val="single" w:color="auto" w:sz="4" w:space="0"/>
              <w:right w:val="single" w:color="auto" w:sz="4" w:space="0"/>
            </w:tcBorders>
            <w:vAlign w:val="center"/>
          </w:tcPr>
          <w:p w14:paraId="31069A4F">
            <w:pPr>
              <w:widowControl/>
              <w:jc w:val="left"/>
              <w:rPr>
                <w:rFonts w:ascii="宋体" w:hAnsi="宋体" w:cs="宋体"/>
                <w:kern w:val="0"/>
                <w:sz w:val="18"/>
                <w:szCs w:val="18"/>
              </w:rPr>
            </w:pPr>
            <w:r>
              <w:rPr>
                <w:rFonts w:hint="eastAsia" w:ascii="宋体" w:hAnsi="宋体" w:cs="宋体"/>
                <w:kern w:val="0"/>
                <w:sz w:val="18"/>
                <w:szCs w:val="18"/>
              </w:rPr>
              <w:t>300≤Y＜6000</w:t>
            </w:r>
          </w:p>
        </w:tc>
        <w:tc>
          <w:tcPr>
            <w:tcW w:w="596" w:type="pct"/>
            <w:tcBorders>
              <w:top w:val="nil"/>
              <w:left w:val="nil"/>
              <w:bottom w:val="single" w:color="auto" w:sz="4" w:space="0"/>
              <w:right w:val="single" w:color="auto" w:sz="4" w:space="0"/>
            </w:tcBorders>
            <w:vAlign w:val="center"/>
          </w:tcPr>
          <w:p w14:paraId="655A8564">
            <w:pPr>
              <w:widowControl/>
              <w:jc w:val="left"/>
              <w:rPr>
                <w:rFonts w:ascii="宋体" w:hAnsi="宋体" w:cs="宋体"/>
                <w:kern w:val="0"/>
                <w:sz w:val="18"/>
                <w:szCs w:val="18"/>
              </w:rPr>
            </w:pPr>
            <w:r>
              <w:rPr>
                <w:rFonts w:hint="eastAsia" w:ascii="宋体" w:hAnsi="宋体" w:cs="宋体"/>
                <w:kern w:val="0"/>
                <w:sz w:val="18"/>
                <w:szCs w:val="18"/>
              </w:rPr>
              <w:t>Y＜300</w:t>
            </w:r>
          </w:p>
        </w:tc>
      </w:tr>
      <w:tr w14:paraId="58003DDB">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9F525C2">
            <w:pPr>
              <w:widowControl/>
              <w:jc w:val="left"/>
              <w:rPr>
                <w:rFonts w:ascii="宋体" w:hAnsi="宋体" w:cs="宋体"/>
                <w:b/>
                <w:bCs/>
                <w:kern w:val="0"/>
                <w:sz w:val="18"/>
                <w:szCs w:val="18"/>
              </w:rPr>
            </w:pPr>
          </w:p>
        </w:tc>
        <w:tc>
          <w:tcPr>
            <w:tcW w:w="1044" w:type="pct"/>
            <w:tcBorders>
              <w:top w:val="nil"/>
              <w:left w:val="nil"/>
              <w:bottom w:val="single" w:color="auto" w:sz="4" w:space="0"/>
              <w:right w:val="single" w:color="auto" w:sz="4" w:space="0"/>
            </w:tcBorders>
            <w:vAlign w:val="center"/>
          </w:tcPr>
          <w:p w14:paraId="0CB6596C">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447" w:type="pct"/>
            <w:tcBorders>
              <w:top w:val="nil"/>
              <w:left w:val="nil"/>
              <w:bottom w:val="single" w:color="auto" w:sz="4" w:space="0"/>
              <w:right w:val="single" w:color="auto" w:sz="4" w:space="0"/>
            </w:tcBorders>
            <w:vAlign w:val="center"/>
          </w:tcPr>
          <w:p w14:paraId="4A9144D2">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420A1C28">
            <w:pPr>
              <w:widowControl/>
              <w:jc w:val="left"/>
              <w:rPr>
                <w:rFonts w:ascii="宋体" w:hAnsi="宋体" w:cs="宋体"/>
                <w:kern w:val="0"/>
                <w:sz w:val="18"/>
                <w:szCs w:val="18"/>
              </w:rPr>
            </w:pPr>
            <w:r>
              <w:rPr>
                <w:rFonts w:hint="eastAsia" w:ascii="宋体" w:hAnsi="宋体" w:cs="宋体"/>
                <w:kern w:val="0"/>
                <w:sz w:val="18"/>
                <w:szCs w:val="18"/>
              </w:rPr>
              <w:t>5000≤Z＜80000</w:t>
            </w:r>
          </w:p>
        </w:tc>
        <w:tc>
          <w:tcPr>
            <w:tcW w:w="895" w:type="pct"/>
            <w:tcBorders>
              <w:top w:val="nil"/>
              <w:left w:val="nil"/>
              <w:bottom w:val="single" w:color="auto" w:sz="4" w:space="0"/>
              <w:right w:val="single" w:color="auto" w:sz="4" w:space="0"/>
            </w:tcBorders>
            <w:vAlign w:val="center"/>
          </w:tcPr>
          <w:p w14:paraId="18E70BA4">
            <w:pPr>
              <w:widowControl/>
              <w:jc w:val="left"/>
              <w:rPr>
                <w:rFonts w:ascii="宋体" w:hAnsi="宋体" w:cs="宋体"/>
                <w:kern w:val="0"/>
                <w:sz w:val="18"/>
                <w:szCs w:val="18"/>
              </w:rPr>
            </w:pPr>
            <w:r>
              <w:rPr>
                <w:rFonts w:hint="eastAsia" w:ascii="宋体" w:hAnsi="宋体" w:cs="宋体"/>
                <w:kern w:val="0"/>
                <w:sz w:val="18"/>
                <w:szCs w:val="18"/>
              </w:rPr>
              <w:t>300≤Z＜5000</w:t>
            </w:r>
          </w:p>
        </w:tc>
        <w:tc>
          <w:tcPr>
            <w:tcW w:w="596" w:type="pct"/>
            <w:tcBorders>
              <w:top w:val="nil"/>
              <w:left w:val="nil"/>
              <w:bottom w:val="single" w:color="auto" w:sz="4" w:space="0"/>
              <w:right w:val="single" w:color="auto" w:sz="4" w:space="0"/>
            </w:tcBorders>
            <w:vAlign w:val="center"/>
          </w:tcPr>
          <w:p w14:paraId="72B655A3">
            <w:pPr>
              <w:widowControl/>
              <w:jc w:val="left"/>
              <w:rPr>
                <w:rFonts w:ascii="宋体" w:hAnsi="宋体" w:cs="宋体"/>
                <w:kern w:val="0"/>
                <w:sz w:val="18"/>
                <w:szCs w:val="18"/>
              </w:rPr>
            </w:pPr>
            <w:r>
              <w:rPr>
                <w:rFonts w:hint="eastAsia" w:ascii="宋体" w:hAnsi="宋体" w:cs="宋体"/>
                <w:kern w:val="0"/>
                <w:sz w:val="18"/>
                <w:szCs w:val="18"/>
              </w:rPr>
              <w:t>Z＜300</w:t>
            </w:r>
          </w:p>
        </w:tc>
      </w:tr>
      <w:tr w14:paraId="2C4DB95C">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C51ED47">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044" w:type="pct"/>
            <w:tcBorders>
              <w:top w:val="nil"/>
              <w:left w:val="nil"/>
              <w:bottom w:val="single" w:color="auto" w:sz="4" w:space="0"/>
              <w:right w:val="single" w:color="auto" w:sz="4" w:space="0"/>
            </w:tcBorders>
            <w:vAlign w:val="center"/>
          </w:tcPr>
          <w:p w14:paraId="0E0873C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447" w:type="pct"/>
            <w:tcBorders>
              <w:top w:val="nil"/>
              <w:left w:val="nil"/>
              <w:bottom w:val="single" w:color="auto" w:sz="4" w:space="0"/>
              <w:right w:val="single" w:color="auto" w:sz="4" w:space="0"/>
            </w:tcBorders>
            <w:vAlign w:val="center"/>
          </w:tcPr>
          <w:p w14:paraId="754EF2A8">
            <w:pPr>
              <w:widowControl/>
              <w:jc w:val="left"/>
              <w:rPr>
                <w:rFonts w:ascii="宋体" w:hAnsi="宋体" w:cs="宋体"/>
                <w:kern w:val="0"/>
                <w:sz w:val="18"/>
                <w:szCs w:val="18"/>
              </w:rPr>
            </w:pPr>
            <w:r>
              <w:rPr>
                <w:rFonts w:hint="eastAsia" w:ascii="宋体" w:hAnsi="宋体" w:cs="宋体"/>
                <w:kern w:val="0"/>
                <w:sz w:val="18"/>
                <w:szCs w:val="18"/>
              </w:rPr>
              <w:t>人</w:t>
            </w:r>
          </w:p>
        </w:tc>
        <w:tc>
          <w:tcPr>
            <w:tcW w:w="970" w:type="pct"/>
            <w:tcBorders>
              <w:top w:val="nil"/>
              <w:left w:val="nil"/>
              <w:bottom w:val="single" w:color="auto" w:sz="4" w:space="0"/>
              <w:right w:val="single" w:color="auto" w:sz="4" w:space="0"/>
            </w:tcBorders>
            <w:vAlign w:val="center"/>
          </w:tcPr>
          <w:p w14:paraId="70C014E8">
            <w:pPr>
              <w:widowControl/>
              <w:jc w:val="left"/>
              <w:rPr>
                <w:rFonts w:ascii="宋体" w:hAnsi="宋体" w:cs="宋体"/>
                <w:kern w:val="0"/>
                <w:sz w:val="18"/>
                <w:szCs w:val="18"/>
              </w:rPr>
            </w:pPr>
            <w:r>
              <w:rPr>
                <w:rFonts w:hint="eastAsia" w:ascii="宋体" w:hAnsi="宋体" w:cs="宋体"/>
                <w:kern w:val="0"/>
                <w:sz w:val="18"/>
                <w:szCs w:val="18"/>
              </w:rPr>
              <w:t>20≤X＜200</w:t>
            </w:r>
          </w:p>
        </w:tc>
        <w:tc>
          <w:tcPr>
            <w:tcW w:w="895" w:type="pct"/>
            <w:tcBorders>
              <w:top w:val="nil"/>
              <w:left w:val="nil"/>
              <w:bottom w:val="single" w:color="auto" w:sz="4" w:space="0"/>
              <w:right w:val="single" w:color="auto" w:sz="4" w:space="0"/>
            </w:tcBorders>
            <w:vAlign w:val="center"/>
          </w:tcPr>
          <w:p w14:paraId="13EF0E7B">
            <w:pPr>
              <w:widowControl/>
              <w:jc w:val="left"/>
              <w:rPr>
                <w:rFonts w:ascii="宋体" w:hAnsi="宋体" w:cs="宋体"/>
                <w:kern w:val="0"/>
                <w:sz w:val="18"/>
                <w:szCs w:val="18"/>
              </w:rPr>
            </w:pPr>
            <w:r>
              <w:rPr>
                <w:rFonts w:hint="eastAsia" w:ascii="宋体" w:hAnsi="宋体" w:cs="宋体"/>
                <w:kern w:val="0"/>
                <w:sz w:val="18"/>
                <w:szCs w:val="18"/>
              </w:rPr>
              <w:t>5≤X＜20</w:t>
            </w:r>
          </w:p>
        </w:tc>
        <w:tc>
          <w:tcPr>
            <w:tcW w:w="596" w:type="pct"/>
            <w:tcBorders>
              <w:top w:val="nil"/>
              <w:left w:val="nil"/>
              <w:bottom w:val="single" w:color="auto" w:sz="4" w:space="0"/>
              <w:right w:val="single" w:color="auto" w:sz="4" w:space="0"/>
            </w:tcBorders>
            <w:vAlign w:val="center"/>
          </w:tcPr>
          <w:p w14:paraId="550B4472">
            <w:pPr>
              <w:widowControl/>
              <w:jc w:val="left"/>
              <w:rPr>
                <w:rFonts w:ascii="宋体" w:hAnsi="宋体" w:cs="宋体"/>
                <w:kern w:val="0"/>
                <w:sz w:val="18"/>
                <w:szCs w:val="18"/>
              </w:rPr>
            </w:pPr>
            <w:r>
              <w:rPr>
                <w:rFonts w:hint="eastAsia" w:ascii="宋体" w:hAnsi="宋体" w:cs="宋体"/>
                <w:kern w:val="0"/>
                <w:sz w:val="18"/>
                <w:szCs w:val="18"/>
              </w:rPr>
              <w:t>X＜5</w:t>
            </w:r>
          </w:p>
        </w:tc>
      </w:tr>
      <w:tr w14:paraId="7A3FE50D">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CCCC022">
            <w:pPr>
              <w:widowControl/>
              <w:jc w:val="left"/>
              <w:rPr>
                <w:rFonts w:ascii="宋体" w:hAnsi="宋体" w:cs="宋体"/>
                <w:b/>
                <w:bCs/>
                <w:kern w:val="0"/>
                <w:sz w:val="18"/>
                <w:szCs w:val="18"/>
              </w:rPr>
            </w:pPr>
          </w:p>
        </w:tc>
        <w:tc>
          <w:tcPr>
            <w:tcW w:w="1044" w:type="pct"/>
            <w:tcBorders>
              <w:top w:val="nil"/>
              <w:left w:val="nil"/>
              <w:bottom w:val="single" w:color="auto" w:sz="4" w:space="0"/>
              <w:right w:val="single" w:color="auto" w:sz="4" w:space="0"/>
            </w:tcBorders>
            <w:vAlign w:val="center"/>
          </w:tcPr>
          <w:p w14:paraId="15F3BDA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447" w:type="pct"/>
            <w:tcBorders>
              <w:top w:val="nil"/>
              <w:left w:val="nil"/>
              <w:bottom w:val="single" w:color="auto" w:sz="4" w:space="0"/>
              <w:right w:val="single" w:color="auto" w:sz="4" w:space="0"/>
            </w:tcBorders>
            <w:vAlign w:val="center"/>
          </w:tcPr>
          <w:p w14:paraId="42BF9FB0">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4C5DEB9E">
            <w:pPr>
              <w:widowControl/>
              <w:jc w:val="left"/>
              <w:rPr>
                <w:rFonts w:ascii="宋体" w:hAnsi="宋体" w:cs="宋体"/>
                <w:kern w:val="0"/>
                <w:sz w:val="18"/>
                <w:szCs w:val="18"/>
              </w:rPr>
            </w:pPr>
            <w:r>
              <w:rPr>
                <w:rFonts w:hint="eastAsia" w:ascii="宋体" w:hAnsi="宋体" w:cs="宋体"/>
                <w:kern w:val="0"/>
                <w:sz w:val="18"/>
                <w:szCs w:val="18"/>
              </w:rPr>
              <w:t>5000≤Y＜40000</w:t>
            </w:r>
          </w:p>
        </w:tc>
        <w:tc>
          <w:tcPr>
            <w:tcW w:w="895" w:type="pct"/>
            <w:tcBorders>
              <w:top w:val="nil"/>
              <w:left w:val="nil"/>
              <w:bottom w:val="single" w:color="auto" w:sz="4" w:space="0"/>
              <w:right w:val="single" w:color="auto" w:sz="4" w:space="0"/>
            </w:tcBorders>
            <w:vAlign w:val="center"/>
          </w:tcPr>
          <w:p w14:paraId="4A24ED95">
            <w:pPr>
              <w:widowControl/>
              <w:jc w:val="left"/>
              <w:rPr>
                <w:rFonts w:ascii="宋体" w:hAnsi="宋体" w:cs="宋体"/>
                <w:kern w:val="0"/>
                <w:sz w:val="18"/>
                <w:szCs w:val="18"/>
              </w:rPr>
            </w:pPr>
            <w:r>
              <w:rPr>
                <w:rFonts w:hint="eastAsia" w:ascii="宋体" w:hAnsi="宋体" w:cs="宋体"/>
                <w:kern w:val="0"/>
                <w:sz w:val="18"/>
                <w:szCs w:val="18"/>
              </w:rPr>
              <w:t>1000≤Y＜5000</w:t>
            </w:r>
          </w:p>
        </w:tc>
        <w:tc>
          <w:tcPr>
            <w:tcW w:w="596" w:type="pct"/>
            <w:tcBorders>
              <w:top w:val="nil"/>
              <w:left w:val="nil"/>
              <w:bottom w:val="single" w:color="auto" w:sz="4" w:space="0"/>
              <w:right w:val="single" w:color="auto" w:sz="4" w:space="0"/>
            </w:tcBorders>
            <w:vAlign w:val="center"/>
          </w:tcPr>
          <w:p w14:paraId="05BB3729">
            <w:pPr>
              <w:widowControl/>
              <w:jc w:val="left"/>
              <w:rPr>
                <w:rFonts w:ascii="宋体" w:hAnsi="宋体" w:cs="宋体"/>
                <w:kern w:val="0"/>
                <w:sz w:val="18"/>
                <w:szCs w:val="18"/>
              </w:rPr>
            </w:pPr>
            <w:r>
              <w:rPr>
                <w:rFonts w:hint="eastAsia" w:ascii="宋体" w:hAnsi="宋体" w:cs="宋体"/>
                <w:kern w:val="0"/>
                <w:sz w:val="18"/>
                <w:szCs w:val="18"/>
              </w:rPr>
              <w:t>Y＜1000</w:t>
            </w:r>
          </w:p>
        </w:tc>
      </w:tr>
      <w:tr w14:paraId="3662EBDF">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04316AB">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044" w:type="pct"/>
            <w:tcBorders>
              <w:top w:val="nil"/>
              <w:left w:val="nil"/>
              <w:bottom w:val="single" w:color="auto" w:sz="4" w:space="0"/>
              <w:right w:val="single" w:color="auto" w:sz="4" w:space="0"/>
            </w:tcBorders>
            <w:vAlign w:val="center"/>
          </w:tcPr>
          <w:p w14:paraId="28C943D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447" w:type="pct"/>
            <w:tcBorders>
              <w:top w:val="nil"/>
              <w:left w:val="nil"/>
              <w:bottom w:val="single" w:color="auto" w:sz="4" w:space="0"/>
              <w:right w:val="single" w:color="auto" w:sz="4" w:space="0"/>
            </w:tcBorders>
            <w:vAlign w:val="center"/>
          </w:tcPr>
          <w:p w14:paraId="4C3B440D">
            <w:pPr>
              <w:widowControl/>
              <w:jc w:val="left"/>
              <w:rPr>
                <w:rFonts w:ascii="宋体" w:hAnsi="宋体" w:cs="宋体"/>
                <w:kern w:val="0"/>
                <w:sz w:val="18"/>
                <w:szCs w:val="18"/>
              </w:rPr>
            </w:pPr>
            <w:r>
              <w:rPr>
                <w:rFonts w:hint="eastAsia" w:ascii="宋体" w:hAnsi="宋体" w:cs="宋体"/>
                <w:kern w:val="0"/>
                <w:sz w:val="18"/>
                <w:szCs w:val="18"/>
              </w:rPr>
              <w:t>人</w:t>
            </w:r>
          </w:p>
        </w:tc>
        <w:tc>
          <w:tcPr>
            <w:tcW w:w="970" w:type="pct"/>
            <w:tcBorders>
              <w:top w:val="nil"/>
              <w:left w:val="nil"/>
              <w:bottom w:val="single" w:color="auto" w:sz="4" w:space="0"/>
              <w:right w:val="single" w:color="auto" w:sz="4" w:space="0"/>
            </w:tcBorders>
            <w:vAlign w:val="center"/>
          </w:tcPr>
          <w:p w14:paraId="18AE8582">
            <w:pPr>
              <w:widowControl/>
              <w:jc w:val="left"/>
              <w:rPr>
                <w:rFonts w:ascii="宋体" w:hAnsi="宋体" w:cs="宋体"/>
                <w:kern w:val="0"/>
                <w:sz w:val="18"/>
                <w:szCs w:val="18"/>
              </w:rPr>
            </w:pPr>
            <w:r>
              <w:rPr>
                <w:rFonts w:hint="eastAsia" w:ascii="宋体" w:hAnsi="宋体" w:cs="宋体"/>
                <w:kern w:val="0"/>
                <w:sz w:val="18"/>
                <w:szCs w:val="18"/>
              </w:rPr>
              <w:t>50≤X＜300</w:t>
            </w:r>
          </w:p>
        </w:tc>
        <w:tc>
          <w:tcPr>
            <w:tcW w:w="895" w:type="pct"/>
            <w:tcBorders>
              <w:top w:val="nil"/>
              <w:left w:val="nil"/>
              <w:bottom w:val="single" w:color="auto" w:sz="4" w:space="0"/>
              <w:right w:val="single" w:color="auto" w:sz="4" w:space="0"/>
            </w:tcBorders>
            <w:vAlign w:val="center"/>
          </w:tcPr>
          <w:p w14:paraId="7A449D72">
            <w:pPr>
              <w:widowControl/>
              <w:jc w:val="left"/>
              <w:rPr>
                <w:rFonts w:ascii="宋体" w:hAnsi="宋体" w:cs="宋体"/>
                <w:kern w:val="0"/>
                <w:sz w:val="18"/>
                <w:szCs w:val="18"/>
              </w:rPr>
            </w:pPr>
            <w:r>
              <w:rPr>
                <w:rFonts w:hint="eastAsia" w:ascii="宋体" w:hAnsi="宋体" w:cs="宋体"/>
                <w:kern w:val="0"/>
                <w:sz w:val="18"/>
                <w:szCs w:val="18"/>
              </w:rPr>
              <w:t>10≤X＜50</w:t>
            </w:r>
          </w:p>
        </w:tc>
        <w:tc>
          <w:tcPr>
            <w:tcW w:w="596" w:type="pct"/>
            <w:tcBorders>
              <w:top w:val="nil"/>
              <w:left w:val="nil"/>
              <w:bottom w:val="single" w:color="auto" w:sz="4" w:space="0"/>
              <w:right w:val="single" w:color="auto" w:sz="4" w:space="0"/>
            </w:tcBorders>
            <w:vAlign w:val="center"/>
          </w:tcPr>
          <w:p w14:paraId="35591AB9">
            <w:pPr>
              <w:widowControl/>
              <w:jc w:val="left"/>
              <w:rPr>
                <w:rFonts w:ascii="宋体" w:hAnsi="宋体" w:cs="宋体"/>
                <w:kern w:val="0"/>
                <w:sz w:val="18"/>
                <w:szCs w:val="18"/>
              </w:rPr>
            </w:pPr>
            <w:r>
              <w:rPr>
                <w:rFonts w:hint="eastAsia" w:ascii="宋体" w:hAnsi="宋体" w:cs="宋体"/>
                <w:kern w:val="0"/>
                <w:sz w:val="18"/>
                <w:szCs w:val="18"/>
              </w:rPr>
              <w:t>X＜10</w:t>
            </w:r>
          </w:p>
        </w:tc>
      </w:tr>
      <w:tr w14:paraId="4C1114F8">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0BFF9A7D">
            <w:pPr>
              <w:widowControl/>
              <w:jc w:val="left"/>
              <w:rPr>
                <w:rFonts w:ascii="宋体" w:hAnsi="宋体" w:cs="宋体"/>
                <w:b/>
                <w:bCs/>
                <w:kern w:val="0"/>
                <w:sz w:val="18"/>
                <w:szCs w:val="18"/>
              </w:rPr>
            </w:pPr>
          </w:p>
        </w:tc>
        <w:tc>
          <w:tcPr>
            <w:tcW w:w="1044" w:type="pct"/>
            <w:tcBorders>
              <w:top w:val="nil"/>
              <w:left w:val="nil"/>
              <w:bottom w:val="single" w:color="auto" w:sz="4" w:space="0"/>
              <w:right w:val="single" w:color="auto" w:sz="4" w:space="0"/>
            </w:tcBorders>
            <w:vAlign w:val="center"/>
          </w:tcPr>
          <w:p w14:paraId="67D6640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447" w:type="pct"/>
            <w:tcBorders>
              <w:top w:val="nil"/>
              <w:left w:val="nil"/>
              <w:bottom w:val="single" w:color="auto" w:sz="4" w:space="0"/>
              <w:right w:val="single" w:color="auto" w:sz="4" w:space="0"/>
            </w:tcBorders>
            <w:vAlign w:val="center"/>
          </w:tcPr>
          <w:p w14:paraId="26C870B5">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72989582">
            <w:pPr>
              <w:widowControl/>
              <w:jc w:val="left"/>
              <w:rPr>
                <w:rFonts w:ascii="宋体" w:hAnsi="宋体" w:cs="宋体"/>
                <w:kern w:val="0"/>
                <w:sz w:val="18"/>
                <w:szCs w:val="18"/>
              </w:rPr>
            </w:pPr>
            <w:r>
              <w:rPr>
                <w:rFonts w:hint="eastAsia" w:ascii="宋体" w:hAnsi="宋体" w:cs="宋体"/>
                <w:kern w:val="0"/>
                <w:sz w:val="18"/>
                <w:szCs w:val="18"/>
              </w:rPr>
              <w:t>500≤Y＜20000</w:t>
            </w:r>
          </w:p>
        </w:tc>
        <w:tc>
          <w:tcPr>
            <w:tcW w:w="895" w:type="pct"/>
            <w:tcBorders>
              <w:top w:val="nil"/>
              <w:left w:val="nil"/>
              <w:bottom w:val="single" w:color="auto" w:sz="4" w:space="0"/>
              <w:right w:val="single" w:color="auto" w:sz="4" w:space="0"/>
            </w:tcBorders>
            <w:vAlign w:val="center"/>
          </w:tcPr>
          <w:p w14:paraId="62ACA08C">
            <w:pPr>
              <w:widowControl/>
              <w:jc w:val="left"/>
              <w:rPr>
                <w:rFonts w:ascii="宋体" w:hAnsi="宋体" w:cs="宋体"/>
                <w:kern w:val="0"/>
                <w:sz w:val="18"/>
                <w:szCs w:val="18"/>
              </w:rPr>
            </w:pPr>
            <w:r>
              <w:rPr>
                <w:rFonts w:hint="eastAsia" w:ascii="宋体" w:hAnsi="宋体" w:cs="宋体"/>
                <w:kern w:val="0"/>
                <w:sz w:val="18"/>
                <w:szCs w:val="18"/>
              </w:rPr>
              <w:t>100≤Y＜500</w:t>
            </w:r>
          </w:p>
        </w:tc>
        <w:tc>
          <w:tcPr>
            <w:tcW w:w="596" w:type="pct"/>
            <w:tcBorders>
              <w:top w:val="nil"/>
              <w:left w:val="nil"/>
              <w:bottom w:val="single" w:color="auto" w:sz="4" w:space="0"/>
              <w:right w:val="single" w:color="auto" w:sz="4" w:space="0"/>
            </w:tcBorders>
            <w:vAlign w:val="center"/>
          </w:tcPr>
          <w:p w14:paraId="139812AC">
            <w:pPr>
              <w:widowControl/>
              <w:jc w:val="left"/>
              <w:rPr>
                <w:rFonts w:ascii="宋体" w:hAnsi="宋体" w:cs="宋体"/>
                <w:kern w:val="0"/>
                <w:sz w:val="18"/>
                <w:szCs w:val="18"/>
              </w:rPr>
            </w:pPr>
            <w:r>
              <w:rPr>
                <w:rFonts w:hint="eastAsia" w:ascii="宋体" w:hAnsi="宋体" w:cs="宋体"/>
                <w:kern w:val="0"/>
                <w:sz w:val="18"/>
                <w:szCs w:val="18"/>
              </w:rPr>
              <w:t>Y＜100</w:t>
            </w:r>
          </w:p>
        </w:tc>
      </w:tr>
      <w:tr w14:paraId="4777A000">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465E48AF">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044" w:type="pct"/>
            <w:tcBorders>
              <w:top w:val="nil"/>
              <w:left w:val="nil"/>
              <w:bottom w:val="single" w:color="auto" w:sz="4" w:space="0"/>
              <w:right w:val="single" w:color="auto" w:sz="4" w:space="0"/>
            </w:tcBorders>
            <w:vAlign w:val="center"/>
          </w:tcPr>
          <w:p w14:paraId="2A172C3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447" w:type="pct"/>
            <w:tcBorders>
              <w:top w:val="nil"/>
              <w:left w:val="nil"/>
              <w:bottom w:val="single" w:color="auto" w:sz="4" w:space="0"/>
              <w:right w:val="single" w:color="auto" w:sz="4" w:space="0"/>
            </w:tcBorders>
            <w:vAlign w:val="center"/>
          </w:tcPr>
          <w:p w14:paraId="56079D6F">
            <w:pPr>
              <w:widowControl/>
              <w:jc w:val="left"/>
              <w:rPr>
                <w:rFonts w:ascii="宋体" w:hAnsi="宋体" w:cs="宋体"/>
                <w:kern w:val="0"/>
                <w:sz w:val="18"/>
                <w:szCs w:val="18"/>
              </w:rPr>
            </w:pPr>
            <w:r>
              <w:rPr>
                <w:rFonts w:hint="eastAsia" w:ascii="宋体" w:hAnsi="宋体" w:cs="宋体"/>
                <w:kern w:val="0"/>
                <w:sz w:val="18"/>
                <w:szCs w:val="18"/>
              </w:rPr>
              <w:t>人</w:t>
            </w:r>
          </w:p>
        </w:tc>
        <w:tc>
          <w:tcPr>
            <w:tcW w:w="970" w:type="pct"/>
            <w:tcBorders>
              <w:top w:val="nil"/>
              <w:left w:val="nil"/>
              <w:bottom w:val="single" w:color="auto" w:sz="4" w:space="0"/>
              <w:right w:val="single" w:color="auto" w:sz="4" w:space="0"/>
            </w:tcBorders>
            <w:vAlign w:val="center"/>
          </w:tcPr>
          <w:p w14:paraId="7D2F7D4B">
            <w:pPr>
              <w:widowControl/>
              <w:jc w:val="left"/>
              <w:rPr>
                <w:rFonts w:ascii="宋体" w:hAnsi="宋体" w:cs="宋体"/>
                <w:kern w:val="0"/>
                <w:sz w:val="18"/>
                <w:szCs w:val="18"/>
              </w:rPr>
            </w:pPr>
            <w:r>
              <w:rPr>
                <w:rFonts w:hint="eastAsia" w:ascii="宋体" w:hAnsi="宋体" w:cs="宋体"/>
                <w:kern w:val="0"/>
                <w:sz w:val="18"/>
                <w:szCs w:val="18"/>
              </w:rPr>
              <w:t>300≤X＜1000</w:t>
            </w:r>
          </w:p>
        </w:tc>
        <w:tc>
          <w:tcPr>
            <w:tcW w:w="895" w:type="pct"/>
            <w:tcBorders>
              <w:top w:val="nil"/>
              <w:left w:val="nil"/>
              <w:bottom w:val="single" w:color="auto" w:sz="4" w:space="0"/>
              <w:right w:val="single" w:color="auto" w:sz="4" w:space="0"/>
            </w:tcBorders>
            <w:vAlign w:val="center"/>
          </w:tcPr>
          <w:p w14:paraId="21E69B83">
            <w:pPr>
              <w:widowControl/>
              <w:jc w:val="left"/>
              <w:rPr>
                <w:rFonts w:ascii="宋体" w:hAnsi="宋体" w:cs="宋体"/>
                <w:kern w:val="0"/>
                <w:sz w:val="18"/>
                <w:szCs w:val="18"/>
              </w:rPr>
            </w:pPr>
            <w:r>
              <w:rPr>
                <w:rFonts w:hint="eastAsia" w:ascii="宋体" w:hAnsi="宋体" w:cs="宋体"/>
                <w:kern w:val="0"/>
                <w:sz w:val="18"/>
                <w:szCs w:val="18"/>
              </w:rPr>
              <w:t>20≤X＜300</w:t>
            </w:r>
          </w:p>
        </w:tc>
        <w:tc>
          <w:tcPr>
            <w:tcW w:w="596" w:type="pct"/>
            <w:tcBorders>
              <w:top w:val="nil"/>
              <w:left w:val="nil"/>
              <w:bottom w:val="single" w:color="auto" w:sz="4" w:space="0"/>
              <w:right w:val="single" w:color="auto" w:sz="4" w:space="0"/>
            </w:tcBorders>
            <w:vAlign w:val="center"/>
          </w:tcPr>
          <w:p w14:paraId="26E8AE68">
            <w:pPr>
              <w:widowControl/>
              <w:jc w:val="left"/>
              <w:rPr>
                <w:rFonts w:ascii="宋体" w:hAnsi="宋体" w:cs="宋体"/>
                <w:kern w:val="0"/>
                <w:sz w:val="18"/>
                <w:szCs w:val="18"/>
              </w:rPr>
            </w:pPr>
            <w:r>
              <w:rPr>
                <w:rFonts w:hint="eastAsia" w:ascii="宋体" w:hAnsi="宋体" w:cs="宋体"/>
                <w:kern w:val="0"/>
                <w:sz w:val="18"/>
                <w:szCs w:val="18"/>
              </w:rPr>
              <w:t>X＜20</w:t>
            </w:r>
          </w:p>
        </w:tc>
      </w:tr>
      <w:tr w14:paraId="6BC52B37">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53420022">
            <w:pPr>
              <w:widowControl/>
              <w:jc w:val="left"/>
              <w:rPr>
                <w:rFonts w:ascii="宋体" w:hAnsi="宋体" w:cs="宋体"/>
                <w:b/>
                <w:bCs/>
                <w:kern w:val="0"/>
                <w:sz w:val="18"/>
                <w:szCs w:val="18"/>
              </w:rPr>
            </w:pPr>
          </w:p>
        </w:tc>
        <w:tc>
          <w:tcPr>
            <w:tcW w:w="1044" w:type="pct"/>
            <w:tcBorders>
              <w:top w:val="nil"/>
              <w:left w:val="nil"/>
              <w:bottom w:val="single" w:color="auto" w:sz="4" w:space="0"/>
              <w:right w:val="single" w:color="auto" w:sz="4" w:space="0"/>
            </w:tcBorders>
            <w:vAlign w:val="center"/>
          </w:tcPr>
          <w:p w14:paraId="260BF3E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447" w:type="pct"/>
            <w:tcBorders>
              <w:top w:val="nil"/>
              <w:left w:val="nil"/>
              <w:bottom w:val="single" w:color="auto" w:sz="4" w:space="0"/>
              <w:right w:val="single" w:color="auto" w:sz="4" w:space="0"/>
            </w:tcBorders>
            <w:vAlign w:val="center"/>
          </w:tcPr>
          <w:p w14:paraId="33993080">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16E665D6">
            <w:pPr>
              <w:widowControl/>
              <w:jc w:val="left"/>
              <w:rPr>
                <w:rFonts w:ascii="宋体" w:hAnsi="宋体" w:cs="宋体"/>
                <w:kern w:val="0"/>
                <w:sz w:val="18"/>
                <w:szCs w:val="18"/>
              </w:rPr>
            </w:pPr>
            <w:r>
              <w:rPr>
                <w:rFonts w:hint="eastAsia" w:ascii="宋体" w:hAnsi="宋体" w:cs="宋体"/>
                <w:kern w:val="0"/>
                <w:sz w:val="18"/>
                <w:szCs w:val="18"/>
              </w:rPr>
              <w:t>3000≤Y＜30000</w:t>
            </w:r>
          </w:p>
        </w:tc>
        <w:tc>
          <w:tcPr>
            <w:tcW w:w="895" w:type="pct"/>
            <w:tcBorders>
              <w:top w:val="nil"/>
              <w:left w:val="nil"/>
              <w:bottom w:val="single" w:color="auto" w:sz="4" w:space="0"/>
              <w:right w:val="single" w:color="auto" w:sz="4" w:space="0"/>
            </w:tcBorders>
            <w:vAlign w:val="center"/>
          </w:tcPr>
          <w:p w14:paraId="1FDD7339">
            <w:pPr>
              <w:widowControl/>
              <w:jc w:val="left"/>
              <w:rPr>
                <w:rFonts w:ascii="宋体" w:hAnsi="宋体" w:cs="宋体"/>
                <w:kern w:val="0"/>
                <w:sz w:val="18"/>
                <w:szCs w:val="18"/>
              </w:rPr>
            </w:pPr>
            <w:r>
              <w:rPr>
                <w:rFonts w:hint="eastAsia" w:ascii="宋体" w:hAnsi="宋体" w:cs="宋体"/>
                <w:kern w:val="0"/>
                <w:sz w:val="18"/>
                <w:szCs w:val="18"/>
              </w:rPr>
              <w:t>200≤Y＜3000</w:t>
            </w:r>
          </w:p>
        </w:tc>
        <w:tc>
          <w:tcPr>
            <w:tcW w:w="596" w:type="pct"/>
            <w:tcBorders>
              <w:top w:val="nil"/>
              <w:left w:val="nil"/>
              <w:bottom w:val="single" w:color="auto" w:sz="4" w:space="0"/>
              <w:right w:val="single" w:color="auto" w:sz="4" w:space="0"/>
            </w:tcBorders>
            <w:vAlign w:val="center"/>
          </w:tcPr>
          <w:p w14:paraId="0D9A1931">
            <w:pPr>
              <w:widowControl/>
              <w:jc w:val="left"/>
              <w:rPr>
                <w:rFonts w:ascii="宋体" w:hAnsi="宋体" w:cs="宋体"/>
                <w:kern w:val="0"/>
                <w:sz w:val="18"/>
                <w:szCs w:val="18"/>
              </w:rPr>
            </w:pPr>
            <w:r>
              <w:rPr>
                <w:rFonts w:hint="eastAsia" w:ascii="宋体" w:hAnsi="宋体" w:cs="宋体"/>
                <w:kern w:val="0"/>
                <w:sz w:val="18"/>
                <w:szCs w:val="18"/>
              </w:rPr>
              <w:t>Y＜200</w:t>
            </w:r>
          </w:p>
        </w:tc>
      </w:tr>
      <w:tr w14:paraId="57825B01">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617C296">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044" w:type="pct"/>
            <w:tcBorders>
              <w:top w:val="nil"/>
              <w:left w:val="nil"/>
              <w:bottom w:val="single" w:color="auto" w:sz="4" w:space="0"/>
              <w:right w:val="single" w:color="auto" w:sz="4" w:space="0"/>
            </w:tcBorders>
            <w:vAlign w:val="center"/>
          </w:tcPr>
          <w:p w14:paraId="5890B3A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447" w:type="pct"/>
            <w:tcBorders>
              <w:top w:val="nil"/>
              <w:left w:val="nil"/>
              <w:bottom w:val="single" w:color="auto" w:sz="4" w:space="0"/>
              <w:right w:val="single" w:color="auto" w:sz="4" w:space="0"/>
            </w:tcBorders>
            <w:vAlign w:val="center"/>
          </w:tcPr>
          <w:p w14:paraId="42491297">
            <w:pPr>
              <w:widowControl/>
              <w:jc w:val="left"/>
              <w:rPr>
                <w:rFonts w:ascii="宋体" w:hAnsi="宋体" w:cs="宋体"/>
                <w:kern w:val="0"/>
                <w:sz w:val="18"/>
                <w:szCs w:val="18"/>
              </w:rPr>
            </w:pPr>
            <w:r>
              <w:rPr>
                <w:rFonts w:hint="eastAsia" w:ascii="宋体" w:hAnsi="宋体" w:cs="宋体"/>
                <w:kern w:val="0"/>
                <w:sz w:val="18"/>
                <w:szCs w:val="18"/>
              </w:rPr>
              <w:t>人</w:t>
            </w:r>
          </w:p>
        </w:tc>
        <w:tc>
          <w:tcPr>
            <w:tcW w:w="970" w:type="pct"/>
            <w:tcBorders>
              <w:top w:val="nil"/>
              <w:left w:val="nil"/>
              <w:bottom w:val="single" w:color="auto" w:sz="4" w:space="0"/>
              <w:right w:val="single" w:color="auto" w:sz="4" w:space="0"/>
            </w:tcBorders>
            <w:vAlign w:val="center"/>
          </w:tcPr>
          <w:p w14:paraId="085B0D8A">
            <w:pPr>
              <w:widowControl/>
              <w:jc w:val="left"/>
              <w:rPr>
                <w:rFonts w:ascii="宋体" w:hAnsi="宋体" w:cs="宋体"/>
                <w:kern w:val="0"/>
                <w:sz w:val="18"/>
                <w:szCs w:val="18"/>
              </w:rPr>
            </w:pPr>
            <w:r>
              <w:rPr>
                <w:rFonts w:hint="eastAsia" w:ascii="宋体" w:hAnsi="宋体" w:cs="宋体"/>
                <w:kern w:val="0"/>
                <w:sz w:val="18"/>
                <w:szCs w:val="18"/>
              </w:rPr>
              <w:t>100≤X＜200</w:t>
            </w:r>
          </w:p>
        </w:tc>
        <w:tc>
          <w:tcPr>
            <w:tcW w:w="895" w:type="pct"/>
            <w:tcBorders>
              <w:top w:val="nil"/>
              <w:left w:val="nil"/>
              <w:bottom w:val="single" w:color="auto" w:sz="4" w:space="0"/>
              <w:right w:val="single" w:color="auto" w:sz="4" w:space="0"/>
            </w:tcBorders>
            <w:vAlign w:val="center"/>
          </w:tcPr>
          <w:p w14:paraId="28232314">
            <w:pPr>
              <w:widowControl/>
              <w:jc w:val="left"/>
              <w:rPr>
                <w:rFonts w:ascii="宋体" w:hAnsi="宋体" w:cs="宋体"/>
                <w:kern w:val="0"/>
                <w:sz w:val="18"/>
                <w:szCs w:val="18"/>
              </w:rPr>
            </w:pPr>
            <w:r>
              <w:rPr>
                <w:rFonts w:hint="eastAsia" w:ascii="宋体" w:hAnsi="宋体" w:cs="宋体"/>
                <w:kern w:val="0"/>
                <w:sz w:val="18"/>
                <w:szCs w:val="18"/>
              </w:rPr>
              <w:t>20≤X＜100</w:t>
            </w:r>
          </w:p>
        </w:tc>
        <w:tc>
          <w:tcPr>
            <w:tcW w:w="596" w:type="pct"/>
            <w:tcBorders>
              <w:top w:val="nil"/>
              <w:left w:val="nil"/>
              <w:bottom w:val="single" w:color="auto" w:sz="4" w:space="0"/>
              <w:right w:val="single" w:color="auto" w:sz="4" w:space="0"/>
            </w:tcBorders>
            <w:vAlign w:val="center"/>
          </w:tcPr>
          <w:p w14:paraId="670575BA">
            <w:pPr>
              <w:widowControl/>
              <w:jc w:val="left"/>
              <w:rPr>
                <w:rFonts w:ascii="宋体" w:hAnsi="宋体" w:cs="宋体"/>
                <w:kern w:val="0"/>
                <w:sz w:val="18"/>
                <w:szCs w:val="18"/>
              </w:rPr>
            </w:pPr>
            <w:r>
              <w:rPr>
                <w:rFonts w:hint="eastAsia" w:ascii="宋体" w:hAnsi="宋体" w:cs="宋体"/>
                <w:kern w:val="0"/>
                <w:sz w:val="18"/>
                <w:szCs w:val="18"/>
              </w:rPr>
              <w:t>X＜20</w:t>
            </w:r>
          </w:p>
        </w:tc>
      </w:tr>
      <w:tr w14:paraId="2555085A">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EEA078F">
            <w:pPr>
              <w:widowControl/>
              <w:jc w:val="left"/>
              <w:rPr>
                <w:rFonts w:ascii="宋体" w:hAnsi="宋体" w:cs="宋体"/>
                <w:b/>
                <w:bCs/>
                <w:kern w:val="0"/>
                <w:sz w:val="18"/>
                <w:szCs w:val="18"/>
              </w:rPr>
            </w:pPr>
          </w:p>
        </w:tc>
        <w:tc>
          <w:tcPr>
            <w:tcW w:w="1044" w:type="pct"/>
            <w:tcBorders>
              <w:top w:val="nil"/>
              <w:left w:val="nil"/>
              <w:bottom w:val="single" w:color="auto" w:sz="4" w:space="0"/>
              <w:right w:val="single" w:color="auto" w:sz="4" w:space="0"/>
            </w:tcBorders>
            <w:vAlign w:val="center"/>
          </w:tcPr>
          <w:p w14:paraId="3330DCC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447" w:type="pct"/>
            <w:tcBorders>
              <w:top w:val="nil"/>
              <w:left w:val="nil"/>
              <w:bottom w:val="single" w:color="auto" w:sz="4" w:space="0"/>
              <w:right w:val="single" w:color="auto" w:sz="4" w:space="0"/>
            </w:tcBorders>
            <w:vAlign w:val="center"/>
          </w:tcPr>
          <w:p w14:paraId="7491AFDA">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141432F0">
            <w:pPr>
              <w:widowControl/>
              <w:jc w:val="left"/>
              <w:rPr>
                <w:rFonts w:ascii="宋体" w:hAnsi="宋体" w:cs="宋体"/>
                <w:kern w:val="0"/>
                <w:sz w:val="18"/>
                <w:szCs w:val="18"/>
              </w:rPr>
            </w:pPr>
            <w:r>
              <w:rPr>
                <w:rFonts w:hint="eastAsia" w:ascii="宋体" w:hAnsi="宋体" w:cs="宋体"/>
                <w:kern w:val="0"/>
                <w:sz w:val="18"/>
                <w:szCs w:val="18"/>
              </w:rPr>
              <w:t>1000≤Y＜30000</w:t>
            </w:r>
          </w:p>
        </w:tc>
        <w:tc>
          <w:tcPr>
            <w:tcW w:w="895" w:type="pct"/>
            <w:tcBorders>
              <w:top w:val="nil"/>
              <w:left w:val="nil"/>
              <w:bottom w:val="single" w:color="auto" w:sz="4" w:space="0"/>
              <w:right w:val="single" w:color="auto" w:sz="4" w:space="0"/>
            </w:tcBorders>
            <w:vAlign w:val="center"/>
          </w:tcPr>
          <w:p w14:paraId="65F2D4A9">
            <w:pPr>
              <w:widowControl/>
              <w:jc w:val="left"/>
              <w:rPr>
                <w:rFonts w:ascii="宋体" w:hAnsi="宋体" w:cs="宋体"/>
                <w:kern w:val="0"/>
                <w:sz w:val="18"/>
                <w:szCs w:val="18"/>
              </w:rPr>
            </w:pPr>
            <w:r>
              <w:rPr>
                <w:rFonts w:hint="eastAsia" w:ascii="宋体" w:hAnsi="宋体" w:cs="宋体"/>
                <w:kern w:val="0"/>
                <w:sz w:val="18"/>
                <w:szCs w:val="18"/>
              </w:rPr>
              <w:t>100≤Y＜1000</w:t>
            </w:r>
          </w:p>
        </w:tc>
        <w:tc>
          <w:tcPr>
            <w:tcW w:w="596" w:type="pct"/>
            <w:tcBorders>
              <w:top w:val="nil"/>
              <w:left w:val="nil"/>
              <w:bottom w:val="single" w:color="auto" w:sz="4" w:space="0"/>
              <w:right w:val="single" w:color="auto" w:sz="4" w:space="0"/>
            </w:tcBorders>
            <w:vAlign w:val="center"/>
          </w:tcPr>
          <w:p w14:paraId="2FD54F6E">
            <w:pPr>
              <w:widowControl/>
              <w:jc w:val="left"/>
              <w:rPr>
                <w:rFonts w:ascii="宋体" w:hAnsi="宋体" w:cs="宋体"/>
                <w:kern w:val="0"/>
                <w:sz w:val="18"/>
                <w:szCs w:val="18"/>
              </w:rPr>
            </w:pPr>
            <w:r>
              <w:rPr>
                <w:rFonts w:hint="eastAsia" w:ascii="宋体" w:hAnsi="宋体" w:cs="宋体"/>
                <w:kern w:val="0"/>
                <w:sz w:val="18"/>
                <w:szCs w:val="18"/>
              </w:rPr>
              <w:t>Y＜100</w:t>
            </w:r>
          </w:p>
        </w:tc>
      </w:tr>
      <w:tr w14:paraId="20C31BB0">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4A2E32EC">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044" w:type="pct"/>
            <w:tcBorders>
              <w:top w:val="nil"/>
              <w:left w:val="nil"/>
              <w:bottom w:val="single" w:color="auto" w:sz="4" w:space="0"/>
              <w:right w:val="single" w:color="auto" w:sz="4" w:space="0"/>
            </w:tcBorders>
            <w:vAlign w:val="center"/>
          </w:tcPr>
          <w:p w14:paraId="6964537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447" w:type="pct"/>
            <w:tcBorders>
              <w:top w:val="nil"/>
              <w:left w:val="nil"/>
              <w:bottom w:val="single" w:color="auto" w:sz="4" w:space="0"/>
              <w:right w:val="single" w:color="auto" w:sz="4" w:space="0"/>
            </w:tcBorders>
            <w:vAlign w:val="center"/>
          </w:tcPr>
          <w:p w14:paraId="48E3AE63">
            <w:pPr>
              <w:widowControl/>
              <w:jc w:val="left"/>
              <w:rPr>
                <w:rFonts w:ascii="宋体" w:hAnsi="宋体" w:cs="宋体"/>
                <w:kern w:val="0"/>
                <w:sz w:val="18"/>
                <w:szCs w:val="18"/>
              </w:rPr>
            </w:pPr>
            <w:r>
              <w:rPr>
                <w:rFonts w:hint="eastAsia" w:ascii="宋体" w:hAnsi="宋体" w:cs="宋体"/>
                <w:kern w:val="0"/>
                <w:sz w:val="18"/>
                <w:szCs w:val="18"/>
              </w:rPr>
              <w:t>人</w:t>
            </w:r>
          </w:p>
        </w:tc>
        <w:tc>
          <w:tcPr>
            <w:tcW w:w="970" w:type="pct"/>
            <w:tcBorders>
              <w:top w:val="nil"/>
              <w:left w:val="nil"/>
              <w:bottom w:val="single" w:color="auto" w:sz="4" w:space="0"/>
              <w:right w:val="single" w:color="auto" w:sz="4" w:space="0"/>
            </w:tcBorders>
            <w:vAlign w:val="center"/>
          </w:tcPr>
          <w:p w14:paraId="61A5ECD8">
            <w:pPr>
              <w:widowControl/>
              <w:jc w:val="left"/>
              <w:rPr>
                <w:rFonts w:ascii="宋体" w:hAnsi="宋体" w:cs="宋体"/>
                <w:kern w:val="0"/>
                <w:sz w:val="18"/>
                <w:szCs w:val="18"/>
              </w:rPr>
            </w:pPr>
            <w:r>
              <w:rPr>
                <w:rFonts w:hint="eastAsia" w:ascii="宋体" w:hAnsi="宋体" w:cs="宋体"/>
                <w:kern w:val="0"/>
                <w:sz w:val="18"/>
                <w:szCs w:val="18"/>
              </w:rPr>
              <w:t>300≤X＜1000</w:t>
            </w:r>
          </w:p>
        </w:tc>
        <w:tc>
          <w:tcPr>
            <w:tcW w:w="895" w:type="pct"/>
            <w:tcBorders>
              <w:top w:val="nil"/>
              <w:left w:val="nil"/>
              <w:bottom w:val="single" w:color="auto" w:sz="4" w:space="0"/>
              <w:right w:val="single" w:color="auto" w:sz="4" w:space="0"/>
            </w:tcBorders>
            <w:vAlign w:val="center"/>
          </w:tcPr>
          <w:p w14:paraId="357C155A">
            <w:pPr>
              <w:widowControl/>
              <w:jc w:val="left"/>
              <w:rPr>
                <w:rFonts w:ascii="宋体" w:hAnsi="宋体" w:cs="宋体"/>
                <w:kern w:val="0"/>
                <w:sz w:val="18"/>
                <w:szCs w:val="18"/>
              </w:rPr>
            </w:pPr>
            <w:r>
              <w:rPr>
                <w:rFonts w:hint="eastAsia" w:ascii="宋体" w:hAnsi="宋体" w:cs="宋体"/>
                <w:kern w:val="0"/>
                <w:sz w:val="18"/>
                <w:szCs w:val="18"/>
              </w:rPr>
              <w:t>20≤X＜300</w:t>
            </w:r>
          </w:p>
        </w:tc>
        <w:tc>
          <w:tcPr>
            <w:tcW w:w="596" w:type="pct"/>
            <w:tcBorders>
              <w:top w:val="nil"/>
              <w:left w:val="nil"/>
              <w:bottom w:val="single" w:color="auto" w:sz="4" w:space="0"/>
              <w:right w:val="single" w:color="auto" w:sz="4" w:space="0"/>
            </w:tcBorders>
            <w:vAlign w:val="center"/>
          </w:tcPr>
          <w:p w14:paraId="744BF356">
            <w:pPr>
              <w:widowControl/>
              <w:jc w:val="left"/>
              <w:rPr>
                <w:rFonts w:ascii="宋体" w:hAnsi="宋体" w:cs="宋体"/>
                <w:kern w:val="0"/>
                <w:sz w:val="18"/>
                <w:szCs w:val="18"/>
              </w:rPr>
            </w:pPr>
            <w:r>
              <w:rPr>
                <w:rFonts w:hint="eastAsia" w:ascii="宋体" w:hAnsi="宋体" w:cs="宋体"/>
                <w:kern w:val="0"/>
                <w:sz w:val="18"/>
                <w:szCs w:val="18"/>
              </w:rPr>
              <w:t>X＜20</w:t>
            </w:r>
          </w:p>
        </w:tc>
      </w:tr>
      <w:tr w14:paraId="7F66F3F3">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7809E2B6">
            <w:pPr>
              <w:widowControl/>
              <w:jc w:val="left"/>
              <w:rPr>
                <w:rFonts w:ascii="宋体" w:hAnsi="宋体" w:cs="宋体"/>
                <w:b/>
                <w:bCs/>
                <w:kern w:val="0"/>
                <w:sz w:val="18"/>
                <w:szCs w:val="18"/>
              </w:rPr>
            </w:pPr>
          </w:p>
        </w:tc>
        <w:tc>
          <w:tcPr>
            <w:tcW w:w="1044" w:type="pct"/>
            <w:tcBorders>
              <w:top w:val="nil"/>
              <w:left w:val="nil"/>
              <w:bottom w:val="single" w:color="auto" w:sz="4" w:space="0"/>
              <w:right w:val="single" w:color="auto" w:sz="4" w:space="0"/>
            </w:tcBorders>
            <w:vAlign w:val="center"/>
          </w:tcPr>
          <w:p w14:paraId="2E4B4DA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447" w:type="pct"/>
            <w:tcBorders>
              <w:top w:val="nil"/>
              <w:left w:val="nil"/>
              <w:bottom w:val="single" w:color="auto" w:sz="4" w:space="0"/>
              <w:right w:val="single" w:color="auto" w:sz="4" w:space="0"/>
            </w:tcBorders>
            <w:vAlign w:val="center"/>
          </w:tcPr>
          <w:p w14:paraId="19EF3BD1">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09D6783A">
            <w:pPr>
              <w:widowControl/>
              <w:jc w:val="left"/>
              <w:rPr>
                <w:rFonts w:ascii="宋体" w:hAnsi="宋体" w:cs="宋体"/>
                <w:kern w:val="0"/>
                <w:sz w:val="18"/>
                <w:szCs w:val="18"/>
              </w:rPr>
            </w:pPr>
            <w:r>
              <w:rPr>
                <w:rFonts w:hint="eastAsia" w:ascii="宋体" w:hAnsi="宋体" w:cs="宋体"/>
                <w:kern w:val="0"/>
                <w:sz w:val="18"/>
                <w:szCs w:val="18"/>
              </w:rPr>
              <w:t>2000≤Y＜30000</w:t>
            </w:r>
          </w:p>
        </w:tc>
        <w:tc>
          <w:tcPr>
            <w:tcW w:w="895" w:type="pct"/>
            <w:tcBorders>
              <w:top w:val="nil"/>
              <w:left w:val="nil"/>
              <w:bottom w:val="single" w:color="auto" w:sz="4" w:space="0"/>
              <w:right w:val="single" w:color="auto" w:sz="4" w:space="0"/>
            </w:tcBorders>
            <w:vAlign w:val="center"/>
          </w:tcPr>
          <w:p w14:paraId="03CEFE80">
            <w:pPr>
              <w:widowControl/>
              <w:jc w:val="left"/>
              <w:rPr>
                <w:rFonts w:ascii="宋体" w:hAnsi="宋体" w:cs="宋体"/>
                <w:kern w:val="0"/>
                <w:sz w:val="18"/>
                <w:szCs w:val="18"/>
              </w:rPr>
            </w:pPr>
            <w:r>
              <w:rPr>
                <w:rFonts w:hint="eastAsia" w:ascii="宋体" w:hAnsi="宋体" w:cs="宋体"/>
                <w:kern w:val="0"/>
                <w:sz w:val="18"/>
                <w:szCs w:val="18"/>
              </w:rPr>
              <w:t>100≤Y＜2000</w:t>
            </w:r>
          </w:p>
        </w:tc>
        <w:tc>
          <w:tcPr>
            <w:tcW w:w="596" w:type="pct"/>
            <w:tcBorders>
              <w:top w:val="nil"/>
              <w:left w:val="nil"/>
              <w:bottom w:val="single" w:color="auto" w:sz="4" w:space="0"/>
              <w:right w:val="single" w:color="auto" w:sz="4" w:space="0"/>
            </w:tcBorders>
            <w:vAlign w:val="center"/>
          </w:tcPr>
          <w:p w14:paraId="3706152B">
            <w:pPr>
              <w:widowControl/>
              <w:jc w:val="left"/>
              <w:rPr>
                <w:rFonts w:ascii="宋体" w:hAnsi="宋体" w:cs="宋体"/>
                <w:kern w:val="0"/>
                <w:sz w:val="18"/>
                <w:szCs w:val="18"/>
              </w:rPr>
            </w:pPr>
            <w:r>
              <w:rPr>
                <w:rFonts w:hint="eastAsia" w:ascii="宋体" w:hAnsi="宋体" w:cs="宋体"/>
                <w:kern w:val="0"/>
                <w:sz w:val="18"/>
                <w:szCs w:val="18"/>
              </w:rPr>
              <w:t>Y＜100</w:t>
            </w:r>
          </w:p>
        </w:tc>
      </w:tr>
      <w:tr w14:paraId="028C791A">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2BA9AF9C">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044" w:type="pct"/>
            <w:tcBorders>
              <w:top w:val="nil"/>
              <w:left w:val="nil"/>
              <w:bottom w:val="single" w:color="auto" w:sz="4" w:space="0"/>
              <w:right w:val="single" w:color="auto" w:sz="4" w:space="0"/>
            </w:tcBorders>
            <w:vAlign w:val="center"/>
          </w:tcPr>
          <w:p w14:paraId="27C2B0B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447" w:type="pct"/>
            <w:tcBorders>
              <w:top w:val="nil"/>
              <w:left w:val="nil"/>
              <w:bottom w:val="single" w:color="auto" w:sz="4" w:space="0"/>
              <w:right w:val="single" w:color="auto" w:sz="4" w:space="0"/>
            </w:tcBorders>
            <w:vAlign w:val="center"/>
          </w:tcPr>
          <w:p w14:paraId="73031DEC">
            <w:pPr>
              <w:widowControl/>
              <w:jc w:val="left"/>
              <w:rPr>
                <w:rFonts w:ascii="宋体" w:hAnsi="宋体" w:cs="宋体"/>
                <w:kern w:val="0"/>
                <w:sz w:val="18"/>
                <w:szCs w:val="18"/>
              </w:rPr>
            </w:pPr>
            <w:r>
              <w:rPr>
                <w:rFonts w:hint="eastAsia" w:ascii="宋体" w:hAnsi="宋体" w:cs="宋体"/>
                <w:kern w:val="0"/>
                <w:sz w:val="18"/>
                <w:szCs w:val="18"/>
              </w:rPr>
              <w:t>人</w:t>
            </w:r>
          </w:p>
        </w:tc>
        <w:tc>
          <w:tcPr>
            <w:tcW w:w="970" w:type="pct"/>
            <w:tcBorders>
              <w:top w:val="nil"/>
              <w:left w:val="nil"/>
              <w:bottom w:val="single" w:color="auto" w:sz="4" w:space="0"/>
              <w:right w:val="single" w:color="auto" w:sz="4" w:space="0"/>
            </w:tcBorders>
            <w:vAlign w:val="center"/>
          </w:tcPr>
          <w:p w14:paraId="599FC9B7">
            <w:pPr>
              <w:widowControl/>
              <w:jc w:val="left"/>
              <w:rPr>
                <w:rFonts w:ascii="宋体" w:hAnsi="宋体" w:cs="宋体"/>
                <w:kern w:val="0"/>
                <w:sz w:val="18"/>
                <w:szCs w:val="18"/>
              </w:rPr>
            </w:pPr>
            <w:r>
              <w:rPr>
                <w:rFonts w:hint="eastAsia" w:ascii="宋体" w:hAnsi="宋体" w:cs="宋体"/>
                <w:kern w:val="0"/>
                <w:sz w:val="18"/>
                <w:szCs w:val="18"/>
              </w:rPr>
              <w:t>100≤X＜300</w:t>
            </w:r>
          </w:p>
        </w:tc>
        <w:tc>
          <w:tcPr>
            <w:tcW w:w="895" w:type="pct"/>
            <w:tcBorders>
              <w:top w:val="nil"/>
              <w:left w:val="nil"/>
              <w:bottom w:val="single" w:color="auto" w:sz="4" w:space="0"/>
              <w:right w:val="single" w:color="auto" w:sz="4" w:space="0"/>
            </w:tcBorders>
            <w:vAlign w:val="center"/>
          </w:tcPr>
          <w:p w14:paraId="620A495F">
            <w:pPr>
              <w:widowControl/>
              <w:jc w:val="left"/>
              <w:rPr>
                <w:rFonts w:ascii="宋体" w:hAnsi="宋体" w:cs="宋体"/>
                <w:kern w:val="0"/>
                <w:sz w:val="18"/>
                <w:szCs w:val="18"/>
              </w:rPr>
            </w:pPr>
            <w:r>
              <w:rPr>
                <w:rFonts w:hint="eastAsia" w:ascii="宋体" w:hAnsi="宋体" w:cs="宋体"/>
                <w:kern w:val="0"/>
                <w:sz w:val="18"/>
                <w:szCs w:val="18"/>
              </w:rPr>
              <w:t>10≤X＜100</w:t>
            </w:r>
          </w:p>
        </w:tc>
        <w:tc>
          <w:tcPr>
            <w:tcW w:w="596" w:type="pct"/>
            <w:tcBorders>
              <w:top w:val="nil"/>
              <w:left w:val="nil"/>
              <w:bottom w:val="single" w:color="auto" w:sz="4" w:space="0"/>
              <w:right w:val="single" w:color="auto" w:sz="4" w:space="0"/>
            </w:tcBorders>
            <w:vAlign w:val="center"/>
          </w:tcPr>
          <w:p w14:paraId="3FAD9DD3">
            <w:pPr>
              <w:widowControl/>
              <w:jc w:val="left"/>
              <w:rPr>
                <w:rFonts w:ascii="宋体" w:hAnsi="宋体" w:cs="宋体"/>
                <w:kern w:val="0"/>
                <w:sz w:val="18"/>
                <w:szCs w:val="18"/>
              </w:rPr>
            </w:pPr>
            <w:r>
              <w:rPr>
                <w:rFonts w:hint="eastAsia" w:ascii="宋体" w:hAnsi="宋体" w:cs="宋体"/>
                <w:kern w:val="0"/>
                <w:sz w:val="18"/>
                <w:szCs w:val="18"/>
              </w:rPr>
              <w:t>X＜10</w:t>
            </w:r>
          </w:p>
        </w:tc>
      </w:tr>
      <w:tr w14:paraId="74734DA2">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620E9EEE">
            <w:pPr>
              <w:widowControl/>
              <w:jc w:val="left"/>
              <w:rPr>
                <w:rFonts w:ascii="宋体" w:hAnsi="宋体" w:cs="宋体"/>
                <w:b/>
                <w:bCs/>
                <w:kern w:val="0"/>
                <w:sz w:val="18"/>
                <w:szCs w:val="18"/>
              </w:rPr>
            </w:pPr>
          </w:p>
        </w:tc>
        <w:tc>
          <w:tcPr>
            <w:tcW w:w="1044" w:type="pct"/>
            <w:tcBorders>
              <w:top w:val="nil"/>
              <w:left w:val="nil"/>
              <w:bottom w:val="single" w:color="auto" w:sz="4" w:space="0"/>
              <w:right w:val="single" w:color="auto" w:sz="4" w:space="0"/>
            </w:tcBorders>
            <w:vAlign w:val="center"/>
          </w:tcPr>
          <w:p w14:paraId="65F3EB0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447" w:type="pct"/>
            <w:tcBorders>
              <w:top w:val="nil"/>
              <w:left w:val="nil"/>
              <w:bottom w:val="single" w:color="auto" w:sz="4" w:space="0"/>
              <w:right w:val="single" w:color="auto" w:sz="4" w:space="0"/>
            </w:tcBorders>
            <w:vAlign w:val="center"/>
          </w:tcPr>
          <w:p w14:paraId="598D335A">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18F7F78A">
            <w:pPr>
              <w:widowControl/>
              <w:jc w:val="left"/>
              <w:rPr>
                <w:rFonts w:ascii="宋体" w:hAnsi="宋体" w:cs="宋体"/>
                <w:kern w:val="0"/>
                <w:sz w:val="18"/>
                <w:szCs w:val="18"/>
              </w:rPr>
            </w:pPr>
            <w:r>
              <w:rPr>
                <w:rFonts w:hint="eastAsia" w:ascii="宋体" w:hAnsi="宋体" w:cs="宋体"/>
                <w:kern w:val="0"/>
                <w:sz w:val="18"/>
                <w:szCs w:val="18"/>
              </w:rPr>
              <w:t>2000≤Y＜10000</w:t>
            </w:r>
          </w:p>
        </w:tc>
        <w:tc>
          <w:tcPr>
            <w:tcW w:w="895" w:type="pct"/>
            <w:tcBorders>
              <w:top w:val="nil"/>
              <w:left w:val="nil"/>
              <w:bottom w:val="single" w:color="auto" w:sz="4" w:space="0"/>
              <w:right w:val="single" w:color="auto" w:sz="4" w:space="0"/>
            </w:tcBorders>
            <w:vAlign w:val="center"/>
          </w:tcPr>
          <w:p w14:paraId="7BE01590">
            <w:pPr>
              <w:widowControl/>
              <w:jc w:val="left"/>
              <w:rPr>
                <w:rFonts w:ascii="宋体" w:hAnsi="宋体" w:cs="宋体"/>
                <w:kern w:val="0"/>
                <w:sz w:val="18"/>
                <w:szCs w:val="18"/>
              </w:rPr>
            </w:pPr>
            <w:r>
              <w:rPr>
                <w:rFonts w:hint="eastAsia" w:ascii="宋体" w:hAnsi="宋体" w:cs="宋体"/>
                <w:kern w:val="0"/>
                <w:sz w:val="18"/>
                <w:szCs w:val="18"/>
              </w:rPr>
              <w:t>100≤Y＜2000</w:t>
            </w:r>
          </w:p>
        </w:tc>
        <w:tc>
          <w:tcPr>
            <w:tcW w:w="596" w:type="pct"/>
            <w:tcBorders>
              <w:top w:val="nil"/>
              <w:left w:val="nil"/>
              <w:bottom w:val="single" w:color="auto" w:sz="4" w:space="0"/>
              <w:right w:val="single" w:color="auto" w:sz="4" w:space="0"/>
            </w:tcBorders>
            <w:vAlign w:val="center"/>
          </w:tcPr>
          <w:p w14:paraId="5EA82A80">
            <w:pPr>
              <w:widowControl/>
              <w:jc w:val="left"/>
              <w:rPr>
                <w:rFonts w:ascii="宋体" w:hAnsi="宋体" w:cs="宋体"/>
                <w:kern w:val="0"/>
                <w:sz w:val="18"/>
                <w:szCs w:val="18"/>
              </w:rPr>
            </w:pPr>
            <w:r>
              <w:rPr>
                <w:rFonts w:hint="eastAsia" w:ascii="宋体" w:hAnsi="宋体" w:cs="宋体"/>
                <w:kern w:val="0"/>
                <w:sz w:val="18"/>
                <w:szCs w:val="18"/>
              </w:rPr>
              <w:t>Y＜100</w:t>
            </w:r>
          </w:p>
        </w:tc>
      </w:tr>
      <w:tr w14:paraId="2692E67A">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6763797">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044" w:type="pct"/>
            <w:tcBorders>
              <w:top w:val="nil"/>
              <w:left w:val="nil"/>
              <w:bottom w:val="single" w:color="auto" w:sz="4" w:space="0"/>
              <w:right w:val="single" w:color="auto" w:sz="4" w:space="0"/>
            </w:tcBorders>
            <w:vAlign w:val="center"/>
          </w:tcPr>
          <w:p w14:paraId="003F598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447" w:type="pct"/>
            <w:tcBorders>
              <w:top w:val="nil"/>
              <w:left w:val="nil"/>
              <w:bottom w:val="single" w:color="auto" w:sz="4" w:space="0"/>
              <w:right w:val="single" w:color="auto" w:sz="4" w:space="0"/>
            </w:tcBorders>
            <w:vAlign w:val="center"/>
          </w:tcPr>
          <w:p w14:paraId="195A2FF7">
            <w:pPr>
              <w:widowControl/>
              <w:jc w:val="left"/>
              <w:rPr>
                <w:rFonts w:ascii="宋体" w:hAnsi="宋体" w:cs="宋体"/>
                <w:kern w:val="0"/>
                <w:sz w:val="18"/>
                <w:szCs w:val="18"/>
              </w:rPr>
            </w:pPr>
            <w:r>
              <w:rPr>
                <w:rFonts w:hint="eastAsia" w:ascii="宋体" w:hAnsi="宋体" w:cs="宋体"/>
                <w:kern w:val="0"/>
                <w:sz w:val="18"/>
                <w:szCs w:val="18"/>
              </w:rPr>
              <w:t>人</w:t>
            </w:r>
          </w:p>
        </w:tc>
        <w:tc>
          <w:tcPr>
            <w:tcW w:w="970" w:type="pct"/>
            <w:tcBorders>
              <w:top w:val="nil"/>
              <w:left w:val="nil"/>
              <w:bottom w:val="single" w:color="auto" w:sz="4" w:space="0"/>
              <w:right w:val="single" w:color="auto" w:sz="4" w:space="0"/>
            </w:tcBorders>
            <w:vAlign w:val="center"/>
          </w:tcPr>
          <w:p w14:paraId="33EED8BF">
            <w:pPr>
              <w:widowControl/>
              <w:jc w:val="left"/>
              <w:rPr>
                <w:rFonts w:ascii="宋体" w:hAnsi="宋体" w:cs="宋体"/>
                <w:kern w:val="0"/>
                <w:sz w:val="18"/>
                <w:szCs w:val="18"/>
              </w:rPr>
            </w:pPr>
            <w:r>
              <w:rPr>
                <w:rFonts w:hint="eastAsia" w:ascii="宋体" w:hAnsi="宋体" w:cs="宋体"/>
                <w:kern w:val="0"/>
                <w:sz w:val="18"/>
                <w:szCs w:val="18"/>
              </w:rPr>
              <w:t>100≤X＜300</w:t>
            </w:r>
          </w:p>
        </w:tc>
        <w:tc>
          <w:tcPr>
            <w:tcW w:w="895" w:type="pct"/>
            <w:tcBorders>
              <w:top w:val="nil"/>
              <w:left w:val="nil"/>
              <w:bottom w:val="single" w:color="auto" w:sz="4" w:space="0"/>
              <w:right w:val="single" w:color="auto" w:sz="4" w:space="0"/>
            </w:tcBorders>
            <w:vAlign w:val="center"/>
          </w:tcPr>
          <w:p w14:paraId="6CFDDA34">
            <w:pPr>
              <w:widowControl/>
              <w:jc w:val="left"/>
              <w:rPr>
                <w:rFonts w:ascii="宋体" w:hAnsi="宋体" w:cs="宋体"/>
                <w:kern w:val="0"/>
                <w:sz w:val="18"/>
                <w:szCs w:val="18"/>
              </w:rPr>
            </w:pPr>
            <w:r>
              <w:rPr>
                <w:rFonts w:hint="eastAsia" w:ascii="宋体" w:hAnsi="宋体" w:cs="宋体"/>
                <w:kern w:val="0"/>
                <w:sz w:val="18"/>
                <w:szCs w:val="18"/>
              </w:rPr>
              <w:t>10≤X＜100</w:t>
            </w:r>
          </w:p>
        </w:tc>
        <w:tc>
          <w:tcPr>
            <w:tcW w:w="596" w:type="pct"/>
            <w:tcBorders>
              <w:top w:val="nil"/>
              <w:left w:val="nil"/>
              <w:bottom w:val="single" w:color="auto" w:sz="4" w:space="0"/>
              <w:right w:val="single" w:color="auto" w:sz="4" w:space="0"/>
            </w:tcBorders>
            <w:vAlign w:val="center"/>
          </w:tcPr>
          <w:p w14:paraId="61A8DF7F">
            <w:pPr>
              <w:widowControl/>
              <w:jc w:val="left"/>
              <w:rPr>
                <w:rFonts w:ascii="宋体" w:hAnsi="宋体" w:cs="宋体"/>
                <w:kern w:val="0"/>
                <w:sz w:val="18"/>
                <w:szCs w:val="18"/>
              </w:rPr>
            </w:pPr>
            <w:r>
              <w:rPr>
                <w:rFonts w:hint="eastAsia" w:ascii="宋体" w:hAnsi="宋体" w:cs="宋体"/>
                <w:kern w:val="0"/>
                <w:sz w:val="18"/>
                <w:szCs w:val="18"/>
              </w:rPr>
              <w:t>X＜10</w:t>
            </w:r>
          </w:p>
        </w:tc>
      </w:tr>
      <w:tr w14:paraId="438075BF">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6CA099E7">
            <w:pPr>
              <w:widowControl/>
              <w:jc w:val="left"/>
              <w:rPr>
                <w:rFonts w:ascii="宋体" w:hAnsi="宋体" w:cs="宋体"/>
                <w:b/>
                <w:bCs/>
                <w:kern w:val="0"/>
                <w:sz w:val="18"/>
                <w:szCs w:val="18"/>
              </w:rPr>
            </w:pPr>
          </w:p>
        </w:tc>
        <w:tc>
          <w:tcPr>
            <w:tcW w:w="1044" w:type="pct"/>
            <w:tcBorders>
              <w:top w:val="nil"/>
              <w:left w:val="nil"/>
              <w:bottom w:val="single" w:color="auto" w:sz="4" w:space="0"/>
              <w:right w:val="single" w:color="auto" w:sz="4" w:space="0"/>
            </w:tcBorders>
            <w:vAlign w:val="center"/>
          </w:tcPr>
          <w:p w14:paraId="683D2CF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447" w:type="pct"/>
            <w:tcBorders>
              <w:top w:val="nil"/>
              <w:left w:val="nil"/>
              <w:bottom w:val="single" w:color="auto" w:sz="4" w:space="0"/>
              <w:right w:val="single" w:color="auto" w:sz="4" w:space="0"/>
            </w:tcBorders>
            <w:vAlign w:val="center"/>
          </w:tcPr>
          <w:p w14:paraId="0DF3489E">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4935880D">
            <w:pPr>
              <w:widowControl/>
              <w:jc w:val="left"/>
              <w:rPr>
                <w:rFonts w:ascii="宋体" w:hAnsi="宋体" w:cs="宋体"/>
                <w:kern w:val="0"/>
                <w:sz w:val="18"/>
                <w:szCs w:val="18"/>
              </w:rPr>
            </w:pPr>
            <w:r>
              <w:rPr>
                <w:rFonts w:hint="eastAsia" w:ascii="宋体" w:hAnsi="宋体" w:cs="宋体"/>
                <w:kern w:val="0"/>
                <w:sz w:val="18"/>
                <w:szCs w:val="18"/>
              </w:rPr>
              <w:t>2000≤Y＜10000</w:t>
            </w:r>
          </w:p>
        </w:tc>
        <w:tc>
          <w:tcPr>
            <w:tcW w:w="895" w:type="pct"/>
            <w:tcBorders>
              <w:top w:val="nil"/>
              <w:left w:val="nil"/>
              <w:bottom w:val="single" w:color="auto" w:sz="4" w:space="0"/>
              <w:right w:val="single" w:color="auto" w:sz="4" w:space="0"/>
            </w:tcBorders>
            <w:vAlign w:val="center"/>
          </w:tcPr>
          <w:p w14:paraId="25B12C79">
            <w:pPr>
              <w:widowControl/>
              <w:jc w:val="left"/>
              <w:rPr>
                <w:rFonts w:ascii="宋体" w:hAnsi="宋体" w:cs="宋体"/>
                <w:kern w:val="0"/>
                <w:sz w:val="18"/>
                <w:szCs w:val="18"/>
              </w:rPr>
            </w:pPr>
            <w:r>
              <w:rPr>
                <w:rFonts w:hint="eastAsia" w:ascii="宋体" w:hAnsi="宋体" w:cs="宋体"/>
                <w:kern w:val="0"/>
                <w:sz w:val="18"/>
                <w:szCs w:val="18"/>
              </w:rPr>
              <w:t>100≤Y＜2000</w:t>
            </w:r>
          </w:p>
        </w:tc>
        <w:tc>
          <w:tcPr>
            <w:tcW w:w="596" w:type="pct"/>
            <w:tcBorders>
              <w:top w:val="nil"/>
              <w:left w:val="nil"/>
              <w:bottom w:val="single" w:color="auto" w:sz="4" w:space="0"/>
              <w:right w:val="single" w:color="auto" w:sz="4" w:space="0"/>
            </w:tcBorders>
            <w:vAlign w:val="center"/>
          </w:tcPr>
          <w:p w14:paraId="1903D7F4">
            <w:pPr>
              <w:widowControl/>
              <w:jc w:val="left"/>
              <w:rPr>
                <w:rFonts w:ascii="宋体" w:hAnsi="宋体" w:cs="宋体"/>
                <w:kern w:val="0"/>
                <w:sz w:val="18"/>
                <w:szCs w:val="18"/>
              </w:rPr>
            </w:pPr>
            <w:r>
              <w:rPr>
                <w:rFonts w:hint="eastAsia" w:ascii="宋体" w:hAnsi="宋体" w:cs="宋体"/>
                <w:kern w:val="0"/>
                <w:sz w:val="18"/>
                <w:szCs w:val="18"/>
              </w:rPr>
              <w:t>Y＜100</w:t>
            </w:r>
          </w:p>
        </w:tc>
      </w:tr>
      <w:tr w14:paraId="6A503BA4">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3231EC84">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044" w:type="pct"/>
            <w:tcBorders>
              <w:top w:val="nil"/>
              <w:left w:val="nil"/>
              <w:bottom w:val="single" w:color="auto" w:sz="4" w:space="0"/>
              <w:right w:val="single" w:color="auto" w:sz="4" w:space="0"/>
            </w:tcBorders>
            <w:vAlign w:val="center"/>
          </w:tcPr>
          <w:p w14:paraId="404B4C6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447" w:type="pct"/>
            <w:tcBorders>
              <w:top w:val="nil"/>
              <w:left w:val="nil"/>
              <w:bottom w:val="single" w:color="auto" w:sz="4" w:space="0"/>
              <w:right w:val="single" w:color="auto" w:sz="4" w:space="0"/>
            </w:tcBorders>
            <w:vAlign w:val="center"/>
          </w:tcPr>
          <w:p w14:paraId="23BF246C">
            <w:pPr>
              <w:widowControl/>
              <w:jc w:val="left"/>
              <w:rPr>
                <w:rFonts w:ascii="宋体" w:hAnsi="宋体" w:cs="宋体"/>
                <w:kern w:val="0"/>
                <w:sz w:val="18"/>
                <w:szCs w:val="18"/>
              </w:rPr>
            </w:pPr>
            <w:r>
              <w:rPr>
                <w:rFonts w:hint="eastAsia" w:ascii="宋体" w:hAnsi="宋体" w:cs="宋体"/>
                <w:kern w:val="0"/>
                <w:sz w:val="18"/>
                <w:szCs w:val="18"/>
              </w:rPr>
              <w:t>人</w:t>
            </w:r>
          </w:p>
        </w:tc>
        <w:tc>
          <w:tcPr>
            <w:tcW w:w="970" w:type="pct"/>
            <w:tcBorders>
              <w:top w:val="nil"/>
              <w:left w:val="nil"/>
              <w:bottom w:val="single" w:color="auto" w:sz="4" w:space="0"/>
              <w:right w:val="single" w:color="auto" w:sz="4" w:space="0"/>
            </w:tcBorders>
            <w:vAlign w:val="center"/>
          </w:tcPr>
          <w:p w14:paraId="76E519A0">
            <w:pPr>
              <w:widowControl/>
              <w:jc w:val="left"/>
              <w:rPr>
                <w:rFonts w:ascii="宋体" w:hAnsi="宋体" w:cs="宋体"/>
                <w:kern w:val="0"/>
                <w:sz w:val="18"/>
                <w:szCs w:val="18"/>
              </w:rPr>
            </w:pPr>
            <w:r>
              <w:rPr>
                <w:rFonts w:hint="eastAsia" w:ascii="宋体" w:hAnsi="宋体" w:cs="宋体"/>
                <w:kern w:val="0"/>
                <w:sz w:val="18"/>
                <w:szCs w:val="18"/>
              </w:rPr>
              <w:t>100≤X＜2000</w:t>
            </w:r>
          </w:p>
        </w:tc>
        <w:tc>
          <w:tcPr>
            <w:tcW w:w="895" w:type="pct"/>
            <w:tcBorders>
              <w:top w:val="nil"/>
              <w:left w:val="nil"/>
              <w:bottom w:val="single" w:color="auto" w:sz="4" w:space="0"/>
              <w:right w:val="single" w:color="auto" w:sz="4" w:space="0"/>
            </w:tcBorders>
            <w:vAlign w:val="center"/>
          </w:tcPr>
          <w:p w14:paraId="4E14F986">
            <w:pPr>
              <w:widowControl/>
              <w:jc w:val="left"/>
              <w:rPr>
                <w:rFonts w:ascii="宋体" w:hAnsi="宋体" w:cs="宋体"/>
                <w:kern w:val="0"/>
                <w:sz w:val="18"/>
                <w:szCs w:val="18"/>
              </w:rPr>
            </w:pPr>
            <w:r>
              <w:rPr>
                <w:rFonts w:hint="eastAsia" w:ascii="宋体" w:hAnsi="宋体" w:cs="宋体"/>
                <w:kern w:val="0"/>
                <w:sz w:val="18"/>
                <w:szCs w:val="18"/>
              </w:rPr>
              <w:t>10≤X＜100</w:t>
            </w:r>
          </w:p>
        </w:tc>
        <w:tc>
          <w:tcPr>
            <w:tcW w:w="596" w:type="pct"/>
            <w:tcBorders>
              <w:top w:val="nil"/>
              <w:left w:val="nil"/>
              <w:bottom w:val="single" w:color="auto" w:sz="4" w:space="0"/>
              <w:right w:val="single" w:color="auto" w:sz="4" w:space="0"/>
            </w:tcBorders>
            <w:vAlign w:val="center"/>
          </w:tcPr>
          <w:p w14:paraId="15B560D3">
            <w:pPr>
              <w:widowControl/>
              <w:jc w:val="left"/>
              <w:rPr>
                <w:rFonts w:ascii="宋体" w:hAnsi="宋体" w:cs="宋体"/>
                <w:kern w:val="0"/>
                <w:sz w:val="18"/>
                <w:szCs w:val="18"/>
              </w:rPr>
            </w:pPr>
            <w:r>
              <w:rPr>
                <w:rFonts w:hint="eastAsia" w:ascii="宋体" w:hAnsi="宋体" w:cs="宋体"/>
                <w:kern w:val="0"/>
                <w:sz w:val="18"/>
                <w:szCs w:val="18"/>
              </w:rPr>
              <w:t>X＜10</w:t>
            </w:r>
          </w:p>
        </w:tc>
      </w:tr>
      <w:tr w14:paraId="68434258">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230CFD3D">
            <w:pPr>
              <w:widowControl/>
              <w:jc w:val="left"/>
              <w:rPr>
                <w:rFonts w:ascii="宋体" w:hAnsi="宋体" w:cs="宋体"/>
                <w:b/>
                <w:bCs/>
                <w:kern w:val="0"/>
                <w:sz w:val="18"/>
                <w:szCs w:val="18"/>
              </w:rPr>
            </w:pPr>
          </w:p>
        </w:tc>
        <w:tc>
          <w:tcPr>
            <w:tcW w:w="1044" w:type="pct"/>
            <w:tcBorders>
              <w:top w:val="nil"/>
              <w:left w:val="nil"/>
              <w:bottom w:val="single" w:color="auto" w:sz="4" w:space="0"/>
              <w:right w:val="single" w:color="auto" w:sz="4" w:space="0"/>
            </w:tcBorders>
            <w:vAlign w:val="center"/>
          </w:tcPr>
          <w:p w14:paraId="445BCDE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447" w:type="pct"/>
            <w:tcBorders>
              <w:top w:val="nil"/>
              <w:left w:val="nil"/>
              <w:bottom w:val="single" w:color="auto" w:sz="4" w:space="0"/>
              <w:right w:val="single" w:color="auto" w:sz="4" w:space="0"/>
            </w:tcBorders>
            <w:vAlign w:val="center"/>
          </w:tcPr>
          <w:p w14:paraId="10F6C800">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66635A80">
            <w:pPr>
              <w:widowControl/>
              <w:jc w:val="left"/>
              <w:rPr>
                <w:rFonts w:ascii="宋体" w:hAnsi="宋体" w:cs="宋体"/>
                <w:kern w:val="0"/>
                <w:sz w:val="18"/>
                <w:szCs w:val="18"/>
              </w:rPr>
            </w:pPr>
            <w:r>
              <w:rPr>
                <w:rFonts w:hint="eastAsia" w:ascii="宋体" w:hAnsi="宋体" w:cs="宋体"/>
                <w:kern w:val="0"/>
                <w:sz w:val="18"/>
                <w:szCs w:val="18"/>
              </w:rPr>
              <w:t>1000≤Y＜100000</w:t>
            </w:r>
          </w:p>
        </w:tc>
        <w:tc>
          <w:tcPr>
            <w:tcW w:w="895" w:type="pct"/>
            <w:tcBorders>
              <w:top w:val="nil"/>
              <w:left w:val="nil"/>
              <w:bottom w:val="single" w:color="auto" w:sz="4" w:space="0"/>
              <w:right w:val="single" w:color="auto" w:sz="4" w:space="0"/>
            </w:tcBorders>
            <w:vAlign w:val="center"/>
          </w:tcPr>
          <w:p w14:paraId="0C93CAAD">
            <w:pPr>
              <w:widowControl/>
              <w:jc w:val="left"/>
              <w:rPr>
                <w:rFonts w:ascii="宋体" w:hAnsi="宋体" w:cs="宋体"/>
                <w:kern w:val="0"/>
                <w:sz w:val="18"/>
                <w:szCs w:val="18"/>
              </w:rPr>
            </w:pPr>
            <w:r>
              <w:rPr>
                <w:rFonts w:hint="eastAsia" w:ascii="宋体" w:hAnsi="宋体" w:cs="宋体"/>
                <w:kern w:val="0"/>
                <w:sz w:val="18"/>
                <w:szCs w:val="18"/>
              </w:rPr>
              <w:t>100≤Y＜1000</w:t>
            </w:r>
          </w:p>
        </w:tc>
        <w:tc>
          <w:tcPr>
            <w:tcW w:w="596" w:type="pct"/>
            <w:tcBorders>
              <w:top w:val="nil"/>
              <w:left w:val="nil"/>
              <w:bottom w:val="single" w:color="auto" w:sz="4" w:space="0"/>
              <w:right w:val="single" w:color="auto" w:sz="4" w:space="0"/>
            </w:tcBorders>
            <w:vAlign w:val="center"/>
          </w:tcPr>
          <w:p w14:paraId="1CD31116">
            <w:pPr>
              <w:widowControl/>
              <w:jc w:val="left"/>
              <w:rPr>
                <w:rFonts w:ascii="宋体" w:hAnsi="宋体" w:cs="宋体"/>
                <w:kern w:val="0"/>
                <w:sz w:val="18"/>
                <w:szCs w:val="18"/>
              </w:rPr>
            </w:pPr>
            <w:r>
              <w:rPr>
                <w:rFonts w:hint="eastAsia" w:ascii="宋体" w:hAnsi="宋体" w:cs="宋体"/>
                <w:kern w:val="0"/>
                <w:sz w:val="18"/>
                <w:szCs w:val="18"/>
              </w:rPr>
              <w:t>Y＜100</w:t>
            </w:r>
          </w:p>
        </w:tc>
      </w:tr>
      <w:tr w14:paraId="3AADF051">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77552380">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044" w:type="pct"/>
            <w:tcBorders>
              <w:top w:val="nil"/>
              <w:left w:val="nil"/>
              <w:bottom w:val="single" w:color="auto" w:sz="4" w:space="0"/>
              <w:right w:val="single" w:color="auto" w:sz="4" w:space="0"/>
            </w:tcBorders>
            <w:vAlign w:val="center"/>
          </w:tcPr>
          <w:p w14:paraId="183FD72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447" w:type="pct"/>
            <w:tcBorders>
              <w:top w:val="nil"/>
              <w:left w:val="nil"/>
              <w:bottom w:val="single" w:color="auto" w:sz="4" w:space="0"/>
              <w:right w:val="single" w:color="auto" w:sz="4" w:space="0"/>
            </w:tcBorders>
            <w:vAlign w:val="center"/>
          </w:tcPr>
          <w:p w14:paraId="642E553A">
            <w:pPr>
              <w:widowControl/>
              <w:jc w:val="left"/>
              <w:rPr>
                <w:rFonts w:ascii="宋体" w:hAnsi="宋体" w:cs="宋体"/>
                <w:kern w:val="0"/>
                <w:sz w:val="18"/>
                <w:szCs w:val="18"/>
              </w:rPr>
            </w:pPr>
            <w:r>
              <w:rPr>
                <w:rFonts w:hint="eastAsia" w:ascii="宋体" w:hAnsi="宋体" w:cs="宋体"/>
                <w:kern w:val="0"/>
                <w:sz w:val="18"/>
                <w:szCs w:val="18"/>
              </w:rPr>
              <w:t>人</w:t>
            </w:r>
          </w:p>
        </w:tc>
        <w:tc>
          <w:tcPr>
            <w:tcW w:w="970" w:type="pct"/>
            <w:tcBorders>
              <w:top w:val="nil"/>
              <w:left w:val="nil"/>
              <w:bottom w:val="single" w:color="auto" w:sz="4" w:space="0"/>
              <w:right w:val="single" w:color="auto" w:sz="4" w:space="0"/>
            </w:tcBorders>
            <w:vAlign w:val="center"/>
          </w:tcPr>
          <w:p w14:paraId="60886C48">
            <w:pPr>
              <w:widowControl/>
              <w:jc w:val="left"/>
              <w:rPr>
                <w:rFonts w:ascii="宋体" w:hAnsi="宋体" w:cs="宋体"/>
                <w:kern w:val="0"/>
                <w:sz w:val="18"/>
                <w:szCs w:val="18"/>
              </w:rPr>
            </w:pPr>
            <w:r>
              <w:rPr>
                <w:rFonts w:hint="eastAsia" w:ascii="宋体" w:hAnsi="宋体" w:cs="宋体"/>
                <w:kern w:val="0"/>
                <w:sz w:val="18"/>
                <w:szCs w:val="18"/>
              </w:rPr>
              <w:t>100≤X＜300</w:t>
            </w:r>
          </w:p>
        </w:tc>
        <w:tc>
          <w:tcPr>
            <w:tcW w:w="895" w:type="pct"/>
            <w:tcBorders>
              <w:top w:val="nil"/>
              <w:left w:val="nil"/>
              <w:bottom w:val="single" w:color="auto" w:sz="4" w:space="0"/>
              <w:right w:val="single" w:color="auto" w:sz="4" w:space="0"/>
            </w:tcBorders>
            <w:vAlign w:val="center"/>
          </w:tcPr>
          <w:p w14:paraId="6CAEFAAB">
            <w:pPr>
              <w:widowControl/>
              <w:jc w:val="left"/>
              <w:rPr>
                <w:rFonts w:ascii="宋体" w:hAnsi="宋体" w:cs="宋体"/>
                <w:kern w:val="0"/>
                <w:sz w:val="18"/>
                <w:szCs w:val="18"/>
              </w:rPr>
            </w:pPr>
            <w:r>
              <w:rPr>
                <w:rFonts w:hint="eastAsia" w:ascii="宋体" w:hAnsi="宋体" w:cs="宋体"/>
                <w:kern w:val="0"/>
                <w:sz w:val="18"/>
                <w:szCs w:val="18"/>
              </w:rPr>
              <w:t>10≤X＜100</w:t>
            </w:r>
          </w:p>
        </w:tc>
        <w:tc>
          <w:tcPr>
            <w:tcW w:w="596" w:type="pct"/>
            <w:tcBorders>
              <w:top w:val="nil"/>
              <w:left w:val="nil"/>
              <w:bottom w:val="single" w:color="auto" w:sz="4" w:space="0"/>
              <w:right w:val="single" w:color="auto" w:sz="4" w:space="0"/>
            </w:tcBorders>
            <w:vAlign w:val="center"/>
          </w:tcPr>
          <w:p w14:paraId="0FD35D46">
            <w:pPr>
              <w:widowControl/>
              <w:jc w:val="left"/>
              <w:rPr>
                <w:rFonts w:ascii="宋体" w:hAnsi="宋体" w:cs="宋体"/>
                <w:kern w:val="0"/>
                <w:sz w:val="18"/>
                <w:szCs w:val="18"/>
              </w:rPr>
            </w:pPr>
            <w:r>
              <w:rPr>
                <w:rFonts w:hint="eastAsia" w:ascii="宋体" w:hAnsi="宋体" w:cs="宋体"/>
                <w:kern w:val="0"/>
                <w:sz w:val="18"/>
                <w:szCs w:val="18"/>
              </w:rPr>
              <w:t>X＜10</w:t>
            </w:r>
          </w:p>
        </w:tc>
      </w:tr>
      <w:tr w14:paraId="6E7DCF47">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DE91B82">
            <w:pPr>
              <w:widowControl/>
              <w:jc w:val="left"/>
              <w:rPr>
                <w:rFonts w:ascii="宋体" w:hAnsi="宋体" w:cs="宋体"/>
                <w:b/>
                <w:bCs/>
                <w:kern w:val="0"/>
                <w:sz w:val="18"/>
                <w:szCs w:val="18"/>
              </w:rPr>
            </w:pPr>
          </w:p>
        </w:tc>
        <w:tc>
          <w:tcPr>
            <w:tcW w:w="1044" w:type="pct"/>
            <w:tcBorders>
              <w:top w:val="nil"/>
              <w:left w:val="nil"/>
              <w:bottom w:val="single" w:color="auto" w:sz="4" w:space="0"/>
              <w:right w:val="single" w:color="auto" w:sz="4" w:space="0"/>
            </w:tcBorders>
            <w:vAlign w:val="center"/>
          </w:tcPr>
          <w:p w14:paraId="32D11A0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447" w:type="pct"/>
            <w:tcBorders>
              <w:top w:val="nil"/>
              <w:left w:val="nil"/>
              <w:bottom w:val="single" w:color="auto" w:sz="4" w:space="0"/>
              <w:right w:val="single" w:color="auto" w:sz="4" w:space="0"/>
            </w:tcBorders>
            <w:vAlign w:val="center"/>
          </w:tcPr>
          <w:p w14:paraId="1AE0432E">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287DFDE0">
            <w:pPr>
              <w:widowControl/>
              <w:jc w:val="left"/>
              <w:rPr>
                <w:rFonts w:ascii="宋体" w:hAnsi="宋体" w:cs="宋体"/>
                <w:kern w:val="0"/>
                <w:sz w:val="18"/>
                <w:szCs w:val="18"/>
              </w:rPr>
            </w:pPr>
            <w:r>
              <w:rPr>
                <w:rFonts w:hint="eastAsia" w:ascii="宋体" w:hAnsi="宋体" w:cs="宋体"/>
                <w:kern w:val="0"/>
                <w:sz w:val="18"/>
                <w:szCs w:val="18"/>
              </w:rPr>
              <w:t>1000≤Y＜10000</w:t>
            </w:r>
          </w:p>
        </w:tc>
        <w:tc>
          <w:tcPr>
            <w:tcW w:w="895" w:type="pct"/>
            <w:tcBorders>
              <w:top w:val="nil"/>
              <w:left w:val="nil"/>
              <w:bottom w:val="single" w:color="auto" w:sz="4" w:space="0"/>
              <w:right w:val="single" w:color="auto" w:sz="4" w:space="0"/>
            </w:tcBorders>
            <w:vAlign w:val="center"/>
          </w:tcPr>
          <w:p w14:paraId="04813CC4">
            <w:pPr>
              <w:widowControl/>
              <w:jc w:val="left"/>
              <w:rPr>
                <w:rFonts w:ascii="宋体" w:hAnsi="宋体" w:cs="宋体"/>
                <w:kern w:val="0"/>
                <w:sz w:val="18"/>
                <w:szCs w:val="18"/>
              </w:rPr>
            </w:pPr>
            <w:r>
              <w:rPr>
                <w:rFonts w:hint="eastAsia" w:ascii="宋体" w:hAnsi="宋体" w:cs="宋体"/>
                <w:kern w:val="0"/>
                <w:sz w:val="18"/>
                <w:szCs w:val="18"/>
              </w:rPr>
              <w:t>50≤Y＜1000</w:t>
            </w:r>
          </w:p>
        </w:tc>
        <w:tc>
          <w:tcPr>
            <w:tcW w:w="596" w:type="pct"/>
            <w:tcBorders>
              <w:top w:val="nil"/>
              <w:left w:val="nil"/>
              <w:bottom w:val="single" w:color="auto" w:sz="4" w:space="0"/>
              <w:right w:val="single" w:color="auto" w:sz="4" w:space="0"/>
            </w:tcBorders>
            <w:vAlign w:val="center"/>
          </w:tcPr>
          <w:p w14:paraId="6D04DC21">
            <w:pPr>
              <w:widowControl/>
              <w:jc w:val="left"/>
              <w:rPr>
                <w:rFonts w:ascii="宋体" w:hAnsi="宋体" w:cs="宋体"/>
                <w:kern w:val="0"/>
                <w:sz w:val="18"/>
                <w:szCs w:val="18"/>
              </w:rPr>
            </w:pPr>
            <w:r>
              <w:rPr>
                <w:rFonts w:hint="eastAsia" w:ascii="宋体" w:hAnsi="宋体" w:cs="宋体"/>
                <w:kern w:val="0"/>
                <w:sz w:val="18"/>
                <w:szCs w:val="18"/>
              </w:rPr>
              <w:t>Y＜50</w:t>
            </w:r>
          </w:p>
        </w:tc>
      </w:tr>
      <w:tr w14:paraId="292C3501">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6B85C935">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044" w:type="pct"/>
            <w:tcBorders>
              <w:top w:val="nil"/>
              <w:left w:val="nil"/>
              <w:bottom w:val="single" w:color="auto" w:sz="4" w:space="0"/>
              <w:right w:val="single" w:color="auto" w:sz="4" w:space="0"/>
            </w:tcBorders>
            <w:vAlign w:val="center"/>
          </w:tcPr>
          <w:p w14:paraId="0684DE2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447" w:type="pct"/>
            <w:tcBorders>
              <w:top w:val="nil"/>
              <w:left w:val="nil"/>
              <w:bottom w:val="single" w:color="auto" w:sz="4" w:space="0"/>
              <w:right w:val="single" w:color="auto" w:sz="4" w:space="0"/>
            </w:tcBorders>
            <w:vAlign w:val="center"/>
          </w:tcPr>
          <w:p w14:paraId="324C6227">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375E4B09">
            <w:pPr>
              <w:widowControl/>
              <w:jc w:val="left"/>
              <w:rPr>
                <w:rFonts w:ascii="宋体" w:hAnsi="宋体" w:cs="宋体"/>
                <w:kern w:val="0"/>
                <w:sz w:val="18"/>
                <w:szCs w:val="18"/>
              </w:rPr>
            </w:pPr>
            <w:r>
              <w:rPr>
                <w:rFonts w:hint="eastAsia" w:ascii="宋体" w:hAnsi="宋体" w:cs="宋体"/>
                <w:kern w:val="0"/>
                <w:sz w:val="18"/>
                <w:szCs w:val="18"/>
              </w:rPr>
              <w:t>1000≤Y＜200000</w:t>
            </w:r>
          </w:p>
        </w:tc>
        <w:tc>
          <w:tcPr>
            <w:tcW w:w="895" w:type="pct"/>
            <w:tcBorders>
              <w:top w:val="nil"/>
              <w:left w:val="nil"/>
              <w:bottom w:val="single" w:color="auto" w:sz="4" w:space="0"/>
              <w:right w:val="single" w:color="auto" w:sz="4" w:space="0"/>
            </w:tcBorders>
            <w:vAlign w:val="center"/>
          </w:tcPr>
          <w:p w14:paraId="37715C15">
            <w:pPr>
              <w:widowControl/>
              <w:jc w:val="left"/>
              <w:rPr>
                <w:rFonts w:ascii="宋体" w:hAnsi="宋体" w:cs="宋体"/>
                <w:kern w:val="0"/>
                <w:sz w:val="18"/>
                <w:szCs w:val="18"/>
              </w:rPr>
            </w:pPr>
            <w:r>
              <w:rPr>
                <w:rFonts w:hint="eastAsia" w:ascii="宋体" w:hAnsi="宋体" w:cs="宋体"/>
                <w:kern w:val="0"/>
                <w:sz w:val="18"/>
                <w:szCs w:val="18"/>
              </w:rPr>
              <w:t>100≤X＜1000</w:t>
            </w:r>
          </w:p>
        </w:tc>
        <w:tc>
          <w:tcPr>
            <w:tcW w:w="596" w:type="pct"/>
            <w:tcBorders>
              <w:top w:val="nil"/>
              <w:left w:val="nil"/>
              <w:bottom w:val="single" w:color="auto" w:sz="4" w:space="0"/>
              <w:right w:val="single" w:color="auto" w:sz="4" w:space="0"/>
            </w:tcBorders>
            <w:vAlign w:val="center"/>
          </w:tcPr>
          <w:p w14:paraId="12E653DE">
            <w:pPr>
              <w:widowControl/>
              <w:jc w:val="left"/>
              <w:rPr>
                <w:rFonts w:ascii="宋体" w:hAnsi="宋体" w:cs="宋体"/>
                <w:kern w:val="0"/>
                <w:sz w:val="18"/>
                <w:szCs w:val="18"/>
              </w:rPr>
            </w:pPr>
            <w:r>
              <w:rPr>
                <w:rFonts w:hint="eastAsia" w:ascii="宋体" w:hAnsi="宋体" w:cs="宋体"/>
                <w:kern w:val="0"/>
                <w:sz w:val="18"/>
                <w:szCs w:val="18"/>
              </w:rPr>
              <w:t>X＜100</w:t>
            </w:r>
          </w:p>
        </w:tc>
      </w:tr>
      <w:tr w14:paraId="260AE40B">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1FFA3A89">
            <w:pPr>
              <w:widowControl/>
              <w:jc w:val="left"/>
              <w:rPr>
                <w:rFonts w:ascii="宋体" w:hAnsi="宋体" w:cs="宋体"/>
                <w:b/>
                <w:bCs/>
                <w:kern w:val="0"/>
                <w:sz w:val="18"/>
                <w:szCs w:val="18"/>
              </w:rPr>
            </w:pPr>
          </w:p>
        </w:tc>
        <w:tc>
          <w:tcPr>
            <w:tcW w:w="1044" w:type="pct"/>
            <w:tcBorders>
              <w:top w:val="nil"/>
              <w:left w:val="nil"/>
              <w:bottom w:val="single" w:color="auto" w:sz="4" w:space="0"/>
              <w:right w:val="single" w:color="auto" w:sz="4" w:space="0"/>
            </w:tcBorders>
            <w:vAlign w:val="center"/>
          </w:tcPr>
          <w:p w14:paraId="5DA46512">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447" w:type="pct"/>
            <w:tcBorders>
              <w:top w:val="nil"/>
              <w:left w:val="nil"/>
              <w:bottom w:val="single" w:color="auto" w:sz="4" w:space="0"/>
              <w:right w:val="single" w:color="auto" w:sz="4" w:space="0"/>
            </w:tcBorders>
            <w:vAlign w:val="center"/>
          </w:tcPr>
          <w:p w14:paraId="06C65270">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01553F93">
            <w:pPr>
              <w:widowControl/>
              <w:jc w:val="left"/>
              <w:rPr>
                <w:rFonts w:ascii="宋体" w:hAnsi="宋体" w:cs="宋体"/>
                <w:kern w:val="0"/>
                <w:sz w:val="18"/>
                <w:szCs w:val="18"/>
              </w:rPr>
            </w:pPr>
            <w:r>
              <w:rPr>
                <w:rFonts w:hint="eastAsia" w:ascii="宋体" w:hAnsi="宋体" w:cs="宋体"/>
                <w:kern w:val="0"/>
                <w:sz w:val="18"/>
                <w:szCs w:val="18"/>
              </w:rPr>
              <w:t>5000≤Z＜10000</w:t>
            </w:r>
          </w:p>
        </w:tc>
        <w:tc>
          <w:tcPr>
            <w:tcW w:w="895" w:type="pct"/>
            <w:tcBorders>
              <w:top w:val="nil"/>
              <w:left w:val="nil"/>
              <w:bottom w:val="single" w:color="auto" w:sz="4" w:space="0"/>
              <w:right w:val="single" w:color="auto" w:sz="4" w:space="0"/>
            </w:tcBorders>
            <w:vAlign w:val="center"/>
          </w:tcPr>
          <w:p w14:paraId="3E749650">
            <w:pPr>
              <w:widowControl/>
              <w:jc w:val="left"/>
              <w:rPr>
                <w:rFonts w:ascii="宋体" w:hAnsi="宋体" w:cs="宋体"/>
                <w:kern w:val="0"/>
                <w:sz w:val="18"/>
                <w:szCs w:val="18"/>
              </w:rPr>
            </w:pPr>
            <w:r>
              <w:rPr>
                <w:rFonts w:hint="eastAsia" w:ascii="宋体" w:hAnsi="宋体" w:cs="宋体"/>
                <w:kern w:val="0"/>
                <w:sz w:val="18"/>
                <w:szCs w:val="18"/>
              </w:rPr>
              <w:t>2000≤Y＜5000</w:t>
            </w:r>
          </w:p>
        </w:tc>
        <w:tc>
          <w:tcPr>
            <w:tcW w:w="596" w:type="pct"/>
            <w:tcBorders>
              <w:top w:val="nil"/>
              <w:left w:val="nil"/>
              <w:bottom w:val="single" w:color="auto" w:sz="4" w:space="0"/>
              <w:right w:val="single" w:color="auto" w:sz="4" w:space="0"/>
            </w:tcBorders>
            <w:vAlign w:val="center"/>
          </w:tcPr>
          <w:p w14:paraId="19B73F7A">
            <w:pPr>
              <w:widowControl/>
              <w:jc w:val="left"/>
              <w:rPr>
                <w:rFonts w:ascii="宋体" w:hAnsi="宋体" w:cs="宋体"/>
                <w:kern w:val="0"/>
                <w:sz w:val="18"/>
                <w:szCs w:val="18"/>
              </w:rPr>
            </w:pPr>
            <w:r>
              <w:rPr>
                <w:rFonts w:hint="eastAsia" w:ascii="宋体" w:hAnsi="宋体" w:cs="宋体"/>
                <w:kern w:val="0"/>
                <w:sz w:val="18"/>
                <w:szCs w:val="18"/>
              </w:rPr>
              <w:t>Y＜2000</w:t>
            </w:r>
          </w:p>
        </w:tc>
      </w:tr>
      <w:tr w14:paraId="6BDEB0C1">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ADB40BB">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044" w:type="pct"/>
            <w:tcBorders>
              <w:top w:val="nil"/>
              <w:left w:val="nil"/>
              <w:bottom w:val="single" w:color="auto" w:sz="4" w:space="0"/>
              <w:right w:val="single" w:color="auto" w:sz="4" w:space="0"/>
            </w:tcBorders>
            <w:vAlign w:val="center"/>
          </w:tcPr>
          <w:p w14:paraId="184F0B6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447" w:type="pct"/>
            <w:tcBorders>
              <w:top w:val="nil"/>
              <w:left w:val="nil"/>
              <w:bottom w:val="single" w:color="auto" w:sz="4" w:space="0"/>
              <w:right w:val="single" w:color="auto" w:sz="4" w:space="0"/>
            </w:tcBorders>
            <w:vAlign w:val="center"/>
          </w:tcPr>
          <w:p w14:paraId="2B74E3C8">
            <w:pPr>
              <w:widowControl/>
              <w:jc w:val="left"/>
              <w:rPr>
                <w:rFonts w:ascii="宋体" w:hAnsi="宋体" w:cs="宋体"/>
                <w:kern w:val="0"/>
                <w:sz w:val="18"/>
                <w:szCs w:val="18"/>
              </w:rPr>
            </w:pPr>
            <w:r>
              <w:rPr>
                <w:rFonts w:hint="eastAsia" w:ascii="宋体" w:hAnsi="宋体" w:cs="宋体"/>
                <w:kern w:val="0"/>
                <w:sz w:val="18"/>
                <w:szCs w:val="18"/>
              </w:rPr>
              <w:t>人</w:t>
            </w:r>
          </w:p>
        </w:tc>
        <w:tc>
          <w:tcPr>
            <w:tcW w:w="970" w:type="pct"/>
            <w:tcBorders>
              <w:top w:val="nil"/>
              <w:left w:val="nil"/>
              <w:bottom w:val="single" w:color="auto" w:sz="4" w:space="0"/>
              <w:right w:val="single" w:color="auto" w:sz="4" w:space="0"/>
            </w:tcBorders>
            <w:vAlign w:val="center"/>
          </w:tcPr>
          <w:p w14:paraId="3E532B13">
            <w:pPr>
              <w:widowControl/>
              <w:jc w:val="left"/>
              <w:rPr>
                <w:rFonts w:ascii="宋体" w:hAnsi="宋体" w:cs="宋体"/>
                <w:kern w:val="0"/>
                <w:sz w:val="18"/>
                <w:szCs w:val="18"/>
              </w:rPr>
            </w:pPr>
            <w:r>
              <w:rPr>
                <w:rFonts w:hint="eastAsia" w:ascii="宋体" w:hAnsi="宋体" w:cs="宋体"/>
                <w:kern w:val="0"/>
                <w:sz w:val="18"/>
                <w:szCs w:val="18"/>
              </w:rPr>
              <w:t>300≤X＜1000</w:t>
            </w:r>
          </w:p>
        </w:tc>
        <w:tc>
          <w:tcPr>
            <w:tcW w:w="895" w:type="pct"/>
            <w:tcBorders>
              <w:top w:val="nil"/>
              <w:left w:val="nil"/>
              <w:bottom w:val="single" w:color="auto" w:sz="4" w:space="0"/>
              <w:right w:val="single" w:color="auto" w:sz="4" w:space="0"/>
            </w:tcBorders>
            <w:vAlign w:val="center"/>
          </w:tcPr>
          <w:p w14:paraId="17A85351">
            <w:pPr>
              <w:widowControl/>
              <w:jc w:val="left"/>
              <w:rPr>
                <w:rFonts w:ascii="宋体" w:hAnsi="宋体" w:cs="宋体"/>
                <w:kern w:val="0"/>
                <w:sz w:val="18"/>
                <w:szCs w:val="18"/>
              </w:rPr>
            </w:pPr>
            <w:r>
              <w:rPr>
                <w:rFonts w:hint="eastAsia" w:ascii="宋体" w:hAnsi="宋体" w:cs="宋体"/>
                <w:kern w:val="0"/>
                <w:sz w:val="18"/>
                <w:szCs w:val="18"/>
              </w:rPr>
              <w:t>100≤X＜300</w:t>
            </w:r>
          </w:p>
        </w:tc>
        <w:tc>
          <w:tcPr>
            <w:tcW w:w="596" w:type="pct"/>
            <w:tcBorders>
              <w:top w:val="nil"/>
              <w:left w:val="nil"/>
              <w:bottom w:val="single" w:color="auto" w:sz="4" w:space="0"/>
              <w:right w:val="single" w:color="auto" w:sz="4" w:space="0"/>
            </w:tcBorders>
            <w:vAlign w:val="center"/>
          </w:tcPr>
          <w:p w14:paraId="2F9114FB">
            <w:pPr>
              <w:widowControl/>
              <w:jc w:val="left"/>
              <w:rPr>
                <w:rFonts w:ascii="宋体" w:hAnsi="宋体" w:cs="宋体"/>
                <w:kern w:val="0"/>
                <w:sz w:val="18"/>
                <w:szCs w:val="18"/>
              </w:rPr>
            </w:pPr>
            <w:r>
              <w:rPr>
                <w:rFonts w:hint="eastAsia" w:ascii="宋体" w:hAnsi="宋体" w:cs="宋体"/>
                <w:kern w:val="0"/>
                <w:sz w:val="18"/>
                <w:szCs w:val="18"/>
              </w:rPr>
              <w:t>X＜100</w:t>
            </w:r>
          </w:p>
        </w:tc>
      </w:tr>
      <w:tr w14:paraId="04EF1758">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592FD891">
            <w:pPr>
              <w:widowControl/>
              <w:jc w:val="left"/>
              <w:rPr>
                <w:rFonts w:ascii="宋体" w:hAnsi="宋体" w:cs="宋体"/>
                <w:b/>
                <w:bCs/>
                <w:kern w:val="0"/>
                <w:sz w:val="18"/>
                <w:szCs w:val="18"/>
              </w:rPr>
            </w:pPr>
          </w:p>
        </w:tc>
        <w:tc>
          <w:tcPr>
            <w:tcW w:w="1044" w:type="pct"/>
            <w:tcBorders>
              <w:top w:val="nil"/>
              <w:left w:val="nil"/>
              <w:bottom w:val="single" w:color="auto" w:sz="4" w:space="0"/>
              <w:right w:val="single" w:color="auto" w:sz="4" w:space="0"/>
            </w:tcBorders>
            <w:vAlign w:val="center"/>
          </w:tcPr>
          <w:p w14:paraId="1B9427A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447" w:type="pct"/>
            <w:tcBorders>
              <w:top w:val="nil"/>
              <w:left w:val="nil"/>
              <w:bottom w:val="single" w:color="auto" w:sz="4" w:space="0"/>
              <w:right w:val="single" w:color="auto" w:sz="4" w:space="0"/>
            </w:tcBorders>
            <w:vAlign w:val="center"/>
          </w:tcPr>
          <w:p w14:paraId="1DC186D0">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245D90F0">
            <w:pPr>
              <w:widowControl/>
              <w:jc w:val="left"/>
              <w:rPr>
                <w:rFonts w:ascii="宋体" w:hAnsi="宋体" w:cs="宋体"/>
                <w:kern w:val="0"/>
                <w:sz w:val="18"/>
                <w:szCs w:val="18"/>
              </w:rPr>
            </w:pPr>
            <w:r>
              <w:rPr>
                <w:rFonts w:hint="eastAsia" w:ascii="宋体" w:hAnsi="宋体" w:cs="宋体"/>
                <w:kern w:val="0"/>
                <w:sz w:val="18"/>
                <w:szCs w:val="18"/>
              </w:rPr>
              <w:t>1000≤Y＜5000</w:t>
            </w:r>
          </w:p>
        </w:tc>
        <w:tc>
          <w:tcPr>
            <w:tcW w:w="895" w:type="pct"/>
            <w:tcBorders>
              <w:top w:val="nil"/>
              <w:left w:val="nil"/>
              <w:bottom w:val="single" w:color="auto" w:sz="4" w:space="0"/>
              <w:right w:val="single" w:color="auto" w:sz="4" w:space="0"/>
            </w:tcBorders>
            <w:vAlign w:val="center"/>
          </w:tcPr>
          <w:p w14:paraId="348E0395">
            <w:pPr>
              <w:widowControl/>
              <w:jc w:val="left"/>
              <w:rPr>
                <w:rFonts w:ascii="宋体" w:hAnsi="宋体" w:cs="宋体"/>
                <w:kern w:val="0"/>
                <w:sz w:val="18"/>
                <w:szCs w:val="18"/>
              </w:rPr>
            </w:pPr>
            <w:r>
              <w:rPr>
                <w:rFonts w:hint="eastAsia" w:ascii="宋体" w:hAnsi="宋体" w:cs="宋体"/>
                <w:kern w:val="0"/>
                <w:sz w:val="18"/>
                <w:szCs w:val="18"/>
              </w:rPr>
              <w:t>500≤Y＜1000</w:t>
            </w:r>
          </w:p>
        </w:tc>
        <w:tc>
          <w:tcPr>
            <w:tcW w:w="596" w:type="pct"/>
            <w:tcBorders>
              <w:top w:val="nil"/>
              <w:left w:val="nil"/>
              <w:bottom w:val="single" w:color="auto" w:sz="4" w:space="0"/>
              <w:right w:val="single" w:color="auto" w:sz="4" w:space="0"/>
            </w:tcBorders>
            <w:vAlign w:val="center"/>
          </w:tcPr>
          <w:p w14:paraId="472C2E0A">
            <w:pPr>
              <w:widowControl/>
              <w:jc w:val="left"/>
              <w:rPr>
                <w:rFonts w:ascii="宋体" w:hAnsi="宋体" w:cs="宋体"/>
                <w:kern w:val="0"/>
                <w:sz w:val="18"/>
                <w:szCs w:val="18"/>
              </w:rPr>
            </w:pPr>
            <w:r>
              <w:rPr>
                <w:rFonts w:hint="eastAsia" w:ascii="宋体" w:hAnsi="宋体" w:cs="宋体"/>
                <w:kern w:val="0"/>
                <w:sz w:val="18"/>
                <w:szCs w:val="18"/>
              </w:rPr>
              <w:t>Y＜500</w:t>
            </w:r>
          </w:p>
        </w:tc>
      </w:tr>
      <w:tr w14:paraId="6E40B668">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635F390C">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044" w:type="pct"/>
            <w:tcBorders>
              <w:top w:val="nil"/>
              <w:left w:val="nil"/>
              <w:bottom w:val="single" w:color="auto" w:sz="4" w:space="0"/>
              <w:right w:val="single" w:color="auto" w:sz="4" w:space="0"/>
            </w:tcBorders>
            <w:vAlign w:val="center"/>
          </w:tcPr>
          <w:p w14:paraId="571C766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447" w:type="pct"/>
            <w:tcBorders>
              <w:top w:val="nil"/>
              <w:left w:val="nil"/>
              <w:bottom w:val="single" w:color="auto" w:sz="4" w:space="0"/>
              <w:right w:val="single" w:color="auto" w:sz="4" w:space="0"/>
            </w:tcBorders>
            <w:vAlign w:val="center"/>
          </w:tcPr>
          <w:p w14:paraId="79F6F640">
            <w:pPr>
              <w:widowControl/>
              <w:jc w:val="left"/>
              <w:rPr>
                <w:rFonts w:ascii="宋体" w:hAnsi="宋体" w:cs="宋体"/>
                <w:kern w:val="0"/>
                <w:sz w:val="18"/>
                <w:szCs w:val="18"/>
              </w:rPr>
            </w:pPr>
            <w:r>
              <w:rPr>
                <w:rFonts w:hint="eastAsia" w:ascii="宋体" w:hAnsi="宋体" w:cs="宋体"/>
                <w:kern w:val="0"/>
                <w:sz w:val="18"/>
                <w:szCs w:val="18"/>
              </w:rPr>
              <w:t>人</w:t>
            </w:r>
          </w:p>
        </w:tc>
        <w:tc>
          <w:tcPr>
            <w:tcW w:w="970" w:type="pct"/>
            <w:tcBorders>
              <w:top w:val="nil"/>
              <w:left w:val="nil"/>
              <w:bottom w:val="single" w:color="auto" w:sz="4" w:space="0"/>
              <w:right w:val="single" w:color="auto" w:sz="4" w:space="0"/>
            </w:tcBorders>
            <w:vAlign w:val="center"/>
          </w:tcPr>
          <w:p w14:paraId="1251F53B">
            <w:pPr>
              <w:widowControl/>
              <w:jc w:val="left"/>
              <w:rPr>
                <w:rFonts w:ascii="宋体" w:hAnsi="宋体" w:cs="宋体"/>
                <w:kern w:val="0"/>
                <w:sz w:val="18"/>
                <w:szCs w:val="18"/>
              </w:rPr>
            </w:pPr>
            <w:r>
              <w:rPr>
                <w:rFonts w:hint="eastAsia" w:ascii="宋体" w:hAnsi="宋体" w:cs="宋体"/>
                <w:kern w:val="0"/>
                <w:sz w:val="18"/>
                <w:szCs w:val="18"/>
              </w:rPr>
              <w:t>100≤X＜300</w:t>
            </w:r>
          </w:p>
        </w:tc>
        <w:tc>
          <w:tcPr>
            <w:tcW w:w="895" w:type="pct"/>
            <w:tcBorders>
              <w:top w:val="nil"/>
              <w:left w:val="nil"/>
              <w:bottom w:val="single" w:color="auto" w:sz="4" w:space="0"/>
              <w:right w:val="single" w:color="auto" w:sz="4" w:space="0"/>
            </w:tcBorders>
            <w:vAlign w:val="center"/>
          </w:tcPr>
          <w:p w14:paraId="6D399533">
            <w:pPr>
              <w:widowControl/>
              <w:jc w:val="left"/>
              <w:rPr>
                <w:rFonts w:ascii="宋体" w:hAnsi="宋体" w:cs="宋体"/>
                <w:kern w:val="0"/>
                <w:sz w:val="18"/>
                <w:szCs w:val="18"/>
              </w:rPr>
            </w:pPr>
            <w:r>
              <w:rPr>
                <w:rFonts w:hint="eastAsia" w:ascii="宋体" w:hAnsi="宋体" w:cs="宋体"/>
                <w:kern w:val="0"/>
                <w:sz w:val="18"/>
                <w:szCs w:val="18"/>
              </w:rPr>
              <w:t>10≤X＜100</w:t>
            </w:r>
          </w:p>
        </w:tc>
        <w:tc>
          <w:tcPr>
            <w:tcW w:w="596" w:type="pct"/>
            <w:tcBorders>
              <w:top w:val="nil"/>
              <w:left w:val="nil"/>
              <w:bottom w:val="single" w:color="auto" w:sz="4" w:space="0"/>
              <w:right w:val="single" w:color="auto" w:sz="4" w:space="0"/>
            </w:tcBorders>
            <w:vAlign w:val="center"/>
          </w:tcPr>
          <w:p w14:paraId="551DAB47">
            <w:pPr>
              <w:widowControl/>
              <w:jc w:val="left"/>
              <w:rPr>
                <w:rFonts w:ascii="宋体" w:hAnsi="宋体" w:cs="宋体"/>
                <w:kern w:val="0"/>
                <w:sz w:val="18"/>
                <w:szCs w:val="18"/>
              </w:rPr>
            </w:pPr>
            <w:r>
              <w:rPr>
                <w:rFonts w:hint="eastAsia" w:ascii="宋体" w:hAnsi="宋体" w:cs="宋体"/>
                <w:kern w:val="0"/>
                <w:sz w:val="18"/>
                <w:szCs w:val="18"/>
              </w:rPr>
              <w:t>X＜10</w:t>
            </w:r>
          </w:p>
        </w:tc>
      </w:tr>
      <w:tr w14:paraId="066FE80F">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43A29809">
            <w:pPr>
              <w:widowControl/>
              <w:jc w:val="left"/>
              <w:rPr>
                <w:rFonts w:ascii="宋体" w:hAnsi="宋体" w:cs="宋体"/>
                <w:b/>
                <w:bCs/>
                <w:kern w:val="0"/>
                <w:sz w:val="18"/>
                <w:szCs w:val="18"/>
              </w:rPr>
            </w:pPr>
          </w:p>
        </w:tc>
        <w:tc>
          <w:tcPr>
            <w:tcW w:w="1044" w:type="pct"/>
            <w:tcBorders>
              <w:top w:val="nil"/>
              <w:left w:val="nil"/>
              <w:bottom w:val="single" w:color="auto" w:sz="4" w:space="0"/>
              <w:right w:val="single" w:color="auto" w:sz="4" w:space="0"/>
            </w:tcBorders>
            <w:vAlign w:val="center"/>
          </w:tcPr>
          <w:p w14:paraId="4FAF6C9B">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447" w:type="pct"/>
            <w:tcBorders>
              <w:top w:val="nil"/>
              <w:left w:val="nil"/>
              <w:bottom w:val="single" w:color="auto" w:sz="4" w:space="0"/>
              <w:right w:val="single" w:color="auto" w:sz="4" w:space="0"/>
            </w:tcBorders>
            <w:vAlign w:val="center"/>
          </w:tcPr>
          <w:p w14:paraId="17E66043">
            <w:pPr>
              <w:widowControl/>
              <w:jc w:val="left"/>
              <w:rPr>
                <w:rFonts w:ascii="宋体" w:hAnsi="宋体" w:cs="宋体"/>
                <w:kern w:val="0"/>
                <w:sz w:val="18"/>
                <w:szCs w:val="18"/>
              </w:rPr>
            </w:pPr>
            <w:r>
              <w:rPr>
                <w:rFonts w:hint="eastAsia" w:ascii="宋体" w:hAnsi="宋体" w:cs="宋体"/>
                <w:kern w:val="0"/>
                <w:sz w:val="18"/>
                <w:szCs w:val="18"/>
              </w:rPr>
              <w:t>万元</w:t>
            </w:r>
          </w:p>
        </w:tc>
        <w:tc>
          <w:tcPr>
            <w:tcW w:w="970" w:type="pct"/>
            <w:tcBorders>
              <w:top w:val="nil"/>
              <w:left w:val="nil"/>
              <w:bottom w:val="single" w:color="auto" w:sz="4" w:space="0"/>
              <w:right w:val="single" w:color="auto" w:sz="4" w:space="0"/>
            </w:tcBorders>
            <w:vAlign w:val="center"/>
          </w:tcPr>
          <w:p w14:paraId="7C0797AB">
            <w:pPr>
              <w:widowControl/>
              <w:jc w:val="left"/>
              <w:rPr>
                <w:rFonts w:ascii="宋体" w:hAnsi="宋体" w:cs="宋体"/>
                <w:kern w:val="0"/>
                <w:sz w:val="18"/>
                <w:szCs w:val="18"/>
              </w:rPr>
            </w:pPr>
            <w:r>
              <w:rPr>
                <w:rFonts w:hint="eastAsia" w:ascii="宋体" w:hAnsi="宋体" w:cs="宋体"/>
                <w:kern w:val="0"/>
                <w:sz w:val="18"/>
                <w:szCs w:val="18"/>
              </w:rPr>
              <w:t>8000≤Z＜120000</w:t>
            </w:r>
          </w:p>
        </w:tc>
        <w:tc>
          <w:tcPr>
            <w:tcW w:w="895" w:type="pct"/>
            <w:tcBorders>
              <w:top w:val="nil"/>
              <w:left w:val="nil"/>
              <w:bottom w:val="single" w:color="auto" w:sz="4" w:space="0"/>
              <w:right w:val="single" w:color="auto" w:sz="4" w:space="0"/>
            </w:tcBorders>
            <w:vAlign w:val="center"/>
          </w:tcPr>
          <w:p w14:paraId="4A527734">
            <w:pPr>
              <w:widowControl/>
              <w:jc w:val="left"/>
              <w:rPr>
                <w:rFonts w:ascii="宋体" w:hAnsi="宋体" w:cs="宋体"/>
                <w:kern w:val="0"/>
                <w:sz w:val="18"/>
                <w:szCs w:val="18"/>
              </w:rPr>
            </w:pPr>
            <w:r>
              <w:rPr>
                <w:rFonts w:hint="eastAsia" w:ascii="宋体" w:hAnsi="宋体" w:cs="宋体"/>
                <w:kern w:val="0"/>
                <w:sz w:val="18"/>
                <w:szCs w:val="18"/>
              </w:rPr>
              <w:t>100≤Z＜8000</w:t>
            </w:r>
          </w:p>
        </w:tc>
        <w:tc>
          <w:tcPr>
            <w:tcW w:w="596" w:type="pct"/>
            <w:tcBorders>
              <w:top w:val="nil"/>
              <w:left w:val="nil"/>
              <w:bottom w:val="single" w:color="auto" w:sz="4" w:space="0"/>
              <w:right w:val="single" w:color="auto" w:sz="4" w:space="0"/>
            </w:tcBorders>
            <w:vAlign w:val="center"/>
          </w:tcPr>
          <w:p w14:paraId="58B3D7F0">
            <w:pPr>
              <w:widowControl/>
              <w:jc w:val="left"/>
              <w:rPr>
                <w:rFonts w:ascii="宋体" w:hAnsi="宋体" w:cs="宋体"/>
                <w:kern w:val="0"/>
                <w:sz w:val="18"/>
                <w:szCs w:val="18"/>
              </w:rPr>
            </w:pPr>
            <w:r>
              <w:rPr>
                <w:rFonts w:hint="eastAsia" w:ascii="宋体" w:hAnsi="宋体" w:cs="宋体"/>
                <w:kern w:val="0"/>
                <w:sz w:val="18"/>
                <w:szCs w:val="18"/>
              </w:rPr>
              <w:t>Y＜100</w:t>
            </w:r>
          </w:p>
        </w:tc>
      </w:tr>
      <w:tr w14:paraId="06823643">
        <w:tblPrEx>
          <w:tblCellMar>
            <w:top w:w="0" w:type="dxa"/>
            <w:left w:w="108" w:type="dxa"/>
            <w:bottom w:w="0" w:type="dxa"/>
            <w:right w:w="108" w:type="dxa"/>
          </w:tblCellMar>
        </w:tblPrEx>
        <w:trPr>
          <w:trHeight w:val="225" w:hRule="atLeast"/>
        </w:trPr>
        <w:tc>
          <w:tcPr>
            <w:tcW w:w="1044" w:type="pct"/>
            <w:tcBorders>
              <w:top w:val="nil"/>
              <w:left w:val="single" w:color="auto" w:sz="4" w:space="0"/>
              <w:bottom w:val="single" w:color="auto" w:sz="4" w:space="0"/>
              <w:right w:val="single" w:color="auto" w:sz="4" w:space="0"/>
            </w:tcBorders>
            <w:vAlign w:val="bottom"/>
          </w:tcPr>
          <w:p w14:paraId="0E264113">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044" w:type="pct"/>
            <w:tcBorders>
              <w:top w:val="nil"/>
              <w:left w:val="nil"/>
              <w:bottom w:val="single" w:color="auto" w:sz="4" w:space="0"/>
              <w:right w:val="single" w:color="auto" w:sz="4" w:space="0"/>
            </w:tcBorders>
            <w:vAlign w:val="center"/>
          </w:tcPr>
          <w:p w14:paraId="6C9B1D2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447" w:type="pct"/>
            <w:tcBorders>
              <w:top w:val="nil"/>
              <w:left w:val="nil"/>
              <w:bottom w:val="single" w:color="auto" w:sz="4" w:space="0"/>
              <w:right w:val="single" w:color="auto" w:sz="4" w:space="0"/>
            </w:tcBorders>
            <w:vAlign w:val="center"/>
          </w:tcPr>
          <w:p w14:paraId="15BAB4FE">
            <w:pPr>
              <w:widowControl/>
              <w:jc w:val="left"/>
              <w:rPr>
                <w:rFonts w:ascii="宋体" w:hAnsi="宋体" w:cs="宋体"/>
                <w:kern w:val="0"/>
                <w:sz w:val="18"/>
                <w:szCs w:val="18"/>
              </w:rPr>
            </w:pPr>
            <w:r>
              <w:rPr>
                <w:rFonts w:hint="eastAsia" w:ascii="宋体" w:hAnsi="宋体" w:cs="宋体"/>
                <w:kern w:val="0"/>
                <w:sz w:val="18"/>
                <w:szCs w:val="18"/>
              </w:rPr>
              <w:t>人</w:t>
            </w:r>
          </w:p>
        </w:tc>
        <w:tc>
          <w:tcPr>
            <w:tcW w:w="970" w:type="pct"/>
            <w:tcBorders>
              <w:top w:val="nil"/>
              <w:left w:val="nil"/>
              <w:bottom w:val="single" w:color="auto" w:sz="4" w:space="0"/>
              <w:right w:val="single" w:color="auto" w:sz="4" w:space="0"/>
            </w:tcBorders>
            <w:vAlign w:val="center"/>
          </w:tcPr>
          <w:p w14:paraId="36BE3AEF">
            <w:pPr>
              <w:widowControl/>
              <w:jc w:val="left"/>
              <w:rPr>
                <w:rFonts w:ascii="宋体" w:hAnsi="宋体" w:cs="宋体"/>
                <w:kern w:val="0"/>
                <w:sz w:val="18"/>
                <w:szCs w:val="18"/>
              </w:rPr>
            </w:pPr>
            <w:r>
              <w:rPr>
                <w:rFonts w:hint="eastAsia" w:ascii="宋体" w:hAnsi="宋体" w:cs="宋体"/>
                <w:kern w:val="0"/>
                <w:sz w:val="18"/>
                <w:szCs w:val="18"/>
              </w:rPr>
              <w:t>100≤X＜300</w:t>
            </w:r>
          </w:p>
        </w:tc>
        <w:tc>
          <w:tcPr>
            <w:tcW w:w="895" w:type="pct"/>
            <w:tcBorders>
              <w:top w:val="nil"/>
              <w:left w:val="nil"/>
              <w:bottom w:val="single" w:color="auto" w:sz="4" w:space="0"/>
              <w:right w:val="single" w:color="auto" w:sz="4" w:space="0"/>
            </w:tcBorders>
            <w:vAlign w:val="center"/>
          </w:tcPr>
          <w:p w14:paraId="3AE7A151">
            <w:pPr>
              <w:widowControl/>
              <w:jc w:val="left"/>
              <w:rPr>
                <w:rFonts w:ascii="宋体" w:hAnsi="宋体" w:cs="宋体"/>
                <w:kern w:val="0"/>
                <w:sz w:val="18"/>
                <w:szCs w:val="18"/>
              </w:rPr>
            </w:pPr>
            <w:r>
              <w:rPr>
                <w:rFonts w:hint="eastAsia" w:ascii="宋体" w:hAnsi="宋体" w:cs="宋体"/>
                <w:kern w:val="0"/>
                <w:sz w:val="18"/>
                <w:szCs w:val="18"/>
              </w:rPr>
              <w:t>10≤X＜100</w:t>
            </w:r>
          </w:p>
        </w:tc>
        <w:tc>
          <w:tcPr>
            <w:tcW w:w="596" w:type="pct"/>
            <w:tcBorders>
              <w:top w:val="nil"/>
              <w:left w:val="nil"/>
              <w:bottom w:val="single" w:color="auto" w:sz="4" w:space="0"/>
              <w:right w:val="single" w:color="auto" w:sz="4" w:space="0"/>
            </w:tcBorders>
            <w:vAlign w:val="center"/>
          </w:tcPr>
          <w:p w14:paraId="632466A2">
            <w:pPr>
              <w:widowControl/>
              <w:jc w:val="left"/>
              <w:rPr>
                <w:rFonts w:ascii="宋体" w:hAnsi="宋体" w:cs="宋体"/>
                <w:kern w:val="0"/>
                <w:sz w:val="18"/>
                <w:szCs w:val="18"/>
              </w:rPr>
            </w:pPr>
            <w:r>
              <w:rPr>
                <w:rFonts w:hint="eastAsia" w:ascii="宋体" w:hAnsi="宋体" w:cs="宋体"/>
                <w:kern w:val="0"/>
                <w:sz w:val="18"/>
                <w:szCs w:val="18"/>
              </w:rPr>
              <w:t>X＜10</w:t>
            </w:r>
          </w:p>
        </w:tc>
      </w:tr>
    </w:tbl>
    <w:p w14:paraId="4C6860E9">
      <w:pPr>
        <w:pStyle w:val="9"/>
        <w:rPr>
          <w:rFonts w:ascii="宋体" w:hAnsi="宋体" w:cs="宋体"/>
        </w:rPr>
      </w:pPr>
    </w:p>
    <w:p w14:paraId="5B5AA9CD">
      <w:pPr>
        <w:spacing w:line="400" w:lineRule="exact"/>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0311189">
      <w:pPr>
        <w:widowControl/>
        <w:spacing w:line="400" w:lineRule="exact"/>
        <w:jc w:val="left"/>
        <w:rPr>
          <w:rFonts w:ascii="宋体" w:hAnsi="宋体" w:cs="宋体"/>
          <w:kern w:val="0"/>
          <w:sz w:val="20"/>
          <w:szCs w:val="21"/>
        </w:rPr>
        <w:sectPr>
          <w:pgSz w:w="11911" w:h="16838"/>
          <w:pgMar w:top="1417" w:right="1417" w:bottom="1417" w:left="1417" w:header="720" w:footer="720" w:gutter="0"/>
          <w:cols w:space="0" w:num="1"/>
          <w:docGrid w:linePitch="331" w:charSpace="0"/>
        </w:sectPr>
      </w:pPr>
    </w:p>
    <w:p w14:paraId="357A9C79">
      <w:pPr>
        <w:pStyle w:val="2"/>
        <w:spacing w:before="120" w:after="120" w:line="500" w:lineRule="exact"/>
        <w:jc w:val="center"/>
        <w:rPr>
          <w:rFonts w:ascii="宋体" w:hAnsi="宋体" w:cs="宋体"/>
        </w:rPr>
      </w:pPr>
      <w:bookmarkStart w:id="28" w:name="_Toc11561"/>
      <w:r>
        <w:rPr>
          <w:rFonts w:hint="eastAsia" w:ascii="宋体" w:hAnsi="宋体" w:cs="宋体"/>
          <w:bCs w:val="0"/>
          <w:sz w:val="32"/>
          <w:szCs w:val="32"/>
        </w:rPr>
        <w:t>第三章 供应商须知</w:t>
      </w:r>
      <w:bookmarkEnd w:id="28"/>
    </w:p>
    <w:p w14:paraId="3BD1906B">
      <w:pPr>
        <w:pStyle w:val="3"/>
        <w:jc w:val="center"/>
        <w:rPr>
          <w:rFonts w:ascii="宋体" w:hAnsi="宋体" w:cs="宋体"/>
          <w:b w:val="0"/>
        </w:rPr>
      </w:pPr>
      <w:bookmarkStart w:id="29" w:name="_Toc25061"/>
      <w:r>
        <w:rPr>
          <w:rFonts w:hint="eastAsia" w:ascii="宋体" w:hAnsi="宋体" w:cs="宋体"/>
          <w:b w:val="0"/>
        </w:rPr>
        <w:t>第一节 供应商须知前附表</w:t>
      </w:r>
      <w:bookmarkEnd w:id="29"/>
    </w:p>
    <w:tbl>
      <w:tblPr>
        <w:tblStyle w:val="2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2398"/>
        <w:gridCol w:w="6045"/>
      </w:tblGrid>
      <w:tr w14:paraId="3C7DC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19E3721">
            <w:pPr>
              <w:spacing w:line="360" w:lineRule="auto"/>
              <w:jc w:val="center"/>
              <w:rPr>
                <w:rFonts w:ascii="宋体" w:hAnsi="宋体" w:cs="宋体"/>
                <w:b/>
                <w:szCs w:val="21"/>
              </w:rPr>
            </w:pPr>
            <w:r>
              <w:rPr>
                <w:rFonts w:hint="eastAsia" w:ascii="宋体" w:hAnsi="宋体" w:cs="宋体"/>
                <w:b/>
                <w:szCs w:val="21"/>
              </w:rPr>
              <w:t>条款号</w:t>
            </w:r>
          </w:p>
        </w:tc>
        <w:tc>
          <w:tcPr>
            <w:tcW w:w="1291" w:type="pct"/>
            <w:tcBorders>
              <w:top w:val="single" w:color="000000" w:sz="4" w:space="0"/>
              <w:left w:val="single" w:color="000000" w:sz="4" w:space="0"/>
              <w:bottom w:val="single" w:color="000000" w:sz="4" w:space="0"/>
              <w:right w:val="single" w:color="000000" w:sz="4" w:space="0"/>
            </w:tcBorders>
            <w:vAlign w:val="center"/>
          </w:tcPr>
          <w:p w14:paraId="5DB5DA28">
            <w:pPr>
              <w:spacing w:line="360" w:lineRule="auto"/>
              <w:jc w:val="center"/>
              <w:rPr>
                <w:rFonts w:ascii="宋体" w:hAnsi="宋体" w:cs="宋体"/>
                <w:b/>
                <w:szCs w:val="21"/>
              </w:rPr>
            </w:pPr>
            <w:r>
              <w:rPr>
                <w:rFonts w:hint="eastAsia" w:ascii="宋体" w:hAnsi="宋体" w:cs="宋体"/>
                <w:b/>
                <w:szCs w:val="21"/>
              </w:rPr>
              <w:t>条款内容</w:t>
            </w:r>
          </w:p>
        </w:tc>
        <w:tc>
          <w:tcPr>
            <w:tcW w:w="3254" w:type="pct"/>
            <w:tcBorders>
              <w:top w:val="single" w:color="000000" w:sz="4" w:space="0"/>
              <w:left w:val="single" w:color="000000" w:sz="4" w:space="0"/>
              <w:bottom w:val="single" w:color="000000" w:sz="4" w:space="0"/>
              <w:right w:val="single" w:color="000000" w:sz="4" w:space="0"/>
            </w:tcBorders>
            <w:vAlign w:val="center"/>
          </w:tcPr>
          <w:p w14:paraId="247F2366">
            <w:pPr>
              <w:spacing w:line="360" w:lineRule="auto"/>
              <w:jc w:val="center"/>
              <w:rPr>
                <w:rFonts w:ascii="宋体" w:hAnsi="宋体" w:cs="宋体"/>
                <w:b/>
                <w:szCs w:val="21"/>
              </w:rPr>
            </w:pPr>
            <w:r>
              <w:rPr>
                <w:rFonts w:hint="eastAsia" w:ascii="宋体" w:hAnsi="宋体" w:cs="宋体"/>
                <w:b/>
                <w:szCs w:val="21"/>
              </w:rPr>
              <w:t>具体要求</w:t>
            </w:r>
          </w:p>
        </w:tc>
      </w:tr>
      <w:tr w14:paraId="13939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FFAFBF2">
            <w:pPr>
              <w:spacing w:line="360" w:lineRule="auto"/>
              <w:jc w:val="center"/>
              <w:rPr>
                <w:rFonts w:ascii="宋体" w:hAnsi="宋体" w:cs="宋体"/>
                <w:szCs w:val="21"/>
              </w:rPr>
            </w:pPr>
            <w:r>
              <w:rPr>
                <w:rFonts w:hint="eastAsia" w:ascii="宋体" w:hAnsi="宋体" w:cs="宋体"/>
                <w:szCs w:val="21"/>
              </w:rPr>
              <w:t>3.1</w:t>
            </w:r>
          </w:p>
        </w:tc>
        <w:tc>
          <w:tcPr>
            <w:tcW w:w="1291" w:type="pct"/>
            <w:tcBorders>
              <w:top w:val="single" w:color="000000" w:sz="4" w:space="0"/>
              <w:left w:val="single" w:color="000000" w:sz="4" w:space="0"/>
              <w:bottom w:val="single" w:color="000000" w:sz="4" w:space="0"/>
              <w:right w:val="single" w:color="000000" w:sz="4" w:space="0"/>
            </w:tcBorders>
            <w:vAlign w:val="center"/>
          </w:tcPr>
          <w:p w14:paraId="1AA04B2F">
            <w:pPr>
              <w:spacing w:line="360" w:lineRule="auto"/>
              <w:jc w:val="center"/>
              <w:rPr>
                <w:rFonts w:ascii="宋体" w:hAnsi="宋体" w:cs="宋体"/>
                <w:szCs w:val="21"/>
              </w:rPr>
            </w:pPr>
            <w:r>
              <w:rPr>
                <w:rFonts w:hint="eastAsia" w:ascii="宋体" w:hAnsi="宋体" w:cs="宋体"/>
                <w:szCs w:val="21"/>
              </w:rPr>
              <w:t>供应商资格条件</w:t>
            </w:r>
          </w:p>
        </w:tc>
        <w:tc>
          <w:tcPr>
            <w:tcW w:w="3254" w:type="pct"/>
            <w:tcBorders>
              <w:top w:val="single" w:color="000000" w:sz="4" w:space="0"/>
              <w:left w:val="single" w:color="000000" w:sz="4" w:space="0"/>
              <w:bottom w:val="single" w:color="000000" w:sz="4" w:space="0"/>
              <w:right w:val="single" w:color="000000" w:sz="4" w:space="0"/>
            </w:tcBorders>
          </w:tcPr>
          <w:p w14:paraId="1270FC81">
            <w:pPr>
              <w:spacing w:line="360" w:lineRule="auto"/>
              <w:rPr>
                <w:rFonts w:ascii="宋体" w:hAnsi="宋体" w:cs="宋体"/>
                <w:szCs w:val="21"/>
              </w:rPr>
            </w:pPr>
            <w:r>
              <w:rPr>
                <w:rFonts w:hint="eastAsia" w:ascii="宋体" w:hAnsi="宋体" w:cs="宋体"/>
                <w:szCs w:val="21"/>
              </w:rPr>
              <w:t>供应商资格条件要求详见公告。</w:t>
            </w:r>
          </w:p>
        </w:tc>
      </w:tr>
      <w:tr w14:paraId="17689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115EF1D">
            <w:pPr>
              <w:spacing w:line="360" w:lineRule="auto"/>
              <w:jc w:val="center"/>
              <w:rPr>
                <w:rFonts w:ascii="宋体" w:hAnsi="宋体" w:cs="宋体"/>
                <w:szCs w:val="21"/>
              </w:rPr>
            </w:pPr>
            <w:r>
              <w:rPr>
                <w:rFonts w:hint="eastAsia" w:ascii="宋体" w:hAnsi="宋体" w:cs="宋体"/>
                <w:szCs w:val="21"/>
              </w:rPr>
              <w:t>5.1</w:t>
            </w:r>
          </w:p>
        </w:tc>
        <w:tc>
          <w:tcPr>
            <w:tcW w:w="1291" w:type="pct"/>
            <w:tcBorders>
              <w:top w:val="single" w:color="000000" w:sz="4" w:space="0"/>
              <w:left w:val="single" w:color="000000" w:sz="4" w:space="0"/>
              <w:bottom w:val="single" w:color="000000" w:sz="4" w:space="0"/>
              <w:right w:val="single" w:color="000000" w:sz="4" w:space="0"/>
            </w:tcBorders>
            <w:vAlign w:val="center"/>
          </w:tcPr>
          <w:p w14:paraId="6182F483">
            <w:pPr>
              <w:spacing w:line="360" w:lineRule="auto"/>
              <w:jc w:val="center"/>
              <w:rPr>
                <w:rFonts w:ascii="宋体" w:hAnsi="宋体" w:cs="宋体"/>
                <w:szCs w:val="21"/>
              </w:rPr>
            </w:pPr>
            <w:r>
              <w:rPr>
                <w:rFonts w:hint="eastAsia" w:ascii="宋体" w:hAnsi="宋体" w:cs="宋体"/>
                <w:szCs w:val="21"/>
              </w:rPr>
              <w:t>是否接受联合体竞标</w:t>
            </w:r>
          </w:p>
        </w:tc>
        <w:tc>
          <w:tcPr>
            <w:tcW w:w="3254" w:type="pct"/>
            <w:tcBorders>
              <w:top w:val="single" w:color="000000" w:sz="4" w:space="0"/>
              <w:left w:val="single" w:color="000000" w:sz="4" w:space="0"/>
              <w:bottom w:val="single" w:color="000000" w:sz="4" w:space="0"/>
              <w:right w:val="single" w:color="000000" w:sz="4" w:space="0"/>
            </w:tcBorders>
            <w:vAlign w:val="center"/>
          </w:tcPr>
          <w:p w14:paraId="77EB42A4">
            <w:pPr>
              <w:spacing w:line="360" w:lineRule="auto"/>
              <w:rPr>
                <w:rFonts w:ascii="宋体" w:hAnsi="宋体" w:cs="宋体"/>
                <w:szCs w:val="21"/>
              </w:rPr>
            </w:pPr>
            <w:bookmarkStart w:id="30" w:name="PO_3000001868_PM007"/>
            <w:r>
              <w:rPr>
                <w:rFonts w:hint="eastAsia" w:ascii="宋体" w:hAnsi="宋体" w:cs="宋体"/>
                <w:szCs w:val="21"/>
              </w:rPr>
              <w:t>不允许联合体</w:t>
            </w:r>
            <w:bookmarkEnd w:id="30"/>
            <w:r>
              <w:rPr>
                <w:rFonts w:hint="eastAsia" w:ascii="宋体" w:hAnsi="宋体" w:cs="宋体"/>
                <w:szCs w:val="21"/>
              </w:rPr>
              <w:t>竞标。</w:t>
            </w:r>
          </w:p>
        </w:tc>
      </w:tr>
      <w:tr w14:paraId="439FA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1FCD8DB">
            <w:pPr>
              <w:spacing w:line="360" w:lineRule="auto"/>
              <w:jc w:val="center"/>
              <w:rPr>
                <w:rFonts w:ascii="宋体" w:hAnsi="宋体" w:cs="宋体"/>
                <w:szCs w:val="21"/>
              </w:rPr>
            </w:pPr>
            <w:r>
              <w:rPr>
                <w:rFonts w:hint="eastAsia" w:ascii="宋体" w:hAnsi="宋体" w:cs="宋体"/>
                <w:szCs w:val="21"/>
              </w:rPr>
              <w:t>5.2</w:t>
            </w:r>
          </w:p>
        </w:tc>
        <w:tc>
          <w:tcPr>
            <w:tcW w:w="1291" w:type="pct"/>
            <w:tcBorders>
              <w:top w:val="single" w:color="000000" w:sz="4" w:space="0"/>
              <w:left w:val="single" w:color="000000" w:sz="4" w:space="0"/>
              <w:bottom w:val="single" w:color="000000" w:sz="4" w:space="0"/>
              <w:right w:val="single" w:color="000000" w:sz="4" w:space="0"/>
            </w:tcBorders>
            <w:vAlign w:val="center"/>
          </w:tcPr>
          <w:p w14:paraId="7C18080C">
            <w:pPr>
              <w:spacing w:line="360" w:lineRule="auto"/>
              <w:jc w:val="center"/>
              <w:rPr>
                <w:rFonts w:ascii="宋体" w:hAnsi="宋体" w:cs="宋体"/>
                <w:szCs w:val="21"/>
              </w:rPr>
            </w:pPr>
            <w:r>
              <w:rPr>
                <w:rFonts w:hint="eastAsia" w:ascii="宋体" w:hAnsi="宋体" w:cs="宋体"/>
                <w:szCs w:val="21"/>
              </w:rPr>
              <w:t>联合体竞标要求</w:t>
            </w:r>
          </w:p>
        </w:tc>
        <w:tc>
          <w:tcPr>
            <w:tcW w:w="3254" w:type="pct"/>
            <w:tcBorders>
              <w:top w:val="single" w:color="000000" w:sz="4" w:space="0"/>
              <w:left w:val="single" w:color="000000" w:sz="4" w:space="0"/>
              <w:bottom w:val="single" w:color="000000" w:sz="4" w:space="0"/>
              <w:right w:val="single" w:color="000000" w:sz="4" w:space="0"/>
            </w:tcBorders>
            <w:vAlign w:val="center"/>
          </w:tcPr>
          <w:p w14:paraId="40F9A0EE">
            <w:pPr>
              <w:spacing w:line="360" w:lineRule="auto"/>
              <w:rPr>
                <w:rFonts w:ascii="宋体" w:hAnsi="宋体" w:cs="宋体"/>
                <w:szCs w:val="21"/>
              </w:rPr>
            </w:pPr>
            <w:r>
              <w:rPr>
                <w:rFonts w:hint="eastAsia" w:ascii="宋体" w:hAnsi="宋体" w:cs="宋体"/>
                <w:szCs w:val="21"/>
              </w:rPr>
              <w:t>无。</w:t>
            </w:r>
          </w:p>
        </w:tc>
      </w:tr>
      <w:tr w14:paraId="1CFA3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F942274">
            <w:pPr>
              <w:spacing w:line="360" w:lineRule="auto"/>
              <w:jc w:val="center"/>
              <w:rPr>
                <w:rFonts w:ascii="宋体" w:hAnsi="宋体" w:cs="宋体"/>
                <w:szCs w:val="21"/>
              </w:rPr>
            </w:pPr>
            <w:r>
              <w:rPr>
                <w:rFonts w:hint="eastAsia" w:ascii="宋体" w:hAnsi="宋体" w:cs="宋体"/>
                <w:szCs w:val="21"/>
              </w:rPr>
              <w:t>6.1</w:t>
            </w:r>
          </w:p>
        </w:tc>
        <w:tc>
          <w:tcPr>
            <w:tcW w:w="1291" w:type="pct"/>
            <w:tcBorders>
              <w:top w:val="single" w:color="000000" w:sz="4" w:space="0"/>
              <w:left w:val="single" w:color="000000" w:sz="4" w:space="0"/>
              <w:bottom w:val="single" w:color="000000" w:sz="4" w:space="0"/>
              <w:right w:val="single" w:color="000000" w:sz="4" w:space="0"/>
            </w:tcBorders>
            <w:vAlign w:val="center"/>
          </w:tcPr>
          <w:p w14:paraId="50FA972E">
            <w:pPr>
              <w:spacing w:line="360" w:lineRule="auto"/>
              <w:jc w:val="center"/>
              <w:rPr>
                <w:rFonts w:ascii="宋体" w:hAnsi="宋体" w:cs="宋体"/>
                <w:szCs w:val="21"/>
              </w:rPr>
            </w:pPr>
            <w:r>
              <w:rPr>
                <w:rFonts w:hint="eastAsia" w:ascii="宋体" w:hAnsi="宋体" w:cs="宋体"/>
                <w:szCs w:val="21"/>
              </w:rPr>
              <w:t>是否允许分包</w:t>
            </w:r>
          </w:p>
        </w:tc>
        <w:tc>
          <w:tcPr>
            <w:tcW w:w="3254" w:type="pct"/>
            <w:tcBorders>
              <w:top w:val="single" w:color="000000" w:sz="4" w:space="0"/>
              <w:left w:val="single" w:color="000000" w:sz="4" w:space="0"/>
              <w:bottom w:val="single" w:color="000000" w:sz="4" w:space="0"/>
              <w:right w:val="single" w:color="000000" w:sz="4" w:space="0"/>
            </w:tcBorders>
            <w:vAlign w:val="center"/>
          </w:tcPr>
          <w:p w14:paraId="38868DC9">
            <w:pPr>
              <w:spacing w:line="360" w:lineRule="auto"/>
              <w:rPr>
                <w:rFonts w:ascii="宋体" w:hAnsi="宋体" w:cs="宋体"/>
                <w:kern w:val="0"/>
                <w:sz w:val="24"/>
                <w:szCs w:val="21"/>
              </w:rPr>
            </w:pPr>
            <w:bookmarkStart w:id="31" w:name="PO_3000001868_PM044"/>
            <w:r>
              <w:rPr>
                <w:rFonts w:hint="eastAsia" w:ascii="宋体" w:hAnsi="宋体" w:cs="宋体"/>
                <w:szCs w:val="21"/>
              </w:rPr>
              <w:t>不允许分包</w:t>
            </w:r>
            <w:bookmarkEnd w:id="31"/>
            <w:r>
              <w:rPr>
                <w:rFonts w:hint="eastAsia" w:ascii="宋体" w:hAnsi="宋体" w:cs="宋体"/>
                <w:szCs w:val="21"/>
              </w:rPr>
              <w:t>。</w:t>
            </w:r>
          </w:p>
        </w:tc>
      </w:tr>
      <w:tr w14:paraId="076B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6E444BF">
            <w:pPr>
              <w:spacing w:line="360" w:lineRule="auto"/>
              <w:jc w:val="center"/>
              <w:rPr>
                <w:rFonts w:ascii="宋体" w:hAnsi="宋体" w:cs="宋体"/>
                <w:szCs w:val="21"/>
              </w:rPr>
            </w:pPr>
            <w:r>
              <w:rPr>
                <w:rFonts w:hint="eastAsia" w:ascii="宋体" w:hAnsi="宋体" w:cs="宋体"/>
                <w:szCs w:val="21"/>
              </w:rPr>
              <w:t>12.1.1</w:t>
            </w:r>
          </w:p>
        </w:tc>
        <w:tc>
          <w:tcPr>
            <w:tcW w:w="1291" w:type="pct"/>
            <w:tcBorders>
              <w:top w:val="single" w:color="000000" w:sz="4" w:space="0"/>
              <w:left w:val="single" w:color="000000" w:sz="4" w:space="0"/>
              <w:bottom w:val="single" w:color="000000" w:sz="4" w:space="0"/>
              <w:right w:val="single" w:color="000000" w:sz="4" w:space="0"/>
            </w:tcBorders>
            <w:vAlign w:val="center"/>
          </w:tcPr>
          <w:p w14:paraId="3E2E3385">
            <w:pPr>
              <w:snapToGrid w:val="0"/>
              <w:spacing w:line="360" w:lineRule="auto"/>
              <w:jc w:val="center"/>
              <w:rPr>
                <w:rFonts w:ascii="宋体" w:hAnsi="宋体" w:cs="宋体"/>
                <w:b/>
                <w:szCs w:val="21"/>
              </w:rPr>
            </w:pPr>
            <w:r>
              <w:rPr>
                <w:rFonts w:hint="eastAsia" w:ascii="宋体" w:hAnsi="宋体" w:cs="宋体"/>
                <w:b/>
                <w:szCs w:val="21"/>
              </w:rPr>
              <w:t>资格证明文件组成</w:t>
            </w:r>
          </w:p>
          <w:p w14:paraId="0D7B50E2">
            <w:pPr>
              <w:spacing w:line="360" w:lineRule="auto"/>
              <w:jc w:val="center"/>
              <w:rPr>
                <w:rFonts w:ascii="宋体" w:hAnsi="宋体" w:cs="宋体"/>
                <w:szCs w:val="21"/>
              </w:rPr>
            </w:pPr>
          </w:p>
        </w:tc>
        <w:tc>
          <w:tcPr>
            <w:tcW w:w="3254" w:type="pct"/>
            <w:tcBorders>
              <w:top w:val="single" w:color="000000" w:sz="4" w:space="0"/>
              <w:left w:val="single" w:color="000000" w:sz="4" w:space="0"/>
              <w:bottom w:val="single" w:color="000000" w:sz="4" w:space="0"/>
              <w:right w:val="single" w:color="000000" w:sz="4" w:space="0"/>
            </w:tcBorders>
            <w:vAlign w:val="center"/>
          </w:tcPr>
          <w:p w14:paraId="4EDAA03A">
            <w:pPr>
              <w:snapToGrid w:val="0"/>
              <w:spacing w:line="360" w:lineRule="auto"/>
              <w:jc w:val="left"/>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bCs/>
                <w:szCs w:val="21"/>
              </w:rPr>
              <w:t>（必须提供，否则响应文件按无效响应处理）</w:t>
            </w:r>
          </w:p>
          <w:p w14:paraId="04A732F1">
            <w:pPr>
              <w:snapToGrid w:val="0"/>
              <w:spacing w:line="360" w:lineRule="auto"/>
              <w:jc w:val="left"/>
              <w:rPr>
                <w:rFonts w:ascii="宋体" w:hAnsi="宋体" w:cs="宋体"/>
                <w:szCs w:val="21"/>
              </w:rPr>
            </w:pPr>
            <w:r>
              <w:rPr>
                <w:rFonts w:hint="eastAsia" w:ascii="宋体" w:hAnsi="宋体" w:cs="宋体"/>
                <w:szCs w:val="21"/>
              </w:rPr>
              <w:t>2.供应商依法缴纳税收的相关材料：[</w:t>
            </w:r>
            <w:r>
              <w:rPr>
                <w:rFonts w:hint="eastAsia" w:ascii="宋体" w:hAnsi="宋体" w:cs="宋体"/>
                <w:szCs w:val="21"/>
                <w:u w:val="single"/>
              </w:rPr>
              <w:t xml:space="preserve"> 2025年2月至 2025年8月</w:t>
            </w:r>
            <w:r>
              <w:rPr>
                <w:rFonts w:hint="eastAsia" w:ascii="宋体" w:hAnsi="宋体" w:cs="宋体"/>
                <w:szCs w:val="21"/>
              </w:rPr>
              <w:t>]任意</w:t>
            </w:r>
            <w:r>
              <w:rPr>
                <w:rFonts w:hint="eastAsia" w:ascii="宋体" w:hAnsi="宋体" w:cs="宋体"/>
                <w:szCs w:val="21"/>
                <w:u w:val="single"/>
              </w:rPr>
              <w:t xml:space="preserve"> 1</w:t>
            </w:r>
            <w:r>
              <w:rPr>
                <w:rFonts w:hint="eastAsia" w:ascii="宋体" w:hAnsi="宋体" w:cs="宋体"/>
                <w:szCs w:val="21"/>
              </w:rPr>
              <w:t>个月的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Pr>
                <w:rFonts w:hint="eastAsia" w:ascii="宋体" w:hAnsi="宋体" w:cs="宋体"/>
                <w:b/>
                <w:bCs/>
                <w:szCs w:val="21"/>
              </w:rPr>
              <w:t>（必须提供，否则响应文件按无效响应处理）</w:t>
            </w:r>
          </w:p>
          <w:p w14:paraId="6C056201">
            <w:pPr>
              <w:snapToGrid w:val="0"/>
              <w:spacing w:line="360" w:lineRule="auto"/>
              <w:jc w:val="left"/>
              <w:rPr>
                <w:rFonts w:ascii="宋体" w:hAnsi="宋体" w:cs="宋体"/>
                <w:szCs w:val="21"/>
              </w:rPr>
            </w:pPr>
            <w:r>
              <w:rPr>
                <w:rFonts w:hint="eastAsia" w:ascii="宋体" w:hAnsi="宋体" w:cs="宋体"/>
                <w:szCs w:val="21"/>
              </w:rPr>
              <w:t>3.供应商依法缴纳社会保障资金的相关材料：[</w:t>
            </w:r>
            <w:r>
              <w:rPr>
                <w:rFonts w:hint="eastAsia" w:ascii="宋体" w:hAnsi="宋体" w:cs="宋体"/>
                <w:szCs w:val="21"/>
                <w:u w:val="single"/>
              </w:rPr>
              <w:t>2025年2月至 2025年8月</w:t>
            </w:r>
            <w:r>
              <w:rPr>
                <w:rFonts w:hint="eastAsia" w:ascii="宋体" w:hAnsi="宋体" w:cs="宋体"/>
                <w:szCs w:val="21"/>
              </w:rPr>
              <w:t>]任意</w:t>
            </w:r>
            <w:r>
              <w:rPr>
                <w:rFonts w:hint="eastAsia" w:ascii="宋体" w:hAnsi="宋体" w:cs="宋体"/>
                <w:szCs w:val="21"/>
                <w:u w:val="single"/>
              </w:rPr>
              <w:t>1</w:t>
            </w:r>
            <w:r>
              <w:rPr>
                <w:rFonts w:hint="eastAsia" w:ascii="宋体" w:hAnsi="宋体" w:cs="宋体"/>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bCs/>
                <w:szCs w:val="21"/>
              </w:rPr>
              <w:t>（必须提供，否则响应文件按无效响应处理）</w:t>
            </w:r>
          </w:p>
          <w:p w14:paraId="104C5FD8">
            <w:pPr>
              <w:snapToGrid w:val="0"/>
              <w:spacing w:line="360" w:lineRule="auto"/>
              <w:jc w:val="left"/>
              <w:rPr>
                <w:rFonts w:ascii="宋体" w:hAnsi="宋体" w:cs="宋体"/>
                <w:szCs w:val="21"/>
              </w:rPr>
            </w:pPr>
            <w:r>
              <w:rPr>
                <w:rFonts w:hint="eastAsia" w:ascii="宋体" w:hAnsi="宋体" w:cs="宋体"/>
                <w:szCs w:val="21"/>
              </w:rPr>
              <w:t xml:space="preserve">4. 供应商财务状况报告：[2024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 </w:t>
            </w:r>
          </w:p>
          <w:p w14:paraId="5D059FE2">
            <w:pPr>
              <w:snapToGrid w:val="0"/>
              <w:spacing w:line="360" w:lineRule="auto"/>
              <w:jc w:val="left"/>
              <w:rPr>
                <w:rFonts w:ascii="宋体" w:hAnsi="宋体" w:cs="宋体"/>
                <w:szCs w:val="21"/>
              </w:rPr>
            </w:pP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3BD386B4">
            <w:pPr>
              <w:numPr>
                <w:ilvl w:val="0"/>
                <w:numId w:val="0"/>
              </w:numPr>
              <w:snapToGrid w:val="0"/>
              <w:spacing w:line="360" w:lineRule="auto"/>
              <w:jc w:val="left"/>
              <w:rPr>
                <w:rFonts w:hint="eastAsia" w:ascii="宋体" w:hAnsi="宋体" w:cs="宋体"/>
                <w:szCs w:val="21"/>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w:t>
            </w:r>
            <w:r>
              <w:rPr>
                <w:rFonts w:hint="eastAsia" w:ascii="宋体" w:hAnsi="宋体" w:cs="宋体"/>
                <w:szCs w:val="21"/>
              </w:rPr>
              <w:t>资格声明；（</w:t>
            </w:r>
            <w:r>
              <w:rPr>
                <w:rFonts w:hint="eastAsia" w:ascii="宋体" w:hAnsi="宋体" w:cs="宋体"/>
                <w:b/>
                <w:szCs w:val="21"/>
              </w:rPr>
              <w:t>必须提供，否则响应文件按无效响应处理</w:t>
            </w:r>
            <w:r>
              <w:rPr>
                <w:rFonts w:hint="eastAsia" w:ascii="宋体" w:hAnsi="宋体" w:cs="宋体"/>
                <w:szCs w:val="21"/>
              </w:rPr>
              <w:t>）</w:t>
            </w:r>
          </w:p>
          <w:p w14:paraId="604B07E3">
            <w:pPr>
              <w:snapToGrid w:val="0"/>
              <w:spacing w:line="360" w:lineRule="auto"/>
              <w:jc w:val="left"/>
              <w:rPr>
                <w:rFonts w:ascii="宋体" w:hAnsi="宋体" w:cs="宋体"/>
                <w:szCs w:val="21"/>
              </w:rPr>
            </w:pP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en-US" w:eastAsia="zh-CN" w:bidi="ar-SA"/>
              </w:rPr>
              <w:t>.</w:t>
            </w:r>
            <w:r>
              <w:rPr>
                <w:rFonts w:hint="eastAsia" w:ascii="宋体" w:hAnsi="宋体" w:cs="宋体"/>
                <w:szCs w:val="21"/>
                <w:lang w:val="en-US" w:eastAsia="zh-CN"/>
              </w:rPr>
              <w:t>供应商直接控股、管理关系信息表（格式后附）；</w:t>
            </w:r>
            <w:r>
              <w:rPr>
                <w:rFonts w:hint="eastAsia" w:ascii="宋体" w:hAnsi="宋体" w:cs="宋体"/>
                <w:b/>
                <w:bCs/>
                <w:szCs w:val="21"/>
              </w:rPr>
              <w:t>（必须提供，否则响应文件按无效响应处理）</w:t>
            </w:r>
          </w:p>
          <w:p w14:paraId="00A1F1EF">
            <w:pPr>
              <w:snapToGrid w:val="0"/>
              <w:spacing w:line="360" w:lineRule="auto"/>
              <w:jc w:val="left"/>
              <w:rPr>
                <w:rFonts w:hint="eastAsia" w:ascii="宋体" w:hAnsi="宋体" w:cs="宋体"/>
                <w:b/>
                <w:bCs/>
                <w:szCs w:val="21"/>
              </w:rPr>
            </w:pPr>
            <w:r>
              <w:rPr>
                <w:rFonts w:hint="eastAsia" w:ascii="宋体" w:hAnsi="宋体" w:cs="宋体"/>
                <w:szCs w:val="21"/>
                <w:lang w:val="en-US" w:eastAsia="zh-CN"/>
              </w:rPr>
              <w:t>7.</w:t>
            </w:r>
            <w:r>
              <w:rPr>
                <w:rFonts w:hint="eastAsia" w:ascii="宋体" w:hAnsi="宋体" w:cs="宋体"/>
                <w:szCs w:val="21"/>
              </w:rPr>
              <w:t xml:space="preserve">本项目特定资格要求及特定条件的资格证明材料（具体内容详见公告，必须提供，否则作无效投标处理）； </w:t>
            </w:r>
            <w:r>
              <w:rPr>
                <w:rFonts w:hint="eastAsia" w:ascii="宋体" w:hAnsi="宋体" w:cs="宋体"/>
                <w:b/>
                <w:bCs/>
                <w:szCs w:val="21"/>
              </w:rPr>
              <w:t>（必须提供，否则响应文件按无效响应处理）</w:t>
            </w:r>
          </w:p>
          <w:p w14:paraId="5FCB1A24">
            <w:pPr>
              <w:snapToGrid w:val="0"/>
              <w:spacing w:line="360" w:lineRule="auto"/>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w:t>
            </w:r>
            <w:bookmarkStart w:id="32" w:name="_Hlk207722219"/>
            <w:r>
              <w:rPr>
                <w:rFonts w:hint="eastAsia" w:ascii="宋体" w:hAnsi="宋体" w:cs="宋体"/>
                <w:szCs w:val="21"/>
              </w:rPr>
              <w:t>除磋商文件规定必须提供以外，供应商认为需要提供的其他证明材料；</w:t>
            </w:r>
            <w:bookmarkEnd w:id="32"/>
          </w:p>
          <w:p w14:paraId="0DB6B963">
            <w:pPr>
              <w:snapToGrid w:val="0"/>
              <w:spacing w:line="360" w:lineRule="auto"/>
              <w:jc w:val="left"/>
              <w:rPr>
                <w:rFonts w:ascii="宋体" w:hAnsi="宋体" w:cs="宋体"/>
                <w:b/>
                <w:szCs w:val="21"/>
              </w:rPr>
            </w:pPr>
            <w:r>
              <w:rPr>
                <w:rFonts w:hint="eastAsia" w:ascii="宋体" w:hAnsi="宋体" w:cs="宋体"/>
                <w:b/>
                <w:szCs w:val="21"/>
              </w:rPr>
              <w:t>注：</w:t>
            </w:r>
          </w:p>
          <w:p w14:paraId="35F2D5E5">
            <w:pPr>
              <w:snapToGrid w:val="0"/>
              <w:spacing w:line="360" w:lineRule="auto"/>
              <w:jc w:val="left"/>
              <w:rPr>
                <w:rFonts w:ascii="宋体" w:hAnsi="宋体" w:cs="宋体"/>
                <w:b/>
                <w:szCs w:val="21"/>
              </w:rPr>
            </w:pPr>
            <w:r>
              <w:rPr>
                <w:rFonts w:hint="eastAsia" w:ascii="宋体" w:hAnsi="宋体" w:cs="宋体"/>
                <w:b/>
                <w:szCs w:val="21"/>
              </w:rPr>
              <w:t>1.以上标明“必须提供”的材料属于复印件的扫描件的，必须加盖供应商电子公章，否则响应文件按无效响应处理。</w:t>
            </w:r>
          </w:p>
          <w:p w14:paraId="40047E3E">
            <w:pPr>
              <w:snapToGrid w:val="0"/>
              <w:spacing w:line="360" w:lineRule="auto"/>
              <w:jc w:val="left"/>
              <w:rPr>
                <w:rFonts w:ascii="宋体" w:hAnsi="宋体" w:cs="宋体"/>
                <w:b/>
                <w:szCs w:val="21"/>
              </w:rPr>
            </w:pPr>
            <w:r>
              <w:rPr>
                <w:rFonts w:hint="eastAsia" w:ascii="宋体" w:hAnsi="宋体" w:cs="宋体"/>
                <w:b/>
                <w:szCs w:val="21"/>
              </w:rPr>
              <w:t>2.资格声明必须在规定签章处加盖</w:t>
            </w:r>
            <w:r>
              <w:rPr>
                <w:rFonts w:hint="eastAsia" w:ascii="宋体" w:hAnsi="宋体" w:cs="宋体"/>
                <w:b/>
                <w:szCs w:val="21"/>
                <w:lang w:val="en-US" w:eastAsia="zh-CN"/>
              </w:rPr>
              <w:t>供应商</w:t>
            </w:r>
            <w:r>
              <w:rPr>
                <w:rFonts w:hint="eastAsia" w:ascii="宋体" w:hAnsi="宋体" w:cs="宋体"/>
                <w:b/>
                <w:szCs w:val="21"/>
              </w:rPr>
              <w:t>电子公章，否则作无效投标处理。</w:t>
            </w:r>
          </w:p>
        </w:tc>
      </w:tr>
      <w:tr w14:paraId="31E9B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vMerge w:val="restart"/>
            <w:tcBorders>
              <w:top w:val="single" w:color="000000" w:sz="4" w:space="0"/>
              <w:left w:val="single" w:color="000000" w:sz="4" w:space="0"/>
              <w:bottom w:val="single" w:color="000000" w:sz="4" w:space="0"/>
              <w:right w:val="single" w:color="000000" w:sz="4" w:space="0"/>
            </w:tcBorders>
            <w:vAlign w:val="center"/>
          </w:tcPr>
          <w:p w14:paraId="54244B46">
            <w:pPr>
              <w:spacing w:line="360" w:lineRule="auto"/>
              <w:jc w:val="center"/>
              <w:rPr>
                <w:rFonts w:ascii="宋体" w:hAnsi="宋体" w:cs="宋体"/>
                <w:szCs w:val="21"/>
              </w:rPr>
            </w:pPr>
            <w:r>
              <w:rPr>
                <w:rFonts w:hint="eastAsia" w:ascii="宋体" w:hAnsi="宋体" w:cs="宋体"/>
                <w:szCs w:val="21"/>
              </w:rPr>
              <w:t>12.1.2</w:t>
            </w:r>
          </w:p>
        </w:tc>
        <w:tc>
          <w:tcPr>
            <w:tcW w:w="1291" w:type="pct"/>
            <w:tcBorders>
              <w:top w:val="single" w:color="000000" w:sz="4" w:space="0"/>
              <w:left w:val="single" w:color="000000" w:sz="4" w:space="0"/>
              <w:bottom w:val="single" w:color="000000" w:sz="4" w:space="0"/>
              <w:right w:val="single" w:color="000000" w:sz="4" w:space="0"/>
            </w:tcBorders>
            <w:vAlign w:val="center"/>
          </w:tcPr>
          <w:p w14:paraId="0F689273">
            <w:pPr>
              <w:spacing w:line="360" w:lineRule="auto"/>
              <w:jc w:val="center"/>
              <w:rPr>
                <w:rFonts w:ascii="宋体" w:hAnsi="宋体" w:cs="宋体"/>
                <w:b/>
                <w:bCs/>
                <w:szCs w:val="21"/>
              </w:rPr>
            </w:pPr>
            <w:r>
              <w:rPr>
                <w:rFonts w:hint="eastAsia" w:ascii="宋体" w:hAnsi="宋体" w:cs="宋体"/>
                <w:b/>
                <w:bCs/>
                <w:szCs w:val="21"/>
              </w:rPr>
              <w:t>商务文件组成</w:t>
            </w:r>
          </w:p>
        </w:tc>
        <w:tc>
          <w:tcPr>
            <w:tcW w:w="3254" w:type="pct"/>
            <w:tcBorders>
              <w:top w:val="single" w:color="000000" w:sz="4" w:space="0"/>
              <w:left w:val="single" w:color="000000" w:sz="4" w:space="0"/>
              <w:bottom w:val="single" w:color="000000" w:sz="4" w:space="0"/>
              <w:right w:val="single" w:color="000000" w:sz="4" w:space="0"/>
            </w:tcBorders>
            <w:vAlign w:val="center"/>
          </w:tcPr>
          <w:p w14:paraId="39C70D56">
            <w:pPr>
              <w:spacing w:line="360" w:lineRule="auto"/>
              <w:rPr>
                <w:rFonts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14:paraId="245761A1">
            <w:pPr>
              <w:snapToGrid w:val="0"/>
              <w:spacing w:line="360" w:lineRule="auto"/>
              <w:jc w:val="left"/>
              <w:rPr>
                <w:rFonts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4749189B">
            <w:pPr>
              <w:spacing w:line="360" w:lineRule="auto"/>
              <w:rPr>
                <w:rFonts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5A41D836">
            <w:pPr>
              <w:spacing w:line="360" w:lineRule="auto"/>
              <w:rPr>
                <w:rFonts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2B106AA8">
            <w:pPr>
              <w:spacing w:line="360" w:lineRule="auto"/>
              <w:rPr>
                <w:rFonts w:ascii="宋体" w:hAnsi="宋体" w:cs="宋体"/>
                <w:szCs w:val="21"/>
              </w:rPr>
            </w:pPr>
            <w:r>
              <w:rPr>
                <w:rFonts w:hint="eastAsia" w:ascii="宋体" w:hAnsi="宋体" w:cs="宋体"/>
                <w:szCs w:val="21"/>
              </w:rPr>
              <w:t>5.竞标人情况介绍；</w:t>
            </w:r>
          </w:p>
          <w:p w14:paraId="43C0821A">
            <w:pPr>
              <w:snapToGrid w:val="0"/>
              <w:spacing w:line="380" w:lineRule="exact"/>
              <w:jc w:val="left"/>
              <w:rPr>
                <w:rFonts w:hint="eastAsia" w:ascii="宋体" w:hAnsi="宋体"/>
                <w:szCs w:val="21"/>
              </w:rPr>
            </w:pPr>
            <w:r>
              <w:rPr>
                <w:rFonts w:hint="eastAsia" w:ascii="宋体" w:hAnsi="宋体" w:cs="宋体"/>
                <w:szCs w:val="21"/>
              </w:rPr>
              <w:t>6.供应商认为需要提供的其他有关资料。</w:t>
            </w:r>
            <w:r>
              <w:rPr>
                <w:rFonts w:hint="eastAsia" w:ascii="宋体" w:hAnsi="宋体" w:cs="宋体"/>
                <w:szCs w:val="21"/>
                <w:lang w:eastAsia="zh-CN"/>
              </w:rPr>
              <w:t>（</w:t>
            </w:r>
            <w:r>
              <w:rPr>
                <w:rFonts w:hint="eastAsia" w:ascii="宋体" w:hAnsi="宋体"/>
                <w:szCs w:val="21"/>
              </w:rPr>
              <w:t>格式自拟）。</w:t>
            </w:r>
          </w:p>
          <w:p w14:paraId="7F2C55B1">
            <w:pPr>
              <w:spacing w:line="360" w:lineRule="auto"/>
              <w:rPr>
                <w:rFonts w:ascii="宋体" w:hAnsi="宋体" w:cs="宋体"/>
                <w:szCs w:val="21"/>
              </w:rPr>
            </w:pPr>
          </w:p>
          <w:p w14:paraId="1F4458FD">
            <w:pPr>
              <w:snapToGrid w:val="0"/>
              <w:spacing w:line="360" w:lineRule="auto"/>
              <w:jc w:val="left"/>
              <w:rPr>
                <w:rFonts w:ascii="宋体" w:hAnsi="宋体" w:cs="宋体"/>
                <w:b/>
                <w:szCs w:val="21"/>
              </w:rPr>
            </w:pPr>
            <w:r>
              <w:rPr>
                <w:rFonts w:hint="eastAsia" w:ascii="宋体" w:hAnsi="宋体" w:cs="宋体"/>
                <w:b/>
                <w:szCs w:val="21"/>
              </w:rPr>
              <w:t xml:space="preserve">注： </w:t>
            </w:r>
          </w:p>
          <w:p w14:paraId="1C16B622">
            <w:pPr>
              <w:snapToGrid w:val="0"/>
              <w:spacing w:line="360" w:lineRule="auto"/>
              <w:ind w:firstLine="413" w:firstLineChars="196"/>
              <w:jc w:val="left"/>
              <w:rPr>
                <w:rFonts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14:paraId="2E55F01F">
            <w:pPr>
              <w:spacing w:line="360" w:lineRule="auto"/>
              <w:ind w:firstLine="413" w:firstLineChars="196"/>
              <w:rPr>
                <w:rFonts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14:paraId="39BEC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vMerge w:val="continue"/>
            <w:tcBorders>
              <w:top w:val="single" w:color="000000" w:sz="4" w:space="0"/>
              <w:left w:val="single" w:color="000000" w:sz="4" w:space="0"/>
              <w:bottom w:val="single" w:color="000000" w:sz="4" w:space="0"/>
              <w:right w:val="single" w:color="000000" w:sz="4" w:space="0"/>
            </w:tcBorders>
            <w:vAlign w:val="center"/>
          </w:tcPr>
          <w:p w14:paraId="6D316724">
            <w:pPr>
              <w:widowControl/>
              <w:jc w:val="left"/>
              <w:rPr>
                <w:rFonts w:ascii="宋体" w:hAnsi="宋体" w:cs="宋体"/>
                <w:szCs w:val="21"/>
              </w:rPr>
            </w:pPr>
          </w:p>
        </w:tc>
        <w:tc>
          <w:tcPr>
            <w:tcW w:w="1291" w:type="pct"/>
            <w:tcBorders>
              <w:top w:val="single" w:color="000000" w:sz="4" w:space="0"/>
              <w:left w:val="single" w:color="000000" w:sz="4" w:space="0"/>
              <w:bottom w:val="single" w:color="000000" w:sz="4" w:space="0"/>
              <w:right w:val="single" w:color="000000" w:sz="4" w:space="0"/>
            </w:tcBorders>
            <w:vAlign w:val="center"/>
          </w:tcPr>
          <w:p w14:paraId="1B4EBDC7">
            <w:pPr>
              <w:spacing w:line="360" w:lineRule="auto"/>
              <w:jc w:val="center"/>
              <w:rPr>
                <w:rFonts w:ascii="宋体" w:hAnsi="宋体" w:cs="宋体"/>
                <w:b/>
                <w:bCs/>
                <w:szCs w:val="21"/>
              </w:rPr>
            </w:pPr>
            <w:r>
              <w:rPr>
                <w:rFonts w:hint="eastAsia" w:ascii="宋体" w:hAnsi="宋体" w:cs="宋体"/>
                <w:b/>
                <w:bCs/>
                <w:szCs w:val="21"/>
              </w:rPr>
              <w:t>技术文件组成</w:t>
            </w:r>
          </w:p>
        </w:tc>
        <w:tc>
          <w:tcPr>
            <w:tcW w:w="3254" w:type="pct"/>
            <w:tcBorders>
              <w:top w:val="single" w:color="000000" w:sz="4" w:space="0"/>
              <w:left w:val="single" w:color="000000" w:sz="4" w:space="0"/>
              <w:bottom w:val="single" w:color="000000" w:sz="4" w:space="0"/>
              <w:right w:val="single" w:color="000000" w:sz="4" w:space="0"/>
            </w:tcBorders>
            <w:vAlign w:val="center"/>
          </w:tcPr>
          <w:p w14:paraId="36D32BC6">
            <w:pPr>
              <w:spacing w:line="360" w:lineRule="auto"/>
              <w:rPr>
                <w:rFonts w:ascii="宋体" w:hAnsi="宋体" w:cs="宋体"/>
                <w:szCs w:val="21"/>
              </w:rPr>
            </w:pPr>
            <w:r>
              <w:rPr>
                <w:rFonts w:hint="eastAsia" w:ascii="宋体" w:hAnsi="宋体" w:cs="宋体"/>
                <w:szCs w:val="21"/>
              </w:rPr>
              <w:t>1.服务需求偏离表；（</w:t>
            </w:r>
            <w:r>
              <w:rPr>
                <w:rFonts w:hint="eastAsia" w:ascii="宋体" w:hAnsi="宋体" w:cs="宋体"/>
                <w:b/>
                <w:szCs w:val="21"/>
              </w:rPr>
              <w:t>必须提供，否则响应文件按无效响应处理</w:t>
            </w:r>
            <w:r>
              <w:rPr>
                <w:rFonts w:hint="eastAsia" w:ascii="宋体" w:hAnsi="宋体" w:cs="宋体"/>
                <w:szCs w:val="21"/>
              </w:rPr>
              <w:t>）</w:t>
            </w:r>
          </w:p>
          <w:p w14:paraId="5E431269">
            <w:pPr>
              <w:spacing w:line="360" w:lineRule="auto"/>
              <w:rPr>
                <w:rFonts w:ascii="宋体" w:hAnsi="宋体" w:cs="宋体"/>
                <w:szCs w:val="21"/>
              </w:rPr>
            </w:pPr>
            <w:r>
              <w:rPr>
                <w:rFonts w:hint="eastAsia" w:ascii="宋体" w:hAnsi="宋体" w:cs="宋体"/>
                <w:szCs w:val="21"/>
              </w:rPr>
              <w:t>2.组织服务方案；</w:t>
            </w:r>
          </w:p>
          <w:p w14:paraId="4E262AEC">
            <w:pPr>
              <w:spacing w:line="360" w:lineRule="auto"/>
              <w:rPr>
                <w:rFonts w:ascii="宋体" w:hAnsi="宋体" w:cs="宋体"/>
                <w:szCs w:val="21"/>
              </w:rPr>
            </w:pPr>
            <w:r>
              <w:rPr>
                <w:rFonts w:hint="eastAsia" w:ascii="宋体" w:hAnsi="宋体" w:cs="宋体"/>
                <w:szCs w:val="21"/>
              </w:rPr>
              <w:t>3.售后服务承诺；（</w:t>
            </w:r>
            <w:r>
              <w:rPr>
                <w:rFonts w:hint="eastAsia" w:ascii="宋体" w:hAnsi="宋体" w:cs="宋体"/>
                <w:b/>
                <w:szCs w:val="21"/>
              </w:rPr>
              <w:t>必须提供，否则响应文件按无效响应处理</w:t>
            </w:r>
            <w:r>
              <w:rPr>
                <w:rFonts w:hint="eastAsia" w:ascii="宋体" w:hAnsi="宋体" w:cs="宋体"/>
                <w:szCs w:val="21"/>
              </w:rPr>
              <w:t>）</w:t>
            </w:r>
          </w:p>
          <w:p w14:paraId="29498557">
            <w:pPr>
              <w:spacing w:line="360" w:lineRule="auto"/>
              <w:rPr>
                <w:rFonts w:ascii="宋体" w:hAnsi="宋体" w:cs="宋体"/>
                <w:szCs w:val="21"/>
              </w:rPr>
            </w:pPr>
            <w:r>
              <w:rPr>
                <w:rFonts w:hint="eastAsia" w:ascii="宋体" w:hAnsi="宋体" w:cs="宋体"/>
                <w:szCs w:val="21"/>
              </w:rPr>
              <w:t xml:space="preserve">4.项目实施人员一览表； </w:t>
            </w:r>
          </w:p>
          <w:p w14:paraId="048D19C6">
            <w:pPr>
              <w:spacing w:line="360" w:lineRule="auto"/>
              <w:rPr>
                <w:rFonts w:ascii="宋体" w:hAnsi="宋体" w:cs="宋体"/>
                <w:szCs w:val="21"/>
              </w:rPr>
            </w:pPr>
            <w:r>
              <w:rPr>
                <w:rFonts w:hint="eastAsia" w:ascii="宋体" w:hAnsi="宋体" w:cs="宋体"/>
                <w:szCs w:val="21"/>
              </w:rPr>
              <w:t>5.对应采购需求的服务需求、商务条款提供的其他文件资料；</w:t>
            </w:r>
          </w:p>
          <w:p w14:paraId="34227921">
            <w:pPr>
              <w:spacing w:line="360" w:lineRule="auto"/>
              <w:rPr>
                <w:rFonts w:ascii="宋体" w:hAnsi="宋体" w:cs="宋体"/>
                <w:szCs w:val="21"/>
              </w:rPr>
            </w:pPr>
            <w:r>
              <w:rPr>
                <w:rFonts w:hint="eastAsia" w:ascii="宋体" w:hAnsi="宋体" w:cs="宋体"/>
                <w:szCs w:val="21"/>
              </w:rPr>
              <w:t>6.供应商认为需要提供的其他有关资料。</w:t>
            </w:r>
          </w:p>
          <w:p w14:paraId="298DA34F">
            <w:pPr>
              <w:spacing w:line="360" w:lineRule="auto"/>
              <w:rPr>
                <w:rFonts w:ascii="宋体" w:hAnsi="宋体" w:cs="宋体"/>
                <w:szCs w:val="21"/>
              </w:rPr>
            </w:pPr>
            <w:r>
              <w:rPr>
                <w:rFonts w:hint="eastAsia" w:ascii="宋体" w:hAnsi="宋体" w:cs="宋体"/>
                <w:b/>
                <w:szCs w:val="21"/>
              </w:rPr>
              <w:t>注：1.以上标明“必须提供”的材料属于复印件的扫描件的，必须加盖供应商电子公章，否则响应文件按无效响应处理。</w:t>
            </w:r>
          </w:p>
        </w:tc>
      </w:tr>
      <w:tr w14:paraId="619E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74A7E67">
            <w:pPr>
              <w:spacing w:line="360" w:lineRule="auto"/>
              <w:jc w:val="center"/>
              <w:rPr>
                <w:rFonts w:ascii="宋体" w:hAnsi="宋体" w:cs="宋体"/>
                <w:szCs w:val="21"/>
              </w:rPr>
            </w:pPr>
            <w:r>
              <w:rPr>
                <w:rFonts w:hint="eastAsia" w:ascii="宋体" w:hAnsi="宋体" w:cs="宋体"/>
                <w:szCs w:val="21"/>
              </w:rPr>
              <w:t>12.1.2</w:t>
            </w:r>
          </w:p>
        </w:tc>
        <w:tc>
          <w:tcPr>
            <w:tcW w:w="1291" w:type="pct"/>
            <w:tcBorders>
              <w:top w:val="single" w:color="000000" w:sz="4" w:space="0"/>
              <w:left w:val="single" w:color="000000" w:sz="4" w:space="0"/>
              <w:bottom w:val="single" w:color="000000" w:sz="4" w:space="0"/>
              <w:right w:val="single" w:color="000000" w:sz="4" w:space="0"/>
            </w:tcBorders>
            <w:vAlign w:val="center"/>
          </w:tcPr>
          <w:p w14:paraId="2FE02FDA">
            <w:pPr>
              <w:spacing w:line="360" w:lineRule="auto"/>
              <w:jc w:val="center"/>
              <w:rPr>
                <w:rFonts w:ascii="宋体" w:hAnsi="宋体" w:cs="宋体"/>
                <w:szCs w:val="21"/>
              </w:rPr>
            </w:pPr>
            <w:r>
              <w:rPr>
                <w:rFonts w:hint="eastAsia" w:ascii="宋体" w:hAnsi="宋体" w:cs="宋体"/>
                <w:szCs w:val="21"/>
              </w:rPr>
              <w:t>报价文件组成</w:t>
            </w:r>
          </w:p>
        </w:tc>
        <w:tc>
          <w:tcPr>
            <w:tcW w:w="3254" w:type="pct"/>
            <w:tcBorders>
              <w:top w:val="single" w:color="000000" w:sz="4" w:space="0"/>
              <w:left w:val="single" w:color="000000" w:sz="4" w:space="0"/>
              <w:bottom w:val="single" w:color="000000" w:sz="4" w:space="0"/>
              <w:right w:val="single" w:color="000000" w:sz="4" w:space="0"/>
            </w:tcBorders>
            <w:vAlign w:val="center"/>
          </w:tcPr>
          <w:p w14:paraId="46989064">
            <w:pPr>
              <w:spacing w:line="360" w:lineRule="auto"/>
              <w:rPr>
                <w:rFonts w:ascii="宋体" w:hAnsi="宋体" w:cs="宋体"/>
              </w:rPr>
            </w:pPr>
            <w:r>
              <w:rPr>
                <w:rFonts w:hint="eastAsia" w:ascii="宋体" w:hAnsi="宋体" w:cs="宋体"/>
              </w:rPr>
              <w:t>1.响应函；</w:t>
            </w:r>
            <w:r>
              <w:rPr>
                <w:rFonts w:hint="eastAsia" w:ascii="宋体" w:hAnsi="宋体" w:cs="宋体"/>
                <w:b/>
                <w:bCs/>
              </w:rPr>
              <w:t>（必须提供，否则作无效响应处理）</w:t>
            </w:r>
          </w:p>
          <w:p w14:paraId="65E83021">
            <w:pPr>
              <w:spacing w:line="360" w:lineRule="auto"/>
              <w:rPr>
                <w:rFonts w:ascii="宋体" w:hAnsi="宋体" w:cs="宋体"/>
                <w:b/>
                <w:bCs/>
              </w:rPr>
            </w:pPr>
            <w:r>
              <w:rPr>
                <w:rFonts w:hint="eastAsia" w:ascii="宋体" w:hAnsi="宋体" w:cs="宋体"/>
              </w:rPr>
              <w:t>2.响应报价表；</w:t>
            </w:r>
            <w:r>
              <w:rPr>
                <w:rFonts w:hint="eastAsia" w:ascii="宋体" w:hAnsi="宋体" w:cs="宋体"/>
                <w:b/>
                <w:bCs/>
              </w:rPr>
              <w:t>（必须提供，否则响应文件按无效响应处理）</w:t>
            </w:r>
          </w:p>
          <w:p w14:paraId="178B6018">
            <w:pPr>
              <w:spacing w:line="360" w:lineRule="auto"/>
              <w:rPr>
                <w:rFonts w:ascii="宋体" w:hAnsi="宋体" w:cs="宋体"/>
                <w:b/>
                <w:bCs/>
              </w:rPr>
            </w:pPr>
            <w:r>
              <w:rPr>
                <w:rFonts w:hint="eastAsia" w:ascii="宋体" w:hAnsi="宋体" w:cs="宋体"/>
              </w:rPr>
              <w:t>3.中小企业声明函或者残疾人福利性单位声明函或者供应商属于监狱企业的证明材料。</w:t>
            </w:r>
            <w:r>
              <w:rPr>
                <w:rFonts w:hint="eastAsia" w:ascii="宋体" w:hAnsi="宋体" w:cs="宋体"/>
                <w:b/>
                <w:bCs/>
              </w:rPr>
              <w:t>（如有，请提供）</w:t>
            </w:r>
          </w:p>
          <w:p w14:paraId="58F24718">
            <w:pPr>
              <w:spacing w:line="360" w:lineRule="auto"/>
              <w:rPr>
                <w:rFonts w:ascii="宋体" w:hAnsi="宋体" w:cs="宋体"/>
              </w:rPr>
            </w:pPr>
            <w:r>
              <w:rPr>
                <w:rFonts w:hint="eastAsia" w:ascii="宋体" w:hAnsi="宋体" w:cs="宋体"/>
                <w:szCs w:val="21"/>
              </w:rPr>
              <w:t>4.供应商针对报价需要说明的其他文件和说明（格式自拟）。</w:t>
            </w:r>
          </w:p>
        </w:tc>
      </w:tr>
      <w:tr w14:paraId="07757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EA6A8E2">
            <w:pPr>
              <w:spacing w:line="360" w:lineRule="auto"/>
              <w:jc w:val="center"/>
              <w:rPr>
                <w:rFonts w:ascii="宋体" w:hAnsi="宋体" w:cs="宋体"/>
                <w:szCs w:val="21"/>
              </w:rPr>
            </w:pPr>
            <w:r>
              <w:rPr>
                <w:rFonts w:hint="eastAsia" w:ascii="宋体" w:hAnsi="宋体" w:cs="宋体"/>
                <w:szCs w:val="21"/>
              </w:rPr>
              <w:t>12.2</w:t>
            </w:r>
          </w:p>
        </w:tc>
        <w:tc>
          <w:tcPr>
            <w:tcW w:w="1291" w:type="pct"/>
            <w:tcBorders>
              <w:top w:val="single" w:color="000000" w:sz="4" w:space="0"/>
              <w:left w:val="single" w:color="000000" w:sz="4" w:space="0"/>
              <w:bottom w:val="single" w:color="000000" w:sz="4" w:space="0"/>
              <w:right w:val="single" w:color="000000" w:sz="4" w:space="0"/>
            </w:tcBorders>
            <w:vAlign w:val="center"/>
          </w:tcPr>
          <w:p w14:paraId="2AA9A15F">
            <w:pPr>
              <w:spacing w:line="360" w:lineRule="auto"/>
              <w:jc w:val="center"/>
              <w:rPr>
                <w:rFonts w:ascii="宋体" w:hAnsi="宋体" w:cs="宋体"/>
                <w:szCs w:val="21"/>
              </w:rPr>
            </w:pPr>
            <w:r>
              <w:rPr>
                <w:rFonts w:hint="eastAsia" w:ascii="宋体" w:hAnsi="宋体" w:cs="宋体"/>
                <w:szCs w:val="21"/>
              </w:rPr>
              <w:t>响应文件电子版要求</w:t>
            </w:r>
          </w:p>
        </w:tc>
        <w:tc>
          <w:tcPr>
            <w:tcW w:w="3254" w:type="pct"/>
            <w:tcBorders>
              <w:top w:val="single" w:color="000000" w:sz="4" w:space="0"/>
              <w:left w:val="single" w:color="000000" w:sz="4" w:space="0"/>
              <w:bottom w:val="single" w:color="000000" w:sz="4" w:space="0"/>
              <w:right w:val="single" w:color="000000" w:sz="4" w:space="0"/>
            </w:tcBorders>
            <w:vAlign w:val="center"/>
          </w:tcPr>
          <w:p w14:paraId="48A086FD">
            <w:pPr>
              <w:snapToGrid w:val="0"/>
              <w:spacing w:line="360" w:lineRule="auto"/>
              <w:jc w:val="left"/>
              <w:rPr>
                <w:rFonts w:ascii="宋体" w:hAnsi="宋体" w:cs="宋体"/>
                <w:szCs w:val="21"/>
              </w:rPr>
            </w:pPr>
            <w:r>
              <w:rPr>
                <w:rFonts w:hint="eastAsia" w:ascii="宋体" w:hAnsi="宋体" w:cs="宋体"/>
                <w:szCs w:val="21"/>
              </w:rPr>
              <w:t>1.响应文件电子版要求：按照本采购文件“第五章 响应文件格式”编写（第五章未附格式的，由供应商自行拟定），不可涂改并在规定加盖公章处加盖电子公章，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51676AB5">
            <w:pPr>
              <w:snapToGrid w:val="0"/>
              <w:spacing w:line="360" w:lineRule="auto"/>
              <w:jc w:val="left"/>
              <w:rPr>
                <w:rFonts w:ascii="宋体" w:hAnsi="宋体" w:cs="宋体"/>
                <w:szCs w:val="21"/>
              </w:rPr>
            </w:pPr>
            <w:r>
              <w:rPr>
                <w:rFonts w:hint="eastAsia" w:ascii="宋体" w:hAnsi="宋体" w:cs="宋体"/>
                <w:szCs w:val="21"/>
              </w:rPr>
              <w:t>2.响应文件电子版密封方式：电子响应文件通过平台有效CA加密后在“广西政府采购云平台”投送。（操作方式见公告附件“电子响应文件制作与投送教程” ）</w:t>
            </w:r>
          </w:p>
        </w:tc>
      </w:tr>
      <w:tr w14:paraId="2C9CB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F6CBAE7">
            <w:pPr>
              <w:spacing w:line="360" w:lineRule="auto"/>
              <w:jc w:val="center"/>
              <w:rPr>
                <w:rFonts w:ascii="宋体" w:hAnsi="宋体" w:cs="宋体"/>
                <w:szCs w:val="21"/>
              </w:rPr>
            </w:pPr>
            <w:r>
              <w:rPr>
                <w:rFonts w:hint="eastAsia" w:ascii="宋体" w:hAnsi="宋体" w:cs="宋体"/>
                <w:szCs w:val="21"/>
              </w:rPr>
              <w:t>15.2</w:t>
            </w:r>
          </w:p>
        </w:tc>
        <w:tc>
          <w:tcPr>
            <w:tcW w:w="1291" w:type="pct"/>
            <w:tcBorders>
              <w:top w:val="single" w:color="000000" w:sz="4" w:space="0"/>
              <w:left w:val="single" w:color="000000" w:sz="4" w:space="0"/>
              <w:bottom w:val="single" w:color="000000" w:sz="4" w:space="0"/>
              <w:right w:val="single" w:color="000000" w:sz="4" w:space="0"/>
            </w:tcBorders>
            <w:vAlign w:val="center"/>
          </w:tcPr>
          <w:p w14:paraId="494B014A">
            <w:pPr>
              <w:spacing w:line="360" w:lineRule="auto"/>
              <w:jc w:val="center"/>
              <w:rPr>
                <w:rFonts w:ascii="宋体" w:hAnsi="宋体" w:cs="宋体"/>
                <w:szCs w:val="21"/>
              </w:rPr>
            </w:pPr>
            <w:r>
              <w:rPr>
                <w:rFonts w:hint="eastAsia" w:ascii="宋体" w:hAnsi="宋体" w:cs="宋体"/>
                <w:szCs w:val="21"/>
              </w:rPr>
              <w:t>响应报价要求</w:t>
            </w:r>
          </w:p>
        </w:tc>
        <w:tc>
          <w:tcPr>
            <w:tcW w:w="3254" w:type="pct"/>
            <w:tcBorders>
              <w:top w:val="single" w:color="000000" w:sz="4" w:space="0"/>
              <w:left w:val="single" w:color="000000" w:sz="4" w:space="0"/>
              <w:bottom w:val="single" w:color="000000" w:sz="4" w:space="0"/>
              <w:right w:val="single" w:color="000000" w:sz="4" w:space="0"/>
            </w:tcBorders>
            <w:vAlign w:val="center"/>
          </w:tcPr>
          <w:p w14:paraId="5D7D57C3">
            <w:pPr>
              <w:snapToGrid w:val="0"/>
              <w:spacing w:line="360" w:lineRule="auto"/>
              <w:jc w:val="left"/>
              <w:rPr>
                <w:rFonts w:ascii="宋体" w:hAnsi="宋体" w:cs="宋体"/>
                <w:szCs w:val="21"/>
              </w:rPr>
            </w:pPr>
            <w:r>
              <w:rPr>
                <w:rFonts w:hint="eastAsia" w:ascii="宋体" w:hAnsi="宋体" w:cs="宋体"/>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szCs w:val="21"/>
              </w:rPr>
              <w:t>（采购需求另有约定的，从其约定。）</w:t>
            </w:r>
          </w:p>
        </w:tc>
      </w:tr>
      <w:tr w14:paraId="21B5C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27A957B">
            <w:pPr>
              <w:spacing w:line="360" w:lineRule="auto"/>
              <w:jc w:val="center"/>
              <w:rPr>
                <w:rFonts w:ascii="宋体" w:hAnsi="宋体" w:cs="宋体"/>
                <w:szCs w:val="21"/>
              </w:rPr>
            </w:pPr>
            <w:r>
              <w:rPr>
                <w:rFonts w:hint="eastAsia" w:ascii="宋体" w:hAnsi="宋体" w:cs="宋体"/>
                <w:szCs w:val="21"/>
              </w:rPr>
              <w:t>16.2</w:t>
            </w:r>
          </w:p>
        </w:tc>
        <w:tc>
          <w:tcPr>
            <w:tcW w:w="1291" w:type="pct"/>
            <w:tcBorders>
              <w:top w:val="single" w:color="000000" w:sz="4" w:space="0"/>
              <w:left w:val="single" w:color="000000" w:sz="4" w:space="0"/>
              <w:bottom w:val="single" w:color="000000" w:sz="4" w:space="0"/>
              <w:right w:val="single" w:color="000000" w:sz="4" w:space="0"/>
            </w:tcBorders>
            <w:vAlign w:val="center"/>
          </w:tcPr>
          <w:p w14:paraId="03C54363">
            <w:pPr>
              <w:spacing w:line="360" w:lineRule="auto"/>
              <w:jc w:val="center"/>
              <w:rPr>
                <w:rFonts w:ascii="宋体" w:hAnsi="宋体" w:cs="宋体"/>
                <w:szCs w:val="21"/>
              </w:rPr>
            </w:pPr>
            <w:r>
              <w:rPr>
                <w:rFonts w:hint="eastAsia" w:ascii="宋体" w:hAnsi="宋体" w:cs="宋体"/>
                <w:szCs w:val="21"/>
              </w:rPr>
              <w:t>竞标有效期</w:t>
            </w:r>
          </w:p>
        </w:tc>
        <w:tc>
          <w:tcPr>
            <w:tcW w:w="3254" w:type="pct"/>
            <w:tcBorders>
              <w:top w:val="single" w:color="000000" w:sz="4" w:space="0"/>
              <w:left w:val="single" w:color="000000" w:sz="4" w:space="0"/>
              <w:bottom w:val="single" w:color="000000" w:sz="4" w:space="0"/>
              <w:right w:val="single" w:color="000000" w:sz="4" w:space="0"/>
            </w:tcBorders>
            <w:vAlign w:val="center"/>
          </w:tcPr>
          <w:p w14:paraId="41B6ED2E">
            <w:pPr>
              <w:snapToGrid w:val="0"/>
              <w:spacing w:after="120" w:line="360" w:lineRule="auto"/>
              <w:rPr>
                <w:rFonts w:ascii="宋体" w:hAnsi="宋体" w:cs="宋体"/>
                <w:szCs w:val="21"/>
              </w:rPr>
            </w:pPr>
            <w:r>
              <w:rPr>
                <w:rFonts w:hint="eastAsia" w:ascii="宋体" w:hAnsi="宋体" w:cs="宋体"/>
                <w:szCs w:val="21"/>
              </w:rPr>
              <w:t>自首次响应文件提交截止之日起</w:t>
            </w:r>
            <w:bookmarkStart w:id="33" w:name="PO_3000001868_PM046"/>
            <w:r>
              <w:rPr>
                <w:rFonts w:hint="eastAsia" w:ascii="宋体" w:hAnsi="宋体" w:cs="宋体"/>
                <w:szCs w:val="21"/>
                <w:u w:val="single"/>
              </w:rPr>
              <w:t>90</w:t>
            </w:r>
            <w:bookmarkEnd w:id="33"/>
            <w:r>
              <w:rPr>
                <w:rFonts w:hint="eastAsia" w:ascii="宋体" w:hAnsi="宋体" w:cs="宋体"/>
                <w:szCs w:val="21"/>
              </w:rPr>
              <w:t>日。</w:t>
            </w:r>
          </w:p>
        </w:tc>
      </w:tr>
      <w:tr w14:paraId="52332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62F8402">
            <w:pPr>
              <w:spacing w:line="360" w:lineRule="auto"/>
              <w:jc w:val="center"/>
              <w:rPr>
                <w:rFonts w:ascii="宋体" w:hAnsi="宋体" w:cs="宋体"/>
                <w:szCs w:val="21"/>
              </w:rPr>
            </w:pPr>
            <w:r>
              <w:rPr>
                <w:rFonts w:hint="eastAsia" w:ascii="宋体" w:hAnsi="宋体" w:cs="宋体"/>
                <w:szCs w:val="21"/>
              </w:rPr>
              <w:t>17.1</w:t>
            </w:r>
          </w:p>
        </w:tc>
        <w:tc>
          <w:tcPr>
            <w:tcW w:w="1291" w:type="pct"/>
            <w:tcBorders>
              <w:top w:val="single" w:color="000000" w:sz="4" w:space="0"/>
              <w:left w:val="single" w:color="000000" w:sz="4" w:space="0"/>
              <w:bottom w:val="single" w:color="000000" w:sz="4" w:space="0"/>
              <w:right w:val="single" w:color="000000" w:sz="4" w:space="0"/>
            </w:tcBorders>
            <w:vAlign w:val="center"/>
          </w:tcPr>
          <w:p w14:paraId="77E82846">
            <w:pPr>
              <w:spacing w:line="360" w:lineRule="auto"/>
              <w:jc w:val="center"/>
              <w:rPr>
                <w:rFonts w:ascii="宋体" w:hAnsi="宋体" w:cs="宋体"/>
                <w:szCs w:val="21"/>
              </w:rPr>
            </w:pPr>
            <w:r>
              <w:rPr>
                <w:rFonts w:hint="eastAsia" w:ascii="宋体" w:hAnsi="宋体" w:cs="宋体"/>
                <w:szCs w:val="21"/>
              </w:rPr>
              <w:t>磋商保证金</w:t>
            </w:r>
          </w:p>
        </w:tc>
        <w:tc>
          <w:tcPr>
            <w:tcW w:w="3254" w:type="pct"/>
            <w:tcBorders>
              <w:top w:val="single" w:color="000000" w:sz="4" w:space="0"/>
              <w:left w:val="single" w:color="000000" w:sz="4" w:space="0"/>
              <w:bottom w:val="single" w:color="000000" w:sz="4" w:space="0"/>
              <w:right w:val="single" w:color="000000" w:sz="4" w:space="0"/>
            </w:tcBorders>
            <w:vAlign w:val="center"/>
          </w:tcPr>
          <w:p w14:paraId="205E06AF">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本项目不收取磋商保证金。</w:t>
            </w:r>
          </w:p>
        </w:tc>
      </w:tr>
      <w:tr w14:paraId="52DEA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55" w:type="pct"/>
            <w:vMerge w:val="restart"/>
            <w:tcBorders>
              <w:top w:val="single" w:color="000000" w:sz="4" w:space="0"/>
              <w:left w:val="single" w:color="000000" w:sz="4" w:space="0"/>
              <w:bottom w:val="single" w:color="000000" w:sz="4" w:space="0"/>
              <w:right w:val="single" w:color="000000" w:sz="4" w:space="0"/>
            </w:tcBorders>
            <w:vAlign w:val="center"/>
          </w:tcPr>
          <w:p w14:paraId="0F8A3D6A">
            <w:pPr>
              <w:spacing w:line="360" w:lineRule="auto"/>
              <w:jc w:val="center"/>
              <w:rPr>
                <w:rFonts w:ascii="宋体" w:hAnsi="宋体" w:cs="宋体"/>
                <w:szCs w:val="21"/>
              </w:rPr>
            </w:pPr>
            <w:r>
              <w:rPr>
                <w:rFonts w:hint="eastAsia" w:ascii="宋体" w:hAnsi="宋体" w:cs="宋体"/>
                <w:szCs w:val="21"/>
              </w:rPr>
              <w:t>20.1</w:t>
            </w:r>
          </w:p>
        </w:tc>
        <w:tc>
          <w:tcPr>
            <w:tcW w:w="1291" w:type="pct"/>
            <w:tcBorders>
              <w:top w:val="single" w:color="000000" w:sz="4" w:space="0"/>
              <w:left w:val="single" w:color="000000" w:sz="4" w:space="0"/>
              <w:bottom w:val="single" w:color="000000" w:sz="4" w:space="0"/>
              <w:right w:val="single" w:color="000000" w:sz="4" w:space="0"/>
            </w:tcBorders>
            <w:vAlign w:val="center"/>
          </w:tcPr>
          <w:p w14:paraId="4562B47E">
            <w:pPr>
              <w:spacing w:line="360" w:lineRule="auto"/>
              <w:jc w:val="center"/>
              <w:rPr>
                <w:rFonts w:ascii="宋体" w:hAnsi="宋体" w:cs="宋体"/>
                <w:szCs w:val="21"/>
              </w:rPr>
            </w:pPr>
            <w:r>
              <w:rPr>
                <w:rFonts w:hint="eastAsia" w:ascii="宋体" w:hAnsi="宋体" w:cs="宋体"/>
                <w:szCs w:val="21"/>
              </w:rPr>
              <w:t>首次响应文件提交起止时间</w:t>
            </w:r>
          </w:p>
        </w:tc>
        <w:tc>
          <w:tcPr>
            <w:tcW w:w="3254" w:type="pct"/>
            <w:tcBorders>
              <w:top w:val="single" w:color="000000" w:sz="4" w:space="0"/>
              <w:left w:val="single" w:color="000000" w:sz="4" w:space="0"/>
              <w:bottom w:val="single" w:color="000000" w:sz="4" w:space="0"/>
              <w:right w:val="single" w:color="000000" w:sz="4" w:space="0"/>
            </w:tcBorders>
            <w:vAlign w:val="center"/>
          </w:tcPr>
          <w:p w14:paraId="76B32D52">
            <w:pPr>
              <w:snapToGrid w:val="0"/>
              <w:spacing w:line="360" w:lineRule="auto"/>
              <w:jc w:val="left"/>
              <w:rPr>
                <w:rFonts w:ascii="宋体" w:hAnsi="宋体" w:cs="宋体"/>
                <w:szCs w:val="21"/>
                <w:u w:val="single"/>
              </w:rPr>
            </w:pPr>
            <w:r>
              <w:rPr>
                <w:rFonts w:hint="eastAsia" w:ascii="宋体" w:hAnsi="宋体" w:cs="宋体"/>
                <w:szCs w:val="21"/>
              </w:rPr>
              <w:t>详见竞争性磋商公告。</w:t>
            </w:r>
          </w:p>
        </w:tc>
      </w:tr>
      <w:tr w14:paraId="6A83A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455" w:type="pct"/>
            <w:vMerge w:val="continue"/>
            <w:tcBorders>
              <w:top w:val="single" w:color="000000" w:sz="4" w:space="0"/>
              <w:left w:val="single" w:color="000000" w:sz="4" w:space="0"/>
              <w:bottom w:val="single" w:color="000000" w:sz="4" w:space="0"/>
              <w:right w:val="single" w:color="000000" w:sz="4" w:space="0"/>
            </w:tcBorders>
            <w:vAlign w:val="center"/>
          </w:tcPr>
          <w:p w14:paraId="4247FA36">
            <w:pPr>
              <w:widowControl/>
              <w:jc w:val="left"/>
              <w:rPr>
                <w:rFonts w:ascii="宋体" w:hAnsi="宋体" w:cs="宋体"/>
                <w:szCs w:val="21"/>
              </w:rPr>
            </w:pPr>
          </w:p>
        </w:tc>
        <w:tc>
          <w:tcPr>
            <w:tcW w:w="1291" w:type="pct"/>
            <w:tcBorders>
              <w:top w:val="single" w:color="000000" w:sz="4" w:space="0"/>
              <w:left w:val="single" w:color="000000" w:sz="4" w:space="0"/>
              <w:bottom w:val="single" w:color="000000" w:sz="4" w:space="0"/>
              <w:right w:val="single" w:color="000000" w:sz="4" w:space="0"/>
            </w:tcBorders>
            <w:vAlign w:val="center"/>
          </w:tcPr>
          <w:p w14:paraId="5E56B6A4">
            <w:pPr>
              <w:spacing w:line="360" w:lineRule="auto"/>
              <w:jc w:val="center"/>
              <w:rPr>
                <w:rFonts w:ascii="宋体" w:hAnsi="宋体" w:cs="宋体"/>
                <w:szCs w:val="21"/>
              </w:rPr>
            </w:pPr>
            <w:r>
              <w:rPr>
                <w:rFonts w:hint="eastAsia" w:ascii="宋体" w:hAnsi="宋体" w:cs="宋体"/>
                <w:szCs w:val="21"/>
              </w:rPr>
              <w:t>首次响应文件提交地点</w:t>
            </w:r>
          </w:p>
        </w:tc>
        <w:tc>
          <w:tcPr>
            <w:tcW w:w="3254" w:type="pct"/>
            <w:tcBorders>
              <w:top w:val="single" w:color="000000" w:sz="4" w:space="0"/>
              <w:left w:val="single" w:color="000000" w:sz="4" w:space="0"/>
              <w:bottom w:val="single" w:color="000000" w:sz="4" w:space="0"/>
              <w:right w:val="single" w:color="000000" w:sz="4" w:space="0"/>
            </w:tcBorders>
            <w:vAlign w:val="center"/>
          </w:tcPr>
          <w:p w14:paraId="3FA9A74A">
            <w:pPr>
              <w:snapToGrid w:val="0"/>
              <w:spacing w:line="360" w:lineRule="auto"/>
              <w:jc w:val="left"/>
              <w:rPr>
                <w:rFonts w:ascii="宋体" w:hAnsi="宋体" w:cs="宋体"/>
                <w:szCs w:val="21"/>
                <w:u w:val="single"/>
              </w:rPr>
            </w:pPr>
            <w:r>
              <w:rPr>
                <w:rFonts w:hint="eastAsia" w:ascii="宋体" w:hAnsi="宋体" w:cs="宋体"/>
                <w:szCs w:val="21"/>
              </w:rPr>
              <w:t>详见竞争性磋商公告。</w:t>
            </w:r>
          </w:p>
        </w:tc>
      </w:tr>
      <w:tr w14:paraId="7207D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807E236">
            <w:pPr>
              <w:spacing w:line="360" w:lineRule="auto"/>
              <w:jc w:val="center"/>
              <w:rPr>
                <w:rFonts w:ascii="宋体" w:hAnsi="宋体" w:cs="宋体"/>
                <w:szCs w:val="21"/>
              </w:rPr>
            </w:pPr>
            <w:r>
              <w:rPr>
                <w:rFonts w:hint="eastAsia" w:ascii="宋体" w:hAnsi="宋体" w:cs="宋体"/>
                <w:szCs w:val="21"/>
              </w:rPr>
              <w:t>20.6</w:t>
            </w:r>
          </w:p>
        </w:tc>
        <w:tc>
          <w:tcPr>
            <w:tcW w:w="1291" w:type="pct"/>
            <w:tcBorders>
              <w:top w:val="single" w:color="000000" w:sz="4" w:space="0"/>
              <w:left w:val="single" w:color="000000" w:sz="4" w:space="0"/>
              <w:bottom w:val="single" w:color="000000" w:sz="4" w:space="0"/>
              <w:right w:val="single" w:color="000000" w:sz="4" w:space="0"/>
            </w:tcBorders>
            <w:vAlign w:val="center"/>
          </w:tcPr>
          <w:p w14:paraId="417E181F">
            <w:pPr>
              <w:spacing w:line="360" w:lineRule="auto"/>
              <w:jc w:val="center"/>
              <w:rPr>
                <w:rFonts w:ascii="宋体" w:hAnsi="宋体" w:cs="宋体"/>
                <w:szCs w:val="21"/>
              </w:rPr>
            </w:pPr>
            <w:r>
              <w:rPr>
                <w:rFonts w:hint="eastAsia" w:ascii="宋体" w:hAnsi="宋体" w:cs="宋体"/>
                <w:szCs w:val="21"/>
              </w:rPr>
              <w:t>备份响应文件</w:t>
            </w:r>
          </w:p>
        </w:tc>
        <w:tc>
          <w:tcPr>
            <w:tcW w:w="3254" w:type="pct"/>
            <w:tcBorders>
              <w:top w:val="single" w:color="000000" w:sz="4" w:space="0"/>
              <w:left w:val="single" w:color="000000" w:sz="4" w:space="0"/>
              <w:bottom w:val="single" w:color="000000" w:sz="4" w:space="0"/>
              <w:right w:val="single" w:color="000000" w:sz="4" w:space="0"/>
            </w:tcBorders>
            <w:vAlign w:val="center"/>
          </w:tcPr>
          <w:p w14:paraId="1D702352">
            <w:pPr>
              <w:snapToGrid w:val="0"/>
              <w:spacing w:line="360" w:lineRule="auto"/>
              <w:jc w:val="left"/>
              <w:rPr>
                <w:rFonts w:ascii="宋体" w:hAnsi="宋体" w:cs="宋体"/>
                <w:szCs w:val="21"/>
              </w:rPr>
            </w:pPr>
            <w:r>
              <w:rPr>
                <w:rFonts w:hint="eastAsia" w:ascii="宋体" w:hAnsi="宋体" w:cs="宋体"/>
                <w:szCs w:val="21"/>
              </w:rPr>
              <w:t>本项目不接受备份响应文件。</w:t>
            </w:r>
          </w:p>
        </w:tc>
      </w:tr>
      <w:tr w14:paraId="59337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166CF27">
            <w:pPr>
              <w:spacing w:line="360" w:lineRule="auto"/>
              <w:jc w:val="center"/>
              <w:rPr>
                <w:rFonts w:ascii="宋体" w:hAnsi="宋体" w:cs="宋体"/>
                <w:szCs w:val="21"/>
              </w:rPr>
            </w:pPr>
            <w:r>
              <w:rPr>
                <w:rFonts w:hint="eastAsia" w:ascii="宋体" w:hAnsi="宋体" w:cs="宋体"/>
                <w:szCs w:val="21"/>
              </w:rPr>
              <w:t>21</w:t>
            </w:r>
          </w:p>
        </w:tc>
        <w:tc>
          <w:tcPr>
            <w:tcW w:w="1291" w:type="pct"/>
            <w:tcBorders>
              <w:top w:val="single" w:color="000000" w:sz="4" w:space="0"/>
              <w:left w:val="single" w:color="000000" w:sz="4" w:space="0"/>
              <w:bottom w:val="single" w:color="000000" w:sz="4" w:space="0"/>
              <w:right w:val="single" w:color="000000" w:sz="4" w:space="0"/>
            </w:tcBorders>
            <w:vAlign w:val="center"/>
          </w:tcPr>
          <w:p w14:paraId="5025E9A7">
            <w:pPr>
              <w:spacing w:line="360" w:lineRule="auto"/>
              <w:jc w:val="center"/>
              <w:rPr>
                <w:rFonts w:ascii="宋体" w:hAnsi="宋体" w:cs="宋体"/>
                <w:szCs w:val="21"/>
              </w:rPr>
            </w:pPr>
            <w:r>
              <w:rPr>
                <w:rFonts w:hint="eastAsia" w:ascii="宋体" w:hAnsi="宋体" w:cs="宋体"/>
                <w:szCs w:val="21"/>
              </w:rPr>
              <w:t>首次响应文件的退回</w:t>
            </w:r>
          </w:p>
        </w:tc>
        <w:tc>
          <w:tcPr>
            <w:tcW w:w="3254" w:type="pct"/>
            <w:tcBorders>
              <w:top w:val="single" w:color="000000" w:sz="4" w:space="0"/>
              <w:left w:val="single" w:color="000000" w:sz="4" w:space="0"/>
              <w:bottom w:val="single" w:color="000000" w:sz="4" w:space="0"/>
              <w:right w:val="single" w:color="000000" w:sz="4" w:space="0"/>
            </w:tcBorders>
            <w:vAlign w:val="center"/>
          </w:tcPr>
          <w:p w14:paraId="59818761">
            <w:pPr>
              <w:snapToGrid w:val="0"/>
              <w:spacing w:line="360" w:lineRule="auto"/>
              <w:jc w:val="left"/>
              <w:rPr>
                <w:rFonts w:ascii="宋体" w:hAnsi="宋体" w:cs="宋体"/>
                <w:szCs w:val="21"/>
              </w:rPr>
            </w:pPr>
            <w:r>
              <w:rPr>
                <w:rFonts w:hint="eastAsia" w:ascii="宋体" w:hAnsi="宋体" w:cs="宋体"/>
                <w:szCs w:val="21"/>
              </w:rPr>
              <w:t>详见竞争性磋商公告。</w:t>
            </w:r>
          </w:p>
        </w:tc>
      </w:tr>
      <w:tr w14:paraId="1F837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455" w:type="pct"/>
            <w:vMerge w:val="restart"/>
            <w:tcBorders>
              <w:top w:val="single" w:color="000000" w:sz="4" w:space="0"/>
              <w:left w:val="single" w:color="000000" w:sz="4" w:space="0"/>
              <w:bottom w:val="single" w:color="000000" w:sz="4" w:space="0"/>
              <w:right w:val="single" w:color="000000" w:sz="4" w:space="0"/>
            </w:tcBorders>
            <w:vAlign w:val="center"/>
          </w:tcPr>
          <w:p w14:paraId="26F5B136">
            <w:pPr>
              <w:spacing w:line="360" w:lineRule="auto"/>
              <w:jc w:val="center"/>
              <w:rPr>
                <w:rFonts w:ascii="宋体" w:hAnsi="宋体" w:cs="宋体"/>
                <w:szCs w:val="21"/>
              </w:rPr>
            </w:pPr>
            <w:r>
              <w:rPr>
                <w:rFonts w:hint="eastAsia" w:ascii="宋体" w:hAnsi="宋体" w:cs="宋体"/>
                <w:szCs w:val="21"/>
              </w:rPr>
              <w:t>26.2</w:t>
            </w:r>
          </w:p>
        </w:tc>
        <w:tc>
          <w:tcPr>
            <w:tcW w:w="1291" w:type="pct"/>
            <w:tcBorders>
              <w:top w:val="single" w:color="000000" w:sz="4" w:space="0"/>
              <w:left w:val="single" w:color="000000" w:sz="4" w:space="0"/>
              <w:bottom w:val="single" w:color="000000" w:sz="4" w:space="0"/>
              <w:right w:val="single" w:color="000000" w:sz="4" w:space="0"/>
            </w:tcBorders>
            <w:vAlign w:val="center"/>
          </w:tcPr>
          <w:p w14:paraId="3A9C3C36">
            <w:pPr>
              <w:spacing w:line="360" w:lineRule="auto"/>
              <w:jc w:val="center"/>
              <w:rPr>
                <w:rFonts w:ascii="宋体" w:hAnsi="宋体" w:cs="宋体"/>
                <w:szCs w:val="21"/>
              </w:rPr>
            </w:pPr>
            <w:r>
              <w:rPr>
                <w:rFonts w:hint="eastAsia" w:ascii="宋体" w:hAnsi="宋体" w:cs="宋体"/>
                <w:szCs w:val="21"/>
              </w:rPr>
              <w:t>负偏离要求</w:t>
            </w:r>
          </w:p>
        </w:tc>
        <w:tc>
          <w:tcPr>
            <w:tcW w:w="3254" w:type="pct"/>
            <w:tcBorders>
              <w:top w:val="single" w:color="000000" w:sz="4" w:space="0"/>
              <w:left w:val="single" w:color="000000" w:sz="4" w:space="0"/>
              <w:bottom w:val="single" w:color="000000" w:sz="4" w:space="0"/>
              <w:right w:val="single" w:color="000000" w:sz="4" w:space="0"/>
            </w:tcBorders>
            <w:vAlign w:val="center"/>
          </w:tcPr>
          <w:p w14:paraId="16BEA40F">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2AA88F05">
            <w:pPr>
              <w:snapToGrid w:val="0"/>
              <w:spacing w:line="360" w:lineRule="auto"/>
              <w:rPr>
                <w:rFonts w:ascii="宋体" w:hAnsi="宋体" w:cs="宋体"/>
                <w:szCs w:val="21"/>
              </w:rPr>
            </w:pPr>
            <w:r>
              <w:rPr>
                <w:rFonts w:hint="eastAsia" w:ascii="宋体" w:hAnsi="宋体" w:cs="宋体"/>
                <w:szCs w:val="21"/>
              </w:rPr>
              <w:t>服务需求评审中允许负偏离的条款数为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25CAD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vMerge w:val="continue"/>
            <w:tcBorders>
              <w:top w:val="single" w:color="000000" w:sz="4" w:space="0"/>
              <w:left w:val="single" w:color="000000" w:sz="4" w:space="0"/>
              <w:bottom w:val="single" w:color="000000" w:sz="4" w:space="0"/>
              <w:right w:val="single" w:color="000000" w:sz="4" w:space="0"/>
            </w:tcBorders>
            <w:vAlign w:val="center"/>
          </w:tcPr>
          <w:p w14:paraId="114B2227">
            <w:pPr>
              <w:widowControl/>
              <w:jc w:val="left"/>
              <w:rPr>
                <w:rFonts w:ascii="宋体" w:hAnsi="宋体" w:cs="宋体"/>
                <w:szCs w:val="21"/>
              </w:rPr>
            </w:pPr>
          </w:p>
        </w:tc>
        <w:tc>
          <w:tcPr>
            <w:tcW w:w="1291" w:type="pct"/>
            <w:tcBorders>
              <w:top w:val="single" w:color="000000" w:sz="4" w:space="0"/>
              <w:left w:val="single" w:color="000000" w:sz="4" w:space="0"/>
              <w:bottom w:val="single" w:color="000000" w:sz="4" w:space="0"/>
              <w:right w:val="single" w:color="000000" w:sz="4" w:space="0"/>
            </w:tcBorders>
            <w:vAlign w:val="center"/>
          </w:tcPr>
          <w:p w14:paraId="0A69DC22">
            <w:pPr>
              <w:snapToGrid w:val="0"/>
              <w:spacing w:line="360" w:lineRule="auto"/>
              <w:jc w:val="center"/>
              <w:rPr>
                <w:rFonts w:ascii="宋体" w:hAnsi="宋体" w:cs="宋体"/>
                <w:szCs w:val="21"/>
              </w:rPr>
            </w:pPr>
            <w:r>
              <w:rPr>
                <w:rFonts w:hint="eastAsia" w:ascii="宋体" w:hAnsi="宋体" w:cs="宋体"/>
                <w:szCs w:val="21"/>
              </w:rPr>
              <w:t>磋商的顺序</w:t>
            </w:r>
          </w:p>
        </w:tc>
        <w:tc>
          <w:tcPr>
            <w:tcW w:w="3254" w:type="pct"/>
            <w:tcBorders>
              <w:top w:val="single" w:color="000000" w:sz="4" w:space="0"/>
              <w:left w:val="single" w:color="000000" w:sz="4" w:space="0"/>
              <w:bottom w:val="single" w:color="000000" w:sz="4" w:space="0"/>
              <w:right w:val="single" w:color="000000" w:sz="4" w:space="0"/>
            </w:tcBorders>
            <w:vAlign w:val="center"/>
          </w:tcPr>
          <w:p w14:paraId="1A2EAD0A">
            <w:pPr>
              <w:pStyle w:val="6"/>
              <w:widowControl/>
              <w:numPr>
                <w:ilvl w:val="0"/>
                <w:numId w:val="0"/>
              </w:numPr>
              <w:tabs>
                <w:tab w:val="left" w:pos="454"/>
                <w:tab w:val="left" w:pos="720"/>
                <w:tab w:val="left" w:pos="840"/>
              </w:tabs>
              <w:spacing w:after="120" w:afterLines="50" w:line="360" w:lineRule="auto"/>
              <w:ind w:left="360" w:hanging="360"/>
              <w:jc w:val="left"/>
              <w:rPr>
                <w:rFonts w:ascii="宋体" w:hAnsi="宋体" w:cs="宋体"/>
                <w:szCs w:val="21"/>
              </w:rPr>
            </w:pPr>
            <w:r>
              <w:rPr>
                <w:rFonts w:hint="eastAsia" w:ascii="宋体" w:hAnsi="宋体" w:cs="宋体"/>
                <w:szCs w:val="21"/>
              </w:rPr>
              <w:t>□按照提交首次响应文件的顺序，通知磋商时，若某供应商不在通知现场时，该供应商排序到最后磋商，按照签到的顺序由其下一位供应商先参与磋商。</w:t>
            </w:r>
          </w:p>
          <w:p w14:paraId="0BB12450">
            <w:pPr>
              <w:snapToGrid w:val="0"/>
              <w:spacing w:line="360" w:lineRule="auto"/>
              <w:rPr>
                <w:rFonts w:ascii="宋体" w:hAnsi="宋体" w:cs="宋体"/>
                <w:szCs w:val="21"/>
              </w:rPr>
            </w:pPr>
            <w:r>
              <w:rPr>
                <w:rFonts w:hint="eastAsia" w:ascii="宋体" w:hAnsi="宋体" w:cs="宋体"/>
                <w:szCs w:val="21"/>
              </w:rPr>
              <w:sym w:font="Wingdings 2" w:char="0052"/>
            </w:r>
            <w:r>
              <w:rPr>
                <w:rFonts w:hint="eastAsia" w:ascii="宋体" w:hAnsi="宋体" w:cs="宋体"/>
                <w:szCs w:val="21"/>
              </w:rPr>
              <w:t>随机排序。本项目为政采云电子标，所有响应单位在规定的时间内统一进行磋商报价。</w:t>
            </w:r>
          </w:p>
        </w:tc>
      </w:tr>
      <w:tr w14:paraId="653A0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183558A">
            <w:pPr>
              <w:spacing w:line="360" w:lineRule="auto"/>
              <w:jc w:val="center"/>
              <w:rPr>
                <w:rFonts w:ascii="宋体" w:hAnsi="宋体" w:cs="宋体"/>
                <w:szCs w:val="21"/>
              </w:rPr>
            </w:pPr>
            <w:r>
              <w:rPr>
                <w:rFonts w:hint="eastAsia" w:ascii="宋体" w:hAnsi="宋体" w:cs="宋体"/>
                <w:szCs w:val="21"/>
              </w:rPr>
              <w:t>28</w:t>
            </w:r>
          </w:p>
        </w:tc>
        <w:tc>
          <w:tcPr>
            <w:tcW w:w="1291" w:type="pct"/>
            <w:tcBorders>
              <w:top w:val="single" w:color="000000" w:sz="4" w:space="0"/>
              <w:left w:val="single" w:color="000000" w:sz="4" w:space="0"/>
              <w:bottom w:val="single" w:color="000000" w:sz="4" w:space="0"/>
              <w:right w:val="single" w:color="000000" w:sz="4" w:space="0"/>
            </w:tcBorders>
            <w:vAlign w:val="center"/>
          </w:tcPr>
          <w:p w14:paraId="567589A4">
            <w:pPr>
              <w:spacing w:line="360" w:lineRule="auto"/>
              <w:jc w:val="center"/>
              <w:rPr>
                <w:rFonts w:ascii="宋体" w:hAnsi="宋体" w:cs="宋体"/>
                <w:szCs w:val="21"/>
              </w:rPr>
            </w:pPr>
            <w:r>
              <w:rPr>
                <w:rFonts w:hint="eastAsia" w:ascii="宋体" w:hAnsi="宋体" w:cs="宋体"/>
                <w:szCs w:val="21"/>
              </w:rPr>
              <w:t>履约保证金</w:t>
            </w:r>
          </w:p>
        </w:tc>
        <w:tc>
          <w:tcPr>
            <w:tcW w:w="3254" w:type="pct"/>
            <w:tcBorders>
              <w:top w:val="single" w:color="000000" w:sz="4" w:space="0"/>
              <w:left w:val="single" w:color="000000" w:sz="4" w:space="0"/>
              <w:bottom w:val="single" w:color="000000" w:sz="4" w:space="0"/>
              <w:right w:val="single" w:color="000000" w:sz="4" w:space="0"/>
            </w:tcBorders>
            <w:vAlign w:val="center"/>
          </w:tcPr>
          <w:p w14:paraId="762E31D1">
            <w:pPr>
              <w:snapToGrid w:val="0"/>
              <w:spacing w:line="360" w:lineRule="auto"/>
              <w:rPr>
                <w:rFonts w:ascii="宋体" w:hAnsi="宋体" w:cs="宋体"/>
                <w:szCs w:val="21"/>
              </w:rPr>
            </w:pPr>
            <w:r>
              <w:rPr>
                <w:rFonts w:hint="eastAsia" w:ascii="宋体" w:hAnsi="宋体" w:cs="宋体"/>
                <w:szCs w:val="21"/>
              </w:rPr>
              <w:t xml:space="preserve">本项目不收取履约保证金 </w:t>
            </w:r>
          </w:p>
        </w:tc>
      </w:tr>
      <w:tr w14:paraId="664D7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DF4D2E8">
            <w:pPr>
              <w:spacing w:line="360" w:lineRule="auto"/>
              <w:jc w:val="center"/>
              <w:rPr>
                <w:rFonts w:ascii="宋体" w:hAnsi="宋体" w:cs="宋体"/>
                <w:szCs w:val="21"/>
              </w:rPr>
            </w:pPr>
            <w:r>
              <w:rPr>
                <w:rFonts w:hint="eastAsia" w:ascii="宋体" w:hAnsi="宋体" w:cs="宋体"/>
                <w:szCs w:val="21"/>
              </w:rPr>
              <w:t>29.5</w:t>
            </w:r>
          </w:p>
        </w:tc>
        <w:tc>
          <w:tcPr>
            <w:tcW w:w="1291" w:type="pct"/>
            <w:tcBorders>
              <w:top w:val="single" w:color="000000" w:sz="4" w:space="0"/>
              <w:left w:val="single" w:color="000000" w:sz="4" w:space="0"/>
              <w:bottom w:val="single" w:color="000000" w:sz="4" w:space="0"/>
              <w:right w:val="single" w:color="000000" w:sz="4" w:space="0"/>
            </w:tcBorders>
            <w:vAlign w:val="center"/>
          </w:tcPr>
          <w:p w14:paraId="344C0DCF">
            <w:pPr>
              <w:spacing w:line="360" w:lineRule="auto"/>
              <w:jc w:val="center"/>
              <w:rPr>
                <w:rFonts w:ascii="宋体" w:hAnsi="宋体" w:cs="宋体"/>
                <w:szCs w:val="21"/>
              </w:rPr>
            </w:pPr>
            <w:r>
              <w:rPr>
                <w:rFonts w:hint="eastAsia" w:ascii="宋体" w:hAnsi="宋体" w:cs="宋体"/>
                <w:szCs w:val="21"/>
              </w:rPr>
              <w:t>签订合同携带的材料</w:t>
            </w:r>
          </w:p>
        </w:tc>
        <w:tc>
          <w:tcPr>
            <w:tcW w:w="3254" w:type="pct"/>
            <w:tcBorders>
              <w:top w:val="single" w:color="000000" w:sz="4" w:space="0"/>
              <w:left w:val="single" w:color="000000" w:sz="4" w:space="0"/>
              <w:bottom w:val="single" w:color="000000" w:sz="4" w:space="0"/>
              <w:right w:val="single" w:color="000000" w:sz="4" w:space="0"/>
            </w:tcBorders>
            <w:vAlign w:val="center"/>
          </w:tcPr>
          <w:p w14:paraId="64BA9E08">
            <w:pPr>
              <w:snapToGrid w:val="0"/>
              <w:spacing w:line="360" w:lineRule="auto"/>
              <w:rPr>
                <w:rFonts w:ascii="宋体" w:hAnsi="宋体" w:cs="宋体"/>
                <w:szCs w:val="21"/>
              </w:rPr>
            </w:pPr>
            <w:r>
              <w:rPr>
                <w:rFonts w:hint="eastAsia" w:ascii="宋体" w:hAnsi="宋体" w:cs="宋体"/>
                <w:szCs w:val="21"/>
              </w:rPr>
              <w:t>使用的有效CA证书加盖单位电子公章</w:t>
            </w:r>
          </w:p>
        </w:tc>
      </w:tr>
      <w:tr w14:paraId="2682F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vMerge w:val="restart"/>
            <w:tcBorders>
              <w:top w:val="single" w:color="000000" w:sz="4" w:space="0"/>
              <w:left w:val="single" w:color="000000" w:sz="4" w:space="0"/>
              <w:bottom w:val="single" w:color="000000" w:sz="4" w:space="0"/>
              <w:right w:val="single" w:color="000000" w:sz="4" w:space="0"/>
            </w:tcBorders>
            <w:vAlign w:val="center"/>
          </w:tcPr>
          <w:p w14:paraId="460C65FA">
            <w:pPr>
              <w:spacing w:line="360" w:lineRule="auto"/>
              <w:jc w:val="center"/>
              <w:rPr>
                <w:rFonts w:ascii="宋体" w:hAnsi="宋体" w:cs="宋体"/>
                <w:szCs w:val="21"/>
              </w:rPr>
            </w:pPr>
            <w:r>
              <w:rPr>
                <w:rFonts w:hint="eastAsia" w:ascii="宋体" w:hAnsi="宋体" w:cs="宋体"/>
                <w:szCs w:val="21"/>
              </w:rPr>
              <w:t>31.2</w:t>
            </w:r>
          </w:p>
        </w:tc>
        <w:tc>
          <w:tcPr>
            <w:tcW w:w="1291" w:type="pct"/>
            <w:tcBorders>
              <w:top w:val="single" w:color="000000" w:sz="4" w:space="0"/>
              <w:left w:val="single" w:color="000000" w:sz="4" w:space="0"/>
              <w:bottom w:val="single" w:color="000000" w:sz="4" w:space="0"/>
              <w:right w:val="single" w:color="000000" w:sz="4" w:space="0"/>
            </w:tcBorders>
            <w:vAlign w:val="center"/>
          </w:tcPr>
          <w:p w14:paraId="64B11404">
            <w:pPr>
              <w:spacing w:line="380" w:lineRule="exact"/>
              <w:jc w:val="center"/>
              <w:rPr>
                <w:rFonts w:ascii="宋体" w:hAnsi="宋体" w:cs="宋体"/>
                <w:szCs w:val="21"/>
              </w:rPr>
            </w:pPr>
            <w:r>
              <w:rPr>
                <w:rFonts w:hint="eastAsia" w:ascii="宋体" w:hAnsi="宋体" w:cs="宋体"/>
                <w:szCs w:val="21"/>
              </w:rPr>
              <w:t>接收质疑函方式</w:t>
            </w:r>
          </w:p>
        </w:tc>
        <w:tc>
          <w:tcPr>
            <w:tcW w:w="3254" w:type="pct"/>
            <w:tcBorders>
              <w:top w:val="single" w:color="000000" w:sz="4" w:space="0"/>
              <w:left w:val="single" w:color="000000" w:sz="4" w:space="0"/>
              <w:bottom w:val="single" w:color="000000" w:sz="4" w:space="0"/>
              <w:right w:val="single" w:color="000000" w:sz="4" w:space="0"/>
            </w:tcBorders>
            <w:vAlign w:val="center"/>
          </w:tcPr>
          <w:p w14:paraId="7859C261">
            <w:pPr>
              <w:snapToGrid w:val="0"/>
              <w:spacing w:line="380" w:lineRule="exact"/>
              <w:rPr>
                <w:rFonts w:ascii="宋体" w:hAnsi="宋体" w:cs="宋体"/>
                <w:szCs w:val="21"/>
              </w:rPr>
            </w:pPr>
            <w:r>
              <w:rPr>
                <w:rFonts w:hint="eastAsia" w:ascii="宋体" w:hAnsi="宋体" w:cs="宋体"/>
                <w:szCs w:val="21"/>
              </w:rPr>
              <w:t>以书面形式</w:t>
            </w:r>
          </w:p>
        </w:tc>
      </w:tr>
      <w:tr w14:paraId="0428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vMerge w:val="continue"/>
            <w:tcBorders>
              <w:top w:val="single" w:color="000000" w:sz="4" w:space="0"/>
              <w:left w:val="single" w:color="000000" w:sz="4" w:space="0"/>
              <w:bottom w:val="single" w:color="000000" w:sz="4" w:space="0"/>
              <w:right w:val="single" w:color="000000" w:sz="4" w:space="0"/>
            </w:tcBorders>
            <w:vAlign w:val="center"/>
          </w:tcPr>
          <w:p w14:paraId="09420DBB">
            <w:pPr>
              <w:widowControl/>
              <w:jc w:val="left"/>
              <w:rPr>
                <w:rFonts w:ascii="宋体" w:hAnsi="宋体" w:cs="宋体"/>
                <w:szCs w:val="21"/>
              </w:rPr>
            </w:pPr>
          </w:p>
        </w:tc>
        <w:tc>
          <w:tcPr>
            <w:tcW w:w="1291" w:type="pct"/>
            <w:tcBorders>
              <w:top w:val="single" w:color="000000" w:sz="4" w:space="0"/>
              <w:left w:val="single" w:color="000000" w:sz="4" w:space="0"/>
              <w:bottom w:val="single" w:color="000000" w:sz="4" w:space="0"/>
              <w:right w:val="single" w:color="000000" w:sz="4" w:space="0"/>
            </w:tcBorders>
            <w:vAlign w:val="center"/>
          </w:tcPr>
          <w:p w14:paraId="461585D1">
            <w:pPr>
              <w:spacing w:line="380" w:lineRule="exact"/>
              <w:jc w:val="center"/>
              <w:rPr>
                <w:rFonts w:ascii="宋体" w:hAnsi="宋体" w:cs="宋体"/>
                <w:szCs w:val="21"/>
              </w:rPr>
            </w:pPr>
            <w:r>
              <w:rPr>
                <w:rFonts w:hint="eastAsia" w:ascii="宋体" w:hAnsi="宋体" w:cs="宋体"/>
                <w:szCs w:val="21"/>
              </w:rPr>
              <w:t>质疑联系部门及联系方式</w:t>
            </w:r>
          </w:p>
        </w:tc>
        <w:tc>
          <w:tcPr>
            <w:tcW w:w="3254" w:type="pct"/>
            <w:tcBorders>
              <w:top w:val="single" w:color="000000" w:sz="4" w:space="0"/>
              <w:left w:val="single" w:color="000000" w:sz="4" w:space="0"/>
              <w:bottom w:val="single" w:color="000000" w:sz="4" w:space="0"/>
              <w:right w:val="single" w:color="000000" w:sz="4" w:space="0"/>
            </w:tcBorders>
            <w:vAlign w:val="center"/>
          </w:tcPr>
          <w:p w14:paraId="42BB7652">
            <w:pPr>
              <w:snapToGrid w:val="0"/>
              <w:spacing w:line="380" w:lineRule="exact"/>
              <w:rPr>
                <w:rFonts w:ascii="宋体" w:hAnsi="宋体" w:cs="宋体"/>
                <w:szCs w:val="21"/>
              </w:rPr>
            </w:pPr>
            <w:r>
              <w:rPr>
                <w:rFonts w:hint="eastAsia" w:ascii="宋体" w:hAnsi="宋体" w:cs="宋体"/>
                <w:szCs w:val="21"/>
              </w:rPr>
              <w:t>（1）</w:t>
            </w:r>
            <w:r>
              <w:rPr>
                <w:rFonts w:hint="eastAsia" w:ascii="宋体" w:hAnsi="宋体" w:cs="宋体"/>
                <w:szCs w:val="21"/>
                <w:u w:val="single"/>
              </w:rPr>
              <w:t>广西德元工程项目管理有限责任公司</w:t>
            </w:r>
            <w:r>
              <w:rPr>
                <w:rFonts w:hint="eastAsia" w:ascii="宋体" w:hAnsi="宋体" w:cs="宋体"/>
                <w:szCs w:val="21"/>
              </w:rPr>
              <w:t>；</w:t>
            </w:r>
          </w:p>
          <w:p w14:paraId="2CB70800">
            <w:pPr>
              <w:snapToGrid w:val="0"/>
              <w:spacing w:line="380" w:lineRule="exact"/>
              <w:rPr>
                <w:rFonts w:ascii="宋体" w:hAnsi="宋体" w:cs="宋体"/>
                <w:szCs w:val="21"/>
              </w:rPr>
            </w:pPr>
            <w:r>
              <w:rPr>
                <w:rFonts w:hint="eastAsia" w:ascii="宋体" w:hAnsi="宋体" w:cs="宋体"/>
              </w:rPr>
              <w:t>联系人：</w:t>
            </w:r>
            <w:r>
              <w:rPr>
                <w:rFonts w:hint="eastAsia" w:ascii="宋体" w:hAnsi="宋体" w:cs="宋体"/>
                <w:szCs w:val="21"/>
                <w:u w:val="single"/>
              </w:rPr>
              <w:t>龙海霞、黄清霞</w:t>
            </w:r>
          </w:p>
          <w:p w14:paraId="04BAA42C">
            <w:pPr>
              <w:snapToGrid w:val="0"/>
              <w:spacing w:line="380" w:lineRule="exact"/>
              <w:rPr>
                <w:rFonts w:ascii="宋体" w:hAnsi="宋体" w:cs="宋体"/>
                <w:szCs w:val="21"/>
                <w:u w:val="single"/>
              </w:rPr>
            </w:pPr>
            <w:r>
              <w:rPr>
                <w:rFonts w:hint="eastAsia" w:ascii="宋体" w:hAnsi="宋体" w:cs="宋体"/>
                <w:szCs w:val="21"/>
              </w:rPr>
              <w:t>联系电话：</w:t>
            </w:r>
            <w:r>
              <w:rPr>
                <w:rFonts w:hint="eastAsia" w:ascii="宋体" w:hAnsi="宋体" w:cs="宋体"/>
                <w:szCs w:val="21"/>
                <w:u w:val="single"/>
              </w:rPr>
              <w:t>0771-5084767</w:t>
            </w:r>
          </w:p>
          <w:p w14:paraId="0738D9FF">
            <w:pPr>
              <w:snapToGrid w:val="0"/>
              <w:spacing w:line="380" w:lineRule="exact"/>
              <w:rPr>
                <w:rFonts w:ascii="宋体" w:hAnsi="宋体" w:cs="宋体"/>
                <w:szCs w:val="21"/>
              </w:rPr>
            </w:pPr>
            <w:r>
              <w:rPr>
                <w:rFonts w:hint="eastAsia" w:ascii="宋体" w:hAnsi="宋体" w:cs="宋体"/>
                <w:szCs w:val="21"/>
              </w:rPr>
              <w:t>通讯地址：</w:t>
            </w:r>
            <w:r>
              <w:rPr>
                <w:rFonts w:hint="eastAsia" w:ascii="宋体" w:hAnsi="宋体" w:cs="宋体"/>
                <w:szCs w:val="21"/>
                <w:u w:val="single"/>
              </w:rPr>
              <w:t>（南宁市良庆区凯旋路15号绿地中心7号楼8楼）</w:t>
            </w:r>
          </w:p>
          <w:p w14:paraId="2B0FACFB">
            <w:pPr>
              <w:snapToGrid w:val="0"/>
              <w:spacing w:line="380" w:lineRule="exact"/>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南宁市自然资源局  </w:t>
            </w:r>
            <w:r>
              <w:rPr>
                <w:rFonts w:hint="eastAsia" w:ascii="宋体" w:hAnsi="宋体" w:cs="宋体"/>
                <w:szCs w:val="21"/>
              </w:rPr>
              <w:t>；</w:t>
            </w:r>
          </w:p>
          <w:p w14:paraId="136BEC82">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 xml:space="preserve">联系人： 曾尔艺   </w:t>
            </w:r>
          </w:p>
          <w:p w14:paraId="2E5CEA1B">
            <w:pPr>
              <w:widowControl/>
              <w:shd w:val="clear" w:color="auto" w:fill="FFFFFF"/>
              <w:spacing w:line="400" w:lineRule="exact"/>
              <w:jc w:val="left"/>
              <w:rPr>
                <w:rFonts w:ascii="宋体" w:hAnsi="宋体" w:cs="宋体"/>
                <w:kern w:val="0"/>
                <w:szCs w:val="21"/>
              </w:rPr>
            </w:pPr>
            <w:r>
              <w:rPr>
                <w:rFonts w:hint="eastAsia" w:ascii="宋体" w:hAnsi="宋体" w:cs="宋体"/>
                <w:kern w:val="0"/>
                <w:szCs w:val="21"/>
              </w:rPr>
              <w:t xml:space="preserve">联系电话： </w:t>
            </w:r>
            <w:r>
              <w:rPr>
                <w:rFonts w:ascii="宋体" w:hAnsi="宋体" w:cs="宋体"/>
                <w:kern w:val="0"/>
                <w:szCs w:val="21"/>
              </w:rPr>
              <w:t>0771-5609445</w:t>
            </w:r>
            <w:r>
              <w:rPr>
                <w:rFonts w:hint="eastAsia" w:ascii="宋体" w:hAnsi="宋体" w:cs="宋体"/>
                <w:kern w:val="0"/>
                <w:szCs w:val="21"/>
              </w:rPr>
              <w:t> </w:t>
            </w:r>
          </w:p>
          <w:p w14:paraId="3D8DCE19">
            <w:pPr>
              <w:snapToGrid w:val="0"/>
              <w:spacing w:line="380" w:lineRule="exact"/>
              <w:rPr>
                <w:rFonts w:ascii="宋体" w:hAnsi="宋体" w:cs="宋体"/>
                <w:szCs w:val="21"/>
              </w:rPr>
            </w:pPr>
            <w:r>
              <w:rPr>
                <w:rFonts w:hint="eastAsia" w:ascii="宋体" w:hAnsi="宋体" w:cs="宋体"/>
                <w:szCs w:val="21"/>
              </w:rPr>
              <w:t>通讯地址：</w:t>
            </w:r>
            <w:r>
              <w:rPr>
                <w:rFonts w:hint="eastAsia" w:ascii="宋体" w:hAnsi="宋体" w:cs="宋体"/>
                <w:kern w:val="0"/>
                <w:szCs w:val="21"/>
              </w:rPr>
              <w:t>南宁市锦春路3-1号</w:t>
            </w:r>
          </w:p>
        </w:tc>
      </w:tr>
      <w:tr w14:paraId="38763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455" w:type="pct"/>
            <w:vMerge w:val="continue"/>
            <w:tcBorders>
              <w:top w:val="single" w:color="000000" w:sz="4" w:space="0"/>
              <w:left w:val="single" w:color="000000" w:sz="4" w:space="0"/>
              <w:bottom w:val="single" w:color="000000" w:sz="4" w:space="0"/>
              <w:right w:val="single" w:color="000000" w:sz="4" w:space="0"/>
            </w:tcBorders>
            <w:vAlign w:val="center"/>
          </w:tcPr>
          <w:p w14:paraId="1D53EF7F">
            <w:pPr>
              <w:widowControl/>
              <w:jc w:val="left"/>
              <w:rPr>
                <w:rFonts w:ascii="宋体" w:hAnsi="宋体" w:cs="宋体"/>
                <w:szCs w:val="21"/>
              </w:rPr>
            </w:pPr>
          </w:p>
        </w:tc>
        <w:tc>
          <w:tcPr>
            <w:tcW w:w="1291" w:type="pct"/>
            <w:tcBorders>
              <w:top w:val="single" w:color="000000" w:sz="4" w:space="0"/>
              <w:left w:val="single" w:color="000000" w:sz="4" w:space="0"/>
              <w:bottom w:val="single" w:color="000000" w:sz="4" w:space="0"/>
              <w:right w:val="single" w:color="000000" w:sz="4" w:space="0"/>
            </w:tcBorders>
            <w:vAlign w:val="center"/>
          </w:tcPr>
          <w:p w14:paraId="38179CB3">
            <w:pPr>
              <w:spacing w:line="380" w:lineRule="exact"/>
              <w:jc w:val="center"/>
              <w:rPr>
                <w:rFonts w:ascii="宋体" w:hAnsi="宋体" w:cs="宋体"/>
                <w:szCs w:val="21"/>
              </w:rPr>
            </w:pPr>
            <w:r>
              <w:rPr>
                <w:rFonts w:hint="eastAsia" w:ascii="宋体" w:hAnsi="宋体" w:cs="宋体"/>
              </w:rPr>
              <w:t>现场提交质疑办理业务时间</w:t>
            </w:r>
          </w:p>
        </w:tc>
        <w:tc>
          <w:tcPr>
            <w:tcW w:w="3254" w:type="pct"/>
            <w:tcBorders>
              <w:top w:val="single" w:color="000000" w:sz="4" w:space="0"/>
              <w:left w:val="single" w:color="000000" w:sz="4" w:space="0"/>
              <w:bottom w:val="single" w:color="000000" w:sz="4" w:space="0"/>
              <w:right w:val="single" w:color="000000" w:sz="4" w:space="0"/>
            </w:tcBorders>
            <w:vAlign w:val="center"/>
          </w:tcPr>
          <w:p w14:paraId="7CE35664">
            <w:pPr>
              <w:snapToGrid w:val="0"/>
              <w:spacing w:line="380" w:lineRule="exact"/>
              <w:rPr>
                <w:rFonts w:ascii="宋体" w:hAnsi="宋体" w:cs="宋体"/>
                <w:szCs w:val="21"/>
              </w:rPr>
            </w:pPr>
            <w:r>
              <w:rPr>
                <w:rFonts w:hint="eastAsia" w:ascii="宋体" w:hAnsi="宋体" w:cs="宋体"/>
              </w:rPr>
              <w:t>质疑期内每个工作日</w:t>
            </w:r>
            <w:r>
              <w:rPr>
                <w:rFonts w:hint="eastAsia" w:ascii="宋体" w:hAnsi="宋体" w:cs="宋体"/>
                <w:u w:val="single"/>
              </w:rPr>
              <w:t>9时00分到11时30分，15时00分到17 时30分</w:t>
            </w:r>
          </w:p>
        </w:tc>
      </w:tr>
      <w:tr w14:paraId="3E417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97F92DD">
            <w:pPr>
              <w:spacing w:line="360" w:lineRule="auto"/>
              <w:jc w:val="center"/>
              <w:rPr>
                <w:rFonts w:ascii="宋体" w:hAnsi="宋体" w:cs="宋体"/>
                <w:szCs w:val="21"/>
              </w:rPr>
            </w:pPr>
            <w:r>
              <w:rPr>
                <w:rFonts w:hint="eastAsia" w:ascii="宋体" w:hAnsi="宋体" w:cs="宋体"/>
                <w:szCs w:val="21"/>
              </w:rPr>
              <w:t>31.6</w:t>
            </w:r>
          </w:p>
        </w:tc>
        <w:tc>
          <w:tcPr>
            <w:tcW w:w="1291" w:type="pct"/>
            <w:tcBorders>
              <w:top w:val="single" w:color="000000" w:sz="4" w:space="0"/>
              <w:left w:val="single" w:color="000000" w:sz="4" w:space="0"/>
              <w:bottom w:val="single" w:color="000000" w:sz="4" w:space="0"/>
              <w:right w:val="single" w:color="000000" w:sz="4" w:space="0"/>
            </w:tcBorders>
            <w:vAlign w:val="center"/>
          </w:tcPr>
          <w:p w14:paraId="1E31F11E">
            <w:pPr>
              <w:spacing w:line="360" w:lineRule="auto"/>
              <w:jc w:val="center"/>
              <w:rPr>
                <w:rFonts w:ascii="宋体" w:hAnsi="宋体" w:cs="宋体"/>
                <w:szCs w:val="21"/>
              </w:rPr>
            </w:pPr>
            <w:r>
              <w:rPr>
                <w:rFonts w:hint="eastAsia" w:ascii="宋体" w:hAnsi="宋体" w:cs="宋体"/>
                <w:szCs w:val="21"/>
              </w:rPr>
              <w:t>受理投诉方式</w:t>
            </w:r>
          </w:p>
        </w:tc>
        <w:tc>
          <w:tcPr>
            <w:tcW w:w="3254" w:type="pct"/>
            <w:tcBorders>
              <w:top w:val="single" w:color="000000" w:sz="4" w:space="0"/>
              <w:left w:val="single" w:color="000000" w:sz="4" w:space="0"/>
              <w:bottom w:val="single" w:color="000000" w:sz="4" w:space="0"/>
              <w:right w:val="single" w:color="000000" w:sz="4" w:space="0"/>
            </w:tcBorders>
            <w:vAlign w:val="center"/>
          </w:tcPr>
          <w:p w14:paraId="7CFBD4A7">
            <w:pPr>
              <w:snapToGrid w:val="0"/>
              <w:spacing w:line="380" w:lineRule="exact"/>
              <w:rPr>
                <w:rFonts w:ascii="宋体" w:hAnsi="宋体" w:cs="宋体"/>
              </w:rPr>
            </w:pPr>
            <w:r>
              <w:rPr>
                <w:rFonts w:hint="eastAsia" w:ascii="宋体" w:hAnsi="宋体" w:cs="宋体"/>
              </w:rPr>
              <w:t>1、受理方式：纸质方式受理，投诉书正、副本（经过质疑的事项才可投诉）。</w:t>
            </w:r>
          </w:p>
          <w:p w14:paraId="6419F2D1">
            <w:pPr>
              <w:snapToGrid w:val="0"/>
              <w:spacing w:line="380" w:lineRule="exact"/>
              <w:rPr>
                <w:rFonts w:ascii="宋体" w:hAnsi="宋体" w:cs="宋体"/>
              </w:rPr>
            </w:pPr>
            <w:r>
              <w:rPr>
                <w:rFonts w:hint="eastAsia" w:ascii="宋体" w:hAnsi="宋体" w:cs="宋体"/>
              </w:rPr>
              <w:t>2、邮寄地址：</w:t>
            </w:r>
            <w:bookmarkStart w:id="34" w:name="PO_3000001868_PM038"/>
          </w:p>
          <w:bookmarkEnd w:id="34"/>
          <w:p w14:paraId="52852859">
            <w:pPr>
              <w:snapToGrid w:val="0"/>
              <w:spacing w:line="380" w:lineRule="exact"/>
              <w:rPr>
                <w:rFonts w:ascii="宋体" w:hAnsi="宋体" w:cs="宋体"/>
              </w:rPr>
            </w:pPr>
            <w:r>
              <w:rPr>
                <w:rFonts w:hint="eastAsia" w:ascii="宋体" w:hAnsi="宋体" w:cs="宋体"/>
              </w:rPr>
              <w:t>名称：南宁市财政局政府采购监督管理科</w:t>
            </w:r>
          </w:p>
          <w:p w14:paraId="5969B1CD">
            <w:pPr>
              <w:snapToGrid w:val="0"/>
              <w:spacing w:line="380" w:lineRule="exact"/>
              <w:rPr>
                <w:rFonts w:ascii="宋体" w:hAnsi="宋体" w:cs="宋体"/>
              </w:rPr>
            </w:pPr>
            <w:r>
              <w:rPr>
                <w:rFonts w:hint="eastAsia" w:ascii="宋体" w:hAnsi="宋体" w:cs="宋体"/>
              </w:rPr>
              <w:t>地址：</w:t>
            </w:r>
            <w:bookmarkStart w:id="35" w:name="PO_3000001866_PM039"/>
            <w:r>
              <w:rPr>
                <w:rFonts w:hint="eastAsia" w:ascii="宋体" w:hAnsi="宋体" w:cs="宋体"/>
              </w:rPr>
              <w:t>南宁市青秀区东葛路129号</w:t>
            </w:r>
            <w:bookmarkEnd w:id="35"/>
          </w:p>
          <w:p w14:paraId="46D6ECA6">
            <w:pPr>
              <w:snapToGrid w:val="0"/>
              <w:spacing w:line="380" w:lineRule="exact"/>
              <w:rPr>
                <w:rFonts w:ascii="宋体" w:hAnsi="宋体" w:cs="宋体"/>
              </w:rPr>
            </w:pPr>
            <w:r>
              <w:rPr>
                <w:rFonts w:hint="eastAsia" w:ascii="宋体" w:hAnsi="宋体" w:cs="宋体"/>
              </w:rPr>
              <w:t>联系电话：</w:t>
            </w:r>
            <w:bookmarkStart w:id="36" w:name="PO_3000001866_PM038_1"/>
            <w:r>
              <w:rPr>
                <w:rFonts w:hint="eastAsia" w:ascii="宋体" w:hAnsi="宋体" w:cs="宋体"/>
              </w:rPr>
              <w:t>0771-2189091</w:t>
            </w:r>
            <w:bookmarkEnd w:id="36"/>
          </w:p>
        </w:tc>
      </w:tr>
      <w:tr w14:paraId="2FF6E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10D9339">
            <w:pPr>
              <w:spacing w:line="360" w:lineRule="auto"/>
              <w:jc w:val="center"/>
              <w:rPr>
                <w:rFonts w:ascii="宋体" w:hAnsi="宋体" w:cs="宋体"/>
                <w:szCs w:val="21"/>
              </w:rPr>
            </w:pPr>
            <w:r>
              <w:rPr>
                <w:rFonts w:hint="eastAsia" w:ascii="宋体" w:hAnsi="宋体" w:cs="宋体"/>
                <w:szCs w:val="21"/>
              </w:rPr>
              <w:t>33</w:t>
            </w:r>
          </w:p>
        </w:tc>
        <w:tc>
          <w:tcPr>
            <w:tcW w:w="1291" w:type="pct"/>
            <w:tcBorders>
              <w:top w:val="single" w:color="000000" w:sz="4" w:space="0"/>
              <w:left w:val="single" w:color="000000" w:sz="4" w:space="0"/>
              <w:bottom w:val="single" w:color="000000" w:sz="4" w:space="0"/>
              <w:right w:val="single" w:color="000000" w:sz="4" w:space="0"/>
            </w:tcBorders>
            <w:vAlign w:val="center"/>
          </w:tcPr>
          <w:p w14:paraId="30D5DC42">
            <w:pPr>
              <w:spacing w:line="360" w:lineRule="auto"/>
              <w:jc w:val="center"/>
              <w:rPr>
                <w:rFonts w:ascii="宋体" w:hAnsi="宋体" w:cs="宋体"/>
                <w:szCs w:val="21"/>
              </w:rPr>
            </w:pPr>
            <w:r>
              <w:rPr>
                <w:rFonts w:hint="eastAsia" w:ascii="宋体" w:hAnsi="宋体" w:cs="宋体"/>
                <w:szCs w:val="21"/>
              </w:rPr>
              <w:t>采购代理费</w:t>
            </w:r>
          </w:p>
        </w:tc>
        <w:tc>
          <w:tcPr>
            <w:tcW w:w="3254" w:type="pct"/>
            <w:tcBorders>
              <w:top w:val="single" w:color="000000" w:sz="4" w:space="0"/>
              <w:left w:val="single" w:color="000000" w:sz="4" w:space="0"/>
              <w:bottom w:val="single" w:color="000000" w:sz="4" w:space="0"/>
              <w:right w:val="single" w:color="000000" w:sz="4" w:space="0"/>
            </w:tcBorders>
            <w:vAlign w:val="center"/>
          </w:tcPr>
          <w:p w14:paraId="176F8ED8">
            <w:pPr>
              <w:widowControl/>
              <w:numPr>
                <w:ilvl w:val="0"/>
                <w:numId w:val="2"/>
              </w:numPr>
              <w:spacing w:line="400" w:lineRule="exact"/>
              <w:ind w:right="100"/>
              <w:rPr>
                <w:rFonts w:ascii="宋体" w:hAnsi="宋体" w:cs="宋体"/>
                <w:szCs w:val="22"/>
              </w:rPr>
            </w:pPr>
            <w:r>
              <w:rPr>
                <w:rFonts w:hint="eastAsia" w:ascii="宋体" w:hAnsi="宋体" w:cs="宋体"/>
                <w:szCs w:val="22"/>
              </w:rPr>
              <w:t>以项目中标金额为计费额，参照国家发展改革委关于进一步放开建设项目专业服务价格的通知发改价格〔2015〕299号文要求，代理服务费＝基准价×（1-入围下浮系数）。</w:t>
            </w:r>
          </w:p>
          <w:p w14:paraId="2DC7B728">
            <w:pPr>
              <w:widowControl/>
              <w:numPr>
                <w:ilvl w:val="0"/>
                <w:numId w:val="2"/>
              </w:numPr>
              <w:spacing w:line="400" w:lineRule="exact"/>
              <w:ind w:right="100"/>
              <w:rPr>
                <w:rFonts w:ascii="宋体" w:hAnsi="宋体" w:cs="宋体"/>
                <w:szCs w:val="22"/>
              </w:rPr>
            </w:pPr>
            <w:r>
              <w:rPr>
                <w:rFonts w:hint="eastAsia" w:ascii="宋体" w:hAnsi="宋体" w:cs="宋体"/>
                <w:szCs w:val="22"/>
              </w:rPr>
              <w:t>入围下浮系数为：20%。</w:t>
            </w:r>
          </w:p>
          <w:p w14:paraId="61CA4655">
            <w:pPr>
              <w:widowControl/>
              <w:spacing w:line="400" w:lineRule="exact"/>
              <w:ind w:right="100" w:firstLine="422" w:firstLineChars="200"/>
              <w:rPr>
                <w:rFonts w:ascii="宋体" w:hAnsi="宋体" w:cs="宋体"/>
                <w:color w:val="000000"/>
                <w:kern w:val="0"/>
                <w:szCs w:val="21"/>
              </w:rPr>
            </w:pPr>
            <w:r>
              <w:rPr>
                <w:rFonts w:hint="eastAsia" w:ascii="宋体" w:hAnsi="宋体" w:cs="宋体"/>
                <w:b/>
                <w:bCs/>
                <w:color w:val="000000"/>
                <w:kern w:val="0"/>
                <w:szCs w:val="21"/>
              </w:rPr>
              <w:t>基准价计算标准如下</w:t>
            </w:r>
            <w:r>
              <w:rPr>
                <w:rFonts w:hint="eastAsia" w:ascii="宋体" w:hAnsi="宋体" w:cs="宋体"/>
                <w:color w:val="000000"/>
                <w:kern w:val="0"/>
                <w:szCs w:val="21"/>
              </w:rPr>
              <w:t>：</w:t>
            </w:r>
          </w:p>
          <w:p w14:paraId="27F90BB0">
            <w:pPr>
              <w:ind w:firstLine="420" w:firstLineChars="200"/>
              <w:rPr>
                <w:rFonts w:ascii="宋体" w:hAnsi="宋体" w:cs="宋体"/>
                <w:color w:val="000000"/>
                <w:szCs w:val="21"/>
              </w:rPr>
            </w:pPr>
            <w:r>
              <w:rPr>
                <w:rFonts w:hint="eastAsia" w:ascii="宋体" w:hAnsi="宋体" w:cs="宋体"/>
                <w:color w:val="000000"/>
                <w:szCs w:val="21"/>
              </w:rPr>
              <w:t>（1）采购项目预算金额在400万元以下（含400万元）的项目采用</w:t>
            </w:r>
            <w:r>
              <w:rPr>
                <w:rFonts w:hint="eastAsia" w:ascii="宋体" w:hAnsi="宋体" w:cs="宋体"/>
                <w:color w:val="000000"/>
                <w:kern w:val="0"/>
                <w:szCs w:val="21"/>
              </w:rPr>
              <w:t>差额定率累进法计算基准价，计算费率如下表：</w:t>
            </w:r>
          </w:p>
          <w:tbl>
            <w:tblPr>
              <w:tblStyle w:val="23"/>
              <w:tblW w:w="5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2714"/>
            </w:tblGrid>
            <w:tr w14:paraId="311B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065" w:type="dxa"/>
                  <w:tcBorders>
                    <w:tl2br w:val="single" w:color="auto" w:sz="4" w:space="0"/>
                  </w:tcBorders>
                </w:tcPr>
                <w:p w14:paraId="18422C7E">
                  <w:pPr>
                    <w:rPr>
                      <w:rFonts w:ascii="宋体" w:hAnsi="宋体" w:cs="宋体"/>
                      <w:color w:val="000000"/>
                      <w:szCs w:val="21"/>
                    </w:rPr>
                  </w:pPr>
                  <w:r>
                    <w:rPr>
                      <w:rFonts w:hint="eastAsia" w:ascii="宋体" w:hAnsi="宋体" w:cs="宋体"/>
                      <w:color w:val="000000"/>
                      <w:szCs w:val="21"/>
                    </w:rPr>
                    <w:t xml:space="preserve">                         </w:t>
                  </w:r>
                </w:p>
                <w:p w14:paraId="3DB1912D">
                  <w:pPr>
                    <w:ind w:firstLine="2100" w:firstLineChars="1000"/>
                    <w:rPr>
                      <w:rFonts w:ascii="宋体" w:hAnsi="宋体" w:cs="宋体"/>
                      <w:color w:val="000000"/>
                      <w:szCs w:val="21"/>
                    </w:rPr>
                  </w:pPr>
                  <w:r>
                    <w:rPr>
                      <w:rFonts w:hint="eastAsia" w:ascii="宋体" w:hAnsi="宋体" w:cs="宋体"/>
                      <w:color w:val="000000"/>
                      <w:szCs w:val="21"/>
                    </w:rPr>
                    <w:t>费率</w:t>
                  </w:r>
                </w:p>
                <w:p w14:paraId="601B360D">
                  <w:pPr>
                    <w:ind w:firstLine="420" w:firstLineChars="200"/>
                    <w:rPr>
                      <w:rFonts w:ascii="宋体" w:hAnsi="宋体" w:cs="宋体"/>
                      <w:color w:val="000000"/>
                      <w:szCs w:val="21"/>
                    </w:rPr>
                  </w:pPr>
                </w:p>
                <w:p w14:paraId="0EF56E3D">
                  <w:pPr>
                    <w:rPr>
                      <w:rFonts w:ascii="宋体" w:hAnsi="宋体" w:cs="宋体"/>
                      <w:color w:val="000000"/>
                      <w:szCs w:val="21"/>
                    </w:rPr>
                  </w:pPr>
                  <w:r>
                    <w:rPr>
                      <w:rFonts w:hint="eastAsia" w:ascii="宋体" w:hAnsi="宋体" w:cs="宋体"/>
                      <w:color w:val="000000"/>
                      <w:szCs w:val="21"/>
                    </w:rPr>
                    <w:t>中标金额（或预算金额）</w:t>
                  </w:r>
                </w:p>
              </w:tc>
              <w:tc>
                <w:tcPr>
                  <w:tcW w:w="2714" w:type="dxa"/>
                  <w:vAlign w:val="center"/>
                </w:tcPr>
                <w:p w14:paraId="7892C1A5">
                  <w:pPr>
                    <w:jc w:val="center"/>
                    <w:rPr>
                      <w:rFonts w:ascii="宋体" w:hAnsi="宋体" w:cs="宋体"/>
                      <w:color w:val="000000"/>
                      <w:szCs w:val="21"/>
                    </w:rPr>
                  </w:pPr>
                  <w:r>
                    <w:rPr>
                      <w:rFonts w:hint="eastAsia" w:ascii="宋体" w:hAnsi="宋体" w:cs="宋体"/>
                      <w:color w:val="000000"/>
                      <w:szCs w:val="21"/>
                    </w:rPr>
                    <w:t>费率或金额（元）</w:t>
                  </w:r>
                </w:p>
              </w:tc>
            </w:tr>
            <w:tr w14:paraId="26D0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065" w:type="dxa"/>
                </w:tcPr>
                <w:p w14:paraId="12842A80">
                  <w:pPr>
                    <w:jc w:val="left"/>
                    <w:rPr>
                      <w:rFonts w:ascii="宋体" w:hAnsi="宋体" w:cs="宋体"/>
                      <w:color w:val="000000"/>
                      <w:szCs w:val="21"/>
                    </w:rPr>
                  </w:pPr>
                  <w:r>
                    <w:rPr>
                      <w:rFonts w:hint="eastAsia" w:ascii="宋体" w:hAnsi="宋体" w:cs="宋体"/>
                      <w:color w:val="000000"/>
                      <w:szCs w:val="21"/>
                    </w:rPr>
                    <w:t>100万元以下(含100万元）</w:t>
                  </w:r>
                </w:p>
              </w:tc>
              <w:tc>
                <w:tcPr>
                  <w:tcW w:w="2714" w:type="dxa"/>
                </w:tcPr>
                <w:p w14:paraId="735F3714">
                  <w:pPr>
                    <w:ind w:firstLine="210" w:firstLineChars="100"/>
                    <w:rPr>
                      <w:rFonts w:ascii="宋体" w:hAnsi="宋体" w:cs="宋体"/>
                      <w:color w:val="000000"/>
                      <w:szCs w:val="21"/>
                    </w:rPr>
                  </w:pPr>
                  <w:r>
                    <w:rPr>
                      <w:rFonts w:hint="eastAsia" w:ascii="宋体" w:hAnsi="宋体" w:cs="宋体"/>
                      <w:color w:val="000000"/>
                      <w:kern w:val="0"/>
                      <w:szCs w:val="21"/>
                    </w:rPr>
                    <w:t>1.5%</w:t>
                  </w:r>
                </w:p>
              </w:tc>
            </w:tr>
            <w:tr w14:paraId="0D37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065" w:type="dxa"/>
                </w:tcPr>
                <w:p w14:paraId="3AC0D85C">
                  <w:pPr>
                    <w:jc w:val="left"/>
                    <w:rPr>
                      <w:rFonts w:ascii="宋体" w:hAnsi="宋体" w:cs="宋体"/>
                      <w:color w:val="000000"/>
                      <w:szCs w:val="21"/>
                    </w:rPr>
                  </w:pPr>
                  <w:r>
                    <w:rPr>
                      <w:rFonts w:hint="eastAsia" w:ascii="宋体" w:hAnsi="宋体" w:cs="宋体"/>
                      <w:color w:val="000000"/>
                      <w:szCs w:val="21"/>
                    </w:rPr>
                    <w:t>100～400万元（含400万元）</w:t>
                  </w:r>
                </w:p>
              </w:tc>
              <w:tc>
                <w:tcPr>
                  <w:tcW w:w="2714" w:type="dxa"/>
                </w:tcPr>
                <w:p w14:paraId="13390310">
                  <w:pPr>
                    <w:ind w:firstLine="210" w:firstLineChars="100"/>
                    <w:rPr>
                      <w:rFonts w:ascii="宋体" w:hAnsi="宋体" w:cs="宋体"/>
                      <w:color w:val="000000"/>
                      <w:szCs w:val="21"/>
                    </w:rPr>
                  </w:pPr>
                  <w:r>
                    <w:rPr>
                      <w:rFonts w:hint="eastAsia" w:ascii="宋体" w:hAnsi="宋体" w:cs="宋体"/>
                      <w:color w:val="000000"/>
                      <w:kern w:val="0"/>
                      <w:szCs w:val="21"/>
                    </w:rPr>
                    <w:t>0.8%</w:t>
                  </w:r>
                </w:p>
              </w:tc>
            </w:tr>
            <w:tr w14:paraId="4686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779" w:type="dxa"/>
                  <w:gridSpan w:val="2"/>
                </w:tcPr>
                <w:p w14:paraId="19F0D0CC">
                  <w:pPr>
                    <w:rPr>
                      <w:rFonts w:ascii="宋体" w:hAnsi="宋体" w:cs="宋体"/>
                      <w:color w:val="000000"/>
                      <w:kern w:val="0"/>
                      <w:szCs w:val="21"/>
                    </w:rPr>
                  </w:pPr>
                  <w:r>
                    <w:rPr>
                      <w:rFonts w:hint="eastAsia" w:ascii="宋体" w:hAnsi="宋体" w:cs="宋体"/>
                      <w:szCs w:val="21"/>
                    </w:rPr>
                    <w:t>按以上费率计算不足5000.00元的，以5000.00元为基准价。</w:t>
                  </w:r>
                </w:p>
              </w:tc>
            </w:tr>
          </w:tbl>
          <w:p w14:paraId="40DBC936">
            <w:pPr>
              <w:ind w:firstLine="420" w:firstLineChars="200"/>
              <w:rPr>
                <w:rFonts w:ascii="宋体" w:hAnsi="宋体" w:cs="宋体"/>
                <w:color w:val="000000"/>
                <w:szCs w:val="21"/>
              </w:rPr>
            </w:pPr>
          </w:p>
          <w:p w14:paraId="4AC2FB40">
            <w:pPr>
              <w:ind w:firstLine="420" w:firstLineChars="200"/>
              <w:rPr>
                <w:rFonts w:ascii="宋体" w:hAnsi="宋体" w:cs="宋体"/>
                <w:color w:val="000000"/>
                <w:szCs w:val="21"/>
              </w:rPr>
            </w:pPr>
            <w:r>
              <w:rPr>
                <w:rFonts w:hint="eastAsia" w:ascii="宋体" w:hAnsi="宋体" w:cs="宋体"/>
                <w:color w:val="000000"/>
                <w:szCs w:val="21"/>
              </w:rPr>
              <w:t>（2）采购项目预算金额在400万元以上的项目按定额计取基准价</w:t>
            </w:r>
          </w:p>
          <w:tbl>
            <w:tblPr>
              <w:tblStyle w:val="23"/>
              <w:tblW w:w="5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2705"/>
            </w:tblGrid>
            <w:tr w14:paraId="6D15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054" w:type="dxa"/>
                  <w:tcBorders>
                    <w:tl2br w:val="single" w:color="auto" w:sz="4" w:space="0"/>
                  </w:tcBorders>
                </w:tcPr>
                <w:p w14:paraId="352DAFE6">
                  <w:pPr>
                    <w:rPr>
                      <w:rFonts w:ascii="宋体" w:hAnsi="宋体" w:cs="宋体"/>
                      <w:color w:val="000000"/>
                      <w:szCs w:val="21"/>
                    </w:rPr>
                  </w:pPr>
                  <w:r>
                    <w:rPr>
                      <w:rFonts w:hint="eastAsia" w:ascii="宋体" w:hAnsi="宋体" w:cs="宋体"/>
                      <w:color w:val="000000"/>
                      <w:szCs w:val="21"/>
                    </w:rPr>
                    <w:t xml:space="preserve">                         </w:t>
                  </w:r>
                </w:p>
                <w:p w14:paraId="34C1E8BE">
                  <w:pPr>
                    <w:ind w:firstLine="2310" w:firstLineChars="1100"/>
                    <w:rPr>
                      <w:rFonts w:ascii="宋体" w:hAnsi="宋体" w:cs="宋体"/>
                      <w:color w:val="000000"/>
                      <w:szCs w:val="21"/>
                    </w:rPr>
                  </w:pPr>
                  <w:r>
                    <w:rPr>
                      <w:rFonts w:hint="eastAsia" w:ascii="宋体" w:hAnsi="宋体" w:cs="宋体"/>
                      <w:color w:val="000000"/>
                      <w:szCs w:val="21"/>
                    </w:rPr>
                    <w:t>费率</w:t>
                  </w:r>
                </w:p>
                <w:p w14:paraId="0E0A80DE">
                  <w:pPr>
                    <w:ind w:firstLine="420" w:firstLineChars="200"/>
                    <w:rPr>
                      <w:rFonts w:ascii="宋体" w:hAnsi="宋体" w:cs="宋体"/>
                      <w:color w:val="000000"/>
                      <w:szCs w:val="21"/>
                    </w:rPr>
                  </w:pPr>
                </w:p>
                <w:p w14:paraId="43FE6ED5">
                  <w:pPr>
                    <w:rPr>
                      <w:rFonts w:ascii="宋体" w:hAnsi="宋体" w:cs="宋体"/>
                      <w:color w:val="000000"/>
                      <w:szCs w:val="21"/>
                    </w:rPr>
                  </w:pPr>
                  <w:r>
                    <w:rPr>
                      <w:rFonts w:hint="eastAsia" w:ascii="宋体" w:hAnsi="宋体" w:cs="宋体"/>
                      <w:color w:val="000000"/>
                      <w:szCs w:val="21"/>
                    </w:rPr>
                    <w:t>中标金额（或预算金额）</w:t>
                  </w:r>
                </w:p>
              </w:tc>
              <w:tc>
                <w:tcPr>
                  <w:tcW w:w="2705" w:type="dxa"/>
                  <w:vAlign w:val="center"/>
                </w:tcPr>
                <w:p w14:paraId="12EEC556">
                  <w:pPr>
                    <w:jc w:val="center"/>
                    <w:rPr>
                      <w:rFonts w:ascii="宋体" w:hAnsi="宋体" w:cs="宋体"/>
                      <w:color w:val="000000"/>
                      <w:szCs w:val="21"/>
                    </w:rPr>
                  </w:pPr>
                  <w:r>
                    <w:rPr>
                      <w:rFonts w:hint="eastAsia" w:ascii="宋体" w:hAnsi="宋体" w:cs="宋体"/>
                      <w:color w:val="000000"/>
                      <w:szCs w:val="21"/>
                    </w:rPr>
                    <w:t>费率或金额（元）</w:t>
                  </w:r>
                </w:p>
              </w:tc>
            </w:tr>
            <w:tr w14:paraId="6460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054" w:type="dxa"/>
                </w:tcPr>
                <w:p w14:paraId="6167BB15">
                  <w:pPr>
                    <w:jc w:val="left"/>
                    <w:rPr>
                      <w:rFonts w:ascii="宋体" w:hAnsi="宋体" w:cs="宋体"/>
                      <w:color w:val="000000"/>
                      <w:szCs w:val="21"/>
                    </w:rPr>
                  </w:pPr>
                  <w:r>
                    <w:rPr>
                      <w:rFonts w:hint="eastAsia" w:ascii="宋体" w:hAnsi="宋体" w:cs="宋体"/>
                      <w:color w:val="000000"/>
                      <w:szCs w:val="21"/>
                    </w:rPr>
                    <w:t>400～1000万元（含1000万元）</w:t>
                  </w:r>
                </w:p>
              </w:tc>
              <w:tc>
                <w:tcPr>
                  <w:tcW w:w="2705" w:type="dxa"/>
                </w:tcPr>
                <w:p w14:paraId="6380EF11">
                  <w:pPr>
                    <w:ind w:firstLine="210" w:firstLineChars="100"/>
                    <w:rPr>
                      <w:rFonts w:ascii="宋体" w:hAnsi="宋体" w:cs="宋体"/>
                      <w:color w:val="000000"/>
                      <w:szCs w:val="21"/>
                    </w:rPr>
                  </w:pPr>
                  <w:r>
                    <w:rPr>
                      <w:rFonts w:hint="eastAsia" w:ascii="宋体" w:hAnsi="宋体" w:cs="宋体"/>
                      <w:color w:val="000000"/>
                      <w:kern w:val="0"/>
                      <w:szCs w:val="21"/>
                    </w:rPr>
                    <w:t>43000.00</w:t>
                  </w:r>
                </w:p>
              </w:tc>
            </w:tr>
            <w:tr w14:paraId="3C90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054" w:type="dxa"/>
                </w:tcPr>
                <w:p w14:paraId="5BD9B037">
                  <w:pPr>
                    <w:jc w:val="left"/>
                    <w:rPr>
                      <w:rFonts w:ascii="宋体" w:hAnsi="宋体" w:cs="宋体"/>
                      <w:color w:val="000000"/>
                      <w:szCs w:val="21"/>
                    </w:rPr>
                  </w:pPr>
                  <w:r>
                    <w:rPr>
                      <w:rFonts w:hint="eastAsia" w:ascii="宋体" w:hAnsi="宋体" w:cs="宋体"/>
                      <w:color w:val="000000"/>
                      <w:szCs w:val="21"/>
                    </w:rPr>
                    <w:t>1000万元以上</w:t>
                  </w:r>
                </w:p>
              </w:tc>
              <w:tc>
                <w:tcPr>
                  <w:tcW w:w="2705" w:type="dxa"/>
                </w:tcPr>
                <w:p w14:paraId="494A2591">
                  <w:pPr>
                    <w:ind w:firstLine="210" w:firstLineChars="100"/>
                    <w:rPr>
                      <w:rFonts w:ascii="宋体" w:hAnsi="宋体" w:cs="宋体"/>
                      <w:color w:val="000000"/>
                      <w:szCs w:val="21"/>
                    </w:rPr>
                  </w:pPr>
                  <w:r>
                    <w:rPr>
                      <w:rFonts w:hint="eastAsia" w:ascii="宋体" w:hAnsi="宋体" w:cs="宋体"/>
                      <w:color w:val="000000"/>
                      <w:kern w:val="0"/>
                      <w:szCs w:val="21"/>
                    </w:rPr>
                    <w:t>48000.00</w:t>
                  </w:r>
                </w:p>
              </w:tc>
            </w:tr>
          </w:tbl>
          <w:p w14:paraId="7B9AF159">
            <w:pPr>
              <w:pStyle w:val="13"/>
              <w:spacing w:line="360" w:lineRule="exact"/>
              <w:rPr>
                <w:rFonts w:hint="default" w:hAnsi="宋体" w:cs="宋体"/>
                <w:kern w:val="2"/>
                <w:sz w:val="21"/>
                <w:szCs w:val="22"/>
              </w:rPr>
            </w:pPr>
            <w:r>
              <w:rPr>
                <w:rFonts w:hAnsi="宋体" w:cs="宋体"/>
                <w:kern w:val="2"/>
                <w:sz w:val="21"/>
                <w:szCs w:val="22"/>
              </w:rPr>
              <w:t>3.服务费指定银行账户：</w:t>
            </w:r>
          </w:p>
          <w:p w14:paraId="0229D334">
            <w:pPr>
              <w:pStyle w:val="13"/>
              <w:spacing w:line="360" w:lineRule="exact"/>
              <w:rPr>
                <w:rFonts w:hint="default" w:hAnsi="宋体" w:cs="宋体"/>
                <w:kern w:val="2"/>
                <w:sz w:val="21"/>
                <w:szCs w:val="22"/>
              </w:rPr>
            </w:pPr>
            <w:r>
              <w:rPr>
                <w:rFonts w:hAnsi="宋体" w:cs="宋体"/>
                <w:kern w:val="2"/>
                <w:sz w:val="21"/>
                <w:szCs w:val="22"/>
              </w:rPr>
              <w:t>（1）开户名称：广西德元工程项目管理有限责任公司</w:t>
            </w:r>
          </w:p>
          <w:p w14:paraId="19982CB6">
            <w:pPr>
              <w:pStyle w:val="13"/>
              <w:spacing w:line="360" w:lineRule="exact"/>
              <w:rPr>
                <w:rFonts w:hint="default" w:hAnsi="宋体" w:cs="宋体"/>
                <w:kern w:val="2"/>
                <w:sz w:val="21"/>
                <w:szCs w:val="22"/>
              </w:rPr>
            </w:pPr>
            <w:r>
              <w:rPr>
                <w:rFonts w:hAnsi="宋体" w:cs="宋体"/>
                <w:kern w:val="2"/>
                <w:sz w:val="21"/>
                <w:szCs w:val="22"/>
              </w:rPr>
              <w:t>（2）开户行：中国建设银行股份有限公司南宁青秀万达广场支行</w:t>
            </w:r>
          </w:p>
          <w:p w14:paraId="7DF80C25">
            <w:pPr>
              <w:pStyle w:val="12"/>
              <w:snapToGrid w:val="0"/>
              <w:spacing w:line="360" w:lineRule="auto"/>
              <w:ind w:left="0" w:leftChars="0"/>
              <w:rPr>
                <w:rFonts w:ascii="宋体" w:hAnsi="宋体" w:cs="宋体"/>
              </w:rPr>
            </w:pPr>
            <w:r>
              <w:rPr>
                <w:rFonts w:hint="eastAsia" w:ascii="宋体" w:hAnsi="宋体" w:cs="宋体"/>
                <w:szCs w:val="22"/>
              </w:rPr>
              <w:t>（3）银行帐号：45050110720909678888</w:t>
            </w:r>
          </w:p>
        </w:tc>
      </w:tr>
      <w:tr w14:paraId="473C8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E7A92C1">
            <w:pPr>
              <w:spacing w:line="360" w:lineRule="auto"/>
              <w:jc w:val="center"/>
              <w:rPr>
                <w:rFonts w:ascii="宋体" w:hAnsi="宋体" w:cs="宋体"/>
                <w:szCs w:val="21"/>
              </w:rPr>
            </w:pPr>
            <w:r>
              <w:rPr>
                <w:rFonts w:hint="eastAsia" w:ascii="宋体" w:hAnsi="宋体" w:cs="宋体"/>
                <w:szCs w:val="21"/>
              </w:rPr>
              <w:t>34.1</w:t>
            </w:r>
          </w:p>
        </w:tc>
        <w:tc>
          <w:tcPr>
            <w:tcW w:w="1291" w:type="pct"/>
            <w:tcBorders>
              <w:top w:val="single" w:color="000000" w:sz="4" w:space="0"/>
              <w:left w:val="single" w:color="000000" w:sz="4" w:space="0"/>
              <w:bottom w:val="single" w:color="000000" w:sz="4" w:space="0"/>
              <w:right w:val="single" w:color="000000" w:sz="4" w:space="0"/>
            </w:tcBorders>
            <w:vAlign w:val="center"/>
          </w:tcPr>
          <w:p w14:paraId="2F5CD0C7">
            <w:pPr>
              <w:spacing w:line="360" w:lineRule="auto"/>
              <w:jc w:val="center"/>
              <w:rPr>
                <w:rFonts w:ascii="宋体" w:hAnsi="宋体" w:cs="宋体"/>
                <w:szCs w:val="21"/>
              </w:rPr>
            </w:pPr>
            <w:r>
              <w:rPr>
                <w:rFonts w:hint="eastAsia" w:ascii="宋体" w:hAnsi="宋体" w:cs="宋体"/>
              </w:rPr>
              <w:t>解释</w:t>
            </w:r>
          </w:p>
        </w:tc>
        <w:tc>
          <w:tcPr>
            <w:tcW w:w="3254" w:type="pct"/>
            <w:tcBorders>
              <w:top w:val="single" w:color="000000" w:sz="4" w:space="0"/>
              <w:left w:val="single" w:color="000000" w:sz="4" w:space="0"/>
              <w:bottom w:val="single" w:color="000000" w:sz="4" w:space="0"/>
              <w:right w:val="single" w:color="000000" w:sz="4" w:space="0"/>
            </w:tcBorders>
            <w:vAlign w:val="center"/>
          </w:tcPr>
          <w:p w14:paraId="16C233E5">
            <w:pPr>
              <w:pStyle w:val="12"/>
              <w:snapToGrid w:val="0"/>
              <w:spacing w:line="360" w:lineRule="auto"/>
              <w:ind w:left="0" w:leftChars="0"/>
              <w:rPr>
                <w:rFonts w:ascii="宋体" w:hAnsi="宋体" w:cs="宋体"/>
                <w:b/>
              </w:rPr>
            </w:pPr>
            <w:r>
              <w:rPr>
                <w:rFonts w:hint="eastAsia" w:ascii="宋体" w:hAnsi="宋体" w:cs="宋体"/>
                <w:b/>
              </w:rPr>
              <w:t>解释权：</w:t>
            </w:r>
            <w:r>
              <w:rPr>
                <w:rFonts w:hint="eastAsia" w:ascii="宋体" w:hAnsi="宋体" w:cs="宋体"/>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rPr>
              <w:t>由采购人或者采购代理机构负责解释。</w:t>
            </w:r>
          </w:p>
          <w:p w14:paraId="334D8440">
            <w:pPr>
              <w:pStyle w:val="12"/>
              <w:snapToGrid w:val="0"/>
              <w:spacing w:line="360" w:lineRule="auto"/>
              <w:ind w:left="0" w:leftChars="0"/>
              <w:rPr>
                <w:rFonts w:ascii="宋体" w:hAnsi="宋体" w:cs="宋体"/>
                <w:b/>
              </w:rPr>
            </w:pPr>
            <w:r>
              <w:rPr>
                <w:rFonts w:hint="eastAsia" w:ascii="宋体" w:hAnsi="宋体" w:cs="宋体"/>
                <w:b/>
              </w:rPr>
              <w:t>法律责任：</w:t>
            </w:r>
          </w:p>
          <w:p w14:paraId="3FD75D99">
            <w:pPr>
              <w:pStyle w:val="12"/>
              <w:snapToGrid w:val="0"/>
              <w:spacing w:line="360" w:lineRule="auto"/>
              <w:ind w:left="0" w:leftChars="0"/>
              <w:rPr>
                <w:rFonts w:ascii="宋体" w:hAnsi="宋体" w:cs="宋体"/>
              </w:rPr>
            </w:pPr>
            <w:r>
              <w:rPr>
                <w:rFonts w:hint="eastAsia" w:ascii="宋体" w:hAnsi="宋体" w:cs="宋体"/>
                <w:b/>
              </w:rPr>
              <w:t>1.</w:t>
            </w:r>
            <w:r>
              <w:rPr>
                <w:rFonts w:hint="eastAsia" w:ascii="宋体" w:hAnsi="宋体" w:cs="宋体"/>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442E81F6">
            <w:pPr>
              <w:spacing w:line="360" w:lineRule="auto"/>
              <w:rPr>
                <w:rFonts w:ascii="宋体" w:hAnsi="宋体" w:cs="宋体"/>
              </w:rPr>
            </w:pPr>
            <w:r>
              <w:rPr>
                <w:rFonts w:hint="eastAsia" w:ascii="宋体" w:hAnsi="宋体" w:cs="宋体"/>
                <w:b/>
              </w:rPr>
              <w:t>2.</w:t>
            </w:r>
            <w:r>
              <w:rPr>
                <w:rFonts w:hint="eastAsia" w:ascii="宋体" w:hAnsi="宋体" w:cs="宋体"/>
                <w:b/>
                <w:szCs w:val="21"/>
              </w:rPr>
              <w:t xml:space="preserve"> 本项目采购代理机构应严格按照“广西政府采购云平台”项目采购全流程电子化电子开评审规程执行项目采购活动，代理机构在“广西政府采购云平台”的“项目管理”—“采购文件管理”内开评审规则设置作为本采购文件的组成部分，截标之后不可更改，因代理机构开评审规则设置错误导致采购活动无法开展下去的情况，由代理机构负责解释并承担其后果。</w:t>
            </w:r>
          </w:p>
        </w:tc>
      </w:tr>
      <w:tr w14:paraId="6FF01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881D8C5">
            <w:pPr>
              <w:spacing w:line="360" w:lineRule="auto"/>
              <w:jc w:val="center"/>
              <w:rPr>
                <w:rFonts w:ascii="宋体" w:hAnsi="宋体" w:cs="宋体"/>
                <w:szCs w:val="21"/>
              </w:rPr>
            </w:pPr>
            <w:r>
              <w:rPr>
                <w:rFonts w:hint="eastAsia" w:ascii="宋体" w:hAnsi="宋体" w:cs="宋体"/>
                <w:szCs w:val="21"/>
              </w:rPr>
              <w:t>34.2</w:t>
            </w:r>
          </w:p>
        </w:tc>
        <w:tc>
          <w:tcPr>
            <w:tcW w:w="1291" w:type="pct"/>
            <w:tcBorders>
              <w:top w:val="single" w:color="000000" w:sz="4" w:space="0"/>
              <w:left w:val="single" w:color="000000" w:sz="4" w:space="0"/>
              <w:bottom w:val="single" w:color="000000" w:sz="4" w:space="0"/>
              <w:right w:val="single" w:color="000000" w:sz="4" w:space="0"/>
            </w:tcBorders>
            <w:vAlign w:val="center"/>
          </w:tcPr>
          <w:p w14:paraId="2865F694">
            <w:pPr>
              <w:spacing w:line="360" w:lineRule="auto"/>
              <w:jc w:val="center"/>
              <w:rPr>
                <w:rFonts w:ascii="宋体" w:hAnsi="宋体" w:cs="宋体"/>
                <w:szCs w:val="21"/>
              </w:rPr>
            </w:pPr>
            <w:r>
              <w:rPr>
                <w:rFonts w:hint="eastAsia" w:ascii="宋体" w:hAnsi="宋体" w:cs="宋体"/>
                <w:szCs w:val="21"/>
              </w:rPr>
              <w:t>其他</w:t>
            </w:r>
          </w:p>
        </w:tc>
        <w:tc>
          <w:tcPr>
            <w:tcW w:w="3254" w:type="pct"/>
            <w:tcBorders>
              <w:top w:val="single" w:color="000000" w:sz="4" w:space="0"/>
              <w:left w:val="single" w:color="000000" w:sz="4" w:space="0"/>
              <w:bottom w:val="single" w:color="000000" w:sz="4" w:space="0"/>
              <w:right w:val="single" w:color="000000" w:sz="4" w:space="0"/>
            </w:tcBorders>
            <w:vAlign w:val="center"/>
          </w:tcPr>
          <w:p w14:paraId="6AB14CBA">
            <w:pPr>
              <w:pStyle w:val="12"/>
              <w:snapToGrid w:val="0"/>
              <w:spacing w:line="360" w:lineRule="auto"/>
              <w:ind w:left="0" w:leftChars="0"/>
              <w:rPr>
                <w:rFonts w:ascii="宋体" w:hAnsi="宋体" w:cs="宋体"/>
              </w:rPr>
            </w:pPr>
            <w:r>
              <w:rPr>
                <w:rFonts w:hint="eastAsia" w:ascii="宋体" w:hAnsi="宋体" w:cs="宋体"/>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ED967EB">
            <w:pPr>
              <w:pStyle w:val="12"/>
              <w:snapToGrid w:val="0"/>
              <w:spacing w:line="360" w:lineRule="auto"/>
              <w:ind w:left="0" w:leftChars="0"/>
              <w:rPr>
                <w:rFonts w:ascii="宋体" w:hAnsi="宋体" w:cs="宋体"/>
              </w:rPr>
            </w:pPr>
            <w:r>
              <w:rPr>
                <w:rFonts w:hint="eastAsia" w:ascii="宋体" w:hAnsi="宋体" w:cs="宋体"/>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5746EDF">
            <w:pPr>
              <w:pStyle w:val="12"/>
              <w:snapToGrid w:val="0"/>
              <w:spacing w:line="360" w:lineRule="auto"/>
              <w:ind w:left="0" w:leftChars="0"/>
              <w:rPr>
                <w:rFonts w:ascii="宋体" w:hAnsi="宋体" w:cs="宋体"/>
              </w:rPr>
            </w:pPr>
            <w:r>
              <w:rPr>
                <w:rFonts w:hint="eastAsia" w:ascii="宋体" w:hAnsi="宋体" w:cs="宋体"/>
              </w:rPr>
              <w:t>3.本磋商文件中描述供应商的“签字”是指供应商的法定代表人或者委托代理人亲自在文件规定签署处亲笔写上个人的名字的行为，私章、签字章、印鉴、影印等其他形式均不能代替亲笔签字。</w:t>
            </w:r>
          </w:p>
          <w:p w14:paraId="3ECE4C4F">
            <w:pPr>
              <w:pStyle w:val="12"/>
              <w:snapToGrid w:val="0"/>
              <w:spacing w:line="360" w:lineRule="auto"/>
              <w:ind w:left="0" w:leftChars="0"/>
              <w:rPr>
                <w:rFonts w:ascii="宋体" w:hAnsi="宋体" w:cs="宋体"/>
              </w:rPr>
            </w:pPr>
            <w:r>
              <w:rPr>
                <w:rFonts w:hint="eastAsia" w:ascii="宋体" w:hAnsi="宋体" w:cs="宋体"/>
              </w:rPr>
              <w:t>4.自然人竞标的，磋商文件规定盖公章处由自然人摁手指指印。</w:t>
            </w:r>
          </w:p>
          <w:p w14:paraId="0B5250BD">
            <w:pPr>
              <w:pStyle w:val="12"/>
              <w:snapToGrid w:val="0"/>
              <w:spacing w:line="360" w:lineRule="auto"/>
              <w:ind w:left="0" w:leftChars="0"/>
              <w:rPr>
                <w:rFonts w:ascii="宋体" w:hAnsi="宋体" w:cs="宋体"/>
              </w:rPr>
            </w:pPr>
            <w:r>
              <w:rPr>
                <w:rFonts w:hint="eastAsia" w:ascii="宋体" w:hAnsi="宋体" w:cs="宋体"/>
              </w:rPr>
              <w:t>5.本磋商文件所称的“以上”“以下”“以内”“届满”，包括本数；所称的“不满”“超过”“以外”，不包括本数。</w:t>
            </w:r>
          </w:p>
        </w:tc>
      </w:tr>
    </w:tbl>
    <w:p w14:paraId="6851B11A">
      <w:pPr>
        <w:pStyle w:val="3"/>
        <w:spacing w:line="420" w:lineRule="exact"/>
        <w:jc w:val="center"/>
        <w:rPr>
          <w:rFonts w:ascii="宋体" w:hAnsi="宋体" w:cs="宋体"/>
          <w:b w:val="0"/>
        </w:rPr>
      </w:pPr>
      <w:r>
        <w:rPr>
          <w:rFonts w:hint="eastAsia" w:ascii="宋体" w:hAnsi="宋体" w:cs="宋体"/>
          <w:bCs w:val="0"/>
        </w:rPr>
        <w:br w:type="page"/>
      </w:r>
      <w:bookmarkStart w:id="37" w:name="_Toc22962"/>
      <w:r>
        <w:rPr>
          <w:rFonts w:hint="eastAsia" w:ascii="宋体" w:hAnsi="宋体" w:cs="宋体"/>
          <w:b w:val="0"/>
        </w:rPr>
        <w:t>第二节 供应商须知正文</w:t>
      </w:r>
      <w:bookmarkEnd w:id="37"/>
    </w:p>
    <w:p w14:paraId="210415BA">
      <w:pPr>
        <w:pStyle w:val="4"/>
        <w:spacing w:before="0" w:after="0" w:line="360" w:lineRule="auto"/>
        <w:ind w:firstLine="640" w:firstLineChars="200"/>
        <w:rPr>
          <w:rFonts w:ascii="宋体" w:hAnsi="宋体" w:cs="宋体"/>
          <w:b w:val="0"/>
        </w:rPr>
      </w:pPr>
      <w:bookmarkStart w:id="38" w:name="_Toc10364"/>
      <w:r>
        <w:rPr>
          <w:rFonts w:hint="eastAsia" w:ascii="宋体" w:hAnsi="宋体" w:cs="宋体"/>
          <w:b w:val="0"/>
        </w:rPr>
        <w:t>一、总则</w:t>
      </w:r>
      <w:bookmarkEnd w:id="38"/>
    </w:p>
    <w:p w14:paraId="34C24DE6">
      <w:pPr>
        <w:spacing w:line="360" w:lineRule="auto"/>
        <w:ind w:firstLine="482" w:firstLineChars="200"/>
        <w:rPr>
          <w:rFonts w:ascii="宋体" w:hAnsi="宋体" w:cs="宋体"/>
          <w:b/>
          <w:bCs/>
          <w:sz w:val="24"/>
        </w:rPr>
      </w:pPr>
      <w:r>
        <w:rPr>
          <w:rFonts w:hint="eastAsia" w:ascii="宋体" w:hAnsi="宋体" w:cs="宋体"/>
          <w:b/>
          <w:bCs/>
          <w:sz w:val="24"/>
        </w:rPr>
        <w:t>1.适用范围</w:t>
      </w:r>
    </w:p>
    <w:p w14:paraId="1D33356B">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094FA93">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7E5DB5C9">
      <w:pPr>
        <w:spacing w:line="360" w:lineRule="auto"/>
        <w:ind w:firstLine="482" w:firstLineChars="200"/>
        <w:rPr>
          <w:rFonts w:ascii="宋体" w:hAnsi="宋体" w:cs="宋体"/>
          <w:b/>
          <w:bCs/>
          <w:sz w:val="24"/>
        </w:rPr>
      </w:pPr>
      <w:r>
        <w:rPr>
          <w:rFonts w:hint="eastAsia" w:ascii="宋体" w:hAnsi="宋体" w:cs="宋体"/>
          <w:b/>
          <w:bCs/>
          <w:sz w:val="24"/>
        </w:rPr>
        <w:t>2.定义</w:t>
      </w:r>
    </w:p>
    <w:p w14:paraId="6C13DECC">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14:paraId="51571ED6">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1646D2C8">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361110BC">
      <w:pPr>
        <w:spacing w:line="360" w:lineRule="auto"/>
        <w:ind w:firstLine="420" w:firstLineChars="200"/>
        <w:rPr>
          <w:rFonts w:ascii="宋体" w:hAnsi="宋体" w:cs="宋体"/>
          <w:szCs w:val="21"/>
        </w:rPr>
      </w:pPr>
      <w:r>
        <w:rPr>
          <w:rFonts w:hint="eastAsia" w:ascii="宋体" w:hAnsi="宋体" w:cs="宋体"/>
          <w:szCs w:val="21"/>
        </w:rPr>
        <w:t>2.4“服务”是指除货物和工程以外的其他政府采购对象。</w:t>
      </w:r>
    </w:p>
    <w:p w14:paraId="47BBBA1D">
      <w:pPr>
        <w:spacing w:line="360" w:lineRule="auto"/>
        <w:ind w:firstLine="420" w:firstLineChars="200"/>
        <w:rPr>
          <w:rFonts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07DFBEC2">
      <w:pPr>
        <w:spacing w:line="360" w:lineRule="auto"/>
        <w:ind w:firstLine="420" w:firstLineChars="200"/>
        <w:rPr>
          <w:rFonts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14:paraId="2DA5D23F">
      <w:pPr>
        <w:spacing w:line="360" w:lineRule="auto"/>
        <w:ind w:firstLine="420" w:firstLineChars="200"/>
        <w:rPr>
          <w:rFonts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14:paraId="4D7F9673">
      <w:pPr>
        <w:spacing w:line="360" w:lineRule="auto"/>
        <w:ind w:firstLine="420" w:firstLineChars="200"/>
        <w:rPr>
          <w:rFonts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14:paraId="32BB9245">
      <w:pPr>
        <w:spacing w:line="360" w:lineRule="auto"/>
        <w:ind w:firstLine="420" w:firstLineChars="200"/>
        <w:rPr>
          <w:rFonts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14:paraId="60E72865">
      <w:pPr>
        <w:spacing w:line="360" w:lineRule="auto"/>
        <w:ind w:firstLine="420" w:firstLineChars="200"/>
        <w:rPr>
          <w:rFonts w:ascii="宋体" w:hAnsi="宋体" w:cs="宋体"/>
          <w:szCs w:val="21"/>
        </w:rPr>
      </w:pPr>
      <w:r>
        <w:rPr>
          <w:rFonts w:hint="eastAsia" w:ascii="宋体" w:hAnsi="宋体" w:cs="宋体"/>
          <w:szCs w:val="21"/>
        </w:rPr>
        <w:t>2.10“允许负偏离的条款”是指采购需求中的不属于“实质性要求”的条款。</w:t>
      </w:r>
    </w:p>
    <w:p w14:paraId="1F05A7E6">
      <w:pPr>
        <w:spacing w:line="360" w:lineRule="auto"/>
        <w:ind w:firstLine="420" w:firstLineChars="200"/>
        <w:rPr>
          <w:rFonts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3706EA0A">
      <w:pPr>
        <w:spacing w:line="360" w:lineRule="auto"/>
        <w:ind w:firstLine="420" w:firstLineChars="200"/>
        <w:rPr>
          <w:rFonts w:ascii="宋体" w:hAnsi="宋体" w:cs="宋体"/>
          <w:szCs w:val="21"/>
        </w:rPr>
      </w:pPr>
      <w:r>
        <w:rPr>
          <w:rFonts w:hint="eastAsia" w:ascii="宋体" w:hAnsi="宋体" w:cs="宋体"/>
          <w:szCs w:val="21"/>
        </w:rPr>
        <w:t>2.12“首次报价”是指供应商提交的首次响应文件中的报价。</w:t>
      </w:r>
    </w:p>
    <w:p w14:paraId="1F4D400D">
      <w:pPr>
        <w:spacing w:line="360" w:lineRule="auto"/>
        <w:ind w:firstLine="420" w:firstLineChars="200"/>
        <w:rPr>
          <w:rFonts w:ascii="宋体" w:hAnsi="宋体" w:cs="宋体"/>
          <w:szCs w:val="21"/>
        </w:rPr>
      </w:pPr>
      <w:r>
        <w:rPr>
          <w:rFonts w:hint="eastAsia" w:ascii="宋体" w:hAnsi="宋体" w:cs="宋体"/>
          <w:szCs w:val="21"/>
        </w:rPr>
        <w:t>2.13“评审报价”是指供应商提交的最后报价并经修正（如有）和政策功能价格扣除（如有）后的价格。</w:t>
      </w:r>
    </w:p>
    <w:p w14:paraId="719EF1F6">
      <w:pPr>
        <w:spacing w:line="360" w:lineRule="auto"/>
        <w:ind w:firstLine="482" w:firstLineChars="200"/>
        <w:rPr>
          <w:rFonts w:ascii="宋体" w:hAnsi="宋体" w:cs="宋体"/>
          <w:b/>
          <w:bCs/>
          <w:sz w:val="24"/>
        </w:rPr>
      </w:pPr>
      <w:r>
        <w:rPr>
          <w:rFonts w:hint="eastAsia" w:ascii="宋体" w:hAnsi="宋体" w:cs="宋体"/>
          <w:b/>
          <w:bCs/>
          <w:sz w:val="24"/>
        </w:rPr>
        <w:t>3.供应商的资格条件</w:t>
      </w:r>
    </w:p>
    <w:p w14:paraId="79B54FE4">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3BC6E2D4">
      <w:pPr>
        <w:spacing w:line="360" w:lineRule="auto"/>
        <w:ind w:firstLine="482" w:firstLineChars="200"/>
        <w:rPr>
          <w:rFonts w:ascii="宋体" w:hAnsi="宋体" w:cs="宋体"/>
          <w:b/>
          <w:bCs/>
          <w:sz w:val="24"/>
        </w:rPr>
      </w:pPr>
      <w:r>
        <w:rPr>
          <w:rFonts w:hint="eastAsia" w:ascii="宋体" w:hAnsi="宋体" w:cs="宋体"/>
          <w:b/>
          <w:bCs/>
          <w:sz w:val="24"/>
        </w:rPr>
        <w:t>4.磋商费用</w:t>
      </w:r>
    </w:p>
    <w:p w14:paraId="57F8A260">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供应商应承担参与本次采购活动有关的所有费用，包括但不限于、勘查现场、编制和提交响应文件、参加磋商与应答、签订合同等，不论竞标结果如何，均应自行承担。</w:t>
      </w:r>
    </w:p>
    <w:p w14:paraId="787A2206">
      <w:pPr>
        <w:spacing w:line="360" w:lineRule="auto"/>
        <w:ind w:firstLine="482" w:firstLineChars="200"/>
        <w:rPr>
          <w:rFonts w:ascii="宋体" w:hAnsi="宋体" w:cs="宋体"/>
          <w:b/>
          <w:bCs/>
          <w:sz w:val="24"/>
        </w:rPr>
      </w:pPr>
      <w:r>
        <w:rPr>
          <w:rFonts w:hint="eastAsia" w:ascii="宋体" w:hAnsi="宋体" w:cs="宋体"/>
          <w:b/>
          <w:bCs/>
          <w:sz w:val="24"/>
        </w:rPr>
        <w:t>5.联合体竞标</w:t>
      </w:r>
    </w:p>
    <w:p w14:paraId="007848A1">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2186F320">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cs="宋体"/>
        </w:rPr>
        <w:t>如接受联合体竞标，</w:t>
      </w:r>
      <w:r>
        <w:rPr>
          <w:rFonts w:hint="eastAsia" w:ascii="宋体" w:hAnsi="宋体" w:cs="宋体"/>
          <w:szCs w:val="21"/>
        </w:rPr>
        <w:t>联合体竞标要求详见“供应商须知前附表”。</w:t>
      </w:r>
    </w:p>
    <w:p w14:paraId="5129D3AA">
      <w:pPr>
        <w:spacing w:line="360" w:lineRule="auto"/>
        <w:ind w:firstLine="420" w:firstLineChars="200"/>
        <w:rPr>
          <w:rFonts w:ascii="宋体" w:hAnsi="宋体" w:cs="宋体"/>
          <w:bCs/>
          <w:szCs w:val="21"/>
        </w:rPr>
      </w:pPr>
      <w:r>
        <w:rPr>
          <w:rFonts w:hint="eastAsia" w:ascii="宋体" w:hAnsi="宋体" w:cs="宋体"/>
          <w:szCs w:val="21"/>
        </w:rPr>
        <w:t>5.3</w:t>
      </w:r>
      <w:r>
        <w:rPr>
          <w:rFonts w:hint="eastAsia" w:ascii="宋体" w:hAnsi="宋体" w:cs="宋体"/>
          <w:bCs/>
          <w:szCs w:val="21"/>
        </w:rPr>
        <w:t>根据《政府采购促进中小企业发展管理办法》（财库[2020]46号）第九条及</w:t>
      </w:r>
      <w:r>
        <w:rPr>
          <w:rFonts w:hint="eastAsia" w:ascii="宋体" w:hAnsi="宋体" w:cs="宋体"/>
        </w:rPr>
        <w:t>《广西壮族自治区财政厅关于贯彻落实政府采购支持中小企业发展政策的通知》（桂财采〔2022〕31号）</w:t>
      </w:r>
      <w:r>
        <w:rPr>
          <w:rFonts w:hint="eastAsia" w:ascii="宋体" w:hAnsi="宋体" w:cs="宋体"/>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4CA9F936">
      <w:pPr>
        <w:spacing w:line="360" w:lineRule="auto"/>
        <w:ind w:firstLine="482" w:firstLineChars="200"/>
        <w:rPr>
          <w:rFonts w:ascii="宋体" w:hAnsi="宋体" w:cs="宋体"/>
          <w:b/>
          <w:bCs/>
          <w:sz w:val="24"/>
        </w:rPr>
      </w:pPr>
      <w:r>
        <w:rPr>
          <w:rFonts w:hint="eastAsia" w:ascii="宋体" w:hAnsi="宋体" w:cs="宋体"/>
          <w:b/>
          <w:bCs/>
          <w:sz w:val="24"/>
        </w:rPr>
        <w:t xml:space="preserve">6.转包与分包             </w:t>
      </w:r>
    </w:p>
    <w:p w14:paraId="2FCA63AF">
      <w:pPr>
        <w:spacing w:line="360" w:lineRule="auto"/>
        <w:ind w:firstLine="420" w:firstLineChars="200"/>
        <w:rPr>
          <w:rFonts w:ascii="宋体" w:hAnsi="宋体" w:cs="宋体"/>
          <w:szCs w:val="21"/>
        </w:rPr>
      </w:pPr>
      <w:r>
        <w:rPr>
          <w:rFonts w:hint="eastAsia" w:ascii="宋体" w:hAnsi="宋体" w:cs="宋体"/>
          <w:szCs w:val="21"/>
        </w:rPr>
        <w:t>6.1本项目是否允许分包详见“供应商须知前附表”，本项目不允许违法分包。</w:t>
      </w:r>
    </w:p>
    <w:p w14:paraId="025F0CF7">
      <w:pPr>
        <w:spacing w:line="360" w:lineRule="auto"/>
        <w:ind w:firstLine="420" w:firstLineChars="200"/>
        <w:rPr>
          <w:rFonts w:ascii="宋体" w:hAnsi="宋体" w:cs="宋体"/>
          <w:bCs/>
          <w:szCs w:val="21"/>
        </w:rPr>
      </w:pPr>
      <w:r>
        <w:rPr>
          <w:rFonts w:hint="eastAsia" w:ascii="宋体" w:hAnsi="宋体" w:cs="宋体"/>
          <w:szCs w:val="21"/>
        </w:rPr>
        <w:t>6.2</w:t>
      </w:r>
      <w:r>
        <w:rPr>
          <w:rFonts w:hint="eastAsia" w:ascii="宋体" w:hAnsi="宋体" w:cs="宋体"/>
          <w:bCs/>
          <w:szCs w:val="21"/>
        </w:rPr>
        <w:t>根据《政府采购促进中小企业发展管理办法》（财库[2020]46号）第九条及</w:t>
      </w:r>
      <w:r>
        <w:rPr>
          <w:rFonts w:hint="eastAsia" w:ascii="宋体" w:hAnsi="宋体" w:cs="宋体"/>
        </w:rPr>
        <w:t>《广西壮族自治区财政厅关于贯彻落实政府采购支持中小企业发展政策的通知》（桂财采〔2022〕31号）</w:t>
      </w:r>
      <w:r>
        <w:rPr>
          <w:rFonts w:hint="eastAsia" w:ascii="宋体" w:hAnsi="宋体" w:cs="宋体"/>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38111C9">
      <w:pPr>
        <w:spacing w:line="360" w:lineRule="auto"/>
        <w:ind w:firstLine="482" w:firstLineChars="200"/>
        <w:rPr>
          <w:rFonts w:ascii="宋体" w:hAnsi="宋体" w:cs="宋体"/>
          <w:b/>
          <w:bCs/>
          <w:sz w:val="24"/>
        </w:rPr>
      </w:pPr>
      <w:bookmarkStart w:id="39" w:name="_Toc254970532"/>
      <w:bookmarkStart w:id="40" w:name="_Toc254970673"/>
      <w:r>
        <w:rPr>
          <w:rFonts w:hint="eastAsia" w:ascii="宋体" w:hAnsi="宋体" w:cs="宋体"/>
          <w:b/>
          <w:bCs/>
          <w:sz w:val="24"/>
        </w:rPr>
        <w:t>7.特别说明</w:t>
      </w:r>
      <w:bookmarkEnd w:id="39"/>
      <w:bookmarkEnd w:id="40"/>
    </w:p>
    <w:p w14:paraId="59940C62">
      <w:pPr>
        <w:spacing w:line="360" w:lineRule="auto"/>
        <w:ind w:firstLine="420" w:firstLineChars="200"/>
        <w:rPr>
          <w:rFonts w:ascii="宋体" w:hAnsi="宋体" w:cs="宋体"/>
          <w:szCs w:val="21"/>
        </w:rPr>
      </w:pPr>
      <w:bookmarkStart w:id="41" w:name="_8.1提供相同品牌产品且通过资格审查、符合性审查的不同投标人参加同一合"/>
      <w:bookmarkEnd w:id="41"/>
      <w:r>
        <w:rPr>
          <w:rFonts w:hint="eastAsia" w:ascii="宋体" w:hAnsi="宋体" w:cs="宋体"/>
          <w:szCs w:val="21"/>
        </w:rPr>
        <w:t>7.1</w:t>
      </w:r>
      <w:bookmarkStart w:id="42" w:name="_Hlk65832145"/>
      <w:r>
        <w:rPr>
          <w:rFonts w:hint="eastAsia" w:ascii="宋体" w:hAnsi="宋体" w:cs="宋体"/>
          <w:szCs w:val="21"/>
        </w:rPr>
        <w:t>如果本磋商文件要求提供供应商或制造商的资格、信誉、荣誉、业绩与企业认证等材料的，资格、信誉、荣誉、业绩与企业认证等必须为供应商或者制造商所拥有或自身获得 。</w:t>
      </w:r>
    </w:p>
    <w:bookmarkEnd w:id="42"/>
    <w:p w14:paraId="1FABFD92">
      <w:pPr>
        <w:spacing w:line="360" w:lineRule="auto"/>
        <w:ind w:firstLine="420" w:firstLineChars="200"/>
        <w:rPr>
          <w:rFonts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242B8815">
      <w:pPr>
        <w:spacing w:line="360" w:lineRule="auto"/>
        <w:ind w:firstLine="420" w:firstLineChars="200"/>
        <w:rPr>
          <w:rFonts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5105064">
      <w:pPr>
        <w:spacing w:line="360" w:lineRule="auto"/>
        <w:ind w:firstLine="420" w:firstLineChars="200"/>
        <w:rPr>
          <w:rFonts w:ascii="宋体" w:hAnsi="宋体" w:cs="宋体"/>
          <w:szCs w:val="21"/>
        </w:rPr>
      </w:pPr>
      <w:r>
        <w:rPr>
          <w:rFonts w:hint="eastAsia" w:ascii="宋体" w:hAnsi="宋体" w:cs="宋体"/>
          <w:szCs w:val="21"/>
        </w:rPr>
        <w:t>7.4在政府采购活动中，采购人员及相关人员与供应商有下列利害关系之一的，应当回避：</w:t>
      </w:r>
    </w:p>
    <w:p w14:paraId="4DE8E019">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79E9FBC4">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206C827E">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7DD6F203">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3A0F5FEA">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7ADF738A">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96065AC">
      <w:pPr>
        <w:spacing w:line="360" w:lineRule="auto"/>
        <w:ind w:firstLine="420" w:firstLineChars="200"/>
        <w:rPr>
          <w:rFonts w:ascii="宋体" w:hAnsi="宋体" w:cs="宋体"/>
          <w:szCs w:val="21"/>
        </w:rPr>
      </w:pPr>
      <w:r>
        <w:rPr>
          <w:rFonts w:hint="eastAsia" w:ascii="宋体" w:hAnsi="宋体" w:cs="宋体"/>
          <w:szCs w:val="21"/>
        </w:rPr>
        <w:t>7.5有下列情形之一的视为供应商相互串通竞标，响应文件将被视为无效：</w:t>
      </w:r>
    </w:p>
    <w:p w14:paraId="32297118">
      <w:pPr>
        <w:spacing w:line="360" w:lineRule="auto"/>
        <w:ind w:firstLine="420" w:firstLineChars="200"/>
        <w:rPr>
          <w:rFonts w:ascii="宋体" w:hAnsi="宋体" w:cs="宋体"/>
          <w:szCs w:val="21"/>
        </w:rPr>
      </w:pPr>
      <w:r>
        <w:rPr>
          <w:rFonts w:hint="eastAsia" w:ascii="宋体" w:hAnsi="宋体" w:cs="宋体"/>
          <w:szCs w:val="21"/>
        </w:rPr>
        <w:t xml:space="preserve">（1）不同供应商的响应文件由同一单位或者个人编制；或者不同供应商报名的IP地址一致的；或者编制响应文件硬件设备CPU编号、硬盘编号、网卡地址一致的情况。 </w:t>
      </w:r>
    </w:p>
    <w:p w14:paraId="7AE477FD">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29DC0FAF">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7A528044">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4A0FACC9">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56646D11">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14:paraId="65B8FB0B">
      <w:pPr>
        <w:spacing w:line="360" w:lineRule="auto"/>
        <w:ind w:firstLine="420" w:firstLineChars="200"/>
        <w:rPr>
          <w:rFonts w:ascii="宋体" w:hAnsi="宋体" w:cs="宋体"/>
          <w:szCs w:val="21"/>
        </w:rPr>
      </w:pPr>
      <w:r>
        <w:rPr>
          <w:rFonts w:hint="eastAsia" w:ascii="宋体" w:hAnsi="宋体" w:cs="宋体"/>
          <w:szCs w:val="21"/>
        </w:rPr>
        <w:t>7.6供应商有下列情形之一的，属于恶意串通行为，将报同级监督管理部门：</w:t>
      </w:r>
    </w:p>
    <w:p w14:paraId="0483B4FC">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4BC2CECF">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0B84BBEF">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7E2A8667">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407321AB">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1BDF6787">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649367AE">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05FD5C8D">
      <w:pPr>
        <w:pStyle w:val="4"/>
        <w:spacing w:before="0" w:after="0" w:line="360" w:lineRule="auto"/>
        <w:ind w:firstLine="640" w:firstLineChars="200"/>
        <w:rPr>
          <w:rFonts w:ascii="宋体" w:hAnsi="宋体" w:cs="宋体"/>
          <w:b w:val="0"/>
          <w:bCs w:val="0"/>
        </w:rPr>
      </w:pPr>
      <w:bookmarkStart w:id="43" w:name="_Toc254970534"/>
      <w:bookmarkStart w:id="44" w:name="_Toc254970675"/>
      <w:bookmarkStart w:id="45" w:name="_Toc28927"/>
      <w:r>
        <w:rPr>
          <w:rFonts w:hint="eastAsia" w:ascii="宋体" w:hAnsi="宋体" w:cs="宋体"/>
          <w:b w:val="0"/>
          <w:bCs w:val="0"/>
        </w:rPr>
        <w:t>二、磋商文件</w:t>
      </w:r>
      <w:bookmarkEnd w:id="43"/>
      <w:bookmarkEnd w:id="44"/>
      <w:bookmarkEnd w:id="45"/>
    </w:p>
    <w:p w14:paraId="63D434A2">
      <w:pPr>
        <w:spacing w:line="360" w:lineRule="auto"/>
        <w:ind w:firstLine="482" w:firstLineChars="200"/>
        <w:rPr>
          <w:rFonts w:ascii="宋体" w:hAnsi="宋体" w:cs="宋体"/>
          <w:b/>
          <w:bCs/>
          <w:sz w:val="24"/>
        </w:rPr>
      </w:pPr>
      <w:r>
        <w:rPr>
          <w:rFonts w:hint="eastAsia" w:ascii="宋体" w:hAnsi="宋体" w:cs="宋体"/>
          <w:b/>
          <w:bCs/>
          <w:sz w:val="24"/>
        </w:rPr>
        <w:t>8.磋商文件的构成</w:t>
      </w:r>
    </w:p>
    <w:p w14:paraId="5EF41985">
      <w:pPr>
        <w:spacing w:line="360" w:lineRule="auto"/>
        <w:ind w:firstLine="420" w:firstLineChars="200"/>
        <w:jc w:val="left"/>
        <w:rPr>
          <w:rFonts w:ascii="宋体" w:hAnsi="宋体" w:cs="宋体"/>
          <w:szCs w:val="21"/>
        </w:rPr>
      </w:pPr>
      <w:r>
        <w:rPr>
          <w:rFonts w:hint="eastAsia" w:ascii="宋体" w:hAnsi="宋体" w:cs="宋体"/>
          <w:szCs w:val="21"/>
        </w:rPr>
        <w:t>第一章 竞争性磋商公告；</w:t>
      </w:r>
    </w:p>
    <w:p w14:paraId="5583E805">
      <w:pPr>
        <w:spacing w:line="360" w:lineRule="auto"/>
        <w:ind w:firstLine="420" w:firstLineChars="200"/>
        <w:jc w:val="left"/>
        <w:rPr>
          <w:rFonts w:ascii="宋体" w:hAnsi="宋体" w:cs="宋体"/>
          <w:szCs w:val="21"/>
        </w:rPr>
      </w:pPr>
      <w:r>
        <w:rPr>
          <w:rFonts w:hint="eastAsia" w:ascii="宋体" w:hAnsi="宋体" w:cs="宋体"/>
          <w:szCs w:val="21"/>
        </w:rPr>
        <w:t>第二章 采购需求；</w:t>
      </w:r>
    </w:p>
    <w:p w14:paraId="4068E673">
      <w:pPr>
        <w:spacing w:line="360" w:lineRule="auto"/>
        <w:ind w:firstLine="420" w:firstLineChars="200"/>
        <w:jc w:val="left"/>
        <w:rPr>
          <w:rFonts w:ascii="宋体" w:hAnsi="宋体" w:cs="宋体"/>
          <w:szCs w:val="21"/>
        </w:rPr>
      </w:pPr>
      <w:r>
        <w:rPr>
          <w:rFonts w:hint="eastAsia" w:ascii="宋体" w:hAnsi="宋体" w:cs="宋体"/>
          <w:szCs w:val="21"/>
        </w:rPr>
        <w:t xml:space="preserve">第三章 供应商须知； </w:t>
      </w:r>
    </w:p>
    <w:p w14:paraId="135DB36E">
      <w:pPr>
        <w:spacing w:line="360" w:lineRule="auto"/>
        <w:ind w:firstLine="420" w:firstLineChars="200"/>
        <w:jc w:val="left"/>
        <w:rPr>
          <w:rFonts w:ascii="宋体" w:hAnsi="宋体" w:cs="宋体"/>
          <w:szCs w:val="21"/>
        </w:rPr>
      </w:pPr>
      <w:r>
        <w:rPr>
          <w:rFonts w:hint="eastAsia" w:ascii="宋体" w:hAnsi="宋体" w:cs="宋体"/>
          <w:szCs w:val="21"/>
        </w:rPr>
        <w:t>第四章 评审程序、评审方法和评审标准；</w:t>
      </w:r>
    </w:p>
    <w:p w14:paraId="0CB93AC9">
      <w:pPr>
        <w:spacing w:line="360" w:lineRule="auto"/>
        <w:ind w:firstLine="420" w:firstLineChars="200"/>
        <w:jc w:val="left"/>
        <w:rPr>
          <w:rFonts w:ascii="宋体" w:hAnsi="宋体" w:cs="宋体"/>
          <w:szCs w:val="21"/>
        </w:rPr>
      </w:pPr>
      <w:r>
        <w:rPr>
          <w:rFonts w:hint="eastAsia" w:ascii="宋体" w:hAnsi="宋体" w:cs="宋体"/>
          <w:szCs w:val="21"/>
        </w:rPr>
        <w:t>第五章 响应文件格式；</w:t>
      </w:r>
    </w:p>
    <w:p w14:paraId="3910F0DC">
      <w:pPr>
        <w:spacing w:line="360" w:lineRule="auto"/>
        <w:ind w:firstLine="420" w:firstLineChars="200"/>
        <w:jc w:val="left"/>
        <w:rPr>
          <w:rFonts w:ascii="宋体" w:hAnsi="宋体" w:cs="宋体"/>
          <w:szCs w:val="21"/>
        </w:rPr>
      </w:pPr>
      <w:r>
        <w:rPr>
          <w:rFonts w:hint="eastAsia" w:ascii="宋体" w:hAnsi="宋体" w:cs="宋体"/>
          <w:szCs w:val="21"/>
        </w:rPr>
        <w:t>第六章 合同文本；</w:t>
      </w:r>
    </w:p>
    <w:p w14:paraId="59F4F878">
      <w:pPr>
        <w:spacing w:line="360" w:lineRule="auto"/>
        <w:ind w:firstLine="420" w:firstLineChars="200"/>
        <w:jc w:val="left"/>
        <w:rPr>
          <w:rFonts w:ascii="宋体" w:hAnsi="宋体" w:cs="宋体"/>
          <w:szCs w:val="21"/>
        </w:rPr>
      </w:pPr>
      <w:r>
        <w:rPr>
          <w:rFonts w:hint="eastAsia" w:ascii="宋体" w:hAnsi="宋体" w:cs="宋体"/>
          <w:szCs w:val="21"/>
        </w:rPr>
        <w:t>第七章 质疑、投诉材料格式。</w:t>
      </w:r>
    </w:p>
    <w:p w14:paraId="25ECF78D">
      <w:pPr>
        <w:spacing w:line="360" w:lineRule="auto"/>
        <w:ind w:firstLine="482" w:firstLineChars="200"/>
        <w:rPr>
          <w:rFonts w:ascii="宋体" w:hAnsi="宋体" w:cs="宋体"/>
          <w:b/>
          <w:bCs/>
          <w:sz w:val="24"/>
        </w:rPr>
      </w:pPr>
      <w:r>
        <w:rPr>
          <w:rFonts w:hint="eastAsia" w:ascii="宋体" w:hAnsi="宋体" w:cs="宋体"/>
          <w:b/>
          <w:bCs/>
          <w:sz w:val="24"/>
        </w:rPr>
        <w:t>9.供应商的询问</w:t>
      </w:r>
    </w:p>
    <w:p w14:paraId="0EE19B8A">
      <w:pPr>
        <w:spacing w:line="360" w:lineRule="auto"/>
        <w:ind w:firstLine="420" w:firstLineChars="200"/>
        <w:rPr>
          <w:rFonts w:ascii="宋体" w:hAnsi="宋体" w:cs="宋体"/>
          <w:szCs w:val="21"/>
        </w:rPr>
      </w:pPr>
      <w:r>
        <w:rPr>
          <w:rFonts w:hint="eastAsia" w:ascii="宋体" w:hAnsi="宋体" w:cs="宋体"/>
          <w:szCs w:val="21"/>
        </w:rPr>
        <w:t>供应商应认真阅读磋商文件的采购需求，如供应商对磋商文件有疑问的，如要求采购人作出澄清或者修改的，供应商尽应在提交首次响应文件截止之日前，以书面形式向采购人、采购代理机构提出。</w:t>
      </w:r>
    </w:p>
    <w:p w14:paraId="0018C345">
      <w:pPr>
        <w:spacing w:line="360" w:lineRule="auto"/>
        <w:ind w:firstLine="482" w:firstLineChars="200"/>
        <w:rPr>
          <w:rFonts w:ascii="宋体" w:hAnsi="宋体" w:cs="宋体"/>
          <w:b/>
          <w:bCs/>
          <w:sz w:val="24"/>
        </w:rPr>
      </w:pPr>
      <w:r>
        <w:rPr>
          <w:rFonts w:hint="eastAsia" w:ascii="宋体" w:hAnsi="宋体" w:cs="宋体"/>
          <w:b/>
          <w:bCs/>
          <w:sz w:val="24"/>
        </w:rPr>
        <w:t>10.磋商文件的澄清和修改</w:t>
      </w:r>
    </w:p>
    <w:p w14:paraId="5107E224">
      <w:pPr>
        <w:spacing w:line="360" w:lineRule="auto"/>
        <w:ind w:firstLine="420" w:firstLineChars="200"/>
        <w:rPr>
          <w:rFonts w:ascii="宋体" w:hAnsi="宋体" w:cs="宋体"/>
          <w:szCs w:val="21"/>
        </w:rPr>
      </w:pPr>
      <w:r>
        <w:rPr>
          <w:rFonts w:hint="eastAsia" w:ascii="宋体" w:hAnsi="宋体" w:cs="宋体"/>
          <w:szCs w:val="21"/>
        </w:rPr>
        <w:t>10.1已获取磋商文件的潜在供应商，若有问题需要澄清，应于应标截止时间前，以书面形式向采购代理机构提出，采购代理机构与采购人研究后，对认为有必要回答的问题，按照本章10.3的内容处理。</w:t>
      </w:r>
    </w:p>
    <w:p w14:paraId="367B6223">
      <w:pPr>
        <w:spacing w:line="360" w:lineRule="auto"/>
        <w:ind w:firstLine="422" w:firstLineChars="200"/>
        <w:rPr>
          <w:rFonts w:ascii="宋体" w:hAnsi="宋体" w:cs="宋体"/>
          <w:b/>
          <w:szCs w:val="21"/>
        </w:rPr>
      </w:pPr>
      <w:r>
        <w:rPr>
          <w:rFonts w:hint="eastAsia" w:ascii="宋体" w:hAnsi="宋体" w:cs="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6709EC6">
      <w:pPr>
        <w:spacing w:line="360" w:lineRule="auto"/>
        <w:ind w:firstLine="420" w:firstLineChars="200"/>
        <w:rPr>
          <w:rFonts w:ascii="宋体" w:hAnsi="宋体" w:cs="宋体"/>
          <w:szCs w:val="21"/>
        </w:rPr>
      </w:pPr>
      <w:r>
        <w:rPr>
          <w:rFonts w:hint="eastAsia" w:ascii="宋体" w:hAnsi="宋体" w:cs="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1987E567">
      <w:pPr>
        <w:spacing w:line="360" w:lineRule="auto"/>
        <w:ind w:firstLine="420" w:firstLineChars="200"/>
        <w:rPr>
          <w:rFonts w:ascii="宋体" w:hAnsi="宋体" w:cs="宋体"/>
          <w:szCs w:val="21"/>
        </w:rPr>
      </w:pPr>
      <w:r>
        <w:rPr>
          <w:rFonts w:hint="eastAsia" w:ascii="宋体" w:hAnsi="宋体" w:cs="宋体"/>
          <w:szCs w:val="21"/>
        </w:rPr>
        <w:t>10.4</w:t>
      </w:r>
      <w:r>
        <w:rPr>
          <w:rFonts w:hint="eastAsia" w:ascii="宋体" w:hAnsi="宋体" w:cs="宋体"/>
          <w:shd w:val="clear" w:color="auto" w:fill="FFFFFF"/>
        </w:rPr>
        <w:t>采购信息更正公告的内容应当包括采购人和采购代理机构名称、地址、联系方式，原公告的采购项目名称及首次公告日期，更正事项、内容及日期，采购项目联系人和电话。</w:t>
      </w:r>
    </w:p>
    <w:p w14:paraId="0D78613C">
      <w:pPr>
        <w:spacing w:line="360" w:lineRule="auto"/>
        <w:ind w:firstLine="420" w:firstLineChars="200"/>
        <w:rPr>
          <w:rFonts w:ascii="宋体" w:hAnsi="宋体" w:cs="宋体"/>
        </w:rPr>
      </w:pPr>
      <w:r>
        <w:rPr>
          <w:rFonts w:hint="eastAsia" w:ascii="宋体" w:hAnsi="宋体" w:cs="宋体"/>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5E36F2D7">
      <w:pPr>
        <w:spacing w:line="360" w:lineRule="auto"/>
        <w:ind w:firstLine="400" w:firstLineChars="200"/>
        <w:rPr>
          <w:rFonts w:ascii="宋体" w:hAnsi="宋体" w:cs="宋体"/>
          <w:kern w:val="0"/>
          <w:sz w:val="20"/>
          <w:szCs w:val="21"/>
        </w:rPr>
      </w:pPr>
      <w:r>
        <w:rPr>
          <w:rFonts w:hint="eastAsia" w:ascii="宋体" w:hAnsi="宋体" w:cs="宋体"/>
          <w:kern w:val="0"/>
          <w:sz w:val="20"/>
          <w:szCs w:val="21"/>
        </w:rPr>
        <w:t>▲</w:t>
      </w:r>
      <w:r>
        <w:rPr>
          <w:rFonts w:hint="eastAsia" w:ascii="宋体" w:hAnsi="宋体" w:cs="宋体"/>
          <w:b/>
          <w:kern w:val="0"/>
          <w:sz w:val="20"/>
          <w:szCs w:val="21"/>
        </w:rPr>
        <w:t>响应文件未按磋商文件的澄清、修改的内容编制，又不符合实质性要求的，其响应文件作无效处理。</w:t>
      </w:r>
    </w:p>
    <w:p w14:paraId="7D0F1D36">
      <w:pPr>
        <w:pStyle w:val="4"/>
        <w:spacing w:before="0" w:after="0" w:line="360" w:lineRule="auto"/>
        <w:ind w:firstLine="640" w:firstLineChars="200"/>
        <w:rPr>
          <w:rFonts w:ascii="宋体" w:hAnsi="宋体" w:cs="宋体"/>
          <w:b w:val="0"/>
          <w:bCs w:val="0"/>
        </w:rPr>
      </w:pPr>
      <w:bookmarkStart w:id="46" w:name="_Toc12927"/>
      <w:r>
        <w:rPr>
          <w:rFonts w:hint="eastAsia" w:ascii="宋体" w:hAnsi="宋体" w:cs="宋体"/>
          <w:b w:val="0"/>
          <w:bCs w:val="0"/>
        </w:rPr>
        <w:t>三、响应文件的编制</w:t>
      </w:r>
      <w:bookmarkEnd w:id="46"/>
    </w:p>
    <w:p w14:paraId="47E08B2A">
      <w:pPr>
        <w:spacing w:line="360" w:lineRule="auto"/>
        <w:ind w:firstLine="482" w:firstLineChars="200"/>
        <w:rPr>
          <w:rFonts w:ascii="宋体" w:hAnsi="宋体" w:cs="宋体"/>
          <w:b/>
          <w:bCs/>
          <w:sz w:val="24"/>
        </w:rPr>
      </w:pPr>
      <w:r>
        <w:rPr>
          <w:rFonts w:hint="eastAsia" w:ascii="宋体" w:hAnsi="宋体" w:cs="宋体"/>
          <w:b/>
          <w:bCs/>
          <w:sz w:val="24"/>
        </w:rPr>
        <w:t>11.响应文件的编制原则</w:t>
      </w:r>
    </w:p>
    <w:p w14:paraId="0C47AF7D">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35241119">
      <w:pPr>
        <w:spacing w:line="360" w:lineRule="auto"/>
        <w:ind w:firstLine="482" w:firstLineChars="200"/>
        <w:rPr>
          <w:rFonts w:ascii="宋体" w:hAnsi="宋体" w:cs="宋体"/>
          <w:b/>
          <w:bCs/>
          <w:sz w:val="24"/>
        </w:rPr>
      </w:pPr>
      <w:r>
        <w:rPr>
          <w:rFonts w:hint="eastAsia" w:ascii="宋体" w:hAnsi="宋体" w:cs="宋体"/>
          <w:b/>
          <w:bCs/>
          <w:sz w:val="24"/>
        </w:rPr>
        <w:t>12.响应文件的组成</w:t>
      </w:r>
    </w:p>
    <w:p w14:paraId="43B0B8E2">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12.1响应文件由资格证明文件、报价文件、商务和技术文件三部分组成。</w:t>
      </w:r>
    </w:p>
    <w:p w14:paraId="6DB196E8">
      <w:pPr>
        <w:spacing w:line="360" w:lineRule="auto"/>
        <w:ind w:left="420" w:leftChars="200" w:firstLine="420" w:firstLineChars="200"/>
        <w:rPr>
          <w:rFonts w:ascii="宋体" w:hAnsi="宋体" w:cs="宋体"/>
          <w:szCs w:val="21"/>
        </w:rPr>
      </w:pPr>
      <w:r>
        <w:rPr>
          <w:rFonts w:hint="eastAsia" w:ascii="宋体" w:hAnsi="宋体" w:cs="宋体"/>
          <w:szCs w:val="21"/>
        </w:rPr>
        <w:t>12.1.1资格证明文件：详见须知前附表</w:t>
      </w:r>
    </w:p>
    <w:p w14:paraId="50F73632">
      <w:pPr>
        <w:spacing w:line="360" w:lineRule="auto"/>
        <w:ind w:left="420" w:leftChars="200" w:firstLine="420" w:firstLineChars="200"/>
        <w:rPr>
          <w:rFonts w:ascii="宋体" w:hAnsi="宋体" w:cs="宋体"/>
          <w:szCs w:val="21"/>
        </w:rPr>
      </w:pPr>
      <w:r>
        <w:rPr>
          <w:rFonts w:hint="eastAsia" w:ascii="宋体" w:hAnsi="宋体" w:cs="宋体"/>
          <w:szCs w:val="21"/>
        </w:rPr>
        <w:t>12.1.2商务技术文件：详见须知前附表</w:t>
      </w:r>
    </w:p>
    <w:p w14:paraId="36E6F601">
      <w:pPr>
        <w:spacing w:line="360" w:lineRule="auto"/>
        <w:ind w:left="420" w:leftChars="200" w:firstLine="420" w:firstLineChars="200"/>
        <w:rPr>
          <w:rFonts w:ascii="宋体" w:hAnsi="宋体" w:cs="宋体"/>
          <w:szCs w:val="21"/>
        </w:rPr>
      </w:pPr>
      <w:r>
        <w:rPr>
          <w:rFonts w:hint="eastAsia" w:ascii="宋体" w:hAnsi="宋体" w:cs="宋体"/>
          <w:szCs w:val="21"/>
        </w:rPr>
        <w:t>12.1.3报价文件：详见须知前附表</w:t>
      </w:r>
    </w:p>
    <w:p w14:paraId="55785609">
      <w:pPr>
        <w:spacing w:line="360" w:lineRule="auto"/>
        <w:ind w:firstLine="420" w:firstLineChars="200"/>
        <w:rPr>
          <w:rFonts w:ascii="宋体" w:hAnsi="宋体" w:cs="宋体"/>
          <w:szCs w:val="21"/>
        </w:rPr>
      </w:pPr>
      <w:r>
        <w:rPr>
          <w:rFonts w:hint="eastAsia" w:ascii="宋体" w:hAnsi="宋体" w:cs="宋体"/>
          <w:szCs w:val="21"/>
        </w:rPr>
        <w:t>12.2响应文件电子版：详见须知前附表</w:t>
      </w:r>
    </w:p>
    <w:p w14:paraId="048970AA">
      <w:pPr>
        <w:spacing w:line="360" w:lineRule="auto"/>
        <w:ind w:firstLine="482" w:firstLineChars="200"/>
        <w:rPr>
          <w:rFonts w:ascii="宋体" w:hAnsi="宋体" w:cs="宋体"/>
          <w:b/>
          <w:bCs/>
          <w:sz w:val="24"/>
        </w:rPr>
      </w:pPr>
      <w:r>
        <w:rPr>
          <w:rFonts w:hint="eastAsia" w:ascii="宋体" w:hAnsi="宋体" w:cs="宋体"/>
          <w:b/>
          <w:bCs/>
          <w:sz w:val="24"/>
        </w:rPr>
        <w:t>13.计量单位</w:t>
      </w:r>
    </w:p>
    <w:p w14:paraId="27B3D19F">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387D8C84">
      <w:pPr>
        <w:spacing w:line="360" w:lineRule="auto"/>
        <w:ind w:firstLine="482" w:firstLineChars="200"/>
        <w:rPr>
          <w:rFonts w:ascii="宋体" w:hAnsi="宋体" w:cs="宋体"/>
          <w:b/>
          <w:bCs/>
          <w:sz w:val="24"/>
        </w:rPr>
      </w:pPr>
      <w:r>
        <w:rPr>
          <w:rFonts w:hint="eastAsia" w:ascii="宋体" w:hAnsi="宋体" w:cs="宋体"/>
          <w:b/>
          <w:bCs/>
          <w:sz w:val="24"/>
        </w:rPr>
        <w:t>14.竞标的风险</w:t>
      </w:r>
    </w:p>
    <w:p w14:paraId="43846FEE">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4AC6DE58">
      <w:pPr>
        <w:spacing w:line="360" w:lineRule="auto"/>
        <w:ind w:firstLine="482" w:firstLineChars="200"/>
        <w:rPr>
          <w:rFonts w:ascii="宋体" w:hAnsi="宋体" w:cs="宋体"/>
          <w:b/>
          <w:bCs/>
          <w:sz w:val="24"/>
        </w:rPr>
      </w:pPr>
      <w:r>
        <w:rPr>
          <w:rFonts w:hint="eastAsia" w:ascii="宋体" w:hAnsi="宋体" w:cs="宋体"/>
          <w:b/>
          <w:bCs/>
          <w:sz w:val="24"/>
        </w:rPr>
        <w:t>15.响应报价要求和构成</w:t>
      </w:r>
    </w:p>
    <w:p w14:paraId="4A4CAA7D">
      <w:pPr>
        <w:tabs>
          <w:tab w:val="left" w:pos="2492"/>
        </w:tabs>
        <w:spacing w:line="360" w:lineRule="auto"/>
        <w:ind w:firstLine="420" w:firstLineChars="200"/>
        <w:rPr>
          <w:rFonts w:ascii="宋体" w:hAnsi="宋体" w:cs="宋体"/>
          <w:szCs w:val="21"/>
        </w:rPr>
      </w:pPr>
      <w:r>
        <w:rPr>
          <w:rFonts w:hint="eastAsia" w:ascii="宋体" w:hAnsi="宋体" w:cs="宋体"/>
          <w:szCs w:val="21"/>
        </w:rPr>
        <w:t>15.1响应报价应按“第五章 响应文件格式”中“响应报价表”格式填写。</w:t>
      </w:r>
    </w:p>
    <w:p w14:paraId="7A35530D">
      <w:pPr>
        <w:tabs>
          <w:tab w:val="left" w:pos="2492"/>
        </w:tabs>
        <w:spacing w:line="360" w:lineRule="auto"/>
        <w:ind w:firstLine="420" w:firstLineChars="200"/>
        <w:rPr>
          <w:rFonts w:ascii="宋体" w:hAnsi="宋体" w:cs="宋体"/>
          <w:szCs w:val="21"/>
        </w:rPr>
      </w:pPr>
      <w:r>
        <w:rPr>
          <w:rFonts w:hint="eastAsia" w:ascii="宋体" w:hAnsi="宋体" w:cs="宋体"/>
          <w:szCs w:val="21"/>
        </w:rPr>
        <w:t>15.2响应报价的价格构成见“供应商须知前附表”。</w:t>
      </w:r>
    </w:p>
    <w:p w14:paraId="6AC00B29">
      <w:pPr>
        <w:spacing w:line="360" w:lineRule="auto"/>
        <w:ind w:firstLine="420" w:firstLineChars="200"/>
        <w:rPr>
          <w:rFonts w:ascii="宋体" w:hAnsi="宋体" w:cs="宋体"/>
          <w:szCs w:val="21"/>
        </w:rPr>
      </w:pPr>
      <w:r>
        <w:rPr>
          <w:rFonts w:hint="eastAsia" w:ascii="宋体" w:hAnsi="宋体" w:cs="宋体"/>
          <w:szCs w:val="21"/>
        </w:rPr>
        <w:t>15.3响应报价要求</w:t>
      </w:r>
    </w:p>
    <w:p w14:paraId="64792465">
      <w:pPr>
        <w:spacing w:line="360" w:lineRule="auto"/>
        <w:ind w:firstLine="420" w:firstLineChars="200"/>
        <w:rPr>
          <w:rFonts w:ascii="宋体" w:hAnsi="宋体" w:cs="宋体"/>
          <w:szCs w:val="21"/>
        </w:rPr>
      </w:pPr>
      <w:r>
        <w:rPr>
          <w:rFonts w:hint="eastAsia" w:ascii="宋体" w:hAnsi="宋体" w:cs="宋体"/>
          <w:szCs w:val="21"/>
        </w:rPr>
        <w:t>15.3.1供应商的响应报价应符合以下要求，否则响应文件按无效响应处理：</w:t>
      </w:r>
    </w:p>
    <w:p w14:paraId="1676243D">
      <w:pPr>
        <w:spacing w:line="360" w:lineRule="auto"/>
        <w:ind w:firstLine="420" w:firstLineChars="200"/>
        <w:rPr>
          <w:rFonts w:ascii="宋体" w:hAnsi="宋体" w:cs="宋体"/>
          <w:szCs w:val="21"/>
        </w:rPr>
      </w:pPr>
      <w:r>
        <w:rPr>
          <w:rFonts w:hint="eastAsia" w:ascii="宋体" w:hAnsi="宋体" w:cs="宋体"/>
          <w:szCs w:val="21"/>
        </w:rPr>
        <w:t>（1）供应商必须就“采购需求”中所竞标的每个标项的全部内容分别作完整唯一总价报价，不得存在漏项报价；</w:t>
      </w:r>
    </w:p>
    <w:p w14:paraId="4D590111">
      <w:pPr>
        <w:spacing w:line="360" w:lineRule="auto"/>
        <w:ind w:firstLine="420" w:firstLineChars="200"/>
        <w:rPr>
          <w:rFonts w:ascii="宋体" w:hAnsi="宋体" w:cs="宋体"/>
          <w:szCs w:val="21"/>
        </w:rPr>
      </w:pPr>
      <w:r>
        <w:rPr>
          <w:rFonts w:hint="eastAsia" w:ascii="宋体" w:hAnsi="宋体" w:cs="宋体"/>
          <w:szCs w:val="21"/>
        </w:rPr>
        <w:t>（2）供应商必须就所竞标的标项的单项内容作唯一报价。</w:t>
      </w:r>
    </w:p>
    <w:p w14:paraId="6A8AB8E6">
      <w:pPr>
        <w:spacing w:line="360" w:lineRule="auto"/>
        <w:ind w:firstLine="420" w:firstLineChars="200"/>
        <w:rPr>
          <w:rFonts w:ascii="宋体" w:hAnsi="宋体" w:cs="宋体"/>
          <w:szCs w:val="21"/>
        </w:rPr>
      </w:pPr>
      <w:r>
        <w:rPr>
          <w:rFonts w:hint="eastAsia" w:ascii="宋体" w:hAnsi="宋体" w:cs="宋体"/>
          <w:szCs w:val="21"/>
        </w:rPr>
        <w:t>15.3.2响应报价（包含首次报价、最后报价）超过所竞标标项规定的采购预算金额或者最高限价的，其响应文件将作无效处理。</w:t>
      </w:r>
    </w:p>
    <w:p w14:paraId="66E43395">
      <w:pPr>
        <w:spacing w:line="360" w:lineRule="auto"/>
        <w:ind w:firstLine="420" w:firstLineChars="200"/>
        <w:rPr>
          <w:rFonts w:ascii="宋体" w:hAnsi="宋体" w:cs="宋体"/>
          <w:szCs w:val="21"/>
        </w:rPr>
      </w:pPr>
      <w:r>
        <w:rPr>
          <w:rFonts w:hint="eastAsia" w:ascii="宋体" w:hAnsi="宋体" w:cs="宋体"/>
          <w:szCs w:val="21"/>
        </w:rPr>
        <w:t>15.3.3</w:t>
      </w:r>
      <w:bookmarkStart w:id="47" w:name="_Hlk42592874"/>
      <w:r>
        <w:rPr>
          <w:rFonts w:hint="eastAsia" w:ascii="宋体" w:hAnsi="宋体" w:cs="宋体"/>
          <w:szCs w:val="21"/>
        </w:rPr>
        <w:t>响应报价（包含首次报价、最后报价）超过分项采购预算金额或者最高限价的，其响应文件将作无效处理。</w:t>
      </w:r>
    </w:p>
    <w:bookmarkEnd w:id="47"/>
    <w:p w14:paraId="5B9BC7C6">
      <w:pPr>
        <w:spacing w:line="360" w:lineRule="auto"/>
        <w:ind w:firstLine="482" w:firstLineChars="200"/>
        <w:rPr>
          <w:rFonts w:ascii="宋体" w:hAnsi="宋体" w:cs="宋体"/>
          <w:b/>
          <w:bCs/>
          <w:sz w:val="24"/>
        </w:rPr>
      </w:pPr>
      <w:r>
        <w:rPr>
          <w:rFonts w:hint="eastAsia" w:ascii="宋体" w:hAnsi="宋体" w:cs="宋体"/>
          <w:b/>
          <w:bCs/>
          <w:sz w:val="24"/>
        </w:rPr>
        <w:t>16.竞标有效期</w:t>
      </w:r>
    </w:p>
    <w:p w14:paraId="024BDF4F">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33C28E26">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49D42757">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6AF615C9">
      <w:pPr>
        <w:spacing w:line="360" w:lineRule="auto"/>
        <w:ind w:firstLine="482" w:firstLineChars="200"/>
        <w:rPr>
          <w:rFonts w:ascii="宋体" w:hAnsi="宋体" w:cs="宋体"/>
          <w:b/>
          <w:bCs/>
          <w:sz w:val="24"/>
        </w:rPr>
      </w:pPr>
      <w:r>
        <w:rPr>
          <w:rFonts w:hint="eastAsia" w:ascii="宋体" w:hAnsi="宋体" w:cs="宋体"/>
          <w:b/>
          <w:bCs/>
          <w:sz w:val="24"/>
        </w:rPr>
        <w:t>17.磋商保证金</w:t>
      </w:r>
    </w:p>
    <w:p w14:paraId="7DAEB069">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31B297AB">
      <w:pPr>
        <w:spacing w:line="360" w:lineRule="auto"/>
        <w:ind w:firstLine="482" w:firstLineChars="200"/>
        <w:rPr>
          <w:rFonts w:ascii="宋体" w:hAnsi="宋体" w:cs="宋体"/>
          <w:b/>
          <w:bCs/>
          <w:sz w:val="24"/>
        </w:rPr>
      </w:pPr>
      <w:r>
        <w:rPr>
          <w:rFonts w:hint="eastAsia" w:ascii="宋体" w:hAnsi="宋体" w:cs="宋体"/>
          <w:b/>
          <w:bCs/>
          <w:sz w:val="24"/>
        </w:rPr>
        <w:t>18.响应文件编制的要求</w:t>
      </w:r>
    </w:p>
    <w:p w14:paraId="2B7147C6">
      <w:pPr>
        <w:spacing w:line="360" w:lineRule="auto"/>
        <w:ind w:firstLine="420" w:firstLineChars="200"/>
        <w:rPr>
          <w:rFonts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33DB49CD">
      <w:pPr>
        <w:spacing w:line="360" w:lineRule="auto"/>
        <w:ind w:firstLine="420" w:firstLineChars="200"/>
        <w:rPr>
          <w:rFonts w:ascii="宋体" w:hAnsi="宋体" w:cs="宋体"/>
          <w:szCs w:val="21"/>
        </w:rPr>
      </w:pPr>
      <w:r>
        <w:rPr>
          <w:rFonts w:hint="eastAsia" w:ascii="宋体" w:hAnsi="宋体" w:cs="宋体"/>
          <w:szCs w:val="21"/>
        </w:rPr>
        <w:t>18.2响应文件应按资格证明、报价分别编制，商务技术文件合并编制，本磋商只接受电子版响应文件，要求见本章“12.2响应文件电子版要求”。</w:t>
      </w:r>
    </w:p>
    <w:p w14:paraId="7EAB1343">
      <w:pPr>
        <w:spacing w:line="360" w:lineRule="auto"/>
        <w:ind w:firstLine="420" w:firstLineChars="200"/>
        <w:rPr>
          <w:rFonts w:ascii="宋体" w:hAnsi="宋体" w:cs="宋体"/>
          <w:szCs w:val="21"/>
        </w:rPr>
      </w:pPr>
      <w:r>
        <w:rPr>
          <w:rFonts w:hint="eastAsia" w:ascii="宋体" w:hAnsi="宋体" w:cs="宋体"/>
          <w:szCs w:val="21"/>
        </w:rPr>
        <w:t>18.</w:t>
      </w:r>
      <w:bookmarkStart w:id="48" w:name="_Hlk65832699"/>
      <w:r>
        <w:rPr>
          <w:rFonts w:hint="eastAsia" w:ascii="宋体" w:hAnsi="宋体" w:cs="宋体"/>
          <w:szCs w:val="21"/>
        </w:rPr>
        <w:t>3响应文件须由供应商在</w:t>
      </w:r>
      <w:r>
        <w:rPr>
          <w:rFonts w:hint="eastAsia" w:ascii="宋体" w:hAnsi="宋体" w:cs="宋体"/>
          <w:kern w:val="0"/>
          <w:szCs w:val="21"/>
          <w:lang w:val="zh-CN"/>
        </w:rPr>
        <w:t>“</w:t>
      </w:r>
      <w:r>
        <w:rPr>
          <w:rFonts w:hint="eastAsia" w:ascii="宋体" w:hAnsi="宋体" w:cs="宋体"/>
          <w:szCs w:val="21"/>
        </w:rPr>
        <w:t>第五章 响应文件格式</w:t>
      </w:r>
      <w:r>
        <w:rPr>
          <w:rFonts w:hint="eastAsia" w:ascii="宋体" w:hAnsi="宋体" w:cs="宋体"/>
          <w:kern w:val="0"/>
          <w:szCs w:val="21"/>
          <w:lang w:val="zh-CN"/>
        </w:rPr>
        <w:t>”</w:t>
      </w:r>
      <w:r>
        <w:rPr>
          <w:rFonts w:hint="eastAsia" w:ascii="宋体" w:hAnsi="宋体" w:cs="宋体"/>
          <w:szCs w:val="21"/>
        </w:rPr>
        <w:t>规定位置进行签署、盖章</w:t>
      </w:r>
      <w:bookmarkEnd w:id="48"/>
      <w:r>
        <w:rPr>
          <w:rFonts w:hint="eastAsia" w:ascii="宋体" w:hAnsi="宋体" w:cs="宋体"/>
          <w:szCs w:val="21"/>
        </w:rPr>
        <w:t>，否则其响应文件按无效响应处理。骑缝盖公章不视为在规定位置盖章。</w:t>
      </w:r>
    </w:p>
    <w:p w14:paraId="040EF0B9">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4C359497">
      <w:pPr>
        <w:spacing w:line="360" w:lineRule="auto"/>
        <w:ind w:firstLine="420" w:firstLineChars="200"/>
        <w:rPr>
          <w:rFonts w:ascii="宋体" w:hAnsi="宋体" w:cs="宋体"/>
          <w:szCs w:val="21"/>
        </w:rPr>
      </w:pPr>
      <w:r>
        <w:rPr>
          <w:rFonts w:hint="eastAsia" w:ascii="宋体" w:hAnsi="宋体" w:cs="宋体"/>
          <w:szCs w:val="21"/>
        </w:rPr>
        <w:t>18.5响应文件应避免涂改、行间插字或者删除，否则其响应文件按无效响应处理。</w:t>
      </w:r>
    </w:p>
    <w:p w14:paraId="3E924537">
      <w:pPr>
        <w:spacing w:line="360" w:lineRule="auto"/>
        <w:ind w:firstLine="482" w:firstLineChars="200"/>
        <w:rPr>
          <w:rFonts w:ascii="宋体" w:hAnsi="宋体" w:cs="宋体"/>
          <w:b/>
          <w:bCs/>
          <w:sz w:val="24"/>
        </w:rPr>
      </w:pPr>
      <w:r>
        <w:rPr>
          <w:rFonts w:hint="eastAsia" w:ascii="宋体" w:hAnsi="宋体" w:cs="宋体"/>
          <w:b/>
          <w:bCs/>
          <w:sz w:val="24"/>
        </w:rPr>
        <w:t>19.响应文件的密封和标记</w:t>
      </w:r>
    </w:p>
    <w:p w14:paraId="0C761917">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29AD2D1F">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19.2使用“政采云电子交易客户端”需要提前申领CA数字证书，申领流程见该项目采购公告附件。</w:t>
      </w:r>
    </w:p>
    <w:p w14:paraId="73A8C6B7">
      <w:pPr>
        <w:pStyle w:val="12"/>
        <w:spacing w:line="360" w:lineRule="auto"/>
        <w:ind w:left="0" w:leftChars="0" w:firstLine="420" w:firstLineChars="200"/>
        <w:rPr>
          <w:rFonts w:ascii="宋体" w:hAnsi="宋体" w:cs="宋体"/>
        </w:rPr>
      </w:pPr>
      <w:r>
        <w:rPr>
          <w:rFonts w:hint="eastAsia" w:ascii="宋体" w:hAnsi="宋体" w:cs="宋体"/>
        </w:rPr>
        <w:t>19.3为确保网上操作合法、有效和安全，供应商应当在响应文件提交截止时间前完成在“广西政府采购云平台”的身份认证，确保在电子交易过程中能够对相关数据电文进行加密和使用电子签名。</w:t>
      </w:r>
    </w:p>
    <w:p w14:paraId="2CDC4D1F">
      <w:pPr>
        <w:spacing w:line="360" w:lineRule="auto"/>
        <w:ind w:firstLine="482" w:firstLineChars="200"/>
        <w:rPr>
          <w:rFonts w:ascii="宋体" w:hAnsi="宋体" w:cs="宋体"/>
          <w:b/>
          <w:bCs/>
          <w:sz w:val="24"/>
        </w:rPr>
      </w:pPr>
      <w:r>
        <w:rPr>
          <w:rFonts w:hint="eastAsia" w:ascii="宋体" w:hAnsi="宋体" w:cs="宋体"/>
          <w:b/>
          <w:bCs/>
          <w:sz w:val="24"/>
        </w:rPr>
        <w:t>20.响应文件的提交</w:t>
      </w:r>
    </w:p>
    <w:p w14:paraId="1A8774CE">
      <w:pPr>
        <w:spacing w:line="360" w:lineRule="auto"/>
        <w:ind w:firstLine="420" w:firstLineChars="200"/>
        <w:rPr>
          <w:rFonts w:ascii="宋体" w:hAnsi="宋体" w:cs="宋体"/>
          <w:szCs w:val="21"/>
        </w:rPr>
      </w:pPr>
      <w:r>
        <w:rPr>
          <w:rFonts w:hint="eastAsia" w:ascii="宋体" w:hAnsi="宋体" w:cs="宋体"/>
          <w:szCs w:val="21"/>
        </w:rPr>
        <w:t>20.1供应商必须在“供应商须知前附表”规定的时间和地点提交响应文件。</w:t>
      </w:r>
    </w:p>
    <w:p w14:paraId="5998D4CE">
      <w:pPr>
        <w:spacing w:line="360" w:lineRule="auto"/>
        <w:ind w:firstLine="420" w:firstLineChars="200"/>
        <w:rPr>
          <w:rFonts w:ascii="宋体" w:hAnsi="宋体" w:cs="宋体"/>
          <w:szCs w:val="21"/>
        </w:rPr>
      </w:pPr>
      <w:r>
        <w:rPr>
          <w:rFonts w:hint="eastAsia" w:ascii="宋体" w:hAnsi="宋体" w:cs="宋体"/>
          <w:szCs w:val="21"/>
        </w:rPr>
        <w:t>20.2 在响应文件提交截止时间以后，不能补充、修改响应文件。</w:t>
      </w:r>
    </w:p>
    <w:p w14:paraId="5728D819">
      <w:pPr>
        <w:spacing w:line="360" w:lineRule="auto"/>
        <w:ind w:firstLine="420" w:firstLineChars="200"/>
        <w:rPr>
          <w:rFonts w:ascii="宋体" w:hAnsi="宋体" w:cs="宋体"/>
          <w:szCs w:val="21"/>
        </w:rPr>
      </w:pPr>
      <w:r>
        <w:rPr>
          <w:rFonts w:hint="eastAsia" w:ascii="宋体" w:hAnsi="宋体" w:cs="宋体"/>
          <w:szCs w:val="21"/>
        </w:rPr>
        <w:t>20.3 在提交“最后报价”后，供应商不能退出谈判。</w:t>
      </w:r>
    </w:p>
    <w:p w14:paraId="54F71B2F">
      <w:pPr>
        <w:spacing w:line="360" w:lineRule="auto"/>
        <w:ind w:firstLine="420" w:firstLineChars="200"/>
        <w:rPr>
          <w:rFonts w:ascii="宋体" w:hAnsi="宋体" w:cs="宋体"/>
          <w:szCs w:val="21"/>
        </w:rPr>
      </w:pPr>
      <w:r>
        <w:rPr>
          <w:rFonts w:hint="eastAsia" w:ascii="宋体" w:hAnsi="宋体" w:cs="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26DACDB1">
      <w:pPr>
        <w:spacing w:line="360" w:lineRule="auto"/>
        <w:ind w:firstLine="420" w:firstLineChars="200"/>
        <w:rPr>
          <w:rFonts w:ascii="宋体" w:hAnsi="宋体" w:cs="宋体"/>
          <w:szCs w:val="21"/>
        </w:rPr>
      </w:pPr>
      <w:r>
        <w:rPr>
          <w:rFonts w:hint="eastAsia" w:ascii="宋体" w:hAnsi="宋体" w:cs="宋体"/>
          <w:szCs w:val="21"/>
        </w:rPr>
        <w:t>20.5 采购机构不可视情况延长提交响应文件的截止时间。</w:t>
      </w:r>
    </w:p>
    <w:p w14:paraId="3311BD31">
      <w:pPr>
        <w:spacing w:line="360" w:lineRule="auto"/>
        <w:ind w:firstLine="420" w:firstLineChars="200"/>
        <w:rPr>
          <w:rFonts w:ascii="宋体" w:hAnsi="宋体" w:cs="宋体"/>
          <w:sz w:val="24"/>
        </w:rPr>
      </w:pPr>
      <w:r>
        <w:rPr>
          <w:rFonts w:hint="eastAsia" w:ascii="宋体" w:hAnsi="宋体" w:cs="宋体"/>
          <w:szCs w:val="21"/>
        </w:rPr>
        <w:t>20.6备份响应文件。</w:t>
      </w:r>
      <w:r>
        <w:rPr>
          <w:rFonts w:hint="eastAsia" w:ascii="宋体" w:hAnsi="宋体" w:cs="宋体"/>
          <w:bCs/>
          <w:szCs w:val="21"/>
        </w:rPr>
        <w:t>详见在“供应商须知前附表”。</w:t>
      </w:r>
    </w:p>
    <w:p w14:paraId="4A93DBFD">
      <w:pPr>
        <w:spacing w:line="360" w:lineRule="auto"/>
        <w:ind w:firstLine="482" w:firstLineChars="200"/>
        <w:rPr>
          <w:rFonts w:ascii="宋体" w:hAnsi="宋体" w:cs="宋体"/>
          <w:b/>
          <w:bCs/>
          <w:sz w:val="24"/>
        </w:rPr>
      </w:pPr>
      <w:r>
        <w:rPr>
          <w:rFonts w:hint="eastAsia" w:ascii="宋体" w:hAnsi="宋体" w:cs="宋体"/>
          <w:b/>
          <w:bCs/>
          <w:sz w:val="24"/>
        </w:rPr>
        <w:t>21.首次响应文件的补充、修改与撤回</w:t>
      </w:r>
    </w:p>
    <w:p w14:paraId="256B54ED">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21A5BDAC">
      <w:pPr>
        <w:spacing w:line="360" w:lineRule="auto"/>
        <w:ind w:firstLine="482" w:firstLineChars="200"/>
        <w:rPr>
          <w:rFonts w:ascii="宋体" w:hAnsi="宋体" w:cs="宋体"/>
          <w:b/>
          <w:bCs/>
          <w:sz w:val="24"/>
        </w:rPr>
      </w:pPr>
      <w:bookmarkStart w:id="49" w:name="_Hlk45702405"/>
      <w:r>
        <w:rPr>
          <w:rFonts w:hint="eastAsia" w:ascii="宋体" w:hAnsi="宋体" w:cs="宋体"/>
          <w:b/>
          <w:bCs/>
          <w:sz w:val="24"/>
        </w:rPr>
        <w:t>22. 首次响应文件的退回</w:t>
      </w:r>
    </w:p>
    <w:p w14:paraId="6E6A4473">
      <w:pPr>
        <w:spacing w:line="360" w:lineRule="auto"/>
        <w:ind w:firstLine="420" w:firstLineChars="200"/>
        <w:rPr>
          <w:rFonts w:ascii="宋体" w:hAnsi="宋体" w:cs="宋体"/>
          <w:szCs w:val="21"/>
        </w:rPr>
      </w:pPr>
      <w:r>
        <w:rPr>
          <w:rFonts w:hint="eastAsia" w:ascii="宋体" w:hAnsi="宋体" w:cs="宋体"/>
          <w:szCs w:val="21"/>
        </w:rPr>
        <w:t>在首次响应文件提交截止时间止提交响应文件的供应商不足3家时电子响应文件由代理机构在“广西政府采购云平台”操作退回，除此之外采购人和采购代理机构对已提交的电子响应文件概不退回。</w:t>
      </w:r>
    </w:p>
    <w:p w14:paraId="7DD0EF3A">
      <w:pPr>
        <w:spacing w:line="360" w:lineRule="auto"/>
        <w:ind w:firstLine="482" w:firstLineChars="200"/>
        <w:rPr>
          <w:rFonts w:ascii="宋体" w:hAnsi="宋体" w:cs="宋体"/>
          <w:b/>
          <w:bCs/>
          <w:sz w:val="24"/>
        </w:rPr>
      </w:pPr>
      <w:r>
        <w:rPr>
          <w:rFonts w:hint="eastAsia" w:ascii="宋体" w:hAnsi="宋体" w:cs="宋体"/>
          <w:b/>
          <w:bCs/>
          <w:sz w:val="24"/>
        </w:rPr>
        <w:t>23. 截止时间后的撤回</w:t>
      </w:r>
    </w:p>
    <w:p w14:paraId="53768339">
      <w:pPr>
        <w:spacing w:line="360" w:lineRule="auto"/>
        <w:ind w:firstLine="420" w:firstLineChars="200"/>
        <w:rPr>
          <w:rFonts w:ascii="宋体" w:hAnsi="宋体" w:cs="宋体"/>
          <w:szCs w:val="21"/>
        </w:rPr>
      </w:pPr>
      <w:r>
        <w:rPr>
          <w:rFonts w:hint="eastAsia" w:ascii="宋体" w:hAnsi="宋体" w:cs="宋体"/>
          <w:szCs w:val="21"/>
        </w:rPr>
        <w:t>本项目不收取磋商保证金，供应商在首次响应文件提交截止时间后可向采购人、采购代理机构书面申请撤回电子响应文件。</w:t>
      </w:r>
      <w:bookmarkEnd w:id="49"/>
    </w:p>
    <w:p w14:paraId="049504FE">
      <w:pPr>
        <w:pStyle w:val="4"/>
        <w:spacing w:before="0" w:after="0" w:line="360" w:lineRule="auto"/>
        <w:ind w:firstLine="640" w:firstLineChars="200"/>
        <w:rPr>
          <w:rFonts w:ascii="宋体" w:hAnsi="宋体" w:cs="宋体"/>
          <w:b w:val="0"/>
          <w:bCs w:val="0"/>
        </w:rPr>
      </w:pPr>
      <w:bookmarkStart w:id="50" w:name="_Toc12248"/>
      <w:r>
        <w:rPr>
          <w:rFonts w:hint="eastAsia" w:ascii="宋体" w:hAnsi="宋体" w:cs="宋体"/>
          <w:b w:val="0"/>
          <w:bCs w:val="0"/>
        </w:rPr>
        <w:t>四、评审及磋商</w:t>
      </w:r>
      <w:bookmarkEnd w:id="50"/>
    </w:p>
    <w:p w14:paraId="63ED2B3C">
      <w:pPr>
        <w:spacing w:line="360" w:lineRule="auto"/>
        <w:ind w:firstLine="482" w:firstLineChars="200"/>
        <w:rPr>
          <w:rFonts w:ascii="宋体" w:hAnsi="宋体" w:cs="宋体"/>
          <w:b/>
          <w:bCs/>
          <w:sz w:val="24"/>
        </w:rPr>
      </w:pPr>
      <w:r>
        <w:rPr>
          <w:rFonts w:hint="eastAsia" w:ascii="宋体" w:hAnsi="宋体" w:cs="宋体"/>
          <w:b/>
          <w:bCs/>
          <w:sz w:val="24"/>
        </w:rPr>
        <w:t>24.磋商小组成立</w:t>
      </w:r>
    </w:p>
    <w:p w14:paraId="1CA08806">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58EFEE2">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9D5007C">
      <w:pPr>
        <w:spacing w:line="360" w:lineRule="auto"/>
        <w:ind w:firstLine="482" w:firstLineChars="200"/>
        <w:rPr>
          <w:rFonts w:ascii="宋体" w:hAnsi="宋体" w:cs="宋体"/>
          <w:b/>
          <w:bCs/>
          <w:sz w:val="24"/>
        </w:rPr>
      </w:pPr>
      <w:r>
        <w:rPr>
          <w:rFonts w:hint="eastAsia" w:ascii="宋体" w:hAnsi="宋体" w:cs="宋体"/>
          <w:b/>
          <w:bCs/>
          <w:sz w:val="24"/>
        </w:rPr>
        <w:t>25.首次响应文件的开启</w:t>
      </w:r>
    </w:p>
    <w:p w14:paraId="2B8093D4">
      <w:pPr>
        <w:spacing w:line="360" w:lineRule="auto"/>
        <w:ind w:firstLine="420" w:firstLineChars="200"/>
        <w:rPr>
          <w:rFonts w:ascii="宋体" w:hAnsi="宋体" w:cs="宋体"/>
          <w:szCs w:val="21"/>
        </w:rPr>
      </w:pPr>
      <w:r>
        <w:rPr>
          <w:rFonts w:hint="eastAsia" w:ascii="宋体" w:hAnsi="宋体" w:cs="宋体"/>
          <w:szCs w:val="21"/>
        </w:rPr>
        <w:t>25.1首次响应文件由磋商小组或者采购代理机构在“供应商须知前附表”规定的时间开启。</w:t>
      </w:r>
    </w:p>
    <w:p w14:paraId="7EB3EC60">
      <w:pPr>
        <w:pStyle w:val="12"/>
        <w:spacing w:line="360" w:lineRule="auto"/>
        <w:ind w:left="0" w:leftChars="0" w:firstLine="420" w:firstLineChars="200"/>
        <w:rPr>
          <w:rFonts w:ascii="宋体" w:hAnsi="宋体" w:cs="宋体"/>
          <w:bCs/>
        </w:rPr>
      </w:pPr>
      <w:r>
        <w:rPr>
          <w:rFonts w:hint="eastAsia" w:ascii="宋体" w:hAnsi="宋体" w:cs="宋体"/>
        </w:rPr>
        <w:t xml:space="preserve">25.2 </w:t>
      </w:r>
      <w:r>
        <w:rPr>
          <w:rFonts w:hint="eastAsia" w:ascii="宋体" w:hAnsi="宋体" w:cs="宋体"/>
          <w:bCs/>
        </w:rPr>
        <w:t>响应文件解密</w:t>
      </w:r>
    </w:p>
    <w:p w14:paraId="57802033">
      <w:pPr>
        <w:pStyle w:val="12"/>
        <w:snapToGrid w:val="0"/>
        <w:spacing w:line="360" w:lineRule="auto"/>
        <w:ind w:left="0" w:leftChars="0" w:firstLine="420" w:firstLineChars="200"/>
        <w:rPr>
          <w:rFonts w:ascii="宋体" w:hAnsi="宋体" w:cs="宋体"/>
        </w:rPr>
      </w:pPr>
      <w:r>
        <w:rPr>
          <w:rFonts w:hint="eastAsia" w:ascii="宋体" w:hAnsi="宋体" w:cs="宋体"/>
          <w:bCs/>
        </w:rPr>
        <w:t>采购代理机构将在“供应商须知前附表”规定的时</w:t>
      </w:r>
      <w:r>
        <w:rPr>
          <w:rFonts w:hint="eastAsia" w:ascii="宋体" w:hAnsi="宋体" w:cs="宋体"/>
        </w:rPr>
        <w:t>间通过电子交易平台组织响应文件开启，采购机构依托电子交易平台发起开始解密指令，供应商的法定代表人或其委托代理人</w:t>
      </w:r>
      <w:r>
        <w:rPr>
          <w:rFonts w:hint="eastAsia" w:ascii="宋体" w:hAnsi="宋体" w:cs="宋体"/>
          <w:b/>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cs="宋体"/>
          <w:b/>
        </w:rPr>
        <w:t>视为响应文件无效。</w:t>
      </w:r>
      <w:r>
        <w:rPr>
          <w:rFonts w:hint="eastAsia" w:ascii="宋体" w:hAnsi="宋体" w:cs="宋体"/>
        </w:rPr>
        <w:t>（解密</w:t>
      </w:r>
      <w:r>
        <w:rPr>
          <w:rFonts w:hint="eastAsia" w:ascii="宋体" w:hAnsi="宋体" w:cs="宋体"/>
          <w:bCs/>
        </w:rPr>
        <w:t>异常情况处理：详见本章</w:t>
      </w:r>
      <w:r>
        <w:rPr>
          <w:rFonts w:hint="eastAsia" w:ascii="宋体" w:hAnsi="宋体" w:cs="宋体"/>
        </w:rPr>
        <w:t>26.3 电子交易活动的中止。）</w:t>
      </w:r>
    </w:p>
    <w:p w14:paraId="69603225">
      <w:pPr>
        <w:pStyle w:val="12"/>
        <w:spacing w:line="360" w:lineRule="auto"/>
        <w:ind w:left="0" w:leftChars="0" w:firstLine="420" w:firstLineChars="200"/>
        <w:rPr>
          <w:rFonts w:ascii="宋体" w:hAnsi="宋体" w:cs="宋体"/>
        </w:rPr>
      </w:pPr>
      <w:r>
        <w:rPr>
          <w:rFonts w:hint="eastAsia" w:ascii="宋体" w:hAnsi="宋体" w:cs="宋体"/>
        </w:rPr>
        <w:t>如</w:t>
      </w:r>
      <w:r>
        <w:rPr>
          <w:rFonts w:hint="eastAsia" w:ascii="宋体" w:hAnsi="宋体" w:cs="宋体"/>
          <w:bCs/>
        </w:rPr>
        <w:t>供应商成功解密响应文件，但未在“广西政府采购云平台”电子开标大厅参加谈判的，视同认可谈判过程和结果，</w:t>
      </w:r>
      <w:r>
        <w:rPr>
          <w:rFonts w:hint="eastAsia" w:ascii="宋体" w:hAnsi="宋体" w:cs="宋体"/>
        </w:rPr>
        <w:t>由此产生的后果由供应商自行负责。 参与谈判的供应商不足3家的，不得谈判。</w:t>
      </w:r>
    </w:p>
    <w:p w14:paraId="2A70ABAE">
      <w:pPr>
        <w:spacing w:line="360" w:lineRule="auto"/>
        <w:ind w:firstLine="482" w:firstLineChars="200"/>
        <w:rPr>
          <w:rFonts w:ascii="宋体" w:hAnsi="宋体" w:cs="宋体"/>
          <w:b/>
          <w:bCs/>
          <w:sz w:val="24"/>
        </w:rPr>
      </w:pPr>
      <w:r>
        <w:rPr>
          <w:rFonts w:hint="eastAsia" w:ascii="宋体" w:hAnsi="宋体" w:cs="宋体"/>
          <w:b/>
          <w:bCs/>
          <w:sz w:val="24"/>
        </w:rPr>
        <w:t>26.评审程序、评审方法和评审标准</w:t>
      </w:r>
    </w:p>
    <w:p w14:paraId="3F76FDD0">
      <w:pPr>
        <w:spacing w:line="360" w:lineRule="auto"/>
        <w:ind w:firstLine="420" w:firstLineChars="200"/>
        <w:rPr>
          <w:rFonts w:ascii="宋体" w:hAnsi="宋体" w:cs="宋体"/>
          <w:szCs w:val="21"/>
        </w:rPr>
      </w:pPr>
      <w:r>
        <w:rPr>
          <w:rFonts w:hint="eastAsia" w:ascii="宋体" w:hAnsi="宋体" w:cs="宋体"/>
          <w:szCs w:val="21"/>
        </w:rPr>
        <w:t>26.1磋商小组按照“第四章 评审程序、评审方法和评审标准”规定的方法、评审因素、标准和程序对响应文件进行评审。</w:t>
      </w:r>
    </w:p>
    <w:p w14:paraId="52F3F8F7">
      <w:pPr>
        <w:spacing w:line="360" w:lineRule="auto"/>
        <w:ind w:firstLine="420" w:firstLineChars="200"/>
        <w:rPr>
          <w:rFonts w:ascii="宋体" w:hAnsi="宋体" w:cs="宋体"/>
          <w:szCs w:val="21"/>
        </w:rPr>
      </w:pPr>
      <w:r>
        <w:rPr>
          <w:rFonts w:hint="eastAsia" w:ascii="宋体" w:hAnsi="宋体" w:cs="宋体"/>
          <w:szCs w:val="21"/>
        </w:rPr>
        <w:t>26.2 磋商文件内容违反国家有关强制性规定的，磋商小组应当停止评审并向采购人或者采购代理机构说明情况，并在评审报告中书面体现。</w:t>
      </w:r>
    </w:p>
    <w:p w14:paraId="74A304DA">
      <w:pPr>
        <w:spacing w:line="360" w:lineRule="auto"/>
        <w:ind w:firstLine="420" w:firstLineChars="200"/>
        <w:rPr>
          <w:rFonts w:ascii="宋体" w:hAnsi="宋体" w:cs="宋体"/>
          <w:szCs w:val="21"/>
        </w:rPr>
      </w:pPr>
      <w:r>
        <w:rPr>
          <w:rFonts w:hint="eastAsia" w:ascii="宋体" w:hAnsi="宋体" w:cs="宋体"/>
          <w:szCs w:val="21"/>
        </w:rPr>
        <w:t>26.3 采购需求负偏离要求及磋商顺序详见 “ 供应商须知前附表”。</w:t>
      </w:r>
    </w:p>
    <w:p w14:paraId="2CFE1954">
      <w:pPr>
        <w:spacing w:line="360" w:lineRule="auto"/>
        <w:ind w:firstLine="420" w:firstLineChars="200"/>
        <w:rPr>
          <w:rFonts w:ascii="宋体" w:hAnsi="宋体" w:cs="宋体"/>
        </w:rPr>
      </w:pPr>
      <w:r>
        <w:rPr>
          <w:rFonts w:hint="eastAsia" w:ascii="宋体" w:hAnsi="宋体" w:cs="宋体"/>
        </w:rPr>
        <w:t>26.4电子交易活动的中止。采购过程中出现以下情形，导致电子交易平台无法正常运行，或者无法保证电子交易的公平、公正和安全时，采购机构可中止电子交易活动：</w:t>
      </w:r>
    </w:p>
    <w:p w14:paraId="2B1E885A">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14:paraId="4D61C08F">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14:paraId="3A24FBF3">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14:paraId="37E2767D">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14:paraId="05E871C1">
      <w:pPr>
        <w:spacing w:line="360" w:lineRule="auto"/>
        <w:ind w:firstLine="420" w:firstLineChars="200"/>
        <w:rPr>
          <w:rFonts w:ascii="宋体" w:hAnsi="宋体" w:cs="宋体"/>
        </w:rPr>
      </w:pPr>
      <w:r>
        <w:rPr>
          <w:rFonts w:hint="eastAsia" w:ascii="宋体" w:hAnsi="宋体" w:cs="宋体"/>
        </w:rPr>
        <w:t>（5）其他无法保证电子交易的公平、公正和安全的情况。</w:t>
      </w:r>
    </w:p>
    <w:p w14:paraId="4160B282">
      <w:pPr>
        <w:spacing w:line="360" w:lineRule="auto"/>
        <w:ind w:firstLine="420" w:firstLineChars="200"/>
        <w:rPr>
          <w:rFonts w:ascii="宋体" w:hAnsi="宋体" w:cs="宋体"/>
        </w:rPr>
      </w:pPr>
      <w:r>
        <w:rPr>
          <w:rFonts w:hint="eastAsia" w:ascii="宋体" w:hAnsi="宋体" w:cs="宋体"/>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5AD0450">
      <w:pPr>
        <w:pStyle w:val="4"/>
        <w:spacing w:before="0" w:after="0" w:line="360" w:lineRule="auto"/>
        <w:ind w:firstLine="480" w:firstLineChars="150"/>
        <w:rPr>
          <w:rFonts w:ascii="宋体" w:hAnsi="宋体" w:cs="宋体"/>
          <w:b w:val="0"/>
          <w:bCs w:val="0"/>
        </w:rPr>
      </w:pPr>
      <w:bookmarkStart w:id="51" w:name="_Toc31092"/>
      <w:r>
        <w:rPr>
          <w:rFonts w:hint="eastAsia" w:ascii="宋体" w:hAnsi="宋体" w:cs="宋体"/>
          <w:b w:val="0"/>
          <w:bCs w:val="0"/>
        </w:rPr>
        <w:t>五、成交及合同</w:t>
      </w:r>
      <w:bookmarkEnd w:id="51"/>
    </w:p>
    <w:p w14:paraId="498B37CB">
      <w:pPr>
        <w:spacing w:line="360" w:lineRule="auto"/>
        <w:ind w:firstLine="482" w:firstLineChars="200"/>
        <w:rPr>
          <w:rFonts w:ascii="宋体" w:hAnsi="宋体" w:cs="宋体"/>
          <w:b/>
          <w:bCs/>
          <w:sz w:val="24"/>
        </w:rPr>
      </w:pPr>
      <w:r>
        <w:rPr>
          <w:rFonts w:hint="eastAsia" w:ascii="宋体" w:hAnsi="宋体" w:cs="宋体"/>
          <w:b/>
          <w:bCs/>
          <w:sz w:val="24"/>
        </w:rPr>
        <w:t>27.确定成交供应商及结果公告</w:t>
      </w:r>
    </w:p>
    <w:p w14:paraId="7CE85291">
      <w:pPr>
        <w:spacing w:line="360" w:lineRule="auto"/>
        <w:ind w:firstLine="420" w:firstLineChars="200"/>
        <w:rPr>
          <w:rFonts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77B46D1F">
      <w:pPr>
        <w:spacing w:line="360" w:lineRule="auto"/>
        <w:ind w:firstLine="420" w:firstLineChars="200"/>
        <w:rPr>
          <w:rFonts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w:t>
      </w:r>
      <w:r>
        <w:rPr>
          <w:rFonts w:hint="eastAsia" w:ascii="宋体" w:hAnsi="宋体" w:cs="宋体"/>
          <w:kern w:val="0"/>
          <w:szCs w:val="21"/>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szCs w:val="21"/>
        </w:rPr>
        <w:t>同时向成交供应商发出成交通知书，成交通知书规定签订合同的时间不得超过25日。</w:t>
      </w:r>
    </w:p>
    <w:p w14:paraId="5FCB468E">
      <w:pPr>
        <w:spacing w:line="360" w:lineRule="auto"/>
        <w:ind w:firstLine="420" w:firstLineChars="200"/>
        <w:rPr>
          <w:rFonts w:ascii="宋体" w:hAnsi="宋体" w:cs="宋体"/>
          <w:szCs w:val="21"/>
        </w:rPr>
      </w:pPr>
      <w:r>
        <w:rPr>
          <w:rFonts w:hint="eastAsia" w:ascii="宋体" w:hAnsi="宋体" w:cs="宋体"/>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145E9F03">
      <w:pPr>
        <w:spacing w:line="360" w:lineRule="auto"/>
        <w:ind w:firstLine="420" w:firstLineChars="200"/>
        <w:rPr>
          <w:rFonts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D06FF60">
      <w:pPr>
        <w:spacing w:line="360" w:lineRule="auto"/>
        <w:ind w:firstLine="420" w:firstLineChars="200"/>
        <w:rPr>
          <w:rFonts w:ascii="宋体" w:hAnsi="宋体" w:cs="宋体"/>
          <w:szCs w:val="21"/>
        </w:rPr>
      </w:pPr>
      <w:r>
        <w:rPr>
          <w:rFonts w:hint="eastAsia" w:ascii="宋体" w:hAnsi="宋体" w:cs="宋体"/>
          <w:bCs/>
          <w:szCs w:val="21"/>
        </w:rPr>
        <w:t>27.5</w:t>
      </w:r>
      <w:r>
        <w:rPr>
          <w:rFonts w:hint="eastAsia" w:ascii="宋体" w:hAnsi="宋体" w:cs="宋体"/>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607FABB6">
      <w:pPr>
        <w:spacing w:line="360" w:lineRule="auto"/>
        <w:ind w:firstLine="482" w:firstLineChars="200"/>
        <w:rPr>
          <w:rFonts w:ascii="宋体" w:hAnsi="宋体" w:cs="宋体"/>
          <w:b/>
          <w:bCs/>
          <w:sz w:val="24"/>
        </w:rPr>
      </w:pPr>
      <w:r>
        <w:rPr>
          <w:rFonts w:hint="eastAsia" w:ascii="宋体" w:hAnsi="宋体" w:cs="宋体"/>
          <w:b/>
          <w:bCs/>
          <w:sz w:val="24"/>
        </w:rPr>
        <w:t>28.履约保证金</w:t>
      </w:r>
    </w:p>
    <w:p w14:paraId="1CEB5AE8">
      <w:pPr>
        <w:spacing w:line="360" w:lineRule="auto"/>
        <w:ind w:firstLine="420" w:firstLineChars="200"/>
        <w:rPr>
          <w:rFonts w:ascii="宋体" w:hAnsi="宋体" w:cs="宋体"/>
          <w:b/>
          <w:bCs/>
          <w:sz w:val="24"/>
        </w:rPr>
      </w:pPr>
      <w:r>
        <w:rPr>
          <w:rFonts w:hint="eastAsia" w:ascii="宋体" w:hAnsi="宋体" w:cs="宋体"/>
          <w:szCs w:val="21"/>
        </w:rPr>
        <w:t>详见 “供应商须知前附表”</w:t>
      </w:r>
    </w:p>
    <w:p w14:paraId="0C0B3E71">
      <w:pPr>
        <w:spacing w:line="360" w:lineRule="auto"/>
        <w:ind w:firstLine="482" w:firstLineChars="200"/>
        <w:rPr>
          <w:rFonts w:ascii="宋体" w:hAnsi="宋体" w:cs="宋体"/>
          <w:b/>
          <w:bCs/>
          <w:sz w:val="24"/>
        </w:rPr>
      </w:pPr>
      <w:r>
        <w:rPr>
          <w:rFonts w:hint="eastAsia" w:ascii="宋体" w:hAnsi="宋体" w:cs="宋体"/>
          <w:b/>
          <w:bCs/>
          <w:sz w:val="24"/>
        </w:rPr>
        <w:t>29.签订合同</w:t>
      </w:r>
    </w:p>
    <w:p w14:paraId="26672575">
      <w:pPr>
        <w:snapToGrid w:val="0"/>
        <w:ind w:firstLine="420"/>
        <w:rPr>
          <w:rFonts w:ascii="宋体" w:hAnsi="宋体" w:cs="宋体"/>
          <w:szCs w:val="21"/>
          <w:lang w:val="zh-CN"/>
        </w:rPr>
      </w:pPr>
      <w:r>
        <w:rPr>
          <w:rFonts w:hint="eastAsia" w:ascii="宋体" w:hAnsi="宋体" w:cs="宋体"/>
          <w:szCs w:val="21"/>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szCs w:val="21"/>
          <w:lang w:val="zh-CN"/>
        </w:rPr>
        <w:t>如成交供应商为联合体的，由联合体成员各方法定代表人或其授权代表与采购人代表签订合同。</w:t>
      </w:r>
    </w:p>
    <w:p w14:paraId="5E14BA04">
      <w:pPr>
        <w:spacing w:line="360" w:lineRule="auto"/>
        <w:ind w:firstLine="420" w:firstLineChars="200"/>
        <w:rPr>
          <w:rFonts w:ascii="宋体" w:hAnsi="宋体" w:cs="宋体"/>
          <w:szCs w:val="21"/>
        </w:rPr>
      </w:pPr>
      <w:r>
        <w:rPr>
          <w:rFonts w:hint="eastAsia" w:ascii="宋体" w:hAnsi="宋体" w:cs="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C31145A">
      <w:pPr>
        <w:spacing w:line="360" w:lineRule="auto"/>
        <w:ind w:firstLine="420" w:firstLineChars="200"/>
        <w:rPr>
          <w:rFonts w:ascii="宋体" w:hAnsi="宋体" w:cs="宋体"/>
          <w:szCs w:val="21"/>
        </w:rPr>
      </w:pPr>
      <w:r>
        <w:rPr>
          <w:rFonts w:hint="eastAsia" w:ascii="宋体" w:hAnsi="宋体" w:cs="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1E6A5EC">
      <w:pPr>
        <w:spacing w:line="360" w:lineRule="auto"/>
        <w:ind w:firstLine="420" w:firstLineChars="200"/>
        <w:rPr>
          <w:rFonts w:ascii="宋体" w:hAnsi="宋体" w:cs="宋体"/>
          <w:szCs w:val="21"/>
        </w:rPr>
      </w:pPr>
      <w:r>
        <w:rPr>
          <w:rFonts w:hint="eastAsia" w:ascii="宋体" w:hAnsi="宋体" w:cs="宋体"/>
          <w:szCs w:val="21"/>
        </w:rPr>
        <w:t>29.4如签订合同并生效后，供应商无故拒绝或延期，除按照合同条款处理外，列入不良行为记录，并给予通报。</w:t>
      </w:r>
    </w:p>
    <w:p w14:paraId="687837C8">
      <w:pPr>
        <w:ind w:firstLine="420"/>
        <w:rPr>
          <w:rFonts w:ascii="宋体" w:hAnsi="宋体" w:cs="宋体"/>
          <w:szCs w:val="21"/>
        </w:rPr>
      </w:pPr>
      <w:r>
        <w:rPr>
          <w:rFonts w:hint="eastAsia" w:ascii="宋体" w:hAnsi="宋体" w:cs="宋体"/>
          <w:szCs w:val="21"/>
        </w:rPr>
        <w:t>29.5采购合同由采购人与成交供应商根据磋商文件、响应文件等内容通过政府采购电子交易平台在线签订，自动备案，在线签订须携带的材料见“</w:t>
      </w:r>
      <w:r>
        <w:rPr>
          <w:rFonts w:hint="eastAsia" w:ascii="宋体" w:hAnsi="宋体" w:cs="宋体"/>
        </w:rPr>
        <w:t xml:space="preserve"> </w:t>
      </w:r>
      <w:r>
        <w:rPr>
          <w:rFonts w:hint="eastAsia" w:ascii="宋体" w:hAnsi="宋体" w:cs="宋体"/>
          <w:szCs w:val="21"/>
        </w:rPr>
        <w:t>供应商须知前附表”。</w:t>
      </w:r>
    </w:p>
    <w:p w14:paraId="6700E6D2">
      <w:pPr>
        <w:spacing w:line="360" w:lineRule="auto"/>
        <w:ind w:firstLine="482" w:firstLineChars="200"/>
        <w:rPr>
          <w:rFonts w:ascii="宋体" w:hAnsi="宋体" w:cs="宋体"/>
          <w:b/>
          <w:bCs/>
          <w:sz w:val="24"/>
        </w:rPr>
      </w:pPr>
      <w:r>
        <w:rPr>
          <w:rFonts w:hint="eastAsia" w:ascii="宋体" w:hAnsi="宋体" w:cs="宋体"/>
          <w:b/>
          <w:bCs/>
          <w:sz w:val="24"/>
        </w:rPr>
        <w:t>30.政府采购合同公告</w:t>
      </w:r>
    </w:p>
    <w:p w14:paraId="28A3E719">
      <w:pPr>
        <w:spacing w:line="360" w:lineRule="auto"/>
        <w:ind w:firstLine="420" w:firstLineChars="200"/>
        <w:rPr>
          <w:rFonts w:ascii="宋体" w:hAnsi="宋体" w:cs="宋体"/>
        </w:rPr>
      </w:pPr>
      <w:r>
        <w:rPr>
          <w:rFonts w:hint="eastAsia" w:ascii="宋体" w:hAnsi="宋体" w:cs="宋体"/>
        </w:rPr>
        <w:t>采购人或者受托采购代理机构应当自政府采购合同签订之日起2个工作日内，将政府采购合同</w:t>
      </w:r>
      <w:r>
        <w:rPr>
          <w:rFonts w:hint="eastAsia" w:ascii="宋体" w:hAnsi="宋体" w:cs="宋体"/>
          <w:bCs/>
        </w:rPr>
        <w:t>在以下媒体上发布</w:t>
      </w:r>
      <w:r>
        <w:rPr>
          <w:rFonts w:hint="eastAsia" w:ascii="宋体" w:hAnsi="宋体" w:cs="宋体"/>
          <w:kern w:val="0"/>
          <w:szCs w:val="21"/>
        </w:rPr>
        <w:t xml:space="preserve"> “广西政府采购网”（http://zfcg.gxzf.gov.cn）</w:t>
      </w:r>
      <w:r>
        <w:rPr>
          <w:rFonts w:hint="eastAsia" w:ascii="宋体" w:hAnsi="宋体" w:cs="宋体"/>
        </w:rPr>
        <w:t>上公告，但政府采购合同中涉及国家秘密、商业秘密的内容除外。</w:t>
      </w:r>
    </w:p>
    <w:p w14:paraId="32E577A2">
      <w:pPr>
        <w:spacing w:line="360" w:lineRule="auto"/>
        <w:ind w:firstLine="482" w:firstLineChars="200"/>
        <w:rPr>
          <w:rFonts w:ascii="宋体" w:hAnsi="宋体" w:cs="宋体"/>
          <w:b/>
          <w:bCs/>
          <w:sz w:val="24"/>
        </w:rPr>
      </w:pPr>
      <w:r>
        <w:rPr>
          <w:rFonts w:hint="eastAsia" w:ascii="宋体" w:hAnsi="宋体" w:cs="宋体"/>
          <w:b/>
          <w:bCs/>
          <w:sz w:val="24"/>
        </w:rPr>
        <w:t>31. 询问、质疑和投诉</w:t>
      </w:r>
    </w:p>
    <w:p w14:paraId="282B5B9E">
      <w:pPr>
        <w:spacing w:line="360" w:lineRule="auto"/>
        <w:ind w:firstLine="420" w:firstLineChars="200"/>
        <w:rPr>
          <w:rFonts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2266871B">
      <w:pPr>
        <w:spacing w:line="360" w:lineRule="auto"/>
        <w:ind w:firstLine="420" w:firstLineChars="200"/>
        <w:rPr>
          <w:rFonts w:ascii="宋体" w:hAnsi="宋体" w:cs="宋体"/>
          <w:b/>
          <w:szCs w:val="21"/>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cs="宋体"/>
          <w:b/>
          <w:szCs w:val="21"/>
        </w:rPr>
        <w:t xml:space="preserve">具体质疑起算时间及处理方式如下： </w:t>
      </w:r>
    </w:p>
    <w:p w14:paraId="5259CDF4">
      <w:pPr>
        <w:spacing w:line="360" w:lineRule="auto"/>
        <w:ind w:firstLine="420" w:firstLineChars="200"/>
        <w:rPr>
          <w:rFonts w:ascii="宋体" w:hAnsi="宋体" w:cs="宋体"/>
          <w:bCs/>
        </w:rPr>
      </w:pPr>
      <w:r>
        <w:rPr>
          <w:rFonts w:hint="eastAsia" w:ascii="宋体" w:hAnsi="宋体" w:cs="宋体"/>
          <w:bCs/>
        </w:rPr>
        <w:t>（1）潜在供应商依法获取采购文件后，认为采购文件使自己的权益受到损害的，应当在竞争性磋商采购文件公告期限届满之日起7个工作日内提出质疑。</w:t>
      </w:r>
      <w:r>
        <w:rPr>
          <w:rFonts w:hint="eastAsia" w:ascii="宋体" w:hAnsi="宋体" w:cs="宋体"/>
        </w:rPr>
        <w:t>委托代理协议无特殊约定的，</w:t>
      </w:r>
      <w:r>
        <w:rPr>
          <w:rFonts w:hint="eastAsia" w:ascii="宋体" w:hAnsi="宋体" w:cs="宋体"/>
          <w:bCs/>
        </w:rPr>
        <w:t>对竞争性磋商文件中采购需求（含资格要求、采购预算和评分办法）的质疑由采购人受理并负责答复；对竞争性磋商文件中的采购执行程序的质疑由采购代理机构受理并负责答复。</w:t>
      </w:r>
    </w:p>
    <w:p w14:paraId="5A3EFDDA">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D9D89D5">
      <w:pPr>
        <w:spacing w:line="360" w:lineRule="auto"/>
        <w:ind w:firstLine="420" w:firstLineChars="200"/>
        <w:rPr>
          <w:rFonts w:ascii="宋体" w:hAnsi="宋体" w:cs="宋体"/>
          <w:bCs/>
        </w:rPr>
      </w:pPr>
      <w:r>
        <w:rPr>
          <w:rFonts w:hint="eastAsia" w:ascii="宋体" w:hAnsi="宋体" w:cs="宋体"/>
          <w:bCs/>
        </w:rPr>
        <w:t>（3）供应商认为成交结果使自己的权益受到损害的，应当在成交结果公告期限届满之日起7个工作日内提出质疑，由采购人受理并负责答复。</w:t>
      </w:r>
    </w:p>
    <w:p w14:paraId="5FBD90F6">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66F0C61">
      <w:pPr>
        <w:spacing w:line="360" w:lineRule="auto"/>
        <w:ind w:firstLine="420" w:firstLineChars="200"/>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ascii="宋体" w:hAnsi="宋体" w:cs="宋体"/>
          <w:bCs/>
        </w:rPr>
        <w:t>（质疑函格式后附）</w:t>
      </w:r>
      <w:r>
        <w:rPr>
          <w:rFonts w:hint="eastAsia" w:ascii="宋体" w:hAnsi="宋体" w:cs="宋体"/>
        </w:rPr>
        <w:t>：</w:t>
      </w:r>
    </w:p>
    <w:p w14:paraId="6D3AA500">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7DD8E0F0">
      <w:pPr>
        <w:spacing w:line="360" w:lineRule="auto"/>
        <w:ind w:firstLine="420" w:firstLineChars="200"/>
        <w:rPr>
          <w:rFonts w:ascii="宋体" w:hAnsi="宋体" w:cs="宋体"/>
        </w:rPr>
      </w:pPr>
      <w:r>
        <w:rPr>
          <w:rFonts w:hint="eastAsia" w:ascii="宋体" w:hAnsi="宋体" w:cs="宋体"/>
        </w:rPr>
        <w:t>（2）质疑项目的名称、编号；</w:t>
      </w:r>
    </w:p>
    <w:p w14:paraId="043A65C8">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4F5F503E">
      <w:pPr>
        <w:spacing w:line="360" w:lineRule="auto"/>
        <w:ind w:firstLine="420" w:firstLineChars="200"/>
        <w:rPr>
          <w:rFonts w:ascii="宋体" w:hAnsi="宋体" w:cs="宋体"/>
        </w:rPr>
      </w:pPr>
      <w:r>
        <w:rPr>
          <w:rFonts w:hint="eastAsia" w:ascii="宋体" w:hAnsi="宋体" w:cs="宋体"/>
        </w:rPr>
        <w:t>（4）事实依据；</w:t>
      </w:r>
    </w:p>
    <w:p w14:paraId="16964945">
      <w:pPr>
        <w:spacing w:line="360" w:lineRule="auto"/>
        <w:ind w:firstLine="420" w:firstLineChars="200"/>
        <w:rPr>
          <w:rFonts w:ascii="宋体" w:hAnsi="宋体" w:cs="宋体"/>
        </w:rPr>
      </w:pPr>
      <w:r>
        <w:rPr>
          <w:rFonts w:hint="eastAsia" w:ascii="宋体" w:hAnsi="宋体" w:cs="宋体"/>
        </w:rPr>
        <w:t>（5）必要的法律依据；</w:t>
      </w:r>
    </w:p>
    <w:p w14:paraId="1E85A161">
      <w:pPr>
        <w:spacing w:line="360" w:lineRule="auto"/>
        <w:ind w:firstLine="420" w:firstLineChars="200"/>
        <w:rPr>
          <w:rFonts w:ascii="宋体" w:hAnsi="宋体" w:cs="宋体"/>
        </w:rPr>
      </w:pPr>
      <w:r>
        <w:rPr>
          <w:rFonts w:hint="eastAsia" w:ascii="宋体" w:hAnsi="宋体" w:cs="宋体"/>
        </w:rPr>
        <w:t>（6）提出质疑的日期。</w:t>
      </w:r>
    </w:p>
    <w:p w14:paraId="078CBA64">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3CD751FD">
      <w:pPr>
        <w:spacing w:line="360" w:lineRule="auto"/>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2B713193">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3087A600">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5EF8206B">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7000A194">
      <w:pPr>
        <w:spacing w:line="360" w:lineRule="auto"/>
        <w:ind w:firstLine="420" w:firstLineChars="200"/>
        <w:rPr>
          <w:rFonts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2" w:name="_Toc80205930"/>
    </w:p>
    <w:p w14:paraId="63439C81">
      <w:pPr>
        <w:pStyle w:val="4"/>
        <w:spacing w:before="0" w:after="0" w:line="360" w:lineRule="auto"/>
        <w:ind w:firstLine="315" w:firstLineChars="98"/>
        <w:rPr>
          <w:rFonts w:ascii="宋体" w:hAnsi="宋体" w:cs="宋体"/>
          <w:b w:val="0"/>
        </w:rPr>
      </w:pPr>
      <w:bookmarkStart w:id="53" w:name="_Toc536"/>
      <w:r>
        <w:rPr>
          <w:rFonts w:hint="eastAsia" w:ascii="宋体" w:hAnsi="宋体" w:cs="宋体"/>
        </w:rPr>
        <w:t>六</w:t>
      </w:r>
      <w:r>
        <w:rPr>
          <w:rFonts w:hint="eastAsia" w:ascii="宋体" w:hAnsi="宋体" w:cs="宋体"/>
          <w:b w:val="0"/>
        </w:rPr>
        <w:t>、验收</w:t>
      </w:r>
      <w:bookmarkEnd w:id="52"/>
      <w:bookmarkEnd w:id="53"/>
    </w:p>
    <w:p w14:paraId="33D7F6E0">
      <w:pPr>
        <w:tabs>
          <w:tab w:val="left" w:pos="0"/>
        </w:tabs>
        <w:spacing w:line="360" w:lineRule="auto"/>
        <w:ind w:firstLine="482" w:firstLineChars="200"/>
        <w:rPr>
          <w:rFonts w:ascii="宋体" w:hAnsi="宋体" w:cs="宋体"/>
          <w:b/>
          <w:bCs/>
          <w:sz w:val="24"/>
        </w:rPr>
      </w:pPr>
      <w:r>
        <w:rPr>
          <w:rFonts w:hint="eastAsia" w:ascii="宋体" w:hAnsi="宋体" w:cs="宋体"/>
          <w:b/>
          <w:bCs/>
          <w:sz w:val="24"/>
        </w:rPr>
        <w:t>32.验收</w:t>
      </w:r>
    </w:p>
    <w:p w14:paraId="7F26CC6F">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7DAF18">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32.2采购人可以邀请参加本项目的其他供应商或者第三方机构参与验收。参与验收的供应商或者第三方机构的意见作为验收书的参考资料一并存档。</w:t>
      </w:r>
    </w:p>
    <w:p w14:paraId="06B2ED6F">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4B7A44">
      <w:pPr>
        <w:tabs>
          <w:tab w:val="left" w:pos="0"/>
        </w:tabs>
        <w:spacing w:line="360" w:lineRule="auto"/>
        <w:ind w:firstLine="420" w:firstLineChars="200"/>
        <w:rPr>
          <w:rFonts w:ascii="宋体" w:hAnsi="宋体" w:cs="宋体"/>
          <w:szCs w:val="21"/>
        </w:rPr>
      </w:pPr>
      <w:r>
        <w:rPr>
          <w:rFonts w:hint="eastAsia" w:ascii="宋体" w:hAnsi="宋体" w:cs="宋体"/>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F9E4C5B">
      <w:pPr>
        <w:pStyle w:val="4"/>
        <w:spacing w:before="0" w:after="0" w:line="360" w:lineRule="auto"/>
        <w:ind w:firstLine="320" w:firstLineChars="100"/>
        <w:rPr>
          <w:rFonts w:ascii="宋体" w:hAnsi="宋体" w:cs="宋体"/>
          <w:b w:val="0"/>
          <w:bCs w:val="0"/>
        </w:rPr>
      </w:pPr>
      <w:bookmarkStart w:id="54" w:name="_Toc30836"/>
      <w:r>
        <w:rPr>
          <w:rFonts w:hint="eastAsia" w:ascii="宋体" w:hAnsi="宋体" w:cs="宋体"/>
          <w:b w:val="0"/>
          <w:bCs w:val="0"/>
        </w:rPr>
        <w:t>七、其他事项</w:t>
      </w:r>
      <w:bookmarkEnd w:id="54"/>
    </w:p>
    <w:p w14:paraId="76E42E19">
      <w:pPr>
        <w:spacing w:line="360" w:lineRule="auto"/>
        <w:ind w:firstLine="482" w:firstLineChars="200"/>
        <w:rPr>
          <w:rFonts w:ascii="宋体" w:hAnsi="宋体" w:cs="宋体"/>
          <w:b/>
          <w:bCs/>
          <w:sz w:val="24"/>
        </w:rPr>
      </w:pPr>
      <w:r>
        <w:rPr>
          <w:rFonts w:hint="eastAsia" w:ascii="宋体" w:hAnsi="宋体" w:cs="宋体"/>
          <w:b/>
          <w:bCs/>
          <w:sz w:val="24"/>
        </w:rPr>
        <w:t>33.代理服务费</w:t>
      </w:r>
    </w:p>
    <w:p w14:paraId="2AC97CC7">
      <w:pPr>
        <w:tabs>
          <w:tab w:val="left" w:pos="2835"/>
        </w:tabs>
        <w:spacing w:line="360" w:lineRule="auto"/>
        <w:ind w:firstLine="420" w:firstLineChars="200"/>
        <w:rPr>
          <w:rFonts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14:paraId="0EC4B656">
      <w:pPr>
        <w:spacing w:line="360" w:lineRule="auto"/>
        <w:ind w:firstLine="482" w:firstLineChars="200"/>
        <w:rPr>
          <w:rFonts w:ascii="宋体" w:hAnsi="宋体" w:cs="宋体"/>
          <w:b/>
          <w:bCs/>
          <w:sz w:val="24"/>
        </w:rPr>
      </w:pPr>
      <w:r>
        <w:rPr>
          <w:rFonts w:hint="eastAsia" w:ascii="宋体" w:hAnsi="宋体" w:cs="宋体"/>
          <w:b/>
          <w:bCs/>
          <w:sz w:val="24"/>
        </w:rPr>
        <w:t>34.需要补充的其他内容</w:t>
      </w:r>
    </w:p>
    <w:p w14:paraId="2B93C521">
      <w:pPr>
        <w:pStyle w:val="12"/>
        <w:spacing w:line="360" w:lineRule="auto"/>
        <w:ind w:left="0" w:leftChars="0" w:firstLine="420" w:firstLineChars="200"/>
        <w:textAlignment w:val="center"/>
        <w:rPr>
          <w:rFonts w:ascii="宋体" w:hAnsi="宋体" w:cs="宋体"/>
        </w:rPr>
      </w:pPr>
      <w:r>
        <w:rPr>
          <w:rFonts w:hint="eastAsia" w:ascii="宋体" w:hAnsi="宋体" w:cs="宋体"/>
        </w:rPr>
        <w:t>34.1本磋商文件解释规则详见“供应商须知前附表”。</w:t>
      </w:r>
    </w:p>
    <w:p w14:paraId="5EFE4C31">
      <w:pPr>
        <w:pStyle w:val="12"/>
        <w:spacing w:line="360" w:lineRule="auto"/>
        <w:ind w:left="0" w:leftChars="0" w:firstLine="420" w:firstLineChars="200"/>
        <w:textAlignment w:val="center"/>
        <w:rPr>
          <w:rFonts w:ascii="宋体" w:hAnsi="宋体" w:cs="宋体"/>
        </w:rPr>
      </w:pPr>
      <w:r>
        <w:rPr>
          <w:rFonts w:hint="eastAsia" w:ascii="宋体" w:hAnsi="宋体" w:cs="宋体"/>
        </w:rPr>
        <w:t>34.2 其他事项详见“供应商须知前附表”。</w:t>
      </w:r>
    </w:p>
    <w:p w14:paraId="5CBDDF65">
      <w:pPr>
        <w:pStyle w:val="12"/>
        <w:spacing w:line="360" w:lineRule="auto"/>
        <w:ind w:left="0" w:leftChars="0" w:firstLine="420" w:firstLineChars="200"/>
        <w:textAlignment w:val="center"/>
        <w:rPr>
          <w:rFonts w:ascii="宋体" w:hAnsi="宋体" w:cs="宋体"/>
        </w:rPr>
      </w:pPr>
      <w:r>
        <w:rPr>
          <w:rFonts w:hint="eastAsia" w:ascii="宋体" w:hAnsi="宋体" w:cs="宋体"/>
        </w:rPr>
        <w:t>34.3本文件所称中小企业，是指在中华人民共和国境内依法设立，依据国务院批准的中小企业划标项准确定的中型企业、小型企业和微型企业，但与大企业的负责人为同一人，或者与大企业存在直接控股、管理关系的除外。符合中小企业划标项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7B301F99">
      <w:pPr>
        <w:pStyle w:val="12"/>
        <w:spacing w:line="360" w:lineRule="auto"/>
        <w:ind w:left="0" w:leftChars="0" w:firstLine="420" w:firstLineChars="200"/>
        <w:textAlignment w:val="center"/>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00391EBB">
      <w:pPr>
        <w:pStyle w:val="12"/>
        <w:spacing w:line="360" w:lineRule="auto"/>
        <w:ind w:left="0" w:leftChars="0" w:firstLine="420" w:firstLineChars="200"/>
        <w:textAlignment w:val="center"/>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2A5CA003">
      <w:pPr>
        <w:spacing w:line="360" w:lineRule="auto"/>
        <w:ind w:firstLine="480" w:firstLineChars="200"/>
        <w:rPr>
          <w:rFonts w:ascii="宋体" w:hAnsi="宋体" w:cs="宋体"/>
          <w:sz w:val="24"/>
        </w:rPr>
      </w:pPr>
      <w:r>
        <w:rPr>
          <w:rFonts w:hint="eastAsia" w:ascii="宋体" w:hAnsi="宋体" w:cs="宋体"/>
          <w:sz w:val="24"/>
        </w:rPr>
        <w:t>35. 政采贷相关说明</w:t>
      </w:r>
    </w:p>
    <w:p w14:paraId="3E734FC9">
      <w:pPr>
        <w:pStyle w:val="12"/>
        <w:spacing w:line="360" w:lineRule="auto"/>
        <w:ind w:left="0" w:leftChars="0" w:firstLine="420" w:firstLineChars="200"/>
        <w:textAlignment w:val="center"/>
        <w:rPr>
          <w:rFonts w:ascii="宋体" w:hAnsi="宋体" w:cs="宋体"/>
        </w:rPr>
      </w:pPr>
      <w:r>
        <w:rPr>
          <w:rFonts w:hint="eastAsia" w:ascii="宋体" w:hAnsi="宋体" w:cs="宋体"/>
        </w:rPr>
        <w:t>为优化政府采购营商环境，缓解供应商资金难题，南宁市政府采购试行政府采购信用融资制度，中标供应商如有融资需求，可凭政府采购合同通过以下方式申请政府采购信用融资贷款：</w:t>
      </w:r>
    </w:p>
    <w:p w14:paraId="68C898D3">
      <w:pPr>
        <w:pStyle w:val="12"/>
        <w:spacing w:line="360" w:lineRule="auto"/>
        <w:ind w:left="0" w:leftChars="0" w:firstLine="420" w:firstLineChars="200"/>
        <w:textAlignment w:val="center"/>
        <w:rPr>
          <w:rFonts w:ascii="宋体" w:hAnsi="宋体" w:cs="宋体"/>
        </w:rPr>
      </w:pPr>
      <w:r>
        <w:rPr>
          <w:rFonts w:hint="eastAsia" w:ascii="宋体" w:hAnsi="宋体" w:cs="宋体"/>
        </w:rPr>
        <w:t>（1）线下渠道：在“南宁市公共资源交易中心”官网（网址：</w:t>
      </w:r>
      <w:r>
        <w:fldChar w:fldCharType="begin"/>
      </w:r>
      <w:r>
        <w:instrText xml:space="preserve"> HYPERLINK "http://www.nnggzy.org.cn）" </w:instrText>
      </w:r>
      <w:r>
        <w:fldChar w:fldCharType="separate"/>
      </w:r>
      <w:r>
        <w:rPr>
          <w:rStyle w:val="26"/>
          <w:rFonts w:hint="eastAsia" w:ascii="宋体" w:hAnsi="宋体" w:cs="宋体"/>
          <w:color w:val="auto"/>
        </w:rPr>
        <w:t>http://www.nnggzy.org.cn）“交易信息-政府采购-政府采购信用融资”中融资银行和南宁市企业融资服务中心专栏信息申请政府采购信用融资。</w:t>
      </w:r>
      <w:r>
        <w:rPr>
          <w:rStyle w:val="26"/>
          <w:rFonts w:hint="eastAsia" w:ascii="宋体" w:hAnsi="宋体" w:cs="宋体"/>
          <w:color w:val="auto"/>
        </w:rPr>
        <w:fldChar w:fldCharType="end"/>
      </w:r>
    </w:p>
    <w:p w14:paraId="729BC971">
      <w:pPr>
        <w:pStyle w:val="12"/>
        <w:spacing w:line="360" w:lineRule="auto"/>
        <w:ind w:left="0" w:leftChars="0" w:firstLine="422" w:firstLineChars="200"/>
        <w:textAlignment w:val="center"/>
        <w:rPr>
          <w:rFonts w:ascii="宋体" w:hAnsi="宋体" w:cs="宋体"/>
        </w:rPr>
      </w:pPr>
      <w:r>
        <w:rPr>
          <w:rFonts w:hint="eastAsia" w:ascii="宋体" w:hAnsi="宋体" w:cs="宋体"/>
          <w:b/>
          <w:bCs/>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b/>
          <w:bCs/>
        </w:rPr>
        <w:br w:type="page"/>
      </w:r>
    </w:p>
    <w:p w14:paraId="5D8BD861">
      <w:pPr>
        <w:pStyle w:val="2"/>
        <w:spacing w:before="120" w:after="120" w:line="500" w:lineRule="exact"/>
        <w:jc w:val="center"/>
        <w:rPr>
          <w:rFonts w:ascii="宋体" w:hAnsi="宋体" w:cs="宋体"/>
        </w:rPr>
      </w:pPr>
      <w:bookmarkStart w:id="55" w:name="_Toc25211"/>
      <w:r>
        <w:rPr>
          <w:rFonts w:hint="eastAsia" w:ascii="宋体" w:hAnsi="宋体" w:cs="宋体"/>
        </w:rPr>
        <w:t>第四章  评审程序、评审方法和评审标准</w:t>
      </w:r>
      <w:bookmarkEnd w:id="55"/>
    </w:p>
    <w:p w14:paraId="58F8E378">
      <w:pPr>
        <w:pStyle w:val="3"/>
        <w:jc w:val="center"/>
        <w:rPr>
          <w:rFonts w:ascii="宋体" w:hAnsi="宋体" w:cs="宋体"/>
          <w:b w:val="0"/>
        </w:rPr>
      </w:pPr>
      <w:bookmarkStart w:id="56" w:name="_Toc833"/>
      <w:r>
        <w:rPr>
          <w:rFonts w:hint="eastAsia" w:ascii="宋体" w:hAnsi="宋体" w:cs="宋体"/>
          <w:b w:val="0"/>
        </w:rPr>
        <w:t>第一节 评审程序和评审方法</w:t>
      </w:r>
      <w:bookmarkEnd w:id="56"/>
    </w:p>
    <w:p w14:paraId="5F3B5174">
      <w:pPr>
        <w:spacing w:line="360" w:lineRule="auto"/>
        <w:ind w:firstLine="482" w:firstLineChars="200"/>
        <w:rPr>
          <w:rFonts w:ascii="宋体" w:hAnsi="宋体" w:cs="宋体"/>
          <w:b/>
          <w:bCs/>
          <w:sz w:val="24"/>
        </w:rPr>
      </w:pPr>
      <w:r>
        <w:rPr>
          <w:rFonts w:hint="eastAsia" w:ascii="宋体" w:hAnsi="宋体" w:cs="宋体"/>
          <w:b/>
          <w:bCs/>
          <w:sz w:val="24"/>
        </w:rPr>
        <w:t>1.确认磋商文件</w:t>
      </w:r>
    </w:p>
    <w:p w14:paraId="01B0A756">
      <w:pPr>
        <w:spacing w:line="360" w:lineRule="auto"/>
        <w:ind w:firstLine="420" w:firstLineChars="200"/>
        <w:rPr>
          <w:rFonts w:ascii="宋体" w:hAnsi="宋体" w:cs="宋体"/>
          <w:szCs w:val="21"/>
        </w:rPr>
      </w:pPr>
      <w:r>
        <w:rPr>
          <w:rFonts w:hint="eastAsia" w:ascii="宋体" w:hAnsi="宋体" w:cs="宋体"/>
          <w:szCs w:val="21"/>
        </w:rPr>
        <w:t>由磋商小组确认磋商文件。</w:t>
      </w:r>
    </w:p>
    <w:p w14:paraId="711039B3">
      <w:pPr>
        <w:spacing w:line="360" w:lineRule="auto"/>
        <w:ind w:firstLine="482" w:firstLineChars="200"/>
        <w:rPr>
          <w:rFonts w:ascii="宋体" w:hAnsi="宋体" w:cs="宋体"/>
          <w:b/>
          <w:bCs/>
          <w:sz w:val="24"/>
        </w:rPr>
      </w:pPr>
      <w:r>
        <w:rPr>
          <w:rFonts w:hint="eastAsia" w:ascii="宋体" w:hAnsi="宋体" w:cs="宋体"/>
          <w:b/>
          <w:bCs/>
          <w:sz w:val="24"/>
        </w:rPr>
        <w:t>2.资格审查</w:t>
      </w:r>
    </w:p>
    <w:p w14:paraId="16826F5C">
      <w:pPr>
        <w:snapToGrid w:val="0"/>
        <w:spacing w:line="360" w:lineRule="auto"/>
        <w:ind w:firstLine="420" w:firstLineChars="200"/>
        <w:rPr>
          <w:rFonts w:ascii="宋体" w:hAnsi="宋体" w:cs="宋体"/>
          <w:szCs w:val="21"/>
        </w:rPr>
      </w:pPr>
      <w:r>
        <w:rPr>
          <w:rFonts w:hint="eastAsia" w:ascii="宋体" w:hAnsi="宋体" w:cs="宋体"/>
          <w:szCs w:val="21"/>
        </w:rPr>
        <w:t>2.1响应文件开启后，磋商小组依法对供应商的资格证明文件进行审查。</w:t>
      </w:r>
    </w:p>
    <w:p w14:paraId="24F6D30C">
      <w:pPr>
        <w:snapToGrid w:val="0"/>
        <w:spacing w:line="360" w:lineRule="auto"/>
        <w:ind w:firstLine="420" w:firstLineChars="200"/>
        <w:rPr>
          <w:rFonts w:ascii="宋体" w:hAnsi="宋体" w:cs="宋体"/>
          <w:szCs w:val="21"/>
        </w:rPr>
      </w:pPr>
      <w:r>
        <w:rPr>
          <w:rFonts w:hint="eastAsia" w:ascii="宋体" w:hAnsi="宋体" w:cs="宋体"/>
          <w:szCs w:val="21"/>
        </w:rPr>
        <w:t>注：采购人代表或者采购代理机构在资格审查结束前，对供应商进行信用查询。</w:t>
      </w:r>
    </w:p>
    <w:p w14:paraId="2C0B36CC">
      <w:pPr>
        <w:snapToGrid w:val="0"/>
        <w:spacing w:line="360" w:lineRule="auto"/>
        <w:ind w:firstLine="420" w:firstLineChars="200"/>
        <w:jc w:val="left"/>
        <w:rPr>
          <w:rFonts w:ascii="宋体" w:hAnsi="宋体" w:cs="宋体"/>
          <w:szCs w:val="21"/>
        </w:rPr>
      </w:pPr>
      <w:r>
        <w:rPr>
          <w:rFonts w:hint="eastAsia" w:ascii="宋体" w:hAnsi="宋体" w:cs="宋体"/>
          <w:szCs w:val="21"/>
        </w:rPr>
        <w:t>（1）查询渠道：“广西政府采购云平台”“信用中国”网站(</w:t>
      </w:r>
      <w:r>
        <w:fldChar w:fldCharType="begin"/>
      </w:r>
      <w:r>
        <w:instrText xml:space="preserve"> HYPERLINK "http://www.creditchina.gov.cn" </w:instrText>
      </w:r>
      <w:r>
        <w:fldChar w:fldCharType="separate"/>
      </w:r>
      <w:r>
        <w:rPr>
          <w:rStyle w:val="26"/>
          <w:rFonts w:hint="eastAsia" w:ascii="宋体" w:hAnsi="宋体" w:cs="宋体"/>
          <w:color w:val="auto"/>
        </w:rPr>
        <w:t>www.creditchina.gov.cn</w:t>
      </w:r>
      <w:r>
        <w:rPr>
          <w:rStyle w:val="26"/>
          <w:rFonts w:hint="eastAsia" w:ascii="宋体" w:hAnsi="宋体" w:cs="宋体"/>
          <w:color w:val="auto"/>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Style w:val="26"/>
          <w:rFonts w:hint="eastAsia" w:ascii="宋体" w:hAnsi="宋体" w:cs="宋体"/>
          <w:color w:val="auto"/>
        </w:rPr>
        <w:t>www.ccgp.gov.cn</w:t>
      </w:r>
      <w:r>
        <w:rPr>
          <w:rStyle w:val="26"/>
          <w:rFonts w:hint="eastAsia" w:ascii="宋体" w:hAnsi="宋体" w:cs="宋体"/>
          <w:color w:val="auto"/>
        </w:rPr>
        <w:fldChar w:fldCharType="end"/>
      </w:r>
      <w:r>
        <w:rPr>
          <w:rFonts w:hint="eastAsia" w:ascii="宋体" w:hAnsi="宋体" w:cs="宋体"/>
          <w:szCs w:val="21"/>
        </w:rPr>
        <w:t>)链接入口。</w:t>
      </w:r>
    </w:p>
    <w:p w14:paraId="4541F5DE">
      <w:pPr>
        <w:snapToGrid w:val="0"/>
        <w:spacing w:line="360" w:lineRule="auto"/>
        <w:ind w:firstLine="420" w:firstLineChars="200"/>
        <w:rPr>
          <w:rFonts w:ascii="宋体" w:hAnsi="宋体" w:cs="宋体"/>
          <w:szCs w:val="21"/>
        </w:rPr>
      </w:pPr>
      <w:r>
        <w:rPr>
          <w:rFonts w:hint="eastAsia" w:ascii="宋体" w:hAnsi="宋体" w:cs="宋体"/>
          <w:szCs w:val="21"/>
        </w:rPr>
        <w:t>（2）信用查询截止时点：资格审查结束前。</w:t>
      </w:r>
    </w:p>
    <w:p w14:paraId="0E82239D">
      <w:pPr>
        <w:snapToGrid w:val="0"/>
        <w:spacing w:line="360" w:lineRule="auto"/>
        <w:ind w:firstLine="420" w:firstLineChars="200"/>
        <w:rPr>
          <w:rFonts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319CE8F8">
      <w:pPr>
        <w:spacing w:line="360" w:lineRule="auto"/>
        <w:ind w:firstLine="420" w:firstLineChars="200"/>
        <w:rPr>
          <w:rFonts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BA24F01">
      <w:pPr>
        <w:spacing w:line="360" w:lineRule="auto"/>
        <w:ind w:firstLine="420" w:firstLineChars="200"/>
        <w:rPr>
          <w:rFonts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14:paraId="4CBDBC31">
      <w:pPr>
        <w:spacing w:line="360" w:lineRule="auto"/>
        <w:ind w:firstLine="420" w:firstLineChars="200"/>
        <w:rPr>
          <w:rFonts w:ascii="宋体" w:hAnsi="宋体" w:cs="宋体"/>
          <w:szCs w:val="21"/>
        </w:rPr>
      </w:pPr>
      <w:r>
        <w:rPr>
          <w:rFonts w:hint="eastAsia" w:ascii="宋体" w:hAnsi="宋体" w:cs="宋体"/>
          <w:szCs w:val="21"/>
        </w:rPr>
        <w:t>2.3供应商有下列情形之一的，资格审查不通过，其响应文件按无效响应处理：</w:t>
      </w:r>
    </w:p>
    <w:p w14:paraId="25E9941F">
      <w:pPr>
        <w:snapToGrid w:val="0"/>
        <w:spacing w:line="360" w:lineRule="auto"/>
        <w:ind w:firstLine="420" w:firstLineChars="200"/>
        <w:rPr>
          <w:rFonts w:ascii="宋体" w:hAnsi="宋体" w:cs="宋体"/>
          <w:szCs w:val="21"/>
        </w:rPr>
      </w:pPr>
      <w:r>
        <w:rPr>
          <w:rFonts w:hint="eastAsia" w:ascii="宋体" w:hAnsi="宋体" w:cs="宋体"/>
          <w:szCs w:val="21"/>
        </w:rPr>
        <w:t>（1）不具备磋商文件中规定的资格要求的；</w:t>
      </w:r>
    </w:p>
    <w:p w14:paraId="0CE42775">
      <w:pPr>
        <w:spacing w:line="360" w:lineRule="auto"/>
        <w:ind w:firstLine="420" w:firstLineChars="200"/>
        <w:rPr>
          <w:rFonts w:ascii="宋体" w:hAnsi="宋体" w:cs="宋体"/>
          <w:szCs w:val="21"/>
        </w:rPr>
      </w:pPr>
      <w:r>
        <w:rPr>
          <w:rFonts w:hint="eastAsia" w:ascii="宋体" w:hAnsi="宋体" w:cs="宋体"/>
          <w:szCs w:val="21"/>
        </w:rPr>
        <w:t>（2）响应文件未提供任一项“供应商须知前附表”资格证明文件规定的“必须提供”的文件资料的；</w:t>
      </w:r>
    </w:p>
    <w:p w14:paraId="27CA5DD7">
      <w:pPr>
        <w:spacing w:line="360" w:lineRule="auto"/>
        <w:ind w:firstLine="420" w:firstLineChars="200"/>
        <w:rPr>
          <w:rFonts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197ECCA3">
      <w:pPr>
        <w:spacing w:line="360" w:lineRule="auto"/>
        <w:ind w:firstLine="420" w:firstLineChars="200"/>
        <w:rPr>
          <w:rFonts w:ascii="宋体" w:hAnsi="宋体" w:cs="宋体"/>
          <w:szCs w:val="21"/>
        </w:rPr>
      </w:pPr>
      <w:bookmarkStart w:id="57" w:name="_Hlk68601553"/>
      <w:r>
        <w:rPr>
          <w:rFonts w:hint="eastAsia" w:ascii="宋体" w:hAnsi="宋体" w:cs="宋体"/>
          <w:szCs w:val="21"/>
        </w:rPr>
        <w:t>（4）同一合同项下的不同供应商，单位负责人为同一人或者存在直接控股、管理关系的；为本项目提供过整体设计、规范编制或者项目管理、监理、检测等服务的。</w:t>
      </w:r>
      <w:bookmarkEnd w:id="57"/>
    </w:p>
    <w:p w14:paraId="307D404A">
      <w:pPr>
        <w:spacing w:line="360" w:lineRule="auto"/>
        <w:ind w:firstLine="420" w:firstLineChars="200"/>
        <w:rPr>
          <w:rFonts w:ascii="宋体" w:hAnsi="宋体" w:cs="宋体"/>
          <w:szCs w:val="21"/>
        </w:rPr>
      </w:pPr>
      <w:r>
        <w:rPr>
          <w:rFonts w:hint="eastAsia" w:ascii="宋体" w:hAnsi="宋体" w:cs="宋体"/>
          <w:szCs w:val="21"/>
        </w:rPr>
        <w:t>2.4通过资格审查的合格供应商不足3家的，不得进入符合性审查环节，采购人或者采购代理机构应当重新开展采购活动。</w:t>
      </w:r>
    </w:p>
    <w:p w14:paraId="50181DC4">
      <w:pPr>
        <w:spacing w:line="360" w:lineRule="auto"/>
        <w:ind w:firstLine="482" w:firstLineChars="200"/>
        <w:rPr>
          <w:rFonts w:ascii="宋体" w:hAnsi="宋体" w:cs="宋体"/>
          <w:b/>
          <w:bCs/>
          <w:sz w:val="24"/>
        </w:rPr>
      </w:pPr>
      <w:r>
        <w:rPr>
          <w:rFonts w:hint="eastAsia" w:ascii="宋体" w:hAnsi="宋体" w:cs="宋体"/>
          <w:b/>
          <w:bCs/>
          <w:sz w:val="24"/>
        </w:rPr>
        <w:t>3.符合性审查</w:t>
      </w:r>
    </w:p>
    <w:p w14:paraId="483ABB99">
      <w:pPr>
        <w:spacing w:line="360" w:lineRule="auto"/>
        <w:ind w:firstLine="420" w:firstLineChars="200"/>
        <w:rPr>
          <w:rFonts w:ascii="宋体" w:hAnsi="宋体" w:cs="宋体"/>
          <w:szCs w:val="21"/>
        </w:rPr>
      </w:pPr>
      <w:r>
        <w:rPr>
          <w:rFonts w:hint="eastAsia" w:ascii="宋体" w:hAnsi="宋体" w:cs="宋体"/>
          <w:szCs w:val="21"/>
        </w:rPr>
        <w:t>3.1由磋商小组对通过资格审查的合格供应商的响应文件的响应报价、商务、技术等实质性要求进行符合性审查，以确定其是否满足磋商文件的实质性要求。</w:t>
      </w:r>
    </w:p>
    <w:p w14:paraId="103BBCCB">
      <w:pPr>
        <w:spacing w:line="360" w:lineRule="auto"/>
        <w:ind w:firstLine="420" w:firstLineChars="200"/>
        <w:rPr>
          <w:rFonts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EC673E9">
      <w:pPr>
        <w:spacing w:line="360" w:lineRule="auto"/>
        <w:ind w:firstLine="420" w:firstLineChars="200"/>
        <w:rPr>
          <w:rFonts w:ascii="宋体" w:hAnsi="宋体" w:cs="宋体"/>
          <w:spacing w:val="-6"/>
          <w:szCs w:val="21"/>
        </w:rPr>
      </w:pPr>
      <w:r>
        <w:rPr>
          <w:rFonts w:hint="eastAsia" w:ascii="宋体" w:hAnsi="宋体" w:cs="宋体"/>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Cs w:val="21"/>
        </w:rPr>
        <w:t>。供应商为自然人的，必须由本人签字并附身份证明。</w:t>
      </w:r>
    </w:p>
    <w:p w14:paraId="7E59AC60">
      <w:pPr>
        <w:spacing w:line="360" w:lineRule="auto"/>
        <w:ind w:firstLine="396" w:firstLineChars="200"/>
        <w:rPr>
          <w:rFonts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5136CCF2">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3E61334F">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31FA3DE9">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6825CFCF">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0DA232EF">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2288C288">
      <w:pPr>
        <w:spacing w:line="360" w:lineRule="auto"/>
        <w:ind w:firstLine="420" w:firstLineChars="200"/>
        <w:rPr>
          <w:rFonts w:ascii="宋体" w:hAnsi="宋体" w:cs="宋体"/>
          <w:szCs w:val="21"/>
        </w:rPr>
      </w:pPr>
      <w:r>
        <w:rPr>
          <w:rFonts w:hint="eastAsia" w:ascii="宋体" w:hAnsi="宋体" w:cs="宋体"/>
          <w:szCs w:val="21"/>
        </w:rPr>
        <w:t>3.5商务技术、报价评审</w:t>
      </w:r>
    </w:p>
    <w:p w14:paraId="739BAEB9">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368AEED0">
      <w:pPr>
        <w:spacing w:line="360" w:lineRule="auto"/>
        <w:ind w:firstLine="420" w:firstLineChars="200"/>
        <w:rPr>
          <w:rFonts w:ascii="宋体" w:hAnsi="宋体" w:cs="宋体"/>
          <w:szCs w:val="21"/>
        </w:rPr>
      </w:pPr>
      <w:r>
        <w:rPr>
          <w:rFonts w:hint="eastAsia" w:ascii="宋体" w:hAnsi="宋体" w:cs="宋体"/>
          <w:szCs w:val="21"/>
        </w:rPr>
        <w:t>（1）商务技术评审</w:t>
      </w:r>
    </w:p>
    <w:p w14:paraId="0AF861EE">
      <w:pPr>
        <w:spacing w:line="360" w:lineRule="auto"/>
        <w:ind w:firstLine="420" w:firstLineChars="200"/>
        <w:rPr>
          <w:rFonts w:ascii="宋体" w:hAnsi="宋体" w:cs="宋体"/>
          <w:szCs w:val="21"/>
        </w:rPr>
      </w:pPr>
      <w:r>
        <w:rPr>
          <w:rFonts w:hint="eastAsia" w:ascii="宋体" w:hAnsi="宋体" w:cs="宋体"/>
          <w:szCs w:val="21"/>
        </w:rPr>
        <w:t>1）响应文件未按磋商文件要求签署、盖章；</w:t>
      </w:r>
    </w:p>
    <w:p w14:paraId="75D19C0F">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055CD8EC">
      <w:pPr>
        <w:spacing w:line="360" w:lineRule="auto"/>
        <w:ind w:firstLine="420" w:firstLineChars="200"/>
        <w:rPr>
          <w:rFonts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5FA97BF">
      <w:pPr>
        <w:spacing w:line="360" w:lineRule="auto"/>
        <w:ind w:firstLine="420" w:firstLineChars="200"/>
        <w:rPr>
          <w:rFonts w:ascii="宋体" w:hAnsi="宋体" w:cs="宋体"/>
          <w:szCs w:val="21"/>
        </w:rPr>
      </w:pPr>
      <w:r>
        <w:rPr>
          <w:rFonts w:hint="eastAsia" w:ascii="宋体" w:hAnsi="宋体" w:cs="宋体"/>
          <w:szCs w:val="21"/>
        </w:rPr>
        <w:t>4）商务条款中标“</w:t>
      </w:r>
      <w:bookmarkStart w:id="58" w:name="OLE_LINK15"/>
      <w:r>
        <w:rPr>
          <w:rFonts w:hint="eastAsia" w:ascii="宋体" w:hAnsi="宋体" w:cs="宋体"/>
          <w:szCs w:val="21"/>
        </w:rPr>
        <w:t>▲</w:t>
      </w:r>
      <w:bookmarkEnd w:id="58"/>
      <w:r>
        <w:rPr>
          <w:rFonts w:hint="eastAsia" w:ascii="宋体" w:hAnsi="宋体" w:cs="宋体"/>
          <w:szCs w:val="21"/>
        </w:rPr>
        <w:t>”的条款发生负偏离的或者允许负偏离的条款数超过“供应商须知前附表”规定项数的或者标明实质性的要求发生负偏离；</w:t>
      </w:r>
    </w:p>
    <w:p w14:paraId="099C5534">
      <w:pPr>
        <w:spacing w:line="360" w:lineRule="auto"/>
        <w:ind w:firstLine="420" w:firstLineChars="200"/>
        <w:rPr>
          <w:rFonts w:ascii="宋体" w:hAnsi="宋体" w:cs="宋体"/>
          <w:szCs w:val="21"/>
        </w:rPr>
      </w:pPr>
      <w:r>
        <w:rPr>
          <w:rFonts w:hint="eastAsia" w:ascii="宋体" w:hAnsi="宋体" w:cs="宋体"/>
          <w:szCs w:val="21"/>
        </w:rPr>
        <w:t>5）未对竞标有效期作出响应或者响应文件承诺的竞标有效期不满足磋商文件要求；</w:t>
      </w:r>
    </w:p>
    <w:p w14:paraId="4D7D650F">
      <w:pPr>
        <w:spacing w:line="360" w:lineRule="auto"/>
        <w:ind w:firstLine="420" w:firstLineChars="200"/>
        <w:rPr>
          <w:rFonts w:ascii="宋体" w:hAnsi="宋体" w:cs="宋体"/>
          <w:szCs w:val="21"/>
        </w:rPr>
      </w:pPr>
      <w:r>
        <w:rPr>
          <w:rFonts w:hint="eastAsia" w:ascii="宋体" w:hAnsi="宋体" w:cs="宋体"/>
          <w:szCs w:val="21"/>
        </w:rPr>
        <w:t>6）响应文件的实质性内容未使用中文表述、使用计量单位不符合磋商文件要求；</w:t>
      </w:r>
    </w:p>
    <w:p w14:paraId="5E9AE0FD">
      <w:pPr>
        <w:spacing w:line="360" w:lineRule="auto"/>
        <w:ind w:firstLine="420" w:firstLineChars="200"/>
        <w:rPr>
          <w:rFonts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14:paraId="76B6435E">
      <w:pPr>
        <w:spacing w:line="360" w:lineRule="auto"/>
        <w:ind w:firstLine="420" w:firstLineChars="200"/>
        <w:rPr>
          <w:rFonts w:ascii="宋体" w:hAnsi="宋体" w:cs="宋体"/>
          <w:szCs w:val="21"/>
        </w:rPr>
      </w:pPr>
      <w:r>
        <w:rPr>
          <w:rFonts w:hint="eastAsia" w:ascii="宋体" w:hAnsi="宋体" w:cs="宋体"/>
          <w:szCs w:val="21"/>
        </w:rPr>
        <w:t>8）响应文件含有采购人不能接受的附加条件；</w:t>
      </w:r>
    </w:p>
    <w:p w14:paraId="494357D9">
      <w:pPr>
        <w:spacing w:line="360" w:lineRule="auto"/>
        <w:ind w:firstLine="420" w:firstLineChars="200"/>
        <w:rPr>
          <w:rFonts w:ascii="宋体" w:hAnsi="宋体" w:cs="宋体"/>
          <w:szCs w:val="21"/>
        </w:rPr>
      </w:pPr>
      <w:r>
        <w:rPr>
          <w:rFonts w:hint="eastAsia" w:ascii="宋体" w:hAnsi="宋体" w:cs="宋体"/>
          <w:szCs w:val="21"/>
        </w:rPr>
        <w:t>9）属于“供应商须知正文”第7.5条情形；</w:t>
      </w:r>
    </w:p>
    <w:p w14:paraId="378DEC7C">
      <w:pPr>
        <w:spacing w:line="360" w:lineRule="auto"/>
        <w:ind w:firstLine="420" w:firstLineChars="200"/>
        <w:rPr>
          <w:rFonts w:ascii="宋体" w:hAnsi="宋体" w:cs="宋体"/>
          <w:szCs w:val="21"/>
        </w:rPr>
      </w:pPr>
      <w:r>
        <w:rPr>
          <w:rFonts w:hint="eastAsia" w:ascii="宋体" w:hAnsi="宋体" w:cs="宋体"/>
          <w:szCs w:val="21"/>
        </w:rPr>
        <w:t>10）技术需求允许负偏离的条款数超过“供应商须知前附表”规定项数；</w:t>
      </w:r>
    </w:p>
    <w:p w14:paraId="5AB623EB">
      <w:pPr>
        <w:spacing w:line="360" w:lineRule="auto"/>
        <w:ind w:firstLine="420" w:firstLineChars="200"/>
        <w:rPr>
          <w:rFonts w:ascii="宋体" w:hAnsi="宋体" w:cs="宋体"/>
          <w:szCs w:val="21"/>
        </w:rPr>
      </w:pPr>
      <w:r>
        <w:rPr>
          <w:rFonts w:hint="eastAsia" w:ascii="宋体" w:hAnsi="宋体" w:cs="宋体"/>
          <w:szCs w:val="21"/>
        </w:rPr>
        <w:t>11）虚假竞标，或者出现其他情形而导致被磋商小组认定无效；</w:t>
      </w:r>
    </w:p>
    <w:p w14:paraId="188CC42B">
      <w:pPr>
        <w:spacing w:line="360" w:lineRule="auto"/>
        <w:ind w:firstLine="420" w:firstLineChars="200"/>
        <w:rPr>
          <w:rFonts w:ascii="宋体" w:hAnsi="宋体" w:cs="宋体"/>
          <w:szCs w:val="21"/>
        </w:rPr>
      </w:pPr>
      <w:r>
        <w:rPr>
          <w:rFonts w:hint="eastAsia" w:ascii="宋体" w:hAnsi="宋体" w:cs="宋体"/>
          <w:szCs w:val="21"/>
        </w:rPr>
        <w:t>12）竞标技术方案不明确，磋商文件未允许但响应文件中存在一个或者一个以上备选（替代）竞标方案；</w:t>
      </w:r>
    </w:p>
    <w:p w14:paraId="6B4E5845">
      <w:pPr>
        <w:spacing w:line="360" w:lineRule="auto"/>
        <w:ind w:firstLine="420" w:firstLineChars="200"/>
        <w:rPr>
          <w:rFonts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14:paraId="379D472D">
      <w:pPr>
        <w:spacing w:line="360" w:lineRule="auto"/>
        <w:ind w:firstLine="420" w:firstLineChars="200"/>
        <w:rPr>
          <w:rFonts w:ascii="宋体" w:hAnsi="宋体" w:cs="宋体"/>
          <w:szCs w:val="21"/>
        </w:rPr>
      </w:pPr>
      <w:r>
        <w:rPr>
          <w:rFonts w:hint="eastAsia" w:ascii="宋体" w:hAnsi="宋体" w:cs="宋体"/>
          <w:szCs w:val="21"/>
        </w:rPr>
        <w:t>14）未响应磋商文件实质性要求；</w:t>
      </w:r>
    </w:p>
    <w:p w14:paraId="27C069C8">
      <w:pPr>
        <w:spacing w:line="360" w:lineRule="auto"/>
        <w:ind w:firstLine="420" w:firstLineChars="200"/>
        <w:rPr>
          <w:rFonts w:ascii="宋体" w:hAnsi="宋体" w:cs="宋体"/>
          <w:szCs w:val="21"/>
        </w:rPr>
      </w:pPr>
      <w:r>
        <w:rPr>
          <w:rFonts w:hint="eastAsia" w:ascii="宋体" w:hAnsi="宋体" w:cs="宋体"/>
          <w:szCs w:val="21"/>
        </w:rPr>
        <w:t>15）法律、法规和磋商文件规定的其他无效情形。</w:t>
      </w:r>
    </w:p>
    <w:p w14:paraId="1BA6EEBB">
      <w:pPr>
        <w:spacing w:line="360" w:lineRule="auto"/>
        <w:ind w:firstLine="420" w:firstLineChars="200"/>
        <w:rPr>
          <w:rFonts w:ascii="宋体" w:hAnsi="宋体" w:cs="宋体"/>
          <w:szCs w:val="21"/>
        </w:rPr>
      </w:pPr>
      <w:r>
        <w:rPr>
          <w:rFonts w:hint="eastAsia" w:ascii="宋体" w:hAnsi="宋体" w:cs="宋体"/>
          <w:szCs w:val="21"/>
        </w:rPr>
        <w:t>（2）报价评审</w:t>
      </w:r>
    </w:p>
    <w:p w14:paraId="6E2143F0">
      <w:pPr>
        <w:spacing w:line="360" w:lineRule="auto"/>
        <w:ind w:firstLine="420" w:firstLineChars="200"/>
        <w:rPr>
          <w:rFonts w:ascii="宋体" w:hAnsi="宋体" w:cs="宋体"/>
          <w:szCs w:val="21"/>
        </w:rPr>
      </w:pPr>
      <w:r>
        <w:rPr>
          <w:rFonts w:hint="eastAsia" w:ascii="宋体" w:hAnsi="宋体" w:cs="宋体"/>
          <w:szCs w:val="21"/>
        </w:rPr>
        <w:t>1) 响应文件未提供“供应商须知前附表” 报价文件中规定的“响应报价表”；</w:t>
      </w:r>
    </w:p>
    <w:p w14:paraId="0D383D62">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w:t>
      </w:r>
    </w:p>
    <w:p w14:paraId="4197A15B">
      <w:pPr>
        <w:spacing w:line="360" w:lineRule="auto"/>
        <w:ind w:firstLine="420" w:firstLineChars="200"/>
        <w:rPr>
          <w:rFonts w:ascii="宋体" w:hAnsi="宋体" w:cs="宋体"/>
          <w:szCs w:val="21"/>
        </w:rPr>
      </w:pPr>
      <w:r>
        <w:rPr>
          <w:rFonts w:hint="eastAsia" w:ascii="宋体" w:hAnsi="宋体" w:cs="宋体"/>
          <w:szCs w:val="21"/>
        </w:rPr>
        <w:t>3）供应商未就所竞标标项进行报价或者存在漏项报价；供应商未就所竞标标项的单项内容作唯一报价；供应商未就所竞标标项的全部内容作唯一总价报价；供应商响应文件中存在有选择、有条件报价的（磋商文件允许有备选方案或者其他约定的除外）；</w:t>
      </w:r>
    </w:p>
    <w:p w14:paraId="71160835">
      <w:pPr>
        <w:spacing w:line="360" w:lineRule="auto"/>
        <w:ind w:firstLine="420" w:firstLineChars="200"/>
        <w:rPr>
          <w:rFonts w:ascii="宋体" w:hAnsi="宋体" w:cs="宋体"/>
          <w:szCs w:val="21"/>
        </w:rPr>
      </w:pPr>
      <w:r>
        <w:rPr>
          <w:rFonts w:hint="eastAsia" w:ascii="宋体" w:hAnsi="宋体" w:cs="宋体"/>
          <w:szCs w:val="21"/>
        </w:rPr>
        <w:t>4）响应报价（包含首次报价、最后报价）超过所竞标标项规定的采购预算金额或者最高限价的（如本项目公布了最高限价）；响应报价（包含首次报价、最后报价）超过磋商文件分项采购预算金额或者最高限价的（如本项目公布了最高限价）；</w:t>
      </w:r>
    </w:p>
    <w:p w14:paraId="7545C586">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响应报价（包含首次报价、最后报价）超过所竞标标项规定的采购预算金额或者最高限价（如本项目公布了最高限价）；或者经供应商确认修正后响应报价（包含首次报价、最后报价）超过磋商文件分项采购预算金额或者最高限价的（如本项目公布了最高限价）。</w:t>
      </w:r>
    </w:p>
    <w:p w14:paraId="10B791A8">
      <w:pPr>
        <w:spacing w:line="360" w:lineRule="auto"/>
        <w:ind w:firstLine="420" w:firstLineChars="200"/>
        <w:rPr>
          <w:rFonts w:ascii="宋体" w:hAnsi="宋体" w:cs="宋体"/>
          <w:szCs w:val="21"/>
        </w:rPr>
      </w:pPr>
      <w:r>
        <w:rPr>
          <w:rFonts w:hint="eastAsia" w:ascii="宋体" w:hAnsi="宋体" w:cs="宋体"/>
          <w:szCs w:val="21"/>
        </w:rPr>
        <w:t>6）响应文件响应的标的数量及单位与竞争性磋商采购文件要求实质性不一致的。</w:t>
      </w:r>
    </w:p>
    <w:p w14:paraId="6D5B83C4">
      <w:pPr>
        <w:spacing w:line="360" w:lineRule="auto"/>
        <w:ind w:firstLine="420" w:firstLineChars="200"/>
        <w:rPr>
          <w:rFonts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ADAD6B5">
      <w:pPr>
        <w:spacing w:line="360" w:lineRule="auto"/>
        <w:ind w:firstLine="420" w:firstLineChars="200"/>
        <w:rPr>
          <w:rFonts w:ascii="宋体" w:hAnsi="宋体" w:cs="宋体"/>
          <w:szCs w:val="21"/>
        </w:rPr>
      </w:pPr>
      <w:r>
        <w:rPr>
          <w:rFonts w:hint="eastAsia" w:ascii="宋体" w:hAnsi="宋体" w:cs="宋体"/>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86BDC28">
      <w:pPr>
        <w:ind w:firstLine="482" w:firstLineChars="200"/>
        <w:rPr>
          <w:rFonts w:ascii="宋体" w:hAnsi="宋体" w:cs="宋体"/>
          <w:b/>
          <w:bCs/>
          <w:sz w:val="24"/>
        </w:rPr>
      </w:pPr>
      <w:r>
        <w:rPr>
          <w:rFonts w:hint="eastAsia" w:ascii="宋体" w:hAnsi="宋体" w:cs="宋体"/>
          <w:b/>
          <w:bCs/>
          <w:sz w:val="24"/>
        </w:rPr>
        <w:t>4.磋商程序</w:t>
      </w:r>
    </w:p>
    <w:p w14:paraId="0CE9D4DC">
      <w:pPr>
        <w:spacing w:line="360" w:lineRule="auto"/>
        <w:ind w:firstLine="420" w:firstLineChars="200"/>
        <w:rPr>
          <w:rFonts w:ascii="宋体" w:hAnsi="宋体" w:cs="宋体"/>
          <w:kern w:val="0"/>
          <w:szCs w:val="21"/>
        </w:rPr>
      </w:pPr>
      <w:r>
        <w:rPr>
          <w:rFonts w:hint="eastAsia" w:ascii="宋体" w:hAnsi="宋体" w:cs="宋体"/>
          <w:kern w:val="0"/>
          <w:szCs w:val="21"/>
        </w:rPr>
        <w:t>4.1磋商小组按照“供应商须知前附表”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197A5BC">
      <w:pPr>
        <w:spacing w:line="360" w:lineRule="auto"/>
        <w:ind w:firstLine="420" w:firstLineChars="200"/>
        <w:rPr>
          <w:rFonts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1BDDE69">
      <w:pPr>
        <w:spacing w:line="360" w:lineRule="auto"/>
        <w:ind w:firstLine="420" w:firstLineChars="200"/>
        <w:rPr>
          <w:rFonts w:ascii="宋体" w:hAnsi="宋体" w:cs="宋体"/>
          <w:szCs w:val="21"/>
        </w:rPr>
      </w:pPr>
      <w:r>
        <w:rPr>
          <w:rFonts w:hint="eastAsia" w:ascii="宋体" w:hAnsi="宋体" w:cs="宋体"/>
          <w:szCs w:val="21"/>
        </w:rPr>
        <w:t>4.3对磋商文件作出的实质性变动是磋商文件的有效组成部分，由磋商小组及时以电子澄清函形式同时通知所有参加磋商的供应商。</w:t>
      </w:r>
    </w:p>
    <w:p w14:paraId="5C0A3610">
      <w:pPr>
        <w:spacing w:line="360" w:lineRule="auto"/>
        <w:ind w:firstLine="420" w:firstLineChars="200"/>
        <w:rPr>
          <w:rFonts w:ascii="宋体" w:hAnsi="宋体" w:cs="宋体"/>
          <w:szCs w:val="21"/>
        </w:rPr>
      </w:pPr>
      <w:r>
        <w:rPr>
          <w:rFonts w:hint="eastAsia" w:ascii="宋体" w:hAnsi="宋体" w:cs="宋体"/>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0EC8F9F1">
      <w:pPr>
        <w:spacing w:line="360" w:lineRule="auto"/>
        <w:ind w:firstLine="420" w:firstLineChars="200"/>
        <w:rPr>
          <w:rFonts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14:paraId="4F29408E">
      <w:pPr>
        <w:widowControl/>
        <w:tabs>
          <w:tab w:val="left" w:pos="540"/>
        </w:tabs>
        <w:spacing w:line="360" w:lineRule="auto"/>
        <w:ind w:firstLine="420" w:firstLineChars="200"/>
        <w:jc w:val="left"/>
        <w:rPr>
          <w:rFonts w:ascii="宋体" w:hAnsi="宋体" w:cs="宋体"/>
          <w:b/>
        </w:rPr>
      </w:pPr>
      <w:r>
        <w:rPr>
          <w:rFonts w:hint="eastAsia" w:ascii="宋体" w:hAnsi="宋体" w:cs="宋体"/>
          <w:szCs w:val="21"/>
        </w:rPr>
        <w:t>4.6磋商小组应对磋商过程和重要磋商内容进行记录，作为评审报告一部分，磋商小组在记录上签字确认。</w:t>
      </w:r>
      <w:r>
        <w:rPr>
          <w:rFonts w:hint="eastAsia" w:ascii="宋体" w:hAnsi="宋体" w:cs="宋体"/>
          <w:b/>
        </w:rPr>
        <w:t>主要内容包括：</w:t>
      </w:r>
    </w:p>
    <w:p w14:paraId="7C9E75A7">
      <w:pPr>
        <w:spacing w:line="360" w:lineRule="auto"/>
        <w:ind w:firstLine="420" w:firstLineChars="200"/>
        <w:rPr>
          <w:rFonts w:ascii="宋体" w:hAnsi="宋体" w:cs="宋体"/>
          <w:szCs w:val="21"/>
        </w:rPr>
      </w:pPr>
      <w:r>
        <w:rPr>
          <w:rFonts w:hint="eastAsia" w:ascii="宋体" w:hAnsi="宋体" w:cs="宋体"/>
          <w:szCs w:val="21"/>
        </w:rPr>
        <w:t>（1）按照相关规定进行公示的，公示情况说明；</w:t>
      </w:r>
    </w:p>
    <w:p w14:paraId="66148159">
      <w:pPr>
        <w:spacing w:line="360" w:lineRule="auto"/>
        <w:ind w:firstLine="420" w:firstLineChars="200"/>
        <w:rPr>
          <w:rFonts w:ascii="宋体" w:hAnsi="宋体" w:cs="宋体"/>
          <w:szCs w:val="21"/>
        </w:rPr>
      </w:pPr>
      <w:r>
        <w:rPr>
          <w:rFonts w:hint="eastAsia" w:ascii="宋体" w:hAnsi="宋体" w:cs="宋体"/>
          <w:szCs w:val="21"/>
        </w:rPr>
        <w:t>（2）磋商日期和地点，磋商人员名单；</w:t>
      </w:r>
    </w:p>
    <w:p w14:paraId="3BB332EF">
      <w:pPr>
        <w:spacing w:line="360" w:lineRule="auto"/>
        <w:ind w:firstLine="420" w:firstLineChars="200"/>
        <w:rPr>
          <w:rFonts w:ascii="宋体" w:hAnsi="宋体" w:cs="宋体"/>
          <w:szCs w:val="21"/>
        </w:rPr>
      </w:pPr>
      <w:r>
        <w:rPr>
          <w:rFonts w:hint="eastAsia" w:ascii="宋体" w:hAnsi="宋体" w:cs="宋体"/>
          <w:szCs w:val="21"/>
        </w:rPr>
        <w:t>（3）合同主要条款及价格商定情况。</w:t>
      </w:r>
    </w:p>
    <w:p w14:paraId="64B5E179">
      <w:pPr>
        <w:spacing w:line="360" w:lineRule="auto"/>
        <w:ind w:firstLine="420" w:firstLineChars="200"/>
        <w:rPr>
          <w:rFonts w:ascii="宋体" w:hAnsi="宋体" w:cs="宋体"/>
          <w:szCs w:val="21"/>
        </w:rPr>
      </w:pPr>
      <w:r>
        <w:rPr>
          <w:rFonts w:hint="eastAsia" w:ascii="宋体" w:hAnsi="宋体" w:cs="宋体"/>
          <w:szCs w:val="21"/>
        </w:rPr>
        <w:t>4.7磋商过程中重新提交的响应文件，供应商可以在开启前补充、修改。</w:t>
      </w:r>
    </w:p>
    <w:p w14:paraId="3097D951">
      <w:pPr>
        <w:tabs>
          <w:tab w:val="left" w:pos="2835"/>
        </w:tabs>
        <w:spacing w:line="360" w:lineRule="auto"/>
        <w:ind w:firstLine="420" w:firstLineChars="200"/>
        <w:rPr>
          <w:rFonts w:ascii="宋体" w:hAnsi="宋体" w:cs="宋体"/>
          <w:szCs w:val="21"/>
        </w:rPr>
      </w:pPr>
      <w:r>
        <w:rPr>
          <w:rFonts w:hint="eastAsia" w:ascii="宋体" w:hAnsi="宋体" w:cs="宋体"/>
          <w:szCs w:val="21"/>
        </w:rPr>
        <w:t>4.8对磋商过程提交的响应文件进行有效性、完整性和响应程度审查，通过审查的合格供应商不足3家的，采购人或者采购代理机构应当重新开展采购活动。</w:t>
      </w:r>
    </w:p>
    <w:p w14:paraId="4C78C3A7">
      <w:pPr>
        <w:ind w:firstLine="200"/>
        <w:rPr>
          <w:rFonts w:ascii="宋体" w:hAnsi="宋体" w:cs="宋体"/>
          <w:szCs w:val="21"/>
        </w:rPr>
      </w:pPr>
      <w:r>
        <w:rPr>
          <w:rFonts w:hint="eastAsia" w:ascii="宋体" w:hAnsi="宋体" w:cs="宋体"/>
          <w:b/>
          <w:bCs/>
          <w:sz w:val="24"/>
        </w:rPr>
        <w:t>5. 最后报价</w:t>
      </w:r>
    </w:p>
    <w:p w14:paraId="4FF6C598">
      <w:pPr>
        <w:spacing w:line="360" w:lineRule="auto"/>
        <w:ind w:firstLine="420" w:firstLineChars="200"/>
        <w:rPr>
          <w:rFonts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9072F96">
      <w:pPr>
        <w:spacing w:line="360" w:lineRule="auto"/>
        <w:ind w:firstLine="420" w:firstLineChars="200"/>
        <w:rPr>
          <w:rFonts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3B95F64">
      <w:pPr>
        <w:spacing w:line="360" w:lineRule="auto"/>
        <w:ind w:firstLine="420" w:firstLineChars="200"/>
        <w:rPr>
          <w:rFonts w:ascii="宋体" w:hAnsi="宋体" w:cs="宋体"/>
          <w:szCs w:val="21"/>
        </w:rPr>
      </w:pPr>
      <w:r>
        <w:rPr>
          <w:rFonts w:hint="eastAsia" w:ascii="宋体" w:hAnsi="宋体" w:cs="宋体"/>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98D4742">
      <w:pPr>
        <w:spacing w:line="360" w:lineRule="auto"/>
        <w:ind w:firstLine="420" w:firstLineChars="200"/>
        <w:rPr>
          <w:rFonts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14:paraId="6BF39733">
      <w:pPr>
        <w:spacing w:line="360" w:lineRule="auto"/>
        <w:ind w:firstLine="420" w:firstLineChars="200"/>
        <w:rPr>
          <w:rFonts w:ascii="宋体" w:hAnsi="宋体" w:cs="宋体"/>
          <w:szCs w:val="21"/>
        </w:rPr>
      </w:pPr>
      <w:r>
        <w:rPr>
          <w:rFonts w:hint="eastAsia" w:ascii="宋体" w:hAnsi="宋体" w:cs="宋体"/>
          <w:szCs w:val="21"/>
        </w:rPr>
        <w:t>5.5供应商未在规定时间内提交最后报价的，视同退出磋商。</w:t>
      </w:r>
    </w:p>
    <w:p w14:paraId="7AFC72C4">
      <w:pPr>
        <w:spacing w:line="360" w:lineRule="auto"/>
        <w:ind w:firstLine="420" w:firstLineChars="200"/>
        <w:rPr>
          <w:rFonts w:ascii="宋体" w:hAnsi="宋体" w:cs="宋体"/>
          <w:szCs w:val="21"/>
        </w:rPr>
      </w:pPr>
      <w:r>
        <w:rPr>
          <w:rFonts w:hint="eastAsia" w:ascii="宋体" w:hAnsi="宋体" w:cs="宋体"/>
          <w:szCs w:val="21"/>
        </w:rPr>
        <w:t>5.6磋商小组收齐某一标项最后报价后统一开启，磋商小组对最后报价进行有效性、完整性和响应程度的审查。</w:t>
      </w:r>
    </w:p>
    <w:p w14:paraId="41CBB121">
      <w:pPr>
        <w:spacing w:line="360" w:lineRule="auto"/>
        <w:ind w:firstLine="420" w:firstLineChars="200"/>
        <w:rPr>
          <w:rFonts w:ascii="宋体" w:hAnsi="宋体" w:cs="宋体"/>
          <w:szCs w:val="21"/>
        </w:rPr>
      </w:pPr>
      <w:r>
        <w:rPr>
          <w:rFonts w:hint="eastAsia" w:ascii="宋体" w:hAnsi="宋体" w:cs="宋体"/>
          <w:szCs w:val="21"/>
        </w:rPr>
        <w:t xml:space="preserve">5.7最终响应文件的报价出现前后不一致的，按照本章第3.4条的规定修正。 </w:t>
      </w:r>
    </w:p>
    <w:p w14:paraId="3E57166E">
      <w:pPr>
        <w:spacing w:line="360" w:lineRule="auto"/>
        <w:ind w:firstLine="420" w:firstLineChars="200"/>
        <w:rPr>
          <w:rFonts w:ascii="宋体" w:hAnsi="宋体" w:cs="宋体"/>
          <w:szCs w:val="21"/>
        </w:rPr>
      </w:pPr>
      <w:r>
        <w:rPr>
          <w:rFonts w:hint="eastAsia" w:ascii="宋体" w:hAnsi="宋体" w:cs="宋体"/>
          <w:szCs w:val="21"/>
        </w:rPr>
        <w:t>5.8修正后的最终报价出现下列情形的，按无效响应处理：</w:t>
      </w:r>
    </w:p>
    <w:p w14:paraId="2E0452D4">
      <w:pPr>
        <w:spacing w:line="360" w:lineRule="auto"/>
        <w:ind w:firstLine="420" w:firstLineChars="200"/>
        <w:rPr>
          <w:rFonts w:ascii="宋体" w:hAnsi="宋体" w:cs="宋体"/>
          <w:szCs w:val="21"/>
        </w:rPr>
      </w:pPr>
      <w:r>
        <w:rPr>
          <w:rFonts w:hint="eastAsia" w:ascii="宋体" w:hAnsi="宋体" w:cs="宋体"/>
          <w:szCs w:val="21"/>
        </w:rPr>
        <w:t>（1）供应商不确认的（全流程电子化评审采取在线确认）；</w:t>
      </w:r>
    </w:p>
    <w:p w14:paraId="76EA52D3">
      <w:pPr>
        <w:spacing w:line="360" w:lineRule="auto"/>
        <w:ind w:firstLine="420" w:firstLineChars="200"/>
        <w:rPr>
          <w:rFonts w:ascii="宋体" w:hAnsi="宋体" w:cs="宋体"/>
          <w:szCs w:val="21"/>
        </w:rPr>
      </w:pPr>
      <w:r>
        <w:rPr>
          <w:rFonts w:hint="eastAsia" w:ascii="宋体" w:hAnsi="宋体" w:cs="宋体"/>
          <w:szCs w:val="21"/>
        </w:rPr>
        <w:t>（2）经供应商确认修正后的响应报价（包含首次报价、最后报价）超过所竞标标项规定的采购预算金额或者最高限价的（如本项目公布了最高限价）；</w:t>
      </w:r>
    </w:p>
    <w:p w14:paraId="16785141">
      <w:pPr>
        <w:spacing w:line="360" w:lineRule="auto"/>
        <w:ind w:firstLine="420" w:firstLineChars="200"/>
        <w:rPr>
          <w:rFonts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20D1F3F8">
      <w:pPr>
        <w:spacing w:line="360" w:lineRule="auto"/>
        <w:ind w:firstLine="420" w:firstLineChars="200"/>
        <w:rPr>
          <w:rFonts w:ascii="宋体" w:hAnsi="宋体" w:cs="宋体"/>
          <w:szCs w:val="21"/>
        </w:rPr>
      </w:pPr>
      <w:r>
        <w:rPr>
          <w:rFonts w:hint="eastAsia" w:ascii="宋体" w:hAnsi="宋体" w:cs="宋体"/>
          <w:szCs w:val="21"/>
        </w:rPr>
        <w:t>5.9经供应商确认修正后的最后报价作为评审及签订合同的依据。</w:t>
      </w:r>
    </w:p>
    <w:p w14:paraId="31894444">
      <w:pPr>
        <w:spacing w:line="360" w:lineRule="auto"/>
        <w:ind w:firstLine="420" w:firstLineChars="200"/>
        <w:rPr>
          <w:rFonts w:ascii="宋体" w:hAnsi="宋体" w:cs="宋体"/>
          <w:szCs w:val="21"/>
        </w:rPr>
      </w:pPr>
      <w:r>
        <w:rPr>
          <w:rFonts w:hint="eastAsia" w:ascii="宋体" w:hAnsi="宋体" w:cs="宋体"/>
          <w:szCs w:val="21"/>
        </w:rPr>
        <w:t>5.10供应商出现最后报价按无效响应处理或者响应文件按无效处理时</w:t>
      </w:r>
      <w:r>
        <w:rPr>
          <w:rFonts w:hint="eastAsia" w:ascii="宋体" w:hAnsi="宋体" w:cs="宋体"/>
          <w:sz w:val="22"/>
          <w:szCs w:val="22"/>
        </w:rPr>
        <w:t>，磋商小组应当告知有关供应商</w:t>
      </w:r>
      <w:r>
        <w:rPr>
          <w:rFonts w:hint="eastAsia" w:ascii="宋体" w:hAnsi="宋体" w:cs="宋体"/>
          <w:szCs w:val="21"/>
        </w:rPr>
        <w:t>。</w:t>
      </w:r>
    </w:p>
    <w:p w14:paraId="7A0CB001">
      <w:pPr>
        <w:spacing w:line="360" w:lineRule="auto"/>
        <w:ind w:firstLine="420" w:firstLineChars="200"/>
        <w:rPr>
          <w:rFonts w:ascii="宋体" w:hAnsi="宋体" w:cs="宋体"/>
          <w:szCs w:val="21"/>
        </w:rPr>
      </w:pPr>
      <w:r>
        <w:rPr>
          <w:rFonts w:hint="eastAsia" w:ascii="宋体" w:hAnsi="宋体" w:cs="宋体"/>
          <w:szCs w:val="21"/>
        </w:rPr>
        <w:t>5.11最后报价结束后，磋商小组不得再与供应商进行任何形式的商谈。</w:t>
      </w:r>
    </w:p>
    <w:p w14:paraId="53C90542">
      <w:pPr>
        <w:ind w:firstLine="200"/>
        <w:rPr>
          <w:rFonts w:ascii="宋体" w:hAnsi="宋体" w:cs="宋体"/>
          <w:b/>
          <w:bCs/>
          <w:sz w:val="24"/>
        </w:rPr>
      </w:pPr>
      <w:r>
        <w:rPr>
          <w:rFonts w:hint="eastAsia" w:ascii="宋体" w:hAnsi="宋体" w:cs="宋体"/>
          <w:b/>
          <w:bCs/>
          <w:sz w:val="24"/>
        </w:rPr>
        <w:t>6.比较与评价</w:t>
      </w:r>
    </w:p>
    <w:p w14:paraId="61DB8838">
      <w:pPr>
        <w:spacing w:line="360" w:lineRule="auto"/>
        <w:ind w:firstLine="420" w:firstLineChars="200"/>
        <w:rPr>
          <w:rFonts w:ascii="宋体" w:hAnsi="宋体" w:cs="宋体"/>
          <w:szCs w:val="21"/>
        </w:rPr>
      </w:pPr>
      <w:r>
        <w:rPr>
          <w:rFonts w:hint="eastAsia" w:ascii="宋体" w:hAnsi="宋体" w:cs="宋体"/>
          <w:szCs w:val="21"/>
        </w:rPr>
        <w:t>6.1评审方法：综合评分法。</w:t>
      </w:r>
    </w:p>
    <w:p w14:paraId="3E05C4FB">
      <w:pPr>
        <w:spacing w:line="360" w:lineRule="auto"/>
        <w:ind w:firstLine="420" w:firstLineChars="200"/>
        <w:rPr>
          <w:rFonts w:ascii="宋体" w:hAnsi="宋体" w:cs="宋体"/>
          <w:szCs w:val="21"/>
        </w:rPr>
      </w:pPr>
      <w:r>
        <w:rPr>
          <w:rFonts w:hint="eastAsia" w:ascii="宋体" w:hAnsi="宋体" w:cs="宋体"/>
          <w:szCs w:val="21"/>
        </w:rPr>
        <w:t>6.2经磋商确定最终采购需求和提交最后报价的供应商后，由磋商小组采用综合评分法对提交最后报价的供应商的响应文件和最后报价进行综合评分。</w:t>
      </w:r>
    </w:p>
    <w:p w14:paraId="7E629597">
      <w:pPr>
        <w:spacing w:line="360" w:lineRule="auto"/>
        <w:ind w:firstLine="420" w:firstLineChars="200"/>
        <w:rPr>
          <w:rFonts w:ascii="宋体" w:hAnsi="宋体" w:cs="宋体"/>
          <w:szCs w:val="21"/>
        </w:rPr>
      </w:pPr>
      <w:r>
        <w:rPr>
          <w:rFonts w:hint="eastAsia" w:ascii="宋体" w:hAnsi="宋体" w:cs="宋体"/>
          <w:szCs w:val="21"/>
        </w:rPr>
        <w:t>6.3评审时，磋商小组各成员应当独立对每个有效响应的文件进行评价、打分，然后汇总每个供应商每项评分因素的得分。</w:t>
      </w:r>
    </w:p>
    <w:p w14:paraId="2711BBD7">
      <w:pPr>
        <w:spacing w:line="360" w:lineRule="auto"/>
        <w:ind w:firstLine="420" w:firstLineChars="200"/>
        <w:rPr>
          <w:rFonts w:ascii="宋体" w:hAnsi="宋体" w:cs="宋体"/>
          <w:szCs w:val="21"/>
        </w:rPr>
      </w:pPr>
      <w:r>
        <w:rPr>
          <w:rFonts w:hint="eastAsia" w:ascii="宋体" w:hAnsi="宋体" w:cs="宋体"/>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E5FF5DA">
      <w:pPr>
        <w:spacing w:line="360" w:lineRule="auto"/>
        <w:ind w:firstLine="420" w:firstLineChars="200"/>
        <w:rPr>
          <w:rFonts w:ascii="宋体" w:hAnsi="宋体" w:cs="宋体"/>
          <w:szCs w:val="21"/>
        </w:rPr>
      </w:pPr>
      <w:r>
        <w:rPr>
          <w:rFonts w:hint="eastAsia" w:ascii="宋体" w:hAnsi="宋体" w:cs="宋体"/>
          <w:szCs w:val="21"/>
        </w:rPr>
        <w:t>（2）磋商小组按照磋商文件中规定的评审标准计算各供应商的报价得分。项目评审过程中，不得去掉最后报价中的最高报价和最低报价。</w:t>
      </w:r>
    </w:p>
    <w:p w14:paraId="7267A8B9">
      <w:pPr>
        <w:spacing w:line="360" w:lineRule="auto"/>
        <w:ind w:firstLine="420" w:firstLineChars="200"/>
        <w:rPr>
          <w:rFonts w:ascii="宋体" w:hAnsi="宋体" w:cs="宋体"/>
          <w:szCs w:val="21"/>
        </w:rPr>
      </w:pPr>
      <w:r>
        <w:rPr>
          <w:rFonts w:hint="eastAsia" w:ascii="宋体" w:hAnsi="宋体" w:cs="宋体"/>
          <w:szCs w:val="21"/>
        </w:rPr>
        <w:t>（3）各供应商的得分为磋商小组所有成员的有效评分的算术平均数。</w:t>
      </w:r>
    </w:p>
    <w:p w14:paraId="0DC0BD37">
      <w:pPr>
        <w:spacing w:line="360" w:lineRule="auto"/>
        <w:ind w:firstLine="420" w:firstLineChars="200"/>
        <w:rPr>
          <w:rFonts w:ascii="宋体" w:hAnsi="宋体" w:cs="宋体"/>
          <w:szCs w:val="21"/>
        </w:rPr>
      </w:pPr>
      <w:r>
        <w:rPr>
          <w:rFonts w:hint="eastAsia" w:ascii="宋体" w:hAnsi="宋体" w:cs="宋体"/>
          <w:szCs w:val="21"/>
        </w:rPr>
        <w:t>6.4评审价为供应商的最后报价进行政策性扣除后的价格，评审价只是作为评审时使用。最终成交供应商的成交金额等于最后报价（如有修正，以确认修正后的最后报价为准）。</w:t>
      </w:r>
    </w:p>
    <w:p w14:paraId="3627B222">
      <w:pPr>
        <w:spacing w:line="360" w:lineRule="auto"/>
        <w:ind w:firstLine="420" w:firstLineChars="200"/>
        <w:rPr>
          <w:rFonts w:ascii="宋体" w:hAnsi="宋体" w:cs="宋体"/>
          <w:kern w:val="0"/>
          <w:szCs w:val="21"/>
        </w:rPr>
      </w:pPr>
      <w:r>
        <w:rPr>
          <w:rFonts w:hint="eastAsia" w:ascii="宋体" w:hAnsi="宋体" w:cs="宋体"/>
          <w:szCs w:val="21"/>
        </w:rPr>
        <w:t>6.5由磋商小组根据综合评分情况，按照评审得分由高到低顺序推荐3名以上成交候选供应商，并编写评</w:t>
      </w:r>
      <w:r>
        <w:rPr>
          <w:rFonts w:hint="eastAsia" w:ascii="宋体" w:hAnsi="宋体" w:cs="宋体"/>
          <w:kern w:val="0"/>
          <w:szCs w:val="21"/>
        </w:rPr>
        <w:t>审报告。符合本章第4.3条情形的，可以推荐2家成交候选供应商。评审得分相同的，按照最后报价由低到高的顺序推荐。评审得分且最后报价相同的，按照技术指标优劣顺序推荐。</w:t>
      </w:r>
    </w:p>
    <w:p w14:paraId="2BE9A34F">
      <w:pPr>
        <w:spacing w:line="360" w:lineRule="auto"/>
        <w:ind w:firstLine="420" w:firstLineChars="200"/>
        <w:rPr>
          <w:rFonts w:ascii="宋体" w:hAnsi="宋体" w:cs="宋体"/>
          <w:kern w:val="0"/>
          <w:szCs w:val="21"/>
        </w:rPr>
      </w:pPr>
      <w:r>
        <w:rPr>
          <w:rFonts w:hint="eastAsia" w:ascii="宋体" w:hAnsi="宋体" w:cs="宋体"/>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D2AE930">
      <w:pPr>
        <w:spacing w:line="360" w:lineRule="auto"/>
        <w:ind w:firstLine="200"/>
        <w:rPr>
          <w:rFonts w:ascii="宋体" w:hAnsi="宋体" w:cs="宋体"/>
          <w:b/>
          <w:bCs/>
          <w:sz w:val="24"/>
        </w:rPr>
      </w:pPr>
      <w:r>
        <w:rPr>
          <w:rFonts w:hint="eastAsia" w:ascii="宋体" w:hAnsi="宋体" w:cs="宋体"/>
          <w:b/>
          <w:bCs/>
          <w:sz w:val="24"/>
        </w:rPr>
        <w:t>7.评审复核</w:t>
      </w:r>
    </w:p>
    <w:p w14:paraId="3240A7F6">
      <w:pPr>
        <w:spacing w:line="360" w:lineRule="auto"/>
        <w:ind w:firstLine="420" w:firstLineChars="200"/>
        <w:rPr>
          <w:rFonts w:ascii="宋体" w:hAnsi="宋体" w:cs="宋体"/>
          <w:szCs w:val="21"/>
        </w:rPr>
      </w:pPr>
      <w:r>
        <w:rPr>
          <w:rFonts w:hint="eastAsia" w:ascii="宋体" w:hAnsi="宋体" w:cs="宋体"/>
          <w:szCs w:val="21"/>
        </w:rPr>
        <w:t>7.1评审报告签署前，评审委员会要对评审结果进行复核，复核意见要体现在评审报告中。</w:t>
      </w:r>
    </w:p>
    <w:p w14:paraId="757853D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7.2评审结果汇总完成后，采购人、采购代理机构和评审委员会均不得修改评审结果或者要求重新评审，但资格性检查认定错误、分值汇总计算错误、分项评分超出评审项准范围、客观分评分不一致、经评审委员会一致认定评分畸高、畸低的情形除外。出现上述除外情形的，评审委员会应当现场修改评审结果，并在评审报告中明确记载。</w:t>
      </w:r>
    </w:p>
    <w:p w14:paraId="243475C2">
      <w:pPr>
        <w:ind w:firstLine="200"/>
        <w:rPr>
          <w:rFonts w:ascii="宋体" w:hAnsi="宋体" w:cs="宋体"/>
          <w:b/>
          <w:bCs/>
          <w:sz w:val="24"/>
        </w:rPr>
      </w:pPr>
      <w:r>
        <w:rPr>
          <w:rFonts w:hint="eastAsia" w:ascii="宋体" w:hAnsi="宋体" w:cs="宋体"/>
          <w:b/>
          <w:bCs/>
          <w:sz w:val="24"/>
        </w:rPr>
        <w:t>8.评审标准</w:t>
      </w:r>
    </w:p>
    <w:p w14:paraId="0B965EA2">
      <w:pPr>
        <w:spacing w:line="360" w:lineRule="auto"/>
        <w:ind w:firstLine="420" w:firstLineChars="200"/>
        <w:rPr>
          <w:rFonts w:ascii="宋体" w:hAnsi="宋体" w:cs="宋体"/>
          <w:bCs/>
          <w:szCs w:val="21"/>
        </w:rPr>
      </w:pPr>
      <w:r>
        <w:rPr>
          <w:rFonts w:hint="eastAsia" w:ascii="宋体" w:hAnsi="宋体" w:cs="宋体"/>
          <w:bCs/>
          <w:szCs w:val="21"/>
        </w:rPr>
        <w:t>8.1评审依据：磋商小组将以磋商响应文件为评审依据，对供应商的报价、技术、商务等方面内容按百分制打分。（计分方法按四舍五入取至百分位）</w:t>
      </w:r>
    </w:p>
    <w:p w14:paraId="22B92773">
      <w:pPr>
        <w:rPr>
          <w:rFonts w:ascii="宋体" w:hAnsi="宋体" w:cs="宋体"/>
        </w:rPr>
      </w:pPr>
    </w:p>
    <w:p w14:paraId="342B1BE7">
      <w:pPr>
        <w:spacing w:line="360" w:lineRule="auto"/>
        <w:ind w:firstLine="420" w:firstLineChars="200"/>
        <w:rPr>
          <w:rFonts w:ascii="宋体" w:hAnsi="宋体" w:cs="宋体"/>
          <w:bCs/>
        </w:rPr>
      </w:pPr>
      <w:r>
        <w:rPr>
          <w:rFonts w:hint="eastAsia" w:ascii="宋体" w:hAnsi="宋体" w:cs="宋体"/>
          <w:bCs/>
        </w:rPr>
        <w:t>8.2商务技术评审因素为客观评分项的，应在评分项目或评审项准中予以标注为“客观分”。对供应商的客观评分项目，各评审专家评分应当一致。</w:t>
      </w:r>
    </w:p>
    <w:p w14:paraId="74DA3E70">
      <w:pPr>
        <w:spacing w:line="360" w:lineRule="auto"/>
        <w:ind w:firstLine="420" w:firstLineChars="200"/>
        <w:rPr>
          <w:rFonts w:ascii="宋体" w:hAnsi="宋体" w:cs="宋体"/>
          <w:bCs/>
        </w:rPr>
      </w:pPr>
      <w:r>
        <w:rPr>
          <w:rFonts w:hint="eastAsia" w:ascii="宋体" w:hAnsi="宋体" w:cs="宋体"/>
          <w:bCs/>
        </w:rPr>
        <w:t>8.3.终止竞争性磋商采购活动</w:t>
      </w:r>
    </w:p>
    <w:p w14:paraId="739A4080">
      <w:pPr>
        <w:spacing w:line="360" w:lineRule="auto"/>
        <w:ind w:firstLine="420" w:firstLineChars="200"/>
        <w:rPr>
          <w:rFonts w:ascii="宋体" w:hAnsi="宋体" w:cs="宋体"/>
        </w:rPr>
      </w:pPr>
      <w:r>
        <w:rPr>
          <w:rFonts w:hint="eastAsia" w:ascii="宋体" w:hAnsi="宋体" w:cs="宋体"/>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7FA96B67">
      <w:pPr>
        <w:rPr>
          <w:rFonts w:ascii="宋体" w:hAnsi="宋体" w:cs="宋体"/>
        </w:rPr>
      </w:pPr>
    </w:p>
    <w:p w14:paraId="218A46D4">
      <w:pPr>
        <w:pStyle w:val="3"/>
        <w:jc w:val="center"/>
        <w:rPr>
          <w:rFonts w:ascii="宋体" w:hAnsi="宋体" w:cs="宋体"/>
          <w:b w:val="0"/>
          <w:color w:val="000000"/>
        </w:rPr>
      </w:pPr>
      <w:r>
        <w:rPr>
          <w:rFonts w:hint="eastAsia" w:ascii="宋体" w:hAnsi="宋体" w:cs="宋体"/>
          <w:b w:val="0"/>
          <w:color w:val="000000"/>
        </w:rPr>
        <w:t>综合评分法</w:t>
      </w:r>
    </w:p>
    <w:p w14:paraId="50CC08F5">
      <w:pPr>
        <w:spacing w:line="420" w:lineRule="exact"/>
        <w:ind w:firstLine="420"/>
        <w:rPr>
          <w:rFonts w:ascii="宋体" w:hAnsi="宋体" w:cs="宋体"/>
          <w:color w:val="000000"/>
          <w:szCs w:val="21"/>
        </w:rPr>
      </w:pPr>
      <w:bookmarkStart w:id="59" w:name="_Hlk129872629"/>
      <w:r>
        <w:rPr>
          <w:rFonts w:hint="eastAsia" w:ascii="宋体" w:hAnsi="宋体" w:cs="宋体"/>
          <w:color w:val="000000"/>
          <w:szCs w:val="21"/>
        </w:rPr>
        <w:t>（一）磋商小组以磋商文件为依据，对响应文件进行评审，对供应商的报价文件、技术文件及商务文件等三部分内容按百分制打分，其中</w:t>
      </w:r>
      <w:r>
        <w:rPr>
          <w:rFonts w:hint="eastAsia" w:ascii="宋体" w:hAnsi="宋体" w:cs="宋体"/>
          <w:b/>
          <w:color w:val="000000"/>
          <w:szCs w:val="21"/>
        </w:rPr>
        <w:t>价格分10分；技术分50分；商务分40分</w:t>
      </w:r>
      <w:r>
        <w:rPr>
          <w:rFonts w:hint="eastAsia" w:ascii="宋体" w:hAnsi="宋体" w:cs="宋体"/>
          <w:color w:val="000000"/>
          <w:szCs w:val="21"/>
        </w:rPr>
        <w:t>。（评审时，由各评委独立进行评价、打分，不允许讨论。）</w:t>
      </w:r>
    </w:p>
    <w:p w14:paraId="3E8085F5">
      <w:pPr>
        <w:spacing w:line="420" w:lineRule="exact"/>
        <w:ind w:firstLine="420"/>
        <w:rPr>
          <w:rFonts w:ascii="宋体" w:hAnsi="宋体" w:cs="宋体"/>
          <w:color w:val="000000"/>
          <w:szCs w:val="21"/>
        </w:rPr>
      </w:pPr>
      <w:r>
        <w:rPr>
          <w:rFonts w:hint="eastAsia" w:ascii="宋体" w:hAnsi="宋体" w:cs="宋体"/>
          <w:bCs/>
          <w:color w:val="000000"/>
          <w:szCs w:val="21"/>
        </w:rPr>
        <w:t>（二）评分细则：</w:t>
      </w:r>
      <w:r>
        <w:rPr>
          <w:rFonts w:hint="eastAsia" w:ascii="宋体" w:hAnsi="宋体" w:cs="宋体"/>
          <w:color w:val="000000"/>
          <w:szCs w:val="21"/>
        </w:rPr>
        <w:t>（按四舍五入取至小数点后四位）</w:t>
      </w:r>
    </w:p>
    <w:p w14:paraId="639FD182">
      <w:pPr>
        <w:spacing w:line="420" w:lineRule="exact"/>
        <w:ind w:firstLine="420"/>
        <w:rPr>
          <w:rFonts w:ascii="宋体" w:hAnsi="宋体" w:cs="宋体"/>
          <w:bCs/>
          <w:color w:val="000000"/>
          <w:szCs w:val="21"/>
        </w:rPr>
      </w:pPr>
      <w:r>
        <w:rPr>
          <w:rFonts w:hint="eastAsia" w:ascii="宋体" w:hAnsi="宋体" w:cs="宋体"/>
          <w:bCs/>
          <w:color w:val="000000"/>
          <w:szCs w:val="21"/>
        </w:rPr>
        <w:t>1．价格分……………………………………………………………………………10分</w:t>
      </w:r>
    </w:p>
    <w:bookmarkEnd w:id="59"/>
    <w:p w14:paraId="05354956">
      <w:pPr>
        <w:spacing w:line="420" w:lineRule="exact"/>
        <w:ind w:firstLine="420"/>
        <w:rPr>
          <w:rFonts w:ascii="宋体" w:hAnsi="宋体" w:cs="宋体"/>
          <w:color w:val="000000"/>
          <w:szCs w:val="21"/>
        </w:rPr>
      </w:pPr>
      <w:r>
        <w:rPr>
          <w:rFonts w:hint="eastAsia" w:ascii="宋体" w:hAnsi="宋体" w:cs="宋体"/>
          <w:color w:val="000000"/>
          <w:szCs w:val="21"/>
        </w:rPr>
        <w:t>（1）评审价为供应商的响应报价进行政策性扣除后的价格，评审价只是作为评审时使用。最终成交供应商的成交金额＝最终响应报价。</w:t>
      </w:r>
    </w:p>
    <w:p w14:paraId="684B2B4D">
      <w:pPr>
        <w:spacing w:line="420" w:lineRule="exact"/>
        <w:ind w:firstLine="420"/>
        <w:rPr>
          <w:rFonts w:ascii="宋体" w:hAnsi="宋体" w:cs="宋体"/>
          <w:color w:val="000000"/>
          <w:szCs w:val="21"/>
        </w:rPr>
      </w:pPr>
      <w:r>
        <w:rPr>
          <w:rFonts w:hint="eastAsia" w:ascii="宋体" w:hAnsi="宋体" w:cs="宋体"/>
          <w:color w:val="000000"/>
          <w:szCs w:val="21"/>
        </w:rPr>
        <w:t>（2）按照《政府采购促进中小企业发展管理办法》（财库〔2020〕46号）和《广西壮族自治区财政厅关于贯彻落实政府采购支持中小企业发展政策的通知》桂财采〔2022〕31号的规定，竞标人在其响应文件中提供《中小企业声明函》，且其服务为小型和微型企业承接的，对其最后报价给予10%的扣除。（响应文件中提供《中小企业声明函》（详见附件格式））</w:t>
      </w:r>
    </w:p>
    <w:p w14:paraId="26C9189E">
      <w:pPr>
        <w:spacing w:line="420" w:lineRule="exact"/>
        <w:ind w:firstLine="420"/>
        <w:rPr>
          <w:rFonts w:ascii="宋体" w:hAnsi="宋体" w:cs="宋体"/>
          <w:color w:val="000000"/>
          <w:szCs w:val="21"/>
        </w:rPr>
      </w:pPr>
      <w:r>
        <w:rPr>
          <w:rFonts w:hint="eastAsia" w:ascii="宋体" w:hAnsi="宋体" w:cs="宋体"/>
          <w:color w:val="000000"/>
          <w:szCs w:val="21"/>
        </w:rPr>
        <w:t>（3）按照《财政部、司法部关于政府采购支持监狱企业发展有关问题的通知》（财库〔2014〕68号）的规定，监狱企业视同小型、微型企业，享受预留份额、评审中价格扣除等促进中小企业发展的政府采购政策。</w:t>
      </w:r>
    </w:p>
    <w:p w14:paraId="0BC2319B">
      <w:pPr>
        <w:spacing w:line="420" w:lineRule="exact"/>
        <w:ind w:firstLine="420"/>
        <w:rPr>
          <w:rFonts w:ascii="宋体" w:hAnsi="宋体" w:cs="宋体"/>
          <w:color w:val="000000"/>
          <w:szCs w:val="21"/>
        </w:rPr>
      </w:pPr>
      <w:r>
        <w:rPr>
          <w:rFonts w:hint="eastAsia" w:ascii="宋体" w:hAnsi="宋体" w:cs="宋体"/>
          <w:color w:val="000000"/>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33F5B05F">
      <w:pPr>
        <w:spacing w:line="420" w:lineRule="exact"/>
        <w:ind w:firstLine="420"/>
        <w:rPr>
          <w:rFonts w:ascii="宋体" w:hAnsi="宋体" w:cs="宋体"/>
          <w:color w:val="000000"/>
          <w:szCs w:val="21"/>
        </w:rPr>
      </w:pPr>
      <w:r>
        <w:rPr>
          <w:rFonts w:hint="eastAsia" w:ascii="宋体" w:hAnsi="宋体" w:cs="宋体"/>
          <w:color w:val="000000"/>
          <w:szCs w:val="21"/>
        </w:rPr>
        <w:t>（5）政策性扣除计算方法。</w:t>
      </w:r>
    </w:p>
    <w:p w14:paraId="737BF4AA">
      <w:pPr>
        <w:spacing w:line="420" w:lineRule="exact"/>
        <w:ind w:firstLine="420"/>
        <w:rPr>
          <w:rFonts w:ascii="宋体" w:hAnsi="宋体" w:cs="宋体"/>
          <w:color w:val="000000"/>
          <w:szCs w:val="21"/>
        </w:rPr>
      </w:pPr>
      <w:r>
        <w:rPr>
          <w:rFonts w:hint="eastAsia" w:ascii="宋体" w:hAnsi="宋体" w:cs="宋体"/>
          <w:color w:val="000000"/>
          <w:szCs w:val="21"/>
        </w:rPr>
        <w:t>供应商所响应产品被认定为监狱企业或残疾人福利性单位或小型和微型企业产品的，该产品响应报价给予10%的扣除，扣除后的价格为评审报价，即该产品的评审报价=该产品的响应报价×（1-10%）；大中型企业和其他自然人、法人或者其他组织与小型、微型企业组成联合体响应，且联合体协议中约定小型、微型企业的协议合同金额占到联合体协议合同总金额30%以上的，联合体响应价给予4%的扣除，扣除后的价格为评审价，即评审报价=响应报价×（1-4%）；除上述情况外，评审报价=响应报价。</w:t>
      </w:r>
    </w:p>
    <w:p w14:paraId="75661AE3">
      <w:pPr>
        <w:spacing w:line="420" w:lineRule="exact"/>
        <w:ind w:firstLine="420"/>
        <w:rPr>
          <w:rFonts w:ascii="宋体" w:hAnsi="宋体" w:cs="宋体"/>
          <w:color w:val="000000"/>
          <w:szCs w:val="21"/>
        </w:rPr>
      </w:pPr>
      <w:r>
        <w:rPr>
          <w:rFonts w:hint="eastAsia" w:ascii="宋体" w:hAnsi="宋体" w:cs="宋体"/>
          <w:color w:val="000000"/>
          <w:szCs w:val="21"/>
        </w:rPr>
        <w:t>（6）以进入综合评分环节最低的响应报价为基准价。</w:t>
      </w:r>
    </w:p>
    <w:p w14:paraId="69225D7D">
      <w:pPr>
        <w:spacing w:line="420" w:lineRule="exact"/>
        <w:ind w:firstLine="420"/>
        <w:rPr>
          <w:rFonts w:ascii="宋体" w:hAnsi="宋体" w:cs="宋体"/>
          <w:color w:val="000000"/>
          <w:szCs w:val="21"/>
        </w:rPr>
      </w:pPr>
      <w:r>
        <w:rPr>
          <w:rFonts w:hint="eastAsia" w:ascii="宋体" w:hAnsi="宋体" w:cs="宋体"/>
          <w:color w:val="000000"/>
          <w:szCs w:val="21"/>
        </w:rPr>
        <w:t>（7）报价得分=（基准价/最后报价）×10分</w:t>
      </w:r>
    </w:p>
    <w:p w14:paraId="66697B52">
      <w:pPr>
        <w:spacing w:line="360" w:lineRule="auto"/>
        <w:ind w:firstLine="422" w:firstLineChars="200"/>
        <w:rPr>
          <w:rFonts w:ascii="宋体" w:hAnsi="宋体" w:cs="宋体"/>
          <w:b/>
          <w:color w:val="000000"/>
        </w:rPr>
      </w:pPr>
      <w:r>
        <w:rPr>
          <w:rFonts w:hint="eastAsia" w:ascii="宋体" w:hAnsi="宋体" w:cs="宋体"/>
          <w:b/>
          <w:color w:val="000000"/>
        </w:rPr>
        <w:t>2、技术分………………………………………………………………………………………50分</w:t>
      </w:r>
    </w:p>
    <w:p w14:paraId="77ACDCBE">
      <w:pPr>
        <w:spacing w:line="400" w:lineRule="exact"/>
        <w:ind w:firstLine="422"/>
        <w:rPr>
          <w:rFonts w:ascii="宋体" w:hAnsi="宋体" w:cs="宋体"/>
          <w:b/>
          <w:color w:val="000000"/>
          <w:szCs w:val="21"/>
        </w:rPr>
      </w:pPr>
      <w:bookmarkStart w:id="60" w:name="_Hlk129873154"/>
      <w:r>
        <w:rPr>
          <w:rFonts w:hint="eastAsia" w:ascii="宋体" w:hAnsi="宋体" w:cs="宋体"/>
          <w:b/>
          <w:color w:val="000000"/>
          <w:szCs w:val="21"/>
        </w:rPr>
        <w:t>根据供应商提供的项目组织服务方案进行评分</w:t>
      </w:r>
    </w:p>
    <w:bookmarkEnd w:id="60"/>
    <w:p w14:paraId="3D9D4AB4">
      <w:pPr>
        <w:spacing w:line="400" w:lineRule="exact"/>
        <w:ind w:firstLine="422"/>
        <w:rPr>
          <w:rFonts w:ascii="宋体" w:hAnsi="宋体" w:cs="宋体"/>
          <w:b/>
          <w:color w:val="000000"/>
          <w:szCs w:val="21"/>
        </w:rPr>
      </w:pPr>
      <w:r>
        <w:rPr>
          <w:rFonts w:hint="eastAsia" w:ascii="宋体" w:hAnsi="宋体" w:cs="宋体"/>
          <w:b/>
          <w:color w:val="000000"/>
          <w:szCs w:val="21"/>
        </w:rPr>
        <w:t>（1）对项目内容的分析理解（满分6分）</w:t>
      </w:r>
    </w:p>
    <w:p w14:paraId="5647A199">
      <w:pPr>
        <w:spacing w:line="400" w:lineRule="exact"/>
        <w:ind w:firstLine="422"/>
        <w:rPr>
          <w:rFonts w:ascii="宋体" w:hAnsi="宋体" w:cs="宋体"/>
          <w:color w:val="000000"/>
          <w:szCs w:val="21"/>
        </w:rPr>
      </w:pPr>
      <w:r>
        <w:rPr>
          <w:rFonts w:hint="eastAsia" w:ascii="宋体" w:hAnsi="宋体" w:cs="宋体"/>
          <w:color w:val="000000"/>
          <w:szCs w:val="21"/>
        </w:rPr>
        <w:t>一档（0分）：供应商没有提供项目情况分析内容，或提供的项目分析情况内容不符合相关技术标准及规范的要求；</w:t>
      </w:r>
    </w:p>
    <w:p w14:paraId="150F4BFE">
      <w:pPr>
        <w:spacing w:line="400" w:lineRule="exact"/>
        <w:ind w:firstLine="422"/>
        <w:rPr>
          <w:rFonts w:ascii="宋体" w:hAnsi="宋体" w:cs="宋体"/>
          <w:color w:val="000000"/>
          <w:szCs w:val="21"/>
        </w:rPr>
      </w:pPr>
      <w:r>
        <w:rPr>
          <w:rFonts w:hint="eastAsia" w:ascii="宋体" w:hAnsi="宋体" w:cs="宋体"/>
          <w:color w:val="000000"/>
          <w:szCs w:val="21"/>
        </w:rPr>
        <w:t>二档（3分）：供应商有简单的项目情况分析内容，能简单描述项目的建设内容、建设目标；</w:t>
      </w:r>
    </w:p>
    <w:p w14:paraId="06E307D9">
      <w:pPr>
        <w:spacing w:line="400" w:lineRule="exact"/>
        <w:ind w:firstLine="422"/>
        <w:rPr>
          <w:rFonts w:ascii="宋体" w:hAnsi="宋体" w:cs="宋体"/>
          <w:color w:val="000000"/>
          <w:szCs w:val="21"/>
        </w:rPr>
      </w:pPr>
      <w:r>
        <w:rPr>
          <w:rFonts w:hint="eastAsia" w:ascii="宋体" w:hAnsi="宋体" w:cs="宋体"/>
          <w:color w:val="000000"/>
          <w:szCs w:val="21"/>
        </w:rPr>
        <w:t>三档（6分）：供应商提有详细的项目情况分析内容，能详细描述项目的建设内容、建设目标，</w:t>
      </w:r>
      <w:bookmarkStart w:id="61" w:name="_Hlk129873738"/>
      <w:r>
        <w:rPr>
          <w:rFonts w:hint="eastAsia" w:ascii="宋体" w:hAnsi="宋体" w:cs="宋体"/>
          <w:color w:val="000000"/>
          <w:szCs w:val="21"/>
        </w:rPr>
        <w:t>建设内容完善可行，项目建设目标明确，符</w:t>
      </w:r>
      <w:bookmarkEnd w:id="61"/>
      <w:r>
        <w:rPr>
          <w:rFonts w:hint="eastAsia" w:ascii="宋体" w:hAnsi="宋体" w:cs="宋体"/>
          <w:color w:val="000000"/>
          <w:szCs w:val="21"/>
        </w:rPr>
        <w:t>合相关技术标准及规范的要求。</w:t>
      </w:r>
    </w:p>
    <w:p w14:paraId="4EB0C8A1">
      <w:pPr>
        <w:spacing w:line="400" w:lineRule="exact"/>
        <w:ind w:firstLine="422"/>
        <w:rPr>
          <w:rFonts w:ascii="宋体" w:hAnsi="宋体" w:cs="宋体"/>
          <w:b/>
          <w:color w:val="000000"/>
          <w:szCs w:val="21"/>
        </w:rPr>
      </w:pPr>
      <w:r>
        <w:rPr>
          <w:rFonts w:hint="eastAsia" w:ascii="宋体" w:hAnsi="宋体" w:cs="宋体"/>
          <w:b/>
          <w:color w:val="000000"/>
          <w:szCs w:val="21"/>
        </w:rPr>
        <w:t>（2）技术路线及作业流程的分析（满分7分）</w:t>
      </w:r>
    </w:p>
    <w:p w14:paraId="6F0D9630">
      <w:pPr>
        <w:spacing w:line="400" w:lineRule="exact"/>
        <w:ind w:firstLine="422"/>
        <w:rPr>
          <w:rFonts w:ascii="宋体" w:hAnsi="宋体" w:cs="宋体"/>
          <w:color w:val="000000"/>
          <w:szCs w:val="21"/>
        </w:rPr>
      </w:pPr>
      <w:r>
        <w:rPr>
          <w:rFonts w:hint="eastAsia" w:ascii="宋体" w:hAnsi="宋体" w:cs="宋体"/>
          <w:color w:val="000000"/>
          <w:szCs w:val="21"/>
        </w:rPr>
        <w:t>一档（0分）：供应商没有提供本项目技术路线及作业流程；</w:t>
      </w:r>
    </w:p>
    <w:p w14:paraId="77479723">
      <w:pPr>
        <w:spacing w:line="400" w:lineRule="exact"/>
        <w:ind w:firstLine="422"/>
        <w:rPr>
          <w:rFonts w:ascii="宋体" w:hAnsi="宋体" w:cs="宋体"/>
          <w:color w:val="000000"/>
          <w:szCs w:val="21"/>
        </w:rPr>
      </w:pPr>
      <w:r>
        <w:rPr>
          <w:rFonts w:hint="eastAsia" w:ascii="宋体" w:hAnsi="宋体" w:cs="宋体"/>
          <w:color w:val="000000"/>
          <w:szCs w:val="21"/>
        </w:rPr>
        <w:t>二档（3分）：供应商对本项目现状情况提供技术路线及作业流程，有简单分析，基本能说明本项目的技术路线及作业流程；</w:t>
      </w:r>
    </w:p>
    <w:p w14:paraId="107E028B">
      <w:pPr>
        <w:spacing w:line="400" w:lineRule="exact"/>
        <w:ind w:firstLine="422"/>
        <w:rPr>
          <w:rFonts w:ascii="宋体" w:hAnsi="宋体" w:cs="宋体"/>
          <w:color w:val="000000"/>
          <w:szCs w:val="21"/>
        </w:rPr>
      </w:pPr>
      <w:r>
        <w:rPr>
          <w:rFonts w:hint="eastAsia" w:ascii="宋体" w:hAnsi="宋体" w:cs="宋体"/>
          <w:color w:val="000000"/>
          <w:szCs w:val="21"/>
        </w:rPr>
        <w:t>三档（7分）：供应商对本项目现状情况提供详细的技术路线及作业流程，供应商能结合年度国土变更调查和南宁市自然资源电子政务综合云平台说明本项目的建库要求、技术路线及作业流程，内容详细具体，具有可操作性强,符合相关技术标准及规范的要求，符合项目要求。</w:t>
      </w:r>
    </w:p>
    <w:p w14:paraId="4D344678">
      <w:pPr>
        <w:spacing w:line="400" w:lineRule="exact"/>
        <w:ind w:firstLine="422"/>
        <w:rPr>
          <w:rFonts w:ascii="宋体" w:hAnsi="宋体" w:cs="宋体"/>
          <w:b/>
          <w:color w:val="000000"/>
          <w:szCs w:val="21"/>
        </w:rPr>
      </w:pPr>
      <w:r>
        <w:rPr>
          <w:rFonts w:hint="eastAsia" w:ascii="宋体" w:hAnsi="宋体" w:cs="宋体"/>
          <w:b/>
          <w:color w:val="000000"/>
          <w:szCs w:val="21"/>
        </w:rPr>
        <w:t>（3）数据衔接方案的分析（满分7分）</w:t>
      </w:r>
    </w:p>
    <w:p w14:paraId="6980375E">
      <w:pPr>
        <w:spacing w:line="400" w:lineRule="exact"/>
        <w:ind w:firstLine="422"/>
        <w:rPr>
          <w:rFonts w:ascii="宋体" w:hAnsi="宋体" w:cs="宋体"/>
          <w:color w:val="000000"/>
          <w:szCs w:val="21"/>
        </w:rPr>
      </w:pPr>
      <w:r>
        <w:rPr>
          <w:rFonts w:hint="eastAsia" w:ascii="宋体" w:hAnsi="宋体" w:cs="宋体"/>
          <w:color w:val="000000"/>
          <w:szCs w:val="21"/>
        </w:rPr>
        <w:t>一档（0分）：供应商没有提供数据衔接方案，不满足采购文件要求；</w:t>
      </w:r>
    </w:p>
    <w:p w14:paraId="76D8FFD1">
      <w:pPr>
        <w:spacing w:line="400" w:lineRule="exact"/>
        <w:ind w:firstLine="422"/>
        <w:rPr>
          <w:rFonts w:ascii="宋体" w:hAnsi="宋体" w:cs="宋体"/>
          <w:color w:val="000000"/>
          <w:szCs w:val="21"/>
        </w:rPr>
      </w:pPr>
      <w:r>
        <w:rPr>
          <w:rFonts w:hint="eastAsia" w:ascii="宋体" w:hAnsi="宋体" w:cs="宋体"/>
          <w:color w:val="000000"/>
          <w:szCs w:val="21"/>
        </w:rPr>
        <w:t>二档（3分）：供应商提供的数据衔接方案基本可行，阐述清楚数据处理方式、成果质量保障内容，无明显错误；</w:t>
      </w:r>
    </w:p>
    <w:p w14:paraId="7DDAD9A0">
      <w:pPr>
        <w:spacing w:line="400" w:lineRule="exact"/>
        <w:ind w:firstLine="422"/>
        <w:rPr>
          <w:rFonts w:ascii="宋体" w:hAnsi="宋体" w:cs="宋体"/>
          <w:color w:val="000000"/>
          <w:szCs w:val="21"/>
        </w:rPr>
      </w:pPr>
      <w:r>
        <w:rPr>
          <w:rFonts w:hint="eastAsia" w:ascii="宋体" w:hAnsi="宋体" w:cs="宋体"/>
          <w:color w:val="000000"/>
          <w:szCs w:val="21"/>
        </w:rPr>
        <w:t>三档（7分）：供应商提供详细的数据衔接方案，能结合南宁市自然资源电子政务综合云平台对本项目数据成果进行后期数据管理，能详细阐述数据处理方式、成果质量保障内容，可操作性强。</w:t>
      </w:r>
    </w:p>
    <w:p w14:paraId="4FDBD41F">
      <w:pPr>
        <w:spacing w:line="400" w:lineRule="exact"/>
        <w:ind w:firstLine="422"/>
        <w:rPr>
          <w:rFonts w:ascii="宋体" w:hAnsi="宋体" w:cs="宋体"/>
          <w:b/>
          <w:color w:val="000000"/>
          <w:szCs w:val="21"/>
        </w:rPr>
      </w:pPr>
      <w:r>
        <w:rPr>
          <w:rFonts w:hint="eastAsia" w:ascii="宋体" w:hAnsi="宋体" w:cs="宋体"/>
          <w:b/>
          <w:color w:val="000000"/>
          <w:szCs w:val="21"/>
        </w:rPr>
        <w:t>（4）项目工作重点及难点内容的分析（满分6分）</w:t>
      </w:r>
    </w:p>
    <w:p w14:paraId="3F6592FC">
      <w:pPr>
        <w:spacing w:line="400" w:lineRule="exact"/>
        <w:ind w:firstLine="422"/>
        <w:rPr>
          <w:rFonts w:ascii="宋体" w:hAnsi="宋体" w:cs="宋体"/>
          <w:color w:val="000000"/>
          <w:szCs w:val="21"/>
        </w:rPr>
      </w:pPr>
      <w:r>
        <w:rPr>
          <w:rFonts w:hint="eastAsia" w:ascii="宋体" w:hAnsi="宋体" w:cs="宋体"/>
          <w:color w:val="000000"/>
          <w:szCs w:val="21"/>
        </w:rPr>
        <w:t>一档（0分）：供应商没有指明本项目工作重点及难点；</w:t>
      </w:r>
    </w:p>
    <w:p w14:paraId="36C4B2B3">
      <w:pPr>
        <w:spacing w:line="400" w:lineRule="exact"/>
        <w:ind w:firstLine="422"/>
        <w:rPr>
          <w:rFonts w:ascii="宋体" w:hAnsi="宋体" w:cs="宋体"/>
          <w:color w:val="000000"/>
          <w:szCs w:val="21"/>
        </w:rPr>
      </w:pPr>
      <w:r>
        <w:rPr>
          <w:rFonts w:hint="eastAsia" w:ascii="宋体" w:hAnsi="宋体" w:cs="宋体"/>
          <w:color w:val="000000"/>
          <w:szCs w:val="21"/>
        </w:rPr>
        <w:t>二档（2分）：供应商对本项目工作重点及难点分析基本符合实际，有简单分析。</w:t>
      </w:r>
    </w:p>
    <w:p w14:paraId="33085F1C">
      <w:pPr>
        <w:spacing w:line="400" w:lineRule="exact"/>
        <w:ind w:firstLine="422"/>
        <w:rPr>
          <w:rFonts w:ascii="宋体" w:hAnsi="宋体" w:cs="宋体"/>
          <w:color w:val="000000"/>
          <w:szCs w:val="21"/>
        </w:rPr>
      </w:pPr>
      <w:r>
        <w:rPr>
          <w:rFonts w:hint="eastAsia" w:ascii="宋体" w:hAnsi="宋体" w:cs="宋体"/>
          <w:color w:val="000000"/>
          <w:szCs w:val="21"/>
        </w:rPr>
        <w:t>三档（4分）：供应商对本项目工作重点及难点分析符合实际，分析详细合理，无明显错误。</w:t>
      </w:r>
    </w:p>
    <w:p w14:paraId="63358618">
      <w:pPr>
        <w:spacing w:line="400" w:lineRule="exact"/>
        <w:ind w:firstLine="422"/>
        <w:rPr>
          <w:rFonts w:ascii="宋体" w:hAnsi="宋体" w:cs="宋体"/>
          <w:color w:val="000000"/>
          <w:szCs w:val="21"/>
        </w:rPr>
      </w:pPr>
      <w:r>
        <w:rPr>
          <w:rFonts w:hint="eastAsia" w:ascii="宋体" w:hAnsi="宋体" w:cs="宋体"/>
          <w:color w:val="000000"/>
          <w:szCs w:val="21"/>
        </w:rPr>
        <w:t>四档（6分）：供应商对本项目工作重点及难点分析符合实际，内容详细合理，针对项目的重点难点能提出合理化建议或解决办法，可操作性强，无明显错误。</w:t>
      </w:r>
    </w:p>
    <w:p w14:paraId="17662727">
      <w:pPr>
        <w:spacing w:line="400" w:lineRule="exact"/>
        <w:ind w:firstLine="422"/>
        <w:rPr>
          <w:rFonts w:ascii="宋体" w:hAnsi="宋体" w:cs="宋体"/>
          <w:b/>
          <w:color w:val="000000"/>
          <w:szCs w:val="21"/>
        </w:rPr>
      </w:pPr>
      <w:r>
        <w:rPr>
          <w:rFonts w:hint="eastAsia" w:ascii="宋体" w:hAnsi="宋体" w:cs="宋体"/>
          <w:b/>
          <w:color w:val="000000"/>
          <w:szCs w:val="21"/>
        </w:rPr>
        <w:t>（5）项目实施方案（满分7分）</w:t>
      </w:r>
    </w:p>
    <w:p w14:paraId="44F8D43E">
      <w:pPr>
        <w:spacing w:line="400" w:lineRule="exact"/>
        <w:ind w:firstLine="422"/>
        <w:rPr>
          <w:rFonts w:ascii="宋体" w:hAnsi="宋体" w:cs="宋体"/>
          <w:color w:val="000000"/>
          <w:szCs w:val="21"/>
        </w:rPr>
      </w:pPr>
      <w:r>
        <w:rPr>
          <w:rFonts w:hint="eastAsia" w:ascii="宋体" w:hAnsi="宋体" w:cs="宋体"/>
          <w:color w:val="000000"/>
          <w:szCs w:val="21"/>
        </w:rPr>
        <w:t>一档（0分）：供应商没有提供实施方案；</w:t>
      </w:r>
    </w:p>
    <w:p w14:paraId="18F31688">
      <w:pPr>
        <w:spacing w:line="400" w:lineRule="exact"/>
        <w:ind w:firstLine="422"/>
        <w:rPr>
          <w:rFonts w:ascii="宋体" w:hAnsi="宋体" w:cs="宋体"/>
          <w:color w:val="000000"/>
          <w:szCs w:val="21"/>
        </w:rPr>
      </w:pPr>
      <w:r>
        <w:rPr>
          <w:rFonts w:hint="eastAsia" w:ascii="宋体" w:hAnsi="宋体" w:cs="宋体"/>
          <w:color w:val="000000"/>
          <w:szCs w:val="21"/>
        </w:rPr>
        <w:t>二档（3分）：供应商提供简单项目实施方案，提供简单的项目组织管理机构图，能说明各个阶段工作安排，有项目实施进度计划安排。</w:t>
      </w:r>
    </w:p>
    <w:p w14:paraId="40B4283D">
      <w:pPr>
        <w:spacing w:line="400" w:lineRule="exact"/>
        <w:ind w:firstLine="422"/>
        <w:rPr>
          <w:rFonts w:ascii="宋体" w:hAnsi="宋体" w:cs="宋体"/>
          <w:color w:val="000000"/>
          <w:szCs w:val="21"/>
        </w:rPr>
      </w:pPr>
      <w:r>
        <w:rPr>
          <w:rFonts w:hint="eastAsia" w:ascii="宋体" w:hAnsi="宋体" w:cs="宋体"/>
          <w:color w:val="000000"/>
          <w:szCs w:val="21"/>
        </w:rPr>
        <w:t>三档（7分）：供应商能提供详细的项目实施方案，有具体的项目组织管理机构图，能详细说明各个阶段工作安排，阐述清楚实施组织办法及保障措施，有详细的进度计划，具有较完备的管理组织、项目实施规范和管理制度。</w:t>
      </w:r>
    </w:p>
    <w:p w14:paraId="5A7874EA">
      <w:pPr>
        <w:spacing w:line="400" w:lineRule="exact"/>
        <w:ind w:firstLine="422"/>
        <w:rPr>
          <w:rFonts w:ascii="宋体" w:hAnsi="宋体" w:cs="宋体"/>
          <w:b/>
          <w:color w:val="000000"/>
          <w:szCs w:val="21"/>
        </w:rPr>
      </w:pPr>
      <w:r>
        <w:rPr>
          <w:rFonts w:hint="eastAsia" w:ascii="宋体" w:hAnsi="宋体" w:cs="宋体"/>
          <w:b/>
          <w:color w:val="000000"/>
          <w:szCs w:val="21"/>
        </w:rPr>
        <w:t>（6）项目质检方案（满分7分）</w:t>
      </w:r>
    </w:p>
    <w:p w14:paraId="5A2A1D28">
      <w:pPr>
        <w:spacing w:line="400" w:lineRule="exact"/>
        <w:ind w:firstLine="422"/>
        <w:rPr>
          <w:rFonts w:ascii="宋体" w:hAnsi="宋体" w:cs="宋体"/>
          <w:color w:val="000000"/>
          <w:szCs w:val="21"/>
        </w:rPr>
      </w:pPr>
      <w:r>
        <w:rPr>
          <w:rFonts w:hint="eastAsia" w:ascii="宋体" w:hAnsi="宋体" w:cs="宋体"/>
          <w:color w:val="000000"/>
          <w:szCs w:val="21"/>
        </w:rPr>
        <w:t>一档（0分）：供应商没有提供质检方案；</w:t>
      </w:r>
    </w:p>
    <w:p w14:paraId="1CAD73CE">
      <w:pPr>
        <w:spacing w:line="400" w:lineRule="exact"/>
        <w:ind w:firstLine="422"/>
        <w:rPr>
          <w:rFonts w:ascii="宋体" w:hAnsi="宋体" w:cs="宋体"/>
          <w:color w:val="000000"/>
          <w:szCs w:val="21"/>
        </w:rPr>
      </w:pPr>
      <w:r>
        <w:rPr>
          <w:rFonts w:hint="eastAsia" w:ascii="宋体" w:hAnsi="宋体" w:cs="宋体"/>
          <w:color w:val="000000"/>
          <w:szCs w:val="21"/>
        </w:rPr>
        <w:t>二档（3分）：供应商提供简单的项目质检方案，有简单的质量管理制度和措施，满足本项目服务要求；</w:t>
      </w:r>
    </w:p>
    <w:p w14:paraId="45406B5F">
      <w:pPr>
        <w:spacing w:line="400" w:lineRule="exact"/>
        <w:ind w:firstLine="422"/>
        <w:rPr>
          <w:rFonts w:ascii="宋体" w:hAnsi="宋体" w:cs="宋体"/>
          <w:color w:val="000000"/>
          <w:szCs w:val="21"/>
        </w:rPr>
      </w:pPr>
      <w:r>
        <w:rPr>
          <w:rFonts w:hint="eastAsia" w:ascii="宋体" w:hAnsi="宋体" w:cs="宋体"/>
          <w:color w:val="000000"/>
          <w:szCs w:val="21"/>
        </w:rPr>
        <w:t>三档（5分）：供应商提较供详细的质检方案，有较完备的质量管理体系并设置专职质量检查部门，有简单的质量管理制度和措施；</w:t>
      </w:r>
    </w:p>
    <w:p w14:paraId="5363E491">
      <w:pPr>
        <w:spacing w:line="400" w:lineRule="exact"/>
        <w:ind w:firstLine="422"/>
        <w:rPr>
          <w:rFonts w:ascii="宋体" w:hAnsi="宋体" w:cs="宋体"/>
          <w:color w:val="000000"/>
          <w:szCs w:val="21"/>
        </w:rPr>
      </w:pPr>
      <w:r>
        <w:rPr>
          <w:rFonts w:hint="eastAsia" w:ascii="宋体" w:hAnsi="宋体" w:cs="宋体"/>
          <w:color w:val="000000"/>
          <w:szCs w:val="21"/>
        </w:rPr>
        <w:t xml:space="preserve">四档（7分）：供应商提供详细的质检方案，有较完备的质量管理体系并设置专职质量检查部门，具备检验检测机构认定资格（检验检测能力范围须包含：地理信息系统工程），且配备的人员具有相关产品质量检验员、产品质量监督抽样员证书；供应商有具体的质量管理制度和措施，包括：建立过程检查制度和三级检查制度，制度完善，措施有效到位。（投标时提供证书扫描件）。 </w:t>
      </w:r>
    </w:p>
    <w:p w14:paraId="3A446C56">
      <w:pPr>
        <w:spacing w:line="400" w:lineRule="exact"/>
        <w:ind w:firstLine="422"/>
        <w:rPr>
          <w:rFonts w:ascii="宋体" w:hAnsi="宋体" w:cs="宋体"/>
          <w:b/>
          <w:color w:val="000000"/>
          <w:szCs w:val="21"/>
        </w:rPr>
      </w:pPr>
      <w:r>
        <w:rPr>
          <w:rFonts w:hint="eastAsia" w:ascii="宋体" w:hAnsi="宋体" w:cs="宋体"/>
          <w:b/>
          <w:color w:val="000000"/>
          <w:szCs w:val="21"/>
        </w:rPr>
        <w:t>（7）应急方案（满分4分）</w:t>
      </w:r>
    </w:p>
    <w:p w14:paraId="6DFCFB07">
      <w:pPr>
        <w:spacing w:line="400" w:lineRule="exact"/>
        <w:ind w:firstLine="422"/>
        <w:rPr>
          <w:rFonts w:ascii="宋体" w:hAnsi="宋体" w:cs="宋体"/>
          <w:color w:val="000000"/>
          <w:szCs w:val="21"/>
        </w:rPr>
      </w:pPr>
      <w:r>
        <w:rPr>
          <w:rFonts w:hint="eastAsia" w:ascii="宋体" w:hAnsi="宋体" w:cs="宋体"/>
          <w:color w:val="000000"/>
          <w:szCs w:val="21"/>
        </w:rPr>
        <w:t>一档（0分）：供应商没有提供应急预案；</w:t>
      </w:r>
    </w:p>
    <w:p w14:paraId="1D3728F1">
      <w:pPr>
        <w:spacing w:line="400" w:lineRule="exact"/>
        <w:ind w:firstLine="422"/>
        <w:rPr>
          <w:rFonts w:ascii="宋体" w:hAnsi="宋体" w:cs="宋体"/>
          <w:color w:val="000000"/>
          <w:szCs w:val="21"/>
        </w:rPr>
      </w:pPr>
      <w:r>
        <w:rPr>
          <w:rFonts w:hint="eastAsia" w:ascii="宋体" w:hAnsi="宋体" w:cs="宋体"/>
          <w:color w:val="000000"/>
          <w:szCs w:val="21"/>
        </w:rPr>
        <w:t>二档（2分）：供应商能提供简单的应急预案，基本符合实际，满足本项目服务需求；</w:t>
      </w:r>
    </w:p>
    <w:p w14:paraId="682A6084">
      <w:pPr>
        <w:spacing w:line="400" w:lineRule="exact"/>
        <w:ind w:firstLine="422"/>
        <w:rPr>
          <w:rFonts w:ascii="宋体" w:hAnsi="宋体" w:cs="宋体"/>
          <w:color w:val="000000"/>
          <w:szCs w:val="21"/>
        </w:rPr>
      </w:pPr>
      <w:r>
        <w:rPr>
          <w:rFonts w:hint="eastAsia" w:ascii="宋体" w:hAnsi="宋体" w:cs="宋体"/>
          <w:color w:val="000000"/>
          <w:szCs w:val="21"/>
        </w:rPr>
        <w:t>三档（4分）：供应商能提供详细合理的各类应急预案，能详细描述突发问题及应对措施，可操作性强。</w:t>
      </w:r>
    </w:p>
    <w:p w14:paraId="3CC5A648">
      <w:pPr>
        <w:spacing w:line="400" w:lineRule="exact"/>
        <w:ind w:firstLine="422"/>
        <w:rPr>
          <w:rFonts w:ascii="宋体" w:hAnsi="宋体" w:cs="宋体"/>
          <w:b/>
          <w:color w:val="000000"/>
          <w:szCs w:val="21"/>
        </w:rPr>
      </w:pPr>
      <w:r>
        <w:rPr>
          <w:rFonts w:hint="eastAsia" w:ascii="宋体" w:hAnsi="宋体" w:cs="宋体"/>
          <w:b/>
          <w:color w:val="000000"/>
          <w:szCs w:val="21"/>
        </w:rPr>
        <w:t>（8）人员配置方案（满分6分）</w:t>
      </w:r>
    </w:p>
    <w:p w14:paraId="0588FB71">
      <w:pPr>
        <w:spacing w:line="400" w:lineRule="exact"/>
        <w:ind w:firstLine="422"/>
        <w:rPr>
          <w:rFonts w:ascii="宋体" w:hAnsi="宋体" w:cs="宋体"/>
          <w:color w:val="000000"/>
          <w:szCs w:val="21"/>
        </w:rPr>
      </w:pPr>
      <w:bookmarkStart w:id="62" w:name="_Hlk129876826"/>
      <w:r>
        <w:rPr>
          <w:rFonts w:hint="eastAsia" w:ascii="宋体" w:hAnsi="宋体" w:cs="宋体"/>
          <w:color w:val="000000"/>
          <w:szCs w:val="21"/>
        </w:rPr>
        <w:t>一档（0分）：供应商没有提供人员配置方案；</w:t>
      </w:r>
    </w:p>
    <w:p w14:paraId="7322C503">
      <w:pPr>
        <w:spacing w:line="400" w:lineRule="exact"/>
        <w:ind w:firstLine="422"/>
        <w:rPr>
          <w:rFonts w:ascii="宋体" w:hAnsi="宋体" w:cs="宋体"/>
          <w:color w:val="000000"/>
          <w:szCs w:val="21"/>
        </w:rPr>
      </w:pPr>
      <w:r>
        <w:rPr>
          <w:rFonts w:hint="eastAsia" w:ascii="宋体" w:hAnsi="宋体" w:cs="宋体"/>
          <w:color w:val="000000"/>
          <w:szCs w:val="21"/>
        </w:rPr>
        <w:t>二档（3分）：供应商有明确的相关岗位人员，有明确的生产、质量管理和技术管理机构及人员，基本满足本项目总体要求。</w:t>
      </w:r>
    </w:p>
    <w:p w14:paraId="17ECEF51">
      <w:pPr>
        <w:spacing w:line="400" w:lineRule="exact"/>
        <w:ind w:firstLine="422"/>
        <w:rPr>
          <w:rFonts w:ascii="宋体" w:hAnsi="宋体" w:cs="宋体"/>
          <w:color w:val="000000"/>
          <w:szCs w:val="21"/>
        </w:rPr>
      </w:pPr>
      <w:r>
        <w:rPr>
          <w:rFonts w:hint="eastAsia" w:ascii="宋体" w:hAnsi="宋体" w:cs="宋体"/>
          <w:color w:val="000000"/>
          <w:szCs w:val="21"/>
        </w:rPr>
        <w:t>三档（6分）：供应商有明确的相关岗位人员，有明确的生产、质量管理和技术管理机构及人员，人员配备和设备投入合理，满足本项目总体要求。</w:t>
      </w:r>
    </w:p>
    <w:bookmarkEnd w:id="62"/>
    <w:p w14:paraId="77A5A733">
      <w:pPr>
        <w:spacing w:line="420" w:lineRule="exact"/>
        <w:ind w:firstLine="420"/>
        <w:rPr>
          <w:rFonts w:ascii="宋体" w:hAnsi="宋体" w:cs="宋体"/>
          <w:bCs/>
          <w:color w:val="000000"/>
          <w:szCs w:val="21"/>
        </w:rPr>
      </w:pPr>
      <w:r>
        <w:rPr>
          <w:rFonts w:hint="eastAsia" w:ascii="宋体" w:hAnsi="宋体" w:cs="宋体"/>
          <w:bCs/>
          <w:color w:val="000000"/>
          <w:szCs w:val="21"/>
        </w:rPr>
        <w:t>3．商务分…………………………………………………………………………</w:t>
      </w:r>
      <w:r>
        <w:rPr>
          <w:rFonts w:hint="eastAsia" w:ascii="宋体" w:hAnsi="宋体" w:cs="宋体"/>
          <w:b/>
          <w:color w:val="000000"/>
        </w:rPr>
        <w:t>…………</w:t>
      </w:r>
      <w:r>
        <w:rPr>
          <w:rFonts w:hint="eastAsia" w:ascii="宋体" w:hAnsi="宋体" w:cs="宋体"/>
          <w:bCs/>
          <w:color w:val="000000"/>
          <w:szCs w:val="21"/>
        </w:rPr>
        <w:t>40分</w:t>
      </w:r>
    </w:p>
    <w:p w14:paraId="290C593F">
      <w:pPr>
        <w:spacing w:line="360" w:lineRule="auto"/>
        <w:ind w:left="145" w:leftChars="69" w:firstLine="420" w:firstLineChars="200"/>
        <w:rPr>
          <w:rFonts w:ascii="宋体" w:hAnsi="宋体" w:cs="宋体"/>
          <w:bCs/>
          <w:color w:val="000000"/>
        </w:rPr>
      </w:pPr>
      <w:bookmarkStart w:id="63" w:name="_Hlk171502739"/>
      <w:bookmarkStart w:id="64" w:name="_Hlk129874015"/>
      <w:bookmarkStart w:id="65" w:name="_Hlk129880811"/>
      <w:bookmarkStart w:id="66" w:name="_Hlk129848681"/>
      <w:r>
        <w:rPr>
          <w:rFonts w:hint="eastAsia" w:ascii="宋体" w:hAnsi="宋体" w:cs="宋体"/>
          <w:color w:val="000000"/>
        </w:rPr>
        <w:t>（1）供应商具有有效的ISO质量管理体系认证证书、职业健康安全管理体系认证证书、环境管理体系认证证书，每个证书</w:t>
      </w:r>
      <w:r>
        <w:rPr>
          <w:rFonts w:hint="eastAsia" w:ascii="宋体" w:hAnsi="宋体" w:cs="宋体"/>
          <w:bCs/>
          <w:color w:val="000000"/>
        </w:rPr>
        <w:t>得1分，满分3分。（投标时提供证书</w:t>
      </w:r>
      <w:r>
        <w:rPr>
          <w:rFonts w:hint="eastAsia" w:ascii="宋体" w:hAnsi="宋体" w:cs="宋体"/>
          <w:bCs/>
          <w:color w:val="000000"/>
          <w:szCs w:val="21"/>
        </w:rPr>
        <w:t>扫描件</w:t>
      </w:r>
      <w:r>
        <w:rPr>
          <w:rFonts w:hint="eastAsia" w:ascii="宋体" w:hAnsi="宋体" w:cs="宋体"/>
          <w:bCs/>
          <w:color w:val="000000"/>
        </w:rPr>
        <w:t>）</w:t>
      </w:r>
    </w:p>
    <w:bookmarkEnd w:id="63"/>
    <w:p w14:paraId="59C89A54">
      <w:pPr>
        <w:spacing w:line="360" w:lineRule="auto"/>
        <w:ind w:left="145" w:leftChars="69" w:firstLine="420" w:firstLineChars="200"/>
        <w:rPr>
          <w:rFonts w:ascii="宋体" w:hAnsi="宋体" w:cs="宋体"/>
          <w:color w:val="000000"/>
        </w:rPr>
      </w:pPr>
      <w:bookmarkStart w:id="67" w:name="_Hlk167174920"/>
      <w:r>
        <w:rPr>
          <w:rFonts w:hint="eastAsia" w:ascii="宋体" w:hAnsi="宋体" w:cs="宋体"/>
          <w:color w:val="000000"/>
        </w:rPr>
        <w:t>（2）投入人员实力分 满分19分</w:t>
      </w:r>
    </w:p>
    <w:p w14:paraId="7FD57D8D">
      <w:pPr>
        <w:spacing w:line="360" w:lineRule="auto"/>
        <w:ind w:left="145" w:leftChars="69" w:firstLine="420" w:firstLineChars="200"/>
        <w:rPr>
          <w:rFonts w:ascii="宋体" w:hAnsi="宋体" w:cs="宋体"/>
          <w:color w:val="000000"/>
        </w:rPr>
      </w:pPr>
      <w:r>
        <w:rPr>
          <w:rFonts w:hint="eastAsia" w:ascii="宋体" w:hAnsi="宋体" w:cs="宋体"/>
          <w:color w:val="000000"/>
        </w:rPr>
        <w:t>1）供应商投入本项目的项目负责人具备高级（或以上）职称及注册测绘师资格的，得3分；</w:t>
      </w:r>
    </w:p>
    <w:p w14:paraId="3C3E7FC9">
      <w:pPr>
        <w:spacing w:line="360" w:lineRule="auto"/>
        <w:ind w:left="145" w:leftChars="69" w:firstLine="420" w:firstLineChars="200"/>
        <w:rPr>
          <w:rFonts w:ascii="宋体" w:hAnsi="宋体" w:cs="宋体"/>
          <w:color w:val="000000"/>
        </w:rPr>
      </w:pPr>
      <w:r>
        <w:rPr>
          <w:rFonts w:hint="eastAsia" w:ascii="宋体" w:hAnsi="宋体" w:cs="宋体"/>
          <w:color w:val="000000"/>
        </w:rPr>
        <w:t>2）除项目负责人外，项目实施人员供应商每投入1名具备高级（或以上）职称的技术人员得2分，每投入1名具备中级职称的技术人员得1.5分，每投入1名具备初级职称的技术人员得1分，本项满分16分。</w:t>
      </w:r>
    </w:p>
    <w:p w14:paraId="44B91BB5">
      <w:pPr>
        <w:spacing w:line="360" w:lineRule="auto"/>
        <w:ind w:left="145" w:leftChars="69" w:firstLine="420" w:firstLineChars="200"/>
        <w:rPr>
          <w:rFonts w:ascii="宋体" w:hAnsi="宋体" w:cs="宋体"/>
          <w:bCs/>
          <w:color w:val="000000"/>
        </w:rPr>
      </w:pPr>
      <w:r>
        <w:rPr>
          <w:rFonts w:hint="eastAsia" w:ascii="宋体" w:hAnsi="宋体" w:cs="宋体"/>
          <w:color w:val="000000"/>
        </w:rPr>
        <w:t>（投入人员须为供应商在岗在职的人员，须具备测绘类或土地管理类（含土地工程与技术）专业，以其职称证书上载明专业为准。</w:t>
      </w:r>
      <w:r>
        <w:rPr>
          <w:rFonts w:hint="eastAsia" w:ascii="宋体" w:hAnsi="宋体" w:cs="宋体"/>
          <w:bCs/>
          <w:color w:val="000000"/>
        </w:rPr>
        <w:t>在响应文件中提供实施人员职称证书扫描件、实施人员在职在岗证明材料扫描件（如：与供应商签订的劳动合同或供应商为其缴纳的投标截止之日前半年内供应商任意1个月社保证明），投入人员按得分最高的证件计算得分，不重复计分）</w:t>
      </w:r>
    </w:p>
    <w:bookmarkEnd w:id="67"/>
    <w:p w14:paraId="0C68D8DB">
      <w:pPr>
        <w:spacing w:line="360" w:lineRule="auto"/>
        <w:ind w:left="145" w:leftChars="69" w:firstLine="420" w:firstLineChars="200"/>
        <w:rPr>
          <w:rFonts w:ascii="宋体" w:hAnsi="宋体" w:cs="宋体"/>
          <w:color w:val="000000"/>
          <w:szCs w:val="21"/>
        </w:rPr>
      </w:pPr>
      <w:r>
        <w:rPr>
          <w:rFonts w:hint="eastAsia" w:ascii="宋体" w:hAnsi="宋体" w:cs="宋体"/>
          <w:color w:val="000000"/>
        </w:rPr>
        <w:t>（3）</w:t>
      </w:r>
      <w:r>
        <w:rPr>
          <w:rFonts w:hint="eastAsia" w:ascii="宋体" w:hAnsi="宋体" w:cs="宋体"/>
          <w:color w:val="000000"/>
          <w:szCs w:val="21"/>
        </w:rPr>
        <w:t>供应商自2022年</w:t>
      </w:r>
      <w:r>
        <w:rPr>
          <w:rFonts w:hint="eastAsia" w:ascii="宋体" w:hAnsi="宋体" w:cs="宋体"/>
          <w:color w:val="000000"/>
        </w:rPr>
        <w:t>1月1日</w:t>
      </w:r>
      <w:r>
        <w:rPr>
          <w:rFonts w:hint="eastAsia" w:ascii="宋体" w:hAnsi="宋体" w:cs="宋体"/>
          <w:color w:val="000000"/>
          <w:szCs w:val="21"/>
        </w:rPr>
        <w:t>以来承担过类似项目业绩，每个业绩得3分，满18分。（提供合同扫描件）</w:t>
      </w:r>
    </w:p>
    <w:bookmarkEnd w:id="64"/>
    <w:p w14:paraId="2D5404D4">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（三）总得分＝1＋2＋3</w:t>
      </w:r>
    </w:p>
    <w:p w14:paraId="0B4A067F">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四）中标标准：磋商小组将按总得分由高到低排列中标候选供应商顺序（总得分相同时，依次按最终响应报价低优先、技术分高优先、质量保证期长优先、提交服务成果时间短优先、处理问题到达时间短优先的顺序排列），并依照次序确定中标供应商。</w:t>
      </w:r>
    </w:p>
    <w:bookmarkEnd w:id="65"/>
    <w:bookmarkEnd w:id="66"/>
    <w:p w14:paraId="31E7E292">
      <w:pPr>
        <w:rPr>
          <w:rFonts w:ascii="宋体" w:hAnsi="宋体" w:cs="宋体"/>
        </w:rPr>
        <w:sectPr>
          <w:footerReference r:id="rId7" w:type="default"/>
          <w:pgSz w:w="11911" w:h="16838"/>
          <w:pgMar w:top="1417" w:right="1417" w:bottom="1417" w:left="1417" w:header="720" w:footer="720" w:gutter="0"/>
          <w:cols w:space="0" w:num="1"/>
        </w:sectPr>
      </w:pPr>
    </w:p>
    <w:p w14:paraId="27EBC9DE">
      <w:pPr>
        <w:widowControl/>
        <w:kinsoku w:val="0"/>
        <w:autoSpaceDE w:val="0"/>
        <w:autoSpaceDN w:val="0"/>
        <w:adjustRightInd w:val="0"/>
        <w:snapToGrid w:val="0"/>
        <w:spacing w:line="320" w:lineRule="exact"/>
        <w:textAlignment w:val="baseline"/>
        <w:rPr>
          <w:rFonts w:ascii="宋体" w:hAnsi="宋体" w:cs="宋体"/>
          <w:snapToGrid w:val="0"/>
          <w:kern w:val="0"/>
          <w:szCs w:val="21"/>
        </w:rPr>
      </w:pPr>
    </w:p>
    <w:p w14:paraId="1BAC006C">
      <w:pPr>
        <w:rPr>
          <w:rFonts w:ascii="宋体" w:hAnsi="宋体" w:cs="宋体"/>
          <w:b/>
          <w:sz w:val="22"/>
          <w:szCs w:val="22"/>
        </w:rPr>
      </w:pPr>
      <w:bookmarkStart w:id="68" w:name="_Toc80205935"/>
      <w:bookmarkStart w:id="69" w:name="_Toc29129"/>
    </w:p>
    <w:p w14:paraId="3099009C">
      <w:pPr>
        <w:pStyle w:val="3"/>
        <w:spacing w:before="0" w:after="0" w:line="360" w:lineRule="auto"/>
        <w:ind w:firstLine="640" w:firstLineChars="200"/>
        <w:jc w:val="center"/>
        <w:rPr>
          <w:rFonts w:ascii="宋体" w:hAnsi="宋体" w:cs="宋体"/>
          <w:b w:val="0"/>
        </w:rPr>
      </w:pPr>
      <w:r>
        <w:rPr>
          <w:rFonts w:hint="eastAsia" w:ascii="宋体" w:hAnsi="宋体" w:cs="宋体"/>
          <w:b w:val="0"/>
        </w:rPr>
        <w:t>第二节 评审报告</w:t>
      </w:r>
      <w:bookmarkEnd w:id="68"/>
      <w:bookmarkEnd w:id="69"/>
    </w:p>
    <w:p w14:paraId="78B91E2F">
      <w:pPr>
        <w:spacing w:line="360" w:lineRule="auto"/>
        <w:ind w:firstLine="480" w:firstLineChars="200"/>
        <w:rPr>
          <w:rFonts w:ascii="宋体" w:hAnsi="宋体" w:cs="宋体"/>
          <w:sz w:val="24"/>
          <w:szCs w:val="32"/>
        </w:rPr>
      </w:pPr>
      <w:r>
        <w:rPr>
          <w:rFonts w:hint="eastAsia" w:ascii="宋体" w:hAnsi="宋体" w:cs="宋体"/>
          <w:sz w:val="24"/>
          <w:szCs w:val="32"/>
        </w:rPr>
        <w:t>1.成交标准</w:t>
      </w:r>
    </w:p>
    <w:p w14:paraId="70C7F625">
      <w:pPr>
        <w:spacing w:line="360" w:lineRule="auto"/>
        <w:ind w:firstLine="420" w:firstLineChars="200"/>
        <w:rPr>
          <w:rFonts w:ascii="宋体" w:hAnsi="宋体" w:cs="宋体"/>
          <w:sz w:val="24"/>
        </w:rPr>
      </w:pPr>
      <w:r>
        <w:rPr>
          <w:rFonts w:hint="eastAsia" w:ascii="宋体" w:hAnsi="宋体" w:cs="宋体"/>
          <w:bCs/>
          <w:szCs w:val="21"/>
        </w:rPr>
        <w:t>由磋商小组根据综合评分情况，按照评审得分由高到低顺序推荐3名以上成交候选供应商</w:t>
      </w:r>
      <w:r>
        <w:rPr>
          <w:rFonts w:hint="eastAsia" w:ascii="宋体" w:hAnsi="宋体" w:cs="宋体"/>
        </w:rPr>
        <w:t>,并在线编写电子评审报告</w:t>
      </w:r>
      <w:r>
        <w:rPr>
          <w:rFonts w:hint="eastAsia" w:ascii="宋体" w:hAnsi="宋体" w:cs="宋体"/>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423ADA0F">
      <w:pPr>
        <w:spacing w:line="360" w:lineRule="auto"/>
        <w:ind w:firstLine="480" w:firstLineChars="200"/>
        <w:rPr>
          <w:rFonts w:ascii="宋体" w:hAnsi="宋体" w:cs="宋体"/>
          <w:sz w:val="24"/>
          <w:szCs w:val="32"/>
        </w:rPr>
      </w:pPr>
      <w:r>
        <w:rPr>
          <w:rFonts w:hint="eastAsia" w:ascii="宋体" w:hAnsi="宋体" w:cs="宋体"/>
          <w:sz w:val="24"/>
          <w:szCs w:val="32"/>
        </w:rPr>
        <w:t>2.评审争议事项处理</w:t>
      </w:r>
    </w:p>
    <w:p w14:paraId="66CC4B96">
      <w:pPr>
        <w:spacing w:line="360" w:lineRule="auto"/>
        <w:ind w:firstLine="420" w:firstLineChars="200"/>
        <w:rPr>
          <w:rFonts w:ascii="宋体" w:hAnsi="宋体" w:cs="宋体"/>
          <w:bCs/>
          <w:szCs w:val="21"/>
        </w:rPr>
      </w:pPr>
      <w:r>
        <w:rPr>
          <w:rFonts w:hint="eastAsia" w:ascii="宋体" w:hAnsi="宋体" w:cs="宋体"/>
          <w:bCs/>
          <w:szCs w:val="21"/>
        </w:rPr>
        <w:t>磋商小组成员对需要共同认定的事项存在争议的，应当按照少数服从多数的原则作出结论。持不同意见的磋商小组成员应当在评审报告上签署不同意见及理由，否则视为同意评审报告。</w:t>
      </w:r>
    </w:p>
    <w:p w14:paraId="467CA70A">
      <w:pPr>
        <w:pStyle w:val="3"/>
        <w:spacing w:before="0" w:after="0" w:line="360" w:lineRule="auto"/>
        <w:ind w:firstLine="640" w:firstLineChars="200"/>
        <w:jc w:val="center"/>
        <w:rPr>
          <w:rFonts w:ascii="宋体" w:hAnsi="宋体" w:cs="宋体"/>
          <w:b w:val="0"/>
        </w:rPr>
      </w:pPr>
      <w:bookmarkStart w:id="70" w:name="_Toc11092"/>
      <w:bookmarkStart w:id="71" w:name="_Toc80205936"/>
      <w:r>
        <w:rPr>
          <w:rFonts w:hint="eastAsia" w:ascii="宋体" w:hAnsi="宋体" w:cs="宋体"/>
          <w:b w:val="0"/>
        </w:rPr>
        <w:t>第三节 评审过程的保密与录像</w:t>
      </w:r>
      <w:bookmarkEnd w:id="70"/>
      <w:bookmarkEnd w:id="71"/>
    </w:p>
    <w:p w14:paraId="3720F38A">
      <w:pPr>
        <w:spacing w:line="360" w:lineRule="auto"/>
        <w:ind w:firstLine="480" w:firstLineChars="200"/>
        <w:rPr>
          <w:rFonts w:ascii="宋体" w:hAnsi="宋体" w:cs="宋体"/>
          <w:sz w:val="24"/>
          <w:szCs w:val="32"/>
        </w:rPr>
      </w:pPr>
      <w:r>
        <w:rPr>
          <w:rFonts w:hint="eastAsia" w:ascii="宋体" w:hAnsi="宋体" w:cs="宋体"/>
          <w:sz w:val="24"/>
          <w:szCs w:val="32"/>
        </w:rPr>
        <w:t>1.保密。</w:t>
      </w:r>
    </w:p>
    <w:p w14:paraId="062BC4DC">
      <w:pPr>
        <w:widowControl/>
        <w:spacing w:line="360" w:lineRule="auto"/>
        <w:ind w:firstLine="420" w:firstLineChars="200"/>
        <w:rPr>
          <w:rFonts w:ascii="宋体" w:hAnsi="宋体" w:cs="宋体"/>
        </w:rPr>
      </w:pPr>
      <w:r>
        <w:rPr>
          <w:rFonts w:hint="eastAsia" w:ascii="宋体" w:hAnsi="宋体" w:cs="宋体"/>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82BE996">
      <w:pPr>
        <w:widowControl/>
        <w:spacing w:line="360" w:lineRule="auto"/>
        <w:ind w:firstLine="480" w:firstLineChars="200"/>
        <w:rPr>
          <w:rFonts w:ascii="宋体" w:hAnsi="宋体" w:cs="宋体"/>
          <w:sz w:val="24"/>
          <w:szCs w:val="32"/>
        </w:rPr>
      </w:pPr>
      <w:r>
        <w:rPr>
          <w:rFonts w:hint="eastAsia" w:ascii="宋体" w:hAnsi="宋体" w:cs="宋体"/>
          <w:sz w:val="24"/>
          <w:szCs w:val="32"/>
        </w:rPr>
        <w:t>2.录音录像。</w:t>
      </w:r>
    </w:p>
    <w:p w14:paraId="27AD0C24">
      <w:pPr>
        <w:spacing w:line="360" w:lineRule="auto"/>
        <w:ind w:firstLine="420" w:firstLineChars="200"/>
        <w:rPr>
          <w:rFonts w:ascii="宋体" w:hAnsi="宋体" w:cs="宋体"/>
        </w:rPr>
      </w:pPr>
      <w:r>
        <w:rPr>
          <w:rFonts w:hint="eastAsia" w:ascii="宋体" w:hAnsi="宋体" w:cs="宋体"/>
        </w:rPr>
        <w:t>采购代理机构对评审工作现场及操作屏幕进行全过程录音录像，录音录像资料作为采购项目文件随其他文件一并存档。</w:t>
      </w:r>
    </w:p>
    <w:p w14:paraId="34B78317">
      <w:pPr>
        <w:rPr>
          <w:rFonts w:ascii="宋体" w:hAnsi="宋体" w:cs="宋体"/>
        </w:rPr>
      </w:pPr>
    </w:p>
    <w:p w14:paraId="7F2CE42A">
      <w:pPr>
        <w:jc w:val="center"/>
        <w:rPr>
          <w:rFonts w:ascii="宋体" w:hAnsi="宋体" w:cs="宋体"/>
        </w:rPr>
      </w:pPr>
    </w:p>
    <w:p w14:paraId="783A2527">
      <w:pPr>
        <w:jc w:val="center"/>
        <w:rPr>
          <w:rFonts w:ascii="宋体" w:hAnsi="宋体" w:cs="宋体"/>
        </w:rPr>
      </w:pPr>
    </w:p>
    <w:p w14:paraId="69B039C8">
      <w:pPr>
        <w:jc w:val="center"/>
        <w:rPr>
          <w:rFonts w:ascii="宋体" w:hAnsi="宋体" w:cs="宋体"/>
        </w:rPr>
      </w:pPr>
    </w:p>
    <w:p w14:paraId="28A5AE29">
      <w:pPr>
        <w:jc w:val="center"/>
        <w:rPr>
          <w:rFonts w:ascii="宋体" w:hAnsi="宋体" w:cs="宋体"/>
        </w:rPr>
      </w:pPr>
      <w:r>
        <w:rPr>
          <w:rFonts w:hint="eastAsia" w:ascii="宋体" w:hAnsi="宋体" w:cs="宋体"/>
        </w:rPr>
        <w:br w:type="page"/>
      </w:r>
    </w:p>
    <w:p w14:paraId="77172213">
      <w:pPr>
        <w:pStyle w:val="2"/>
        <w:jc w:val="center"/>
        <w:rPr>
          <w:rFonts w:ascii="宋体" w:hAnsi="宋体" w:cs="宋体"/>
        </w:rPr>
      </w:pPr>
      <w:bookmarkStart w:id="72" w:name="_Toc18495"/>
      <w:r>
        <w:rPr>
          <w:rFonts w:hint="eastAsia" w:ascii="宋体" w:hAnsi="宋体" w:cs="宋体"/>
        </w:rPr>
        <w:t>第五章 响应文件格式</w:t>
      </w:r>
      <w:bookmarkEnd w:id="72"/>
    </w:p>
    <w:p w14:paraId="4D83222C">
      <w:pPr>
        <w:widowControl/>
        <w:spacing w:line="576" w:lineRule="auto"/>
        <w:jc w:val="left"/>
        <w:rPr>
          <w:rFonts w:ascii="宋体" w:hAnsi="宋体" w:cs="宋体"/>
          <w:b/>
          <w:bCs/>
          <w:kern w:val="44"/>
          <w:sz w:val="44"/>
          <w:szCs w:val="44"/>
        </w:rPr>
        <w:sectPr>
          <w:pgSz w:w="11911" w:h="16838"/>
          <w:pgMar w:top="1417" w:right="1417" w:bottom="1417" w:left="1417" w:header="720" w:footer="720" w:gutter="0"/>
          <w:cols w:space="0" w:num="1"/>
        </w:sectPr>
      </w:pPr>
    </w:p>
    <w:p w14:paraId="3AC2C1C9">
      <w:pPr>
        <w:pStyle w:val="3"/>
        <w:jc w:val="center"/>
        <w:rPr>
          <w:rFonts w:ascii="宋体" w:hAnsi="宋体" w:cs="宋体"/>
          <w:b w:val="0"/>
        </w:rPr>
      </w:pPr>
      <w:bookmarkStart w:id="73" w:name="_Toc80205938"/>
      <w:bookmarkStart w:id="74" w:name="_Toc18956"/>
      <w:r>
        <w:rPr>
          <w:rFonts w:hint="eastAsia" w:ascii="宋体" w:hAnsi="宋体" w:cs="宋体"/>
          <w:b w:val="0"/>
        </w:rPr>
        <w:t>第一节 封面格式</w:t>
      </w:r>
      <w:bookmarkEnd w:id="73"/>
      <w:bookmarkEnd w:id="74"/>
    </w:p>
    <w:p w14:paraId="5C9100A7">
      <w:pPr>
        <w:snapToGrid w:val="0"/>
        <w:spacing w:before="120" w:beforeLines="50" w:after="50"/>
        <w:rPr>
          <w:rFonts w:ascii="宋体" w:hAnsi="宋体" w:cs="宋体"/>
          <w:sz w:val="24"/>
          <w:szCs w:val="20"/>
        </w:rPr>
      </w:pPr>
    </w:p>
    <w:p w14:paraId="41D2EF31">
      <w:pPr>
        <w:snapToGrid w:val="0"/>
        <w:spacing w:before="120" w:beforeLines="50" w:after="50"/>
        <w:jc w:val="center"/>
        <w:rPr>
          <w:rFonts w:ascii="宋体" w:hAnsi="宋体" w:cs="宋体"/>
          <w:bCs/>
          <w:sz w:val="24"/>
          <w:szCs w:val="20"/>
        </w:rPr>
      </w:pPr>
    </w:p>
    <w:p w14:paraId="542F138D">
      <w:pPr>
        <w:snapToGrid w:val="0"/>
        <w:spacing w:before="120" w:beforeLines="50" w:after="50"/>
        <w:jc w:val="center"/>
        <w:rPr>
          <w:rFonts w:ascii="宋体" w:hAnsi="宋体" w:cs="宋体"/>
          <w:bCs/>
          <w:sz w:val="44"/>
          <w:szCs w:val="44"/>
        </w:rPr>
      </w:pPr>
      <w:r>
        <w:rPr>
          <w:rFonts w:hint="eastAsia" w:ascii="宋体" w:hAnsi="宋体" w:cs="宋体"/>
          <w:bCs/>
          <w:sz w:val="44"/>
          <w:szCs w:val="44"/>
        </w:rPr>
        <w:t>响  应  文  件</w:t>
      </w:r>
    </w:p>
    <w:p w14:paraId="2D0DDF84">
      <w:pPr>
        <w:snapToGrid w:val="0"/>
        <w:spacing w:before="120" w:beforeLines="50" w:after="50"/>
        <w:rPr>
          <w:rFonts w:ascii="宋体" w:hAnsi="宋体" w:cs="宋体"/>
          <w:bCs/>
          <w:sz w:val="24"/>
          <w:szCs w:val="20"/>
        </w:rPr>
      </w:pPr>
    </w:p>
    <w:p w14:paraId="084495E3">
      <w:pPr>
        <w:snapToGrid w:val="0"/>
        <w:spacing w:before="120" w:beforeLines="50" w:after="50"/>
        <w:rPr>
          <w:rFonts w:ascii="宋体" w:hAnsi="宋体" w:cs="宋体"/>
          <w:bCs/>
          <w:sz w:val="24"/>
          <w:szCs w:val="20"/>
        </w:rPr>
      </w:pPr>
    </w:p>
    <w:p w14:paraId="4A36CB27">
      <w:pPr>
        <w:snapToGrid w:val="0"/>
        <w:spacing w:before="120" w:beforeLines="50" w:after="50"/>
        <w:rPr>
          <w:rFonts w:ascii="宋体" w:hAnsi="宋体" w:cs="宋体"/>
          <w:bCs/>
          <w:sz w:val="32"/>
          <w:szCs w:val="32"/>
        </w:rPr>
      </w:pPr>
    </w:p>
    <w:p w14:paraId="331C7F05">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项目名称：南宁市2024年永久基本农田储备区划定工作</w:t>
      </w:r>
    </w:p>
    <w:p w14:paraId="6741B336">
      <w:pPr>
        <w:snapToGrid w:val="0"/>
        <w:spacing w:before="120" w:beforeLines="50" w:after="50"/>
        <w:ind w:firstLine="480" w:firstLineChars="150"/>
        <w:rPr>
          <w:rFonts w:ascii="宋体" w:hAnsi="宋体" w:cs="宋体"/>
          <w:bCs/>
          <w:sz w:val="32"/>
          <w:szCs w:val="32"/>
        </w:rPr>
      </w:pPr>
    </w:p>
    <w:p w14:paraId="5E851AFF">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3369968F">
      <w:pPr>
        <w:snapToGrid w:val="0"/>
        <w:spacing w:before="120" w:beforeLines="50" w:after="50"/>
        <w:ind w:firstLine="480" w:firstLineChars="150"/>
        <w:rPr>
          <w:rFonts w:ascii="宋体" w:hAnsi="宋体" w:cs="宋体"/>
          <w:bCs/>
          <w:sz w:val="32"/>
          <w:szCs w:val="32"/>
        </w:rPr>
      </w:pPr>
    </w:p>
    <w:p w14:paraId="74C1B154">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所竞标项（如有则填写，无标项时填写“无”或者留空）：</w:t>
      </w:r>
    </w:p>
    <w:p w14:paraId="45BCEB5C">
      <w:pPr>
        <w:snapToGrid w:val="0"/>
        <w:spacing w:before="120" w:beforeLines="50" w:after="50"/>
        <w:rPr>
          <w:rFonts w:ascii="宋体" w:hAnsi="宋体" w:cs="宋体"/>
          <w:bCs/>
          <w:sz w:val="32"/>
          <w:szCs w:val="32"/>
        </w:rPr>
      </w:pPr>
    </w:p>
    <w:p w14:paraId="7B9E0E65">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供应商名称：</w:t>
      </w:r>
    </w:p>
    <w:p w14:paraId="799B410F">
      <w:pPr>
        <w:snapToGrid w:val="0"/>
        <w:spacing w:before="120" w:beforeLines="50" w:after="50"/>
        <w:rPr>
          <w:rFonts w:ascii="宋体" w:hAnsi="宋体" w:cs="宋体"/>
          <w:bCs/>
          <w:sz w:val="32"/>
          <w:szCs w:val="32"/>
        </w:rPr>
      </w:pPr>
    </w:p>
    <w:p w14:paraId="541BCCC4">
      <w:pPr>
        <w:snapToGrid w:val="0"/>
        <w:spacing w:before="120" w:beforeLines="50" w:after="50"/>
        <w:ind w:firstLine="480" w:firstLineChars="150"/>
        <w:jc w:val="center"/>
        <w:rPr>
          <w:rFonts w:ascii="宋体" w:hAnsi="宋体" w:cs="宋体"/>
          <w:bCs/>
          <w:sz w:val="32"/>
          <w:szCs w:val="32"/>
        </w:rPr>
      </w:pPr>
      <w:r>
        <w:rPr>
          <w:rFonts w:hint="eastAsia" w:ascii="宋体" w:hAnsi="宋体" w:cs="宋体"/>
          <w:bCs/>
          <w:sz w:val="32"/>
          <w:szCs w:val="32"/>
        </w:rPr>
        <w:t>首次响应文件提交截止时间前不得解密</w:t>
      </w:r>
    </w:p>
    <w:p w14:paraId="498B5FD5">
      <w:pPr>
        <w:snapToGrid w:val="0"/>
        <w:spacing w:before="120" w:beforeLines="50" w:after="50"/>
        <w:ind w:firstLine="5440" w:firstLineChars="1700"/>
        <w:jc w:val="center"/>
        <w:rPr>
          <w:rFonts w:ascii="宋体" w:hAnsi="宋体" w:cs="宋体"/>
          <w:bCs/>
          <w:sz w:val="32"/>
          <w:szCs w:val="32"/>
        </w:rPr>
      </w:pPr>
    </w:p>
    <w:p w14:paraId="02E8460D">
      <w:pPr>
        <w:snapToGrid w:val="0"/>
        <w:spacing w:before="120" w:beforeLines="50" w:after="50"/>
        <w:ind w:firstLine="645"/>
        <w:jc w:val="center"/>
        <w:rPr>
          <w:rFonts w:ascii="宋体" w:hAnsi="宋体" w:cs="宋体"/>
          <w:bCs/>
          <w:sz w:val="32"/>
          <w:szCs w:val="32"/>
        </w:rPr>
      </w:pPr>
      <w:r>
        <w:rPr>
          <w:rFonts w:hint="eastAsia" w:ascii="宋体" w:hAnsi="宋体" w:cs="宋体"/>
          <w:bCs/>
          <w:sz w:val="32"/>
          <w:szCs w:val="32"/>
        </w:rPr>
        <w:t>年    月    日</w:t>
      </w:r>
    </w:p>
    <w:p w14:paraId="23D401C5">
      <w:pPr>
        <w:widowControl/>
        <w:jc w:val="left"/>
        <w:rPr>
          <w:rFonts w:ascii="宋体" w:hAnsi="宋体" w:cs="宋体"/>
        </w:rPr>
        <w:sectPr>
          <w:pgSz w:w="11911" w:h="16838"/>
          <w:pgMar w:top="1417" w:right="1417" w:bottom="1417" w:left="1417" w:header="720" w:footer="720" w:gutter="0"/>
          <w:cols w:space="0" w:num="1"/>
        </w:sectPr>
      </w:pPr>
    </w:p>
    <w:p w14:paraId="17549A05">
      <w:pPr>
        <w:pStyle w:val="3"/>
        <w:jc w:val="center"/>
        <w:rPr>
          <w:rFonts w:ascii="宋体" w:hAnsi="宋体" w:cs="宋体"/>
          <w:bCs w:val="0"/>
        </w:rPr>
      </w:pPr>
      <w:bookmarkStart w:id="75" w:name="_Toc23404"/>
      <w:bookmarkStart w:id="76" w:name="_Toc80205939"/>
      <w:r>
        <w:rPr>
          <w:rFonts w:hint="eastAsia" w:ascii="宋体" w:hAnsi="宋体" w:cs="宋体"/>
          <w:bCs w:val="0"/>
        </w:rPr>
        <w:t>第二节 资格证明文件格式</w:t>
      </w:r>
      <w:bookmarkEnd w:id="75"/>
      <w:bookmarkEnd w:id="76"/>
    </w:p>
    <w:p w14:paraId="23A565D2">
      <w:pPr>
        <w:snapToGrid w:val="0"/>
        <w:spacing w:before="120"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rPr>
        <w:t>全流程电子文件</w:t>
      </w:r>
    </w:p>
    <w:p w14:paraId="1B3FDF04">
      <w:pPr>
        <w:snapToGrid w:val="0"/>
        <w:spacing w:before="120" w:beforeLines="50" w:after="50"/>
        <w:rPr>
          <w:rFonts w:ascii="宋体" w:hAnsi="宋体" w:cs="宋体"/>
          <w:sz w:val="24"/>
          <w:szCs w:val="20"/>
        </w:rPr>
      </w:pPr>
    </w:p>
    <w:p w14:paraId="7C5B58FE">
      <w:pPr>
        <w:snapToGrid w:val="0"/>
        <w:spacing w:before="120" w:beforeLines="50" w:after="50"/>
        <w:rPr>
          <w:rFonts w:ascii="宋体" w:hAnsi="宋体" w:cs="宋体"/>
          <w:sz w:val="24"/>
          <w:szCs w:val="20"/>
        </w:rPr>
      </w:pPr>
    </w:p>
    <w:p w14:paraId="5771FF7C">
      <w:pPr>
        <w:snapToGrid w:val="0"/>
        <w:spacing w:before="120" w:beforeLines="50" w:after="50"/>
        <w:jc w:val="center"/>
        <w:rPr>
          <w:rFonts w:ascii="宋体" w:hAnsi="宋体" w:cs="宋体"/>
          <w:bCs/>
          <w:sz w:val="44"/>
          <w:szCs w:val="44"/>
        </w:rPr>
      </w:pPr>
      <w:r>
        <w:rPr>
          <w:rFonts w:hint="eastAsia" w:ascii="宋体" w:hAnsi="宋体" w:cs="宋体"/>
          <w:bCs/>
          <w:sz w:val="44"/>
          <w:szCs w:val="44"/>
        </w:rPr>
        <w:t>资  格  证  明  文  件（封面）</w:t>
      </w:r>
    </w:p>
    <w:p w14:paraId="4B631196">
      <w:pPr>
        <w:snapToGrid w:val="0"/>
        <w:spacing w:before="120" w:beforeLines="50" w:after="50"/>
        <w:rPr>
          <w:rFonts w:ascii="宋体" w:hAnsi="宋体" w:cs="宋体"/>
          <w:bCs/>
          <w:sz w:val="24"/>
          <w:szCs w:val="20"/>
        </w:rPr>
      </w:pPr>
    </w:p>
    <w:p w14:paraId="32A683A8">
      <w:pPr>
        <w:snapToGrid w:val="0"/>
        <w:spacing w:before="120" w:beforeLines="50" w:after="50"/>
        <w:rPr>
          <w:rFonts w:ascii="宋体" w:hAnsi="宋体" w:cs="宋体"/>
          <w:bCs/>
          <w:sz w:val="24"/>
          <w:szCs w:val="20"/>
        </w:rPr>
      </w:pPr>
    </w:p>
    <w:p w14:paraId="3915878B">
      <w:pPr>
        <w:snapToGrid w:val="0"/>
        <w:spacing w:before="120" w:beforeLines="50" w:after="50"/>
        <w:rPr>
          <w:rFonts w:ascii="宋体" w:hAnsi="宋体" w:cs="宋体"/>
          <w:bCs/>
          <w:sz w:val="24"/>
          <w:szCs w:val="20"/>
        </w:rPr>
      </w:pPr>
    </w:p>
    <w:p w14:paraId="09FDAC3A">
      <w:pPr>
        <w:snapToGrid w:val="0"/>
        <w:spacing w:before="120" w:beforeLines="50" w:after="50"/>
        <w:rPr>
          <w:rFonts w:ascii="宋体" w:hAnsi="宋体" w:cs="宋体"/>
          <w:bCs/>
          <w:sz w:val="24"/>
          <w:szCs w:val="20"/>
        </w:rPr>
      </w:pPr>
    </w:p>
    <w:p w14:paraId="63C4E08B">
      <w:pPr>
        <w:snapToGrid w:val="0"/>
        <w:spacing w:before="120" w:beforeLines="50" w:after="50"/>
        <w:rPr>
          <w:rFonts w:ascii="宋体" w:hAnsi="宋体" w:cs="宋体"/>
          <w:bCs/>
          <w:sz w:val="24"/>
          <w:szCs w:val="20"/>
        </w:rPr>
      </w:pPr>
    </w:p>
    <w:p w14:paraId="12E72C89">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项目名称：南宁市2024年永久基本农田储备区划定工作</w:t>
      </w:r>
    </w:p>
    <w:p w14:paraId="49A436CC">
      <w:pPr>
        <w:snapToGrid w:val="0"/>
        <w:spacing w:before="120" w:beforeLines="50" w:after="50"/>
        <w:ind w:firstLine="720" w:firstLineChars="225"/>
        <w:rPr>
          <w:rFonts w:ascii="宋体" w:hAnsi="宋体" w:cs="宋体"/>
          <w:bCs/>
          <w:sz w:val="32"/>
          <w:szCs w:val="32"/>
        </w:rPr>
      </w:pPr>
    </w:p>
    <w:p w14:paraId="3BD6FE56">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41E7F4FF">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7AAEA69C">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所竞标项（如有则填写，无标项时填写“无”或者留空）：</w:t>
      </w:r>
    </w:p>
    <w:p w14:paraId="193AB5EC">
      <w:pPr>
        <w:snapToGrid w:val="0"/>
        <w:spacing w:before="120" w:beforeLines="50" w:after="50"/>
        <w:ind w:firstLine="720" w:firstLineChars="225"/>
        <w:rPr>
          <w:rFonts w:ascii="宋体" w:hAnsi="宋体" w:cs="宋体"/>
          <w:bCs/>
          <w:sz w:val="32"/>
          <w:szCs w:val="32"/>
        </w:rPr>
      </w:pPr>
    </w:p>
    <w:p w14:paraId="7C61CCF6">
      <w:pPr>
        <w:pStyle w:val="7"/>
        <w:snapToGrid w:val="0"/>
        <w:spacing w:before="50" w:after="50"/>
        <w:ind w:firstLine="720" w:firstLineChars="225"/>
        <w:rPr>
          <w:rFonts w:ascii="宋体" w:hAnsi="宋体" w:cs="宋体"/>
          <w:bCs/>
          <w:sz w:val="32"/>
          <w:szCs w:val="32"/>
        </w:rPr>
      </w:pPr>
      <w:r>
        <w:rPr>
          <w:rFonts w:hint="eastAsia" w:ascii="宋体" w:hAnsi="宋体" w:cs="宋体"/>
          <w:bCs/>
          <w:sz w:val="32"/>
          <w:szCs w:val="32"/>
        </w:rPr>
        <w:t>供应商名称：</w:t>
      </w:r>
    </w:p>
    <w:p w14:paraId="4F00FC57">
      <w:pPr>
        <w:pStyle w:val="7"/>
        <w:snapToGrid w:val="0"/>
        <w:spacing w:before="50" w:after="50"/>
        <w:ind w:firstLine="720" w:firstLineChars="225"/>
        <w:rPr>
          <w:rFonts w:ascii="宋体" w:hAnsi="宋体" w:cs="宋体"/>
          <w:bCs/>
          <w:sz w:val="32"/>
          <w:szCs w:val="32"/>
        </w:rPr>
      </w:pPr>
    </w:p>
    <w:p w14:paraId="73DD82EC">
      <w:pPr>
        <w:pStyle w:val="7"/>
        <w:snapToGrid w:val="0"/>
        <w:spacing w:before="50" w:after="50"/>
        <w:ind w:firstLine="720" w:firstLineChars="225"/>
        <w:rPr>
          <w:rFonts w:ascii="宋体" w:hAnsi="宋体" w:cs="宋体"/>
          <w:bCs/>
          <w:sz w:val="32"/>
          <w:szCs w:val="32"/>
        </w:rPr>
      </w:pPr>
    </w:p>
    <w:p w14:paraId="13F49877">
      <w:pPr>
        <w:pStyle w:val="7"/>
        <w:snapToGrid w:val="0"/>
        <w:spacing w:before="50" w:after="50"/>
        <w:ind w:firstLine="720" w:firstLineChars="225"/>
        <w:rPr>
          <w:rFonts w:ascii="宋体" w:hAnsi="宋体" w:cs="宋体"/>
          <w:bCs/>
          <w:sz w:val="32"/>
          <w:szCs w:val="32"/>
        </w:rPr>
      </w:pPr>
    </w:p>
    <w:p w14:paraId="2989C31B">
      <w:pPr>
        <w:pStyle w:val="7"/>
        <w:snapToGrid w:val="0"/>
        <w:spacing w:before="50" w:after="50"/>
        <w:ind w:firstLine="1280" w:firstLineChars="400"/>
        <w:rPr>
          <w:rFonts w:ascii="宋体" w:hAnsi="宋体" w:cs="宋体"/>
          <w:bCs/>
          <w:sz w:val="32"/>
          <w:szCs w:val="32"/>
        </w:rPr>
      </w:pPr>
    </w:p>
    <w:p w14:paraId="250EAD4A">
      <w:pPr>
        <w:snapToGrid w:val="0"/>
        <w:spacing w:before="120" w:beforeLines="50" w:after="50"/>
        <w:jc w:val="center"/>
        <w:rPr>
          <w:rFonts w:ascii="宋体" w:hAnsi="宋体" w:cs="宋体"/>
          <w:sz w:val="32"/>
          <w:szCs w:val="32"/>
        </w:rPr>
      </w:pPr>
      <w:r>
        <w:rPr>
          <w:rFonts w:hint="eastAsia" w:ascii="宋体" w:hAnsi="宋体" w:cs="宋体"/>
          <w:sz w:val="32"/>
          <w:szCs w:val="32"/>
        </w:rPr>
        <w:t>年    月    日</w:t>
      </w:r>
    </w:p>
    <w:p w14:paraId="3F1AB87D">
      <w:pPr>
        <w:snapToGrid w:val="0"/>
        <w:spacing w:before="120" w:beforeLines="50" w:after="50" w:line="360" w:lineRule="auto"/>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 xml:space="preserve"> </w:t>
      </w:r>
    </w:p>
    <w:p w14:paraId="7F246D9F">
      <w:pPr>
        <w:jc w:val="center"/>
        <w:rPr>
          <w:rFonts w:ascii="宋体" w:hAnsi="宋体" w:cs="宋体"/>
          <w:b/>
          <w:kern w:val="0"/>
          <w:sz w:val="36"/>
          <w:szCs w:val="36"/>
        </w:rPr>
      </w:pPr>
      <w:r>
        <w:rPr>
          <w:rFonts w:hint="eastAsia" w:ascii="宋体" w:hAnsi="宋体" w:cs="宋体"/>
          <w:b/>
          <w:kern w:val="0"/>
          <w:sz w:val="36"/>
          <w:szCs w:val="36"/>
        </w:rPr>
        <w:t>资格证明文件目录</w:t>
      </w:r>
    </w:p>
    <w:p w14:paraId="338E6147">
      <w:pPr>
        <w:snapToGrid w:val="0"/>
        <w:spacing w:line="360" w:lineRule="auto"/>
        <w:rPr>
          <w:rFonts w:ascii="宋体" w:hAnsi="宋体" w:cs="宋体"/>
          <w:kern w:val="0"/>
          <w:sz w:val="24"/>
        </w:rPr>
      </w:pPr>
    </w:p>
    <w:p w14:paraId="7836A5A6">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营业执照(或事业法人登记证或其他工商等登记证明材料)复印件（供应商为自然人的，须提供</w:t>
      </w:r>
      <w:r>
        <w:rPr>
          <w:rFonts w:hint="eastAsia" w:ascii="宋体" w:hAnsi="宋体" w:cs="宋体"/>
          <w:kern w:val="0"/>
          <w:sz w:val="24"/>
        </w:rPr>
        <w:t>自然人的身份证明</w:t>
      </w:r>
      <w:r>
        <w:rPr>
          <w:rFonts w:hint="eastAsia" w:ascii="宋体" w:hAnsi="宋体" w:cs="宋体"/>
          <w:sz w:val="24"/>
        </w:rPr>
        <w:t>）</w:t>
      </w:r>
      <w:r>
        <w:rPr>
          <w:rFonts w:hint="eastAsia" w:ascii="宋体" w:hAnsi="宋体" w:cs="宋体"/>
          <w:kern w:val="0"/>
          <w:sz w:val="24"/>
        </w:rPr>
        <w:t>…………………………………………（页码）</w:t>
      </w:r>
    </w:p>
    <w:p w14:paraId="637DCEBC">
      <w:pPr>
        <w:snapToGrid w:val="0"/>
        <w:spacing w:line="360" w:lineRule="auto"/>
        <w:rPr>
          <w:rFonts w:ascii="宋体" w:hAnsi="宋体" w:cs="宋体"/>
          <w:kern w:val="0"/>
          <w:sz w:val="24"/>
        </w:rPr>
      </w:pPr>
      <w:r>
        <w:rPr>
          <w:rFonts w:hint="eastAsia" w:ascii="宋体" w:hAnsi="宋体" w:cs="宋体"/>
          <w:kern w:val="0"/>
          <w:sz w:val="24"/>
        </w:rPr>
        <w:t>二、符合参与政府采购活动的资格条件依法缴纳税收、社会保障资金等方面的材料…………………………………………………………………………………（页码）</w:t>
      </w:r>
    </w:p>
    <w:p w14:paraId="6C70DED5">
      <w:pPr>
        <w:snapToGrid w:val="0"/>
        <w:spacing w:line="360" w:lineRule="auto"/>
        <w:rPr>
          <w:rFonts w:ascii="宋体" w:hAnsi="宋体" w:cs="宋体"/>
          <w:kern w:val="0"/>
          <w:sz w:val="24"/>
        </w:rPr>
      </w:pPr>
      <w:r>
        <w:rPr>
          <w:rFonts w:hint="eastAsia" w:ascii="宋体" w:hAnsi="宋体" w:cs="宋体"/>
          <w:kern w:val="0"/>
          <w:sz w:val="24"/>
        </w:rPr>
        <w:t>三、财务状况报告方面的材料…………………………………………………（页码）</w:t>
      </w:r>
    </w:p>
    <w:p w14:paraId="412177BB">
      <w:pPr>
        <w:snapToGrid w:val="0"/>
        <w:spacing w:line="360" w:lineRule="auto"/>
        <w:rPr>
          <w:rFonts w:ascii="宋体" w:hAnsi="宋体" w:cs="宋体"/>
          <w:kern w:val="0"/>
          <w:sz w:val="24"/>
        </w:rPr>
      </w:pPr>
      <w:r>
        <w:rPr>
          <w:rFonts w:hint="eastAsia" w:ascii="宋体" w:hAnsi="宋体" w:cs="宋体"/>
          <w:sz w:val="24"/>
        </w:rPr>
        <w:t>四、供应商直接控股股东信息</w:t>
      </w:r>
      <w:r>
        <w:rPr>
          <w:rFonts w:hint="eastAsia" w:ascii="宋体" w:hAnsi="宋体" w:cs="宋体"/>
          <w:kern w:val="0"/>
          <w:sz w:val="24"/>
        </w:rPr>
        <w:t>…………………………………………………（页码）</w:t>
      </w:r>
    </w:p>
    <w:p w14:paraId="3BFB1F92">
      <w:pPr>
        <w:snapToGrid w:val="0"/>
        <w:spacing w:line="360" w:lineRule="auto"/>
        <w:rPr>
          <w:rFonts w:ascii="宋体" w:hAnsi="宋体" w:cs="宋体"/>
          <w:kern w:val="0"/>
          <w:sz w:val="24"/>
        </w:rPr>
      </w:pPr>
      <w:r>
        <w:rPr>
          <w:rFonts w:hint="eastAsia" w:ascii="宋体" w:hAnsi="宋体" w:cs="宋体"/>
          <w:sz w:val="24"/>
        </w:rPr>
        <w:t>五、供应商直接关联关系信息表</w:t>
      </w:r>
      <w:r>
        <w:rPr>
          <w:rFonts w:hint="eastAsia" w:ascii="宋体" w:hAnsi="宋体" w:cs="宋体"/>
          <w:kern w:val="0"/>
          <w:sz w:val="24"/>
        </w:rPr>
        <w:t>………………………………………………（页码）</w:t>
      </w:r>
    </w:p>
    <w:p w14:paraId="2BF6E754">
      <w:pPr>
        <w:snapToGrid w:val="0"/>
        <w:spacing w:line="360" w:lineRule="auto"/>
        <w:rPr>
          <w:rFonts w:ascii="宋体" w:hAnsi="宋体" w:cs="宋体"/>
          <w:kern w:val="0"/>
          <w:sz w:val="24"/>
        </w:rPr>
      </w:pPr>
      <w:r>
        <w:rPr>
          <w:rFonts w:hint="eastAsia" w:ascii="宋体" w:hAnsi="宋体" w:cs="宋体"/>
          <w:kern w:val="0"/>
          <w:sz w:val="24"/>
        </w:rPr>
        <w:t>六、资格声明函…………………………………………………………………（页码）</w:t>
      </w:r>
    </w:p>
    <w:p w14:paraId="3A153957">
      <w:pPr>
        <w:snapToGrid w:val="0"/>
        <w:spacing w:line="360" w:lineRule="auto"/>
        <w:rPr>
          <w:rFonts w:ascii="宋体" w:hAnsi="宋体" w:cs="宋体"/>
          <w:kern w:val="0"/>
          <w:sz w:val="24"/>
        </w:rPr>
      </w:pPr>
      <w:r>
        <w:rPr>
          <w:rFonts w:hint="eastAsia" w:ascii="宋体" w:hAnsi="宋体" w:cs="宋体"/>
          <w:kern w:val="0"/>
          <w:sz w:val="24"/>
        </w:rPr>
        <w:t>七、本项目特定资格要求及特定条件的资格证明材料………………………（页码）</w:t>
      </w:r>
    </w:p>
    <w:p w14:paraId="5B457E71">
      <w:pPr>
        <w:snapToGrid w:val="0"/>
        <w:spacing w:line="360" w:lineRule="auto"/>
        <w:rPr>
          <w:rFonts w:ascii="宋体" w:hAnsi="宋体" w:cs="宋体"/>
          <w:kern w:val="0"/>
          <w:sz w:val="24"/>
        </w:rPr>
      </w:pPr>
      <w:r>
        <w:rPr>
          <w:rFonts w:hint="eastAsia" w:ascii="宋体" w:hAnsi="宋体" w:cs="宋体"/>
          <w:sz w:val="24"/>
        </w:rPr>
        <w:t>八、供应商认为需要提供的其他证明材料</w:t>
      </w:r>
      <w:r>
        <w:rPr>
          <w:rFonts w:hint="eastAsia" w:ascii="宋体" w:hAnsi="宋体" w:cs="宋体"/>
          <w:kern w:val="0"/>
          <w:sz w:val="24"/>
        </w:rPr>
        <w:t>……………………………………（页码）</w:t>
      </w:r>
    </w:p>
    <w:p w14:paraId="1410ABF7">
      <w:pPr>
        <w:spacing w:line="360" w:lineRule="auto"/>
        <w:rPr>
          <w:rFonts w:ascii="宋体" w:hAnsi="宋体" w:cs="宋体"/>
          <w:b/>
          <w:bCs/>
          <w:sz w:val="24"/>
        </w:rPr>
      </w:pPr>
    </w:p>
    <w:p w14:paraId="5EA1E052">
      <w:pPr>
        <w:spacing w:line="360" w:lineRule="auto"/>
        <w:rPr>
          <w:rFonts w:ascii="宋体" w:hAnsi="宋体" w:cs="宋体"/>
          <w:b/>
          <w:bCs/>
          <w:sz w:val="24"/>
        </w:rPr>
      </w:pPr>
      <w:r>
        <w:rPr>
          <w:rFonts w:hint="eastAsia" w:ascii="宋体" w:hAnsi="宋体" w:cs="宋体"/>
          <w:b/>
          <w:bCs/>
          <w:sz w:val="24"/>
        </w:rPr>
        <w:t>注：以上目录是编制供应商响应文件的基本格式要求，各供应商可根据自身情况进一步细化。</w:t>
      </w:r>
    </w:p>
    <w:p w14:paraId="03278F79">
      <w:pPr>
        <w:snapToGrid w:val="0"/>
        <w:spacing w:before="120" w:beforeLines="50" w:after="50" w:line="360" w:lineRule="auto"/>
        <w:ind w:left="142" w:firstLine="420" w:firstLineChars="200"/>
        <w:jc w:val="left"/>
        <w:rPr>
          <w:rFonts w:ascii="宋体" w:hAnsi="宋体" w:cs="宋体"/>
          <w:szCs w:val="21"/>
        </w:rPr>
      </w:pPr>
    </w:p>
    <w:p w14:paraId="1FB7B4BB">
      <w:pPr>
        <w:spacing w:line="300" w:lineRule="auto"/>
        <w:rPr>
          <w:rFonts w:ascii="宋体" w:hAnsi="宋体" w:cs="宋体"/>
          <w:szCs w:val="21"/>
        </w:rPr>
      </w:pPr>
    </w:p>
    <w:p w14:paraId="659D1E02">
      <w:pPr>
        <w:spacing w:line="300" w:lineRule="auto"/>
        <w:rPr>
          <w:rFonts w:ascii="宋体" w:hAnsi="宋体" w:cs="宋体"/>
          <w:szCs w:val="21"/>
        </w:rPr>
      </w:pPr>
    </w:p>
    <w:p w14:paraId="57952CC9">
      <w:pPr>
        <w:spacing w:line="300" w:lineRule="auto"/>
        <w:rPr>
          <w:rFonts w:ascii="宋体" w:hAnsi="宋体" w:cs="宋体"/>
          <w:szCs w:val="21"/>
        </w:rPr>
      </w:pPr>
    </w:p>
    <w:p w14:paraId="10E3F0BE">
      <w:pPr>
        <w:spacing w:line="300" w:lineRule="auto"/>
        <w:rPr>
          <w:rFonts w:ascii="宋体" w:hAnsi="宋体" w:cs="宋体"/>
          <w:szCs w:val="21"/>
        </w:rPr>
      </w:pPr>
    </w:p>
    <w:p w14:paraId="139754B6">
      <w:pPr>
        <w:spacing w:line="300" w:lineRule="auto"/>
        <w:rPr>
          <w:rFonts w:ascii="宋体" w:hAnsi="宋体" w:cs="宋体"/>
          <w:szCs w:val="21"/>
        </w:rPr>
      </w:pPr>
    </w:p>
    <w:p w14:paraId="2F9979A0">
      <w:pPr>
        <w:spacing w:line="300" w:lineRule="auto"/>
        <w:rPr>
          <w:rFonts w:ascii="宋体" w:hAnsi="宋体" w:cs="宋体"/>
          <w:szCs w:val="21"/>
        </w:rPr>
      </w:pPr>
    </w:p>
    <w:p w14:paraId="2DDBA8BF">
      <w:pPr>
        <w:spacing w:line="300" w:lineRule="auto"/>
        <w:rPr>
          <w:rFonts w:ascii="宋体" w:hAnsi="宋体" w:cs="宋体"/>
          <w:szCs w:val="21"/>
        </w:rPr>
      </w:pPr>
    </w:p>
    <w:p w14:paraId="5EE57503">
      <w:pPr>
        <w:spacing w:line="300" w:lineRule="auto"/>
        <w:rPr>
          <w:rFonts w:ascii="宋体" w:hAnsi="宋体" w:cs="宋体"/>
          <w:szCs w:val="21"/>
        </w:rPr>
      </w:pPr>
    </w:p>
    <w:p w14:paraId="23C6D4D3">
      <w:pPr>
        <w:spacing w:line="300" w:lineRule="auto"/>
        <w:rPr>
          <w:rFonts w:ascii="宋体" w:hAnsi="宋体" w:cs="宋体"/>
          <w:szCs w:val="21"/>
        </w:rPr>
      </w:pPr>
    </w:p>
    <w:p w14:paraId="1DDF693D">
      <w:pPr>
        <w:spacing w:line="300" w:lineRule="auto"/>
        <w:rPr>
          <w:rFonts w:ascii="宋体" w:hAnsi="宋体" w:cs="宋体"/>
          <w:szCs w:val="21"/>
        </w:rPr>
      </w:pPr>
    </w:p>
    <w:p w14:paraId="1ED500AF">
      <w:pPr>
        <w:spacing w:line="300" w:lineRule="auto"/>
        <w:rPr>
          <w:rFonts w:ascii="宋体" w:hAnsi="宋体" w:cs="宋体"/>
          <w:szCs w:val="21"/>
        </w:rPr>
      </w:pPr>
    </w:p>
    <w:p w14:paraId="6C8803E7">
      <w:pPr>
        <w:spacing w:line="300" w:lineRule="auto"/>
        <w:rPr>
          <w:rFonts w:ascii="宋体" w:hAnsi="宋体" w:cs="宋体"/>
          <w:szCs w:val="21"/>
        </w:rPr>
      </w:pPr>
    </w:p>
    <w:p w14:paraId="390A95F3">
      <w:pPr>
        <w:spacing w:line="300" w:lineRule="auto"/>
        <w:rPr>
          <w:rFonts w:ascii="宋体" w:hAnsi="宋体" w:cs="宋体"/>
          <w:szCs w:val="21"/>
        </w:rPr>
      </w:pPr>
    </w:p>
    <w:p w14:paraId="66276DCE">
      <w:pPr>
        <w:spacing w:line="300" w:lineRule="auto"/>
        <w:rPr>
          <w:rFonts w:ascii="宋体" w:hAnsi="宋体" w:cs="宋体"/>
          <w:szCs w:val="21"/>
        </w:rPr>
      </w:pPr>
    </w:p>
    <w:p w14:paraId="11AC7292">
      <w:pPr>
        <w:spacing w:line="300" w:lineRule="auto"/>
        <w:rPr>
          <w:rFonts w:ascii="宋体" w:hAnsi="宋体" w:cs="宋体"/>
          <w:szCs w:val="21"/>
        </w:rPr>
      </w:pPr>
    </w:p>
    <w:p w14:paraId="1FB412BF">
      <w:pPr>
        <w:pStyle w:val="12"/>
        <w:spacing w:line="360" w:lineRule="auto"/>
        <w:ind w:left="0" w:leftChars="0" w:firstLine="602" w:firstLineChars="200"/>
        <w:rPr>
          <w:rFonts w:ascii="宋体" w:hAnsi="宋体" w:cs="宋体"/>
          <w:b/>
          <w:sz w:val="30"/>
          <w:szCs w:val="30"/>
        </w:rPr>
      </w:pPr>
    </w:p>
    <w:p w14:paraId="5A3FFCB5">
      <w:pPr>
        <w:pStyle w:val="12"/>
        <w:spacing w:line="360" w:lineRule="auto"/>
        <w:ind w:left="0" w:leftChars="0" w:firstLine="602" w:firstLineChars="200"/>
        <w:rPr>
          <w:rFonts w:ascii="宋体" w:hAnsi="宋体" w:cs="宋体"/>
          <w:b/>
          <w:sz w:val="30"/>
          <w:szCs w:val="30"/>
        </w:rPr>
      </w:pPr>
      <w:r>
        <w:rPr>
          <w:rFonts w:hint="eastAsia" w:ascii="宋体" w:hAnsi="宋体" w:cs="宋体"/>
          <w:b/>
          <w:sz w:val="30"/>
          <w:szCs w:val="30"/>
        </w:rPr>
        <w:t>一、营业执照(或事业法人登记证或其他工商等登记证明材料)复印件（供应商为自然人的，提供自然人的身份证明）</w:t>
      </w:r>
    </w:p>
    <w:p w14:paraId="63CE84FE">
      <w:pPr>
        <w:pStyle w:val="12"/>
        <w:spacing w:line="360" w:lineRule="auto"/>
        <w:ind w:firstLine="602" w:firstLineChars="200"/>
        <w:rPr>
          <w:rFonts w:ascii="宋体" w:hAnsi="宋体" w:cs="宋体"/>
          <w:b/>
          <w:sz w:val="30"/>
          <w:szCs w:val="30"/>
        </w:rPr>
      </w:pPr>
    </w:p>
    <w:p w14:paraId="04D0EAEE">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5DD15A17">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437A15F2">
      <w:pPr>
        <w:snapToGrid w:val="0"/>
        <w:spacing w:before="120" w:beforeLines="50" w:after="50"/>
        <w:rPr>
          <w:rFonts w:ascii="宋体" w:hAnsi="宋体" w:cs="宋体"/>
          <w:sz w:val="24"/>
          <w:szCs w:val="20"/>
        </w:rPr>
      </w:pPr>
    </w:p>
    <w:p w14:paraId="3DA8CCD7">
      <w:pPr>
        <w:pStyle w:val="12"/>
        <w:spacing w:line="360" w:lineRule="auto"/>
        <w:ind w:left="0" w:leftChars="0" w:firstLine="602" w:firstLineChars="200"/>
        <w:rPr>
          <w:rFonts w:ascii="宋体" w:hAnsi="宋体" w:cs="宋体"/>
          <w:b/>
          <w:sz w:val="30"/>
          <w:szCs w:val="30"/>
        </w:rPr>
      </w:pPr>
      <w:r>
        <w:rPr>
          <w:rFonts w:hint="eastAsia" w:ascii="宋体" w:hAnsi="宋体" w:cs="宋体"/>
          <w:b/>
          <w:sz w:val="30"/>
          <w:szCs w:val="30"/>
        </w:rPr>
        <w:t>二、符合参与政府采购活动的资格条件依法缴纳税收、社会保障资金等方面的材料</w:t>
      </w:r>
    </w:p>
    <w:p w14:paraId="0FC72B7A">
      <w:pPr>
        <w:spacing w:line="300" w:lineRule="auto"/>
        <w:rPr>
          <w:rFonts w:ascii="宋体" w:hAnsi="宋体" w:cs="宋体"/>
          <w:szCs w:val="21"/>
        </w:rPr>
      </w:pPr>
    </w:p>
    <w:p w14:paraId="66DB92DA">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109DA37E">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0A95DAA4">
      <w:pPr>
        <w:spacing w:line="300" w:lineRule="auto"/>
        <w:rPr>
          <w:rFonts w:ascii="宋体" w:hAnsi="宋体" w:cs="宋体"/>
          <w:szCs w:val="21"/>
        </w:rPr>
      </w:pPr>
    </w:p>
    <w:p w14:paraId="31F16C18">
      <w:pPr>
        <w:spacing w:line="300" w:lineRule="auto"/>
        <w:ind w:firstLine="596" w:firstLineChars="198"/>
        <w:rPr>
          <w:rFonts w:ascii="宋体" w:hAnsi="宋体" w:cs="宋体"/>
          <w:b/>
          <w:kern w:val="0"/>
          <w:sz w:val="30"/>
          <w:szCs w:val="30"/>
        </w:rPr>
      </w:pPr>
      <w:r>
        <w:rPr>
          <w:rFonts w:hint="eastAsia" w:ascii="宋体" w:hAnsi="宋体" w:cs="宋体"/>
          <w:b/>
          <w:kern w:val="0"/>
          <w:sz w:val="30"/>
          <w:szCs w:val="30"/>
        </w:rPr>
        <w:t>三、财务状况报告方面的材料</w:t>
      </w:r>
    </w:p>
    <w:p w14:paraId="15CC9622">
      <w:pPr>
        <w:spacing w:line="300" w:lineRule="auto"/>
        <w:rPr>
          <w:rFonts w:ascii="宋体" w:hAnsi="宋体" w:cs="宋体"/>
          <w:szCs w:val="21"/>
        </w:rPr>
      </w:pPr>
    </w:p>
    <w:p w14:paraId="64A85FC8">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2A6F55CC">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0C3B3A4B">
      <w:pPr>
        <w:spacing w:line="320" w:lineRule="exact"/>
        <w:jc w:val="left"/>
        <w:rPr>
          <w:rFonts w:ascii="宋体" w:hAnsi="宋体" w:cs="宋体"/>
          <w:szCs w:val="21"/>
        </w:rPr>
      </w:pPr>
      <w:r>
        <w:rPr>
          <w:rFonts w:hint="eastAsia" w:ascii="宋体" w:hAnsi="宋体" w:cs="宋体"/>
          <w:szCs w:val="21"/>
        </w:rPr>
        <w:t xml:space="preserve"> </w:t>
      </w:r>
    </w:p>
    <w:p w14:paraId="57381826">
      <w:pPr>
        <w:snapToGrid w:val="0"/>
        <w:spacing w:before="120" w:beforeLines="50" w:after="50" w:line="360" w:lineRule="auto"/>
        <w:jc w:val="center"/>
        <w:rPr>
          <w:rFonts w:ascii="宋体" w:hAnsi="宋体" w:cs="宋体"/>
          <w:b/>
          <w:sz w:val="24"/>
        </w:rPr>
      </w:pPr>
    </w:p>
    <w:p w14:paraId="1E035FE5">
      <w:pPr>
        <w:spacing w:line="360" w:lineRule="auto"/>
        <w:ind w:firstLine="596" w:firstLineChars="198"/>
        <w:rPr>
          <w:rFonts w:ascii="宋体" w:hAnsi="宋体" w:cs="宋体"/>
          <w:b/>
          <w:kern w:val="0"/>
          <w:sz w:val="30"/>
          <w:szCs w:val="30"/>
        </w:rPr>
      </w:pPr>
      <w:r>
        <w:rPr>
          <w:rFonts w:hint="eastAsia" w:ascii="宋体" w:hAnsi="宋体" w:cs="宋体"/>
          <w:b/>
          <w:kern w:val="0"/>
          <w:sz w:val="30"/>
          <w:szCs w:val="30"/>
        </w:rPr>
        <w:t>四、供应商直接控股股东信息</w:t>
      </w:r>
    </w:p>
    <w:p w14:paraId="028291DD">
      <w:pPr>
        <w:spacing w:line="360" w:lineRule="auto"/>
        <w:jc w:val="center"/>
        <w:rPr>
          <w:rFonts w:ascii="宋体" w:hAnsi="宋体" w:cs="宋体"/>
          <w:b/>
          <w:sz w:val="24"/>
        </w:rPr>
      </w:pPr>
    </w:p>
    <w:tbl>
      <w:tblPr>
        <w:tblStyle w:val="23"/>
        <w:tblW w:w="4999" w:type="pct"/>
        <w:jc w:val="center"/>
        <w:shd w:val="clear" w:color="auto" w:fill="FBFBFB"/>
        <w:tblLayout w:type="autofit"/>
        <w:tblCellMar>
          <w:top w:w="0" w:type="dxa"/>
          <w:left w:w="0" w:type="dxa"/>
          <w:bottom w:w="0" w:type="dxa"/>
          <w:right w:w="0" w:type="dxa"/>
        </w:tblCellMar>
      </w:tblPr>
      <w:tblGrid>
        <w:gridCol w:w="807"/>
        <w:gridCol w:w="2438"/>
        <w:gridCol w:w="1336"/>
        <w:gridCol w:w="3936"/>
        <w:gridCol w:w="798"/>
      </w:tblGrid>
      <w:tr w14:paraId="10343AF2">
        <w:tblPrEx>
          <w:tblCellMar>
            <w:top w:w="0" w:type="dxa"/>
            <w:left w:w="0" w:type="dxa"/>
            <w:bottom w:w="0" w:type="dxa"/>
            <w:right w:w="0" w:type="dxa"/>
          </w:tblCellMar>
        </w:tblPrEx>
        <w:trPr>
          <w:tblHeade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226B34">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779244">
            <w:pPr>
              <w:widowControl/>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332C84">
            <w:pPr>
              <w:widowControl/>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3FC0C9">
            <w:pPr>
              <w:widowControl/>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D3AA2C">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6859D699">
        <w:tblPrEx>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C60B0A">
            <w:pPr>
              <w:widowControl/>
              <w:spacing w:line="360" w:lineRule="auto"/>
              <w:jc w:val="center"/>
              <w:rPr>
                <w:rFonts w:ascii="宋体" w:hAnsi="宋体" w:cs="宋体"/>
                <w:kern w:val="0"/>
                <w:sz w:val="24"/>
              </w:rPr>
            </w:pPr>
            <w:r>
              <w:rPr>
                <w:rFonts w:hint="eastAsia" w:ascii="宋体" w:hAnsi="宋体" w:cs="宋体"/>
                <w:kern w:val="0"/>
                <w:sz w:val="24"/>
              </w:rPr>
              <w:t>1</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A25027">
            <w:pPr>
              <w:widowControl/>
              <w:spacing w:line="360" w:lineRule="auto"/>
              <w:jc w:val="center"/>
              <w:rPr>
                <w:rFonts w:ascii="宋体" w:hAnsi="宋体" w:cs="宋体"/>
                <w:kern w:val="0"/>
                <w:sz w:val="24"/>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E9D9FC">
            <w:pPr>
              <w:widowControl/>
              <w:spacing w:line="360" w:lineRule="auto"/>
              <w:jc w:val="center"/>
              <w:rPr>
                <w:rFonts w:ascii="宋体" w:hAnsi="宋体" w:cs="宋体"/>
                <w:kern w:val="0"/>
                <w:sz w:val="24"/>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5C6F03">
            <w:pPr>
              <w:widowControl/>
              <w:spacing w:line="360" w:lineRule="auto"/>
              <w:jc w:val="center"/>
              <w:rPr>
                <w:rFonts w:ascii="宋体" w:hAnsi="宋体" w:cs="宋体"/>
                <w:kern w:val="0"/>
                <w:sz w:val="24"/>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1BB774">
            <w:pPr>
              <w:widowControl/>
              <w:spacing w:line="360" w:lineRule="auto"/>
              <w:jc w:val="center"/>
              <w:rPr>
                <w:rFonts w:ascii="宋体" w:hAnsi="宋体" w:cs="宋体"/>
                <w:kern w:val="0"/>
                <w:sz w:val="24"/>
              </w:rPr>
            </w:pPr>
          </w:p>
        </w:tc>
      </w:tr>
      <w:tr w14:paraId="39E077CF">
        <w:tblPrEx>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8A9647">
            <w:pPr>
              <w:widowControl/>
              <w:spacing w:line="360" w:lineRule="auto"/>
              <w:jc w:val="center"/>
              <w:rPr>
                <w:rFonts w:ascii="宋体" w:hAnsi="宋体" w:cs="宋体"/>
                <w:kern w:val="0"/>
                <w:sz w:val="24"/>
              </w:rPr>
            </w:pPr>
            <w:r>
              <w:rPr>
                <w:rFonts w:hint="eastAsia" w:ascii="宋体" w:hAnsi="宋体" w:cs="宋体"/>
                <w:kern w:val="0"/>
                <w:sz w:val="24"/>
              </w:rPr>
              <w:t>2</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B414CF">
            <w:pPr>
              <w:widowControl/>
              <w:spacing w:line="360" w:lineRule="auto"/>
              <w:jc w:val="center"/>
              <w:rPr>
                <w:rFonts w:ascii="宋体" w:hAnsi="宋体" w:cs="宋体"/>
                <w:kern w:val="0"/>
                <w:sz w:val="24"/>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8F1C11">
            <w:pPr>
              <w:widowControl/>
              <w:spacing w:line="360" w:lineRule="auto"/>
              <w:jc w:val="center"/>
              <w:rPr>
                <w:rFonts w:ascii="宋体" w:hAnsi="宋体" w:cs="宋体"/>
                <w:kern w:val="0"/>
                <w:sz w:val="24"/>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34B455">
            <w:pPr>
              <w:widowControl/>
              <w:spacing w:line="360" w:lineRule="auto"/>
              <w:jc w:val="center"/>
              <w:rPr>
                <w:rFonts w:ascii="宋体" w:hAnsi="宋体" w:cs="宋体"/>
                <w:kern w:val="0"/>
                <w:sz w:val="24"/>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F6F9F8">
            <w:pPr>
              <w:widowControl/>
              <w:spacing w:line="360" w:lineRule="auto"/>
              <w:jc w:val="center"/>
              <w:rPr>
                <w:rFonts w:ascii="宋体" w:hAnsi="宋体" w:cs="宋体"/>
                <w:kern w:val="0"/>
                <w:sz w:val="24"/>
              </w:rPr>
            </w:pPr>
          </w:p>
        </w:tc>
      </w:tr>
      <w:tr w14:paraId="3BD3CF91">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611C6F">
            <w:pPr>
              <w:widowControl/>
              <w:spacing w:line="360" w:lineRule="auto"/>
              <w:jc w:val="center"/>
              <w:rPr>
                <w:rFonts w:ascii="宋体" w:hAnsi="宋体" w:cs="宋体"/>
                <w:kern w:val="0"/>
                <w:sz w:val="24"/>
              </w:rPr>
            </w:pPr>
            <w:r>
              <w:rPr>
                <w:rFonts w:hint="eastAsia" w:ascii="宋体" w:hAnsi="宋体" w:cs="宋体"/>
                <w:kern w:val="0"/>
                <w:sz w:val="24"/>
              </w:rPr>
              <w:t>3</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8CBF2A">
            <w:pPr>
              <w:widowControl/>
              <w:spacing w:line="360" w:lineRule="auto"/>
              <w:jc w:val="center"/>
              <w:rPr>
                <w:rFonts w:ascii="宋体" w:hAnsi="宋体" w:cs="宋体"/>
                <w:kern w:val="0"/>
                <w:sz w:val="24"/>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8E9D61">
            <w:pPr>
              <w:widowControl/>
              <w:spacing w:line="360" w:lineRule="auto"/>
              <w:jc w:val="center"/>
              <w:rPr>
                <w:rFonts w:ascii="宋体" w:hAnsi="宋体" w:cs="宋体"/>
                <w:kern w:val="0"/>
                <w:sz w:val="24"/>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38541A">
            <w:pPr>
              <w:widowControl/>
              <w:spacing w:line="360" w:lineRule="auto"/>
              <w:jc w:val="center"/>
              <w:rPr>
                <w:rFonts w:ascii="宋体" w:hAnsi="宋体" w:cs="宋体"/>
                <w:kern w:val="0"/>
                <w:sz w:val="24"/>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FF3652">
            <w:pPr>
              <w:widowControl/>
              <w:spacing w:line="360" w:lineRule="auto"/>
              <w:jc w:val="center"/>
              <w:rPr>
                <w:rFonts w:ascii="宋体" w:hAnsi="宋体" w:cs="宋体"/>
                <w:kern w:val="0"/>
                <w:sz w:val="24"/>
              </w:rPr>
            </w:pPr>
          </w:p>
        </w:tc>
      </w:tr>
      <w:tr w14:paraId="628F3D91">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CEB71B">
            <w:pPr>
              <w:widowControl/>
              <w:spacing w:line="360" w:lineRule="auto"/>
              <w:jc w:val="center"/>
              <w:rPr>
                <w:rFonts w:ascii="宋体" w:hAnsi="宋体" w:cs="宋体"/>
                <w:kern w:val="0"/>
                <w:sz w:val="24"/>
              </w:rPr>
            </w:pPr>
            <w:r>
              <w:rPr>
                <w:rFonts w:hint="eastAsia" w:ascii="宋体" w:hAnsi="宋体" w:cs="宋体"/>
                <w:kern w:val="0"/>
                <w:sz w:val="24"/>
              </w:rPr>
              <w:t>……</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5360F2">
            <w:pPr>
              <w:widowControl/>
              <w:spacing w:line="360" w:lineRule="auto"/>
              <w:jc w:val="center"/>
              <w:rPr>
                <w:rFonts w:ascii="宋体" w:hAnsi="宋体" w:cs="宋体"/>
                <w:kern w:val="0"/>
                <w:sz w:val="24"/>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BB1175">
            <w:pPr>
              <w:widowControl/>
              <w:spacing w:line="360" w:lineRule="auto"/>
              <w:jc w:val="center"/>
              <w:rPr>
                <w:rFonts w:ascii="宋体" w:hAnsi="宋体" w:cs="宋体"/>
                <w:kern w:val="0"/>
                <w:sz w:val="24"/>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99A4C6">
            <w:pPr>
              <w:widowControl/>
              <w:spacing w:line="360" w:lineRule="auto"/>
              <w:jc w:val="center"/>
              <w:rPr>
                <w:rFonts w:ascii="宋体" w:hAnsi="宋体" w:cs="宋体"/>
                <w:kern w:val="0"/>
                <w:sz w:val="24"/>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530FBA">
            <w:pPr>
              <w:widowControl/>
              <w:spacing w:line="360" w:lineRule="auto"/>
              <w:jc w:val="center"/>
              <w:rPr>
                <w:rFonts w:ascii="宋体" w:hAnsi="宋体" w:cs="宋体"/>
                <w:kern w:val="0"/>
                <w:sz w:val="24"/>
              </w:rPr>
            </w:pPr>
          </w:p>
        </w:tc>
      </w:tr>
    </w:tbl>
    <w:p w14:paraId="2C39CC34">
      <w:pPr>
        <w:spacing w:line="360" w:lineRule="auto"/>
        <w:jc w:val="left"/>
        <w:rPr>
          <w:rFonts w:ascii="宋体" w:hAnsi="宋体" w:cs="宋体"/>
          <w:kern w:val="0"/>
          <w:sz w:val="24"/>
        </w:rPr>
      </w:pPr>
      <w:r>
        <w:rPr>
          <w:rFonts w:hint="eastAsia" w:ascii="宋体" w:hAnsi="宋体" w:cs="宋体"/>
          <w:kern w:val="0"/>
          <w:sz w:val="24"/>
        </w:rPr>
        <w:t>注：</w:t>
      </w:r>
    </w:p>
    <w:p w14:paraId="405BA947">
      <w:pPr>
        <w:spacing w:line="360" w:lineRule="auto"/>
        <w:ind w:firstLine="480" w:firstLineChars="200"/>
        <w:jc w:val="left"/>
        <w:rPr>
          <w:rFonts w:ascii="宋体" w:hAnsi="宋体" w:cs="宋体"/>
          <w:kern w:val="0"/>
          <w:sz w:val="24"/>
        </w:rPr>
      </w:pPr>
      <w:r>
        <w:rPr>
          <w:rFonts w:hint="eastAsia" w:ascii="宋体" w:hAnsi="宋体" w:cs="宋体"/>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79E016">
      <w:pPr>
        <w:spacing w:line="360" w:lineRule="auto"/>
        <w:ind w:firstLine="480" w:firstLineChars="200"/>
        <w:jc w:val="left"/>
        <w:rPr>
          <w:rFonts w:ascii="宋体" w:hAnsi="宋体" w:cs="宋体"/>
          <w:kern w:val="0"/>
          <w:sz w:val="24"/>
        </w:rPr>
      </w:pPr>
      <w:r>
        <w:rPr>
          <w:rFonts w:hint="eastAsia" w:ascii="宋体" w:hAnsi="宋体" w:cs="宋体"/>
          <w:kern w:val="0"/>
          <w:sz w:val="24"/>
        </w:rPr>
        <w:t>2.本表所指的控股关系仅限于直接控股关系，不包括间接的控股关系。公司实际控制人与公司之间的关系不属于本表所指的直接控股关系。</w:t>
      </w:r>
    </w:p>
    <w:p w14:paraId="399676EC">
      <w:pPr>
        <w:spacing w:line="360" w:lineRule="auto"/>
        <w:ind w:firstLine="480" w:firstLineChars="200"/>
        <w:jc w:val="left"/>
        <w:rPr>
          <w:rFonts w:ascii="宋体" w:hAnsi="宋体" w:cs="宋体"/>
          <w:sz w:val="24"/>
        </w:rPr>
      </w:pPr>
      <w:r>
        <w:rPr>
          <w:rFonts w:hint="eastAsia" w:ascii="宋体" w:hAnsi="宋体" w:cs="宋体"/>
          <w:kern w:val="0"/>
          <w:sz w:val="24"/>
        </w:rPr>
        <w:t>3.供应商不存在直接控股股东的，则填“无”。</w:t>
      </w:r>
    </w:p>
    <w:p w14:paraId="5C5D07C9">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780091DE">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48E8E869">
      <w:pPr>
        <w:snapToGrid w:val="0"/>
        <w:rPr>
          <w:rFonts w:ascii="宋体" w:hAnsi="宋体" w:cs="宋体"/>
          <w:b/>
          <w:kern w:val="0"/>
          <w:sz w:val="30"/>
          <w:szCs w:val="30"/>
        </w:rPr>
      </w:pPr>
    </w:p>
    <w:p w14:paraId="2A28DA3D">
      <w:pPr>
        <w:snapToGrid w:val="0"/>
        <w:rPr>
          <w:rFonts w:ascii="宋体" w:hAnsi="宋体" w:cs="宋体"/>
          <w:b/>
          <w:kern w:val="0"/>
          <w:sz w:val="30"/>
          <w:szCs w:val="30"/>
        </w:rPr>
      </w:pPr>
    </w:p>
    <w:p w14:paraId="7C4924AF">
      <w:pPr>
        <w:snapToGrid w:val="0"/>
        <w:ind w:firstLine="596" w:firstLineChars="198"/>
        <w:rPr>
          <w:rFonts w:ascii="宋体" w:hAnsi="宋体" w:cs="宋体"/>
          <w:b/>
          <w:kern w:val="0"/>
          <w:sz w:val="30"/>
          <w:szCs w:val="30"/>
        </w:rPr>
      </w:pPr>
      <w:r>
        <w:rPr>
          <w:rFonts w:hint="eastAsia" w:ascii="宋体" w:hAnsi="宋体" w:cs="宋体"/>
          <w:b/>
          <w:kern w:val="0"/>
          <w:sz w:val="30"/>
          <w:szCs w:val="30"/>
        </w:rPr>
        <w:t>五、供应商直接管理关系信息表</w:t>
      </w:r>
    </w:p>
    <w:p w14:paraId="1D113534">
      <w:pPr>
        <w:snapToGrid w:val="0"/>
        <w:spacing w:line="360" w:lineRule="auto"/>
        <w:jc w:val="center"/>
        <w:rPr>
          <w:rFonts w:ascii="宋体" w:hAnsi="宋体" w:cs="宋体"/>
          <w:b/>
          <w:sz w:val="24"/>
        </w:rPr>
      </w:pPr>
    </w:p>
    <w:tbl>
      <w:tblPr>
        <w:tblStyle w:val="23"/>
        <w:tblW w:w="4998" w:type="pct"/>
        <w:jc w:val="center"/>
        <w:shd w:val="clear" w:color="auto" w:fill="FBFBFB"/>
        <w:tblLayout w:type="autofit"/>
        <w:tblCellMar>
          <w:top w:w="0" w:type="dxa"/>
          <w:left w:w="0" w:type="dxa"/>
          <w:bottom w:w="0" w:type="dxa"/>
          <w:right w:w="0" w:type="dxa"/>
        </w:tblCellMar>
      </w:tblPr>
      <w:tblGrid>
        <w:gridCol w:w="779"/>
        <w:gridCol w:w="3473"/>
        <w:gridCol w:w="3431"/>
        <w:gridCol w:w="1630"/>
      </w:tblGrid>
      <w:tr w14:paraId="235C384B">
        <w:tblPrEx>
          <w:shd w:val="clear" w:color="auto" w:fill="FBFBFB"/>
          <w:tblCellMar>
            <w:top w:w="0" w:type="dxa"/>
            <w:left w:w="0" w:type="dxa"/>
            <w:bottom w:w="0" w:type="dxa"/>
            <w:right w:w="0" w:type="dxa"/>
          </w:tblCellMar>
        </w:tblPrEx>
        <w:trPr>
          <w:trHeight w:val="899" w:hRule="atLeast"/>
          <w:tblHeade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32C776">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1ABCDB">
            <w:pPr>
              <w:widowControl/>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CBDFE0">
            <w:pPr>
              <w:widowControl/>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583E56">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0EC9D8EC">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E860ED">
            <w:pPr>
              <w:widowControl/>
              <w:spacing w:line="360" w:lineRule="auto"/>
              <w:jc w:val="center"/>
              <w:rPr>
                <w:rFonts w:ascii="宋体" w:hAnsi="宋体" w:cs="宋体"/>
                <w:kern w:val="0"/>
                <w:sz w:val="24"/>
              </w:rPr>
            </w:pPr>
            <w:r>
              <w:rPr>
                <w:rFonts w:hint="eastAsia" w:ascii="宋体" w:hAnsi="宋体" w:cs="宋体"/>
                <w:kern w:val="0"/>
                <w:sz w:val="24"/>
              </w:rPr>
              <w:t>1</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DB291C">
            <w:pPr>
              <w:widowControl/>
              <w:spacing w:line="360" w:lineRule="auto"/>
              <w:jc w:val="center"/>
              <w:rPr>
                <w:rFonts w:ascii="宋体" w:hAnsi="宋体" w:cs="宋体"/>
                <w:kern w:val="0"/>
                <w:sz w:val="24"/>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C4D5D1">
            <w:pPr>
              <w:widowControl/>
              <w:spacing w:line="360" w:lineRule="auto"/>
              <w:jc w:val="center"/>
              <w:rPr>
                <w:rFonts w:ascii="宋体" w:hAnsi="宋体" w:cs="宋体"/>
                <w:kern w:val="0"/>
                <w:sz w:val="24"/>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4B60B5">
            <w:pPr>
              <w:widowControl/>
              <w:spacing w:line="360" w:lineRule="auto"/>
              <w:jc w:val="center"/>
              <w:rPr>
                <w:rFonts w:ascii="宋体" w:hAnsi="宋体" w:cs="宋体"/>
                <w:kern w:val="0"/>
                <w:sz w:val="24"/>
              </w:rPr>
            </w:pPr>
          </w:p>
        </w:tc>
      </w:tr>
      <w:tr w14:paraId="3BBDAC91">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938F0D">
            <w:pPr>
              <w:widowControl/>
              <w:spacing w:line="360" w:lineRule="auto"/>
              <w:jc w:val="center"/>
              <w:rPr>
                <w:rFonts w:ascii="宋体" w:hAnsi="宋体" w:cs="宋体"/>
                <w:kern w:val="0"/>
                <w:sz w:val="24"/>
              </w:rPr>
            </w:pPr>
            <w:r>
              <w:rPr>
                <w:rFonts w:hint="eastAsia" w:ascii="宋体" w:hAnsi="宋体" w:cs="宋体"/>
                <w:kern w:val="0"/>
                <w:sz w:val="24"/>
              </w:rPr>
              <w:t>2</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E3E433">
            <w:pPr>
              <w:widowControl/>
              <w:spacing w:line="360" w:lineRule="auto"/>
              <w:jc w:val="center"/>
              <w:rPr>
                <w:rFonts w:ascii="宋体" w:hAnsi="宋体" w:cs="宋体"/>
                <w:kern w:val="0"/>
                <w:sz w:val="24"/>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B669BF">
            <w:pPr>
              <w:widowControl/>
              <w:spacing w:line="360" w:lineRule="auto"/>
              <w:jc w:val="center"/>
              <w:rPr>
                <w:rFonts w:ascii="宋体" w:hAnsi="宋体" w:cs="宋体"/>
                <w:kern w:val="0"/>
                <w:sz w:val="24"/>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038978">
            <w:pPr>
              <w:widowControl/>
              <w:spacing w:line="360" w:lineRule="auto"/>
              <w:jc w:val="center"/>
              <w:rPr>
                <w:rFonts w:ascii="宋体" w:hAnsi="宋体" w:cs="宋体"/>
                <w:kern w:val="0"/>
                <w:sz w:val="24"/>
              </w:rPr>
            </w:pPr>
          </w:p>
        </w:tc>
      </w:tr>
      <w:tr w14:paraId="070B887F">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9206C5">
            <w:pPr>
              <w:widowControl/>
              <w:spacing w:line="360" w:lineRule="auto"/>
              <w:jc w:val="center"/>
              <w:rPr>
                <w:rFonts w:ascii="宋体" w:hAnsi="宋体" w:cs="宋体"/>
                <w:kern w:val="0"/>
                <w:sz w:val="24"/>
              </w:rPr>
            </w:pPr>
            <w:r>
              <w:rPr>
                <w:rFonts w:hint="eastAsia" w:ascii="宋体" w:hAnsi="宋体" w:cs="宋体"/>
                <w:kern w:val="0"/>
                <w:sz w:val="24"/>
              </w:rPr>
              <w:t>3</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1ABA70">
            <w:pPr>
              <w:widowControl/>
              <w:spacing w:line="360" w:lineRule="auto"/>
              <w:jc w:val="center"/>
              <w:rPr>
                <w:rFonts w:ascii="宋体" w:hAnsi="宋体" w:cs="宋体"/>
                <w:kern w:val="0"/>
                <w:sz w:val="24"/>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6F32BB">
            <w:pPr>
              <w:widowControl/>
              <w:spacing w:line="360" w:lineRule="auto"/>
              <w:jc w:val="center"/>
              <w:rPr>
                <w:rFonts w:ascii="宋体" w:hAnsi="宋体" w:cs="宋体"/>
                <w:kern w:val="0"/>
                <w:sz w:val="24"/>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F9F3D1">
            <w:pPr>
              <w:widowControl/>
              <w:spacing w:line="360" w:lineRule="auto"/>
              <w:jc w:val="center"/>
              <w:rPr>
                <w:rFonts w:ascii="宋体" w:hAnsi="宋体" w:cs="宋体"/>
                <w:kern w:val="0"/>
                <w:sz w:val="24"/>
              </w:rPr>
            </w:pPr>
          </w:p>
        </w:tc>
      </w:tr>
      <w:tr w14:paraId="144CEF67">
        <w:tblPrEx>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80355E">
            <w:pPr>
              <w:widowControl/>
              <w:spacing w:line="360" w:lineRule="auto"/>
              <w:jc w:val="center"/>
              <w:rPr>
                <w:rFonts w:ascii="宋体" w:hAnsi="宋体" w:cs="宋体"/>
                <w:kern w:val="0"/>
                <w:sz w:val="24"/>
              </w:rPr>
            </w:pPr>
            <w:r>
              <w:rPr>
                <w:rFonts w:hint="eastAsia" w:ascii="宋体" w:hAnsi="宋体" w:cs="宋体"/>
                <w:kern w:val="0"/>
                <w:sz w:val="24"/>
              </w:rPr>
              <w:t>……</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8C510F">
            <w:pPr>
              <w:widowControl/>
              <w:spacing w:line="360" w:lineRule="auto"/>
              <w:jc w:val="center"/>
              <w:rPr>
                <w:rFonts w:ascii="宋体" w:hAnsi="宋体" w:cs="宋体"/>
                <w:kern w:val="0"/>
                <w:sz w:val="24"/>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0E743A">
            <w:pPr>
              <w:widowControl/>
              <w:spacing w:line="360" w:lineRule="auto"/>
              <w:jc w:val="center"/>
              <w:rPr>
                <w:rFonts w:ascii="宋体" w:hAnsi="宋体" w:cs="宋体"/>
                <w:kern w:val="0"/>
                <w:sz w:val="24"/>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8DD5BA">
            <w:pPr>
              <w:widowControl/>
              <w:spacing w:line="360" w:lineRule="auto"/>
              <w:jc w:val="center"/>
              <w:rPr>
                <w:rFonts w:ascii="宋体" w:hAnsi="宋体" w:cs="宋体"/>
                <w:kern w:val="0"/>
                <w:sz w:val="24"/>
              </w:rPr>
            </w:pPr>
          </w:p>
        </w:tc>
      </w:tr>
    </w:tbl>
    <w:p w14:paraId="66890A0C">
      <w:pPr>
        <w:spacing w:line="360" w:lineRule="auto"/>
        <w:ind w:firstLine="480" w:firstLineChars="200"/>
        <w:jc w:val="left"/>
        <w:rPr>
          <w:rFonts w:ascii="宋体" w:hAnsi="宋体" w:cs="宋体"/>
          <w:kern w:val="0"/>
          <w:sz w:val="24"/>
        </w:rPr>
      </w:pPr>
      <w:r>
        <w:rPr>
          <w:rFonts w:hint="eastAsia" w:ascii="宋体" w:hAnsi="宋体" w:cs="宋体"/>
          <w:kern w:val="0"/>
          <w:sz w:val="24"/>
        </w:rPr>
        <w:t>注：</w:t>
      </w:r>
    </w:p>
    <w:p w14:paraId="32536113">
      <w:pPr>
        <w:spacing w:line="360" w:lineRule="auto"/>
        <w:ind w:firstLine="480" w:firstLineChars="200"/>
        <w:jc w:val="left"/>
        <w:rPr>
          <w:rFonts w:ascii="宋体" w:hAnsi="宋体" w:cs="宋体"/>
          <w:kern w:val="0"/>
          <w:sz w:val="24"/>
        </w:rPr>
      </w:pPr>
      <w:r>
        <w:rPr>
          <w:rFonts w:hint="eastAsia" w:ascii="宋体" w:hAnsi="宋体" w:cs="宋体"/>
          <w:kern w:val="0"/>
          <w:sz w:val="24"/>
        </w:rPr>
        <w:t>1.管理关系：是指不具有出资持股关系的其他单位之间存在的管理与被管理关系，如一些上下级关系的事业单位和团体组织。</w:t>
      </w:r>
    </w:p>
    <w:p w14:paraId="43BFF343">
      <w:pPr>
        <w:spacing w:line="360" w:lineRule="auto"/>
        <w:ind w:firstLine="480" w:firstLineChars="200"/>
        <w:jc w:val="left"/>
        <w:rPr>
          <w:rFonts w:ascii="宋体" w:hAnsi="宋体" w:cs="宋体"/>
          <w:kern w:val="0"/>
          <w:sz w:val="24"/>
        </w:rPr>
      </w:pPr>
      <w:r>
        <w:rPr>
          <w:rFonts w:hint="eastAsia" w:ascii="宋体" w:hAnsi="宋体" w:cs="宋体"/>
          <w:kern w:val="0"/>
          <w:sz w:val="24"/>
        </w:rPr>
        <w:t>2.本表所指的管理关系仅限于直接管理关系，不包括间接的管理关系。</w:t>
      </w:r>
    </w:p>
    <w:p w14:paraId="35E4379E">
      <w:pPr>
        <w:spacing w:line="360" w:lineRule="auto"/>
        <w:ind w:firstLine="480" w:firstLineChars="200"/>
        <w:jc w:val="left"/>
        <w:rPr>
          <w:rFonts w:ascii="宋体" w:hAnsi="宋体" w:cs="宋体"/>
          <w:kern w:val="0"/>
          <w:sz w:val="24"/>
        </w:rPr>
      </w:pPr>
      <w:r>
        <w:rPr>
          <w:rFonts w:hint="eastAsia" w:ascii="宋体" w:hAnsi="宋体" w:cs="宋体"/>
          <w:kern w:val="0"/>
          <w:sz w:val="24"/>
        </w:rPr>
        <w:t>3.供应商不存在直接管理关系的，则填“无”。</w:t>
      </w:r>
    </w:p>
    <w:p w14:paraId="0F367FEB">
      <w:pPr>
        <w:spacing w:line="360" w:lineRule="auto"/>
        <w:jc w:val="left"/>
        <w:rPr>
          <w:rFonts w:ascii="宋体" w:hAnsi="宋体" w:cs="宋体"/>
          <w:sz w:val="24"/>
        </w:rPr>
      </w:pPr>
    </w:p>
    <w:p w14:paraId="38D613D8">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07C40529">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0606B882">
      <w:pPr>
        <w:spacing w:line="360" w:lineRule="auto"/>
        <w:ind w:right="480" w:firstLine="301" w:firstLineChars="100"/>
        <w:contextualSpacing/>
        <w:rPr>
          <w:rFonts w:ascii="宋体" w:hAnsi="宋体" w:cs="宋体"/>
          <w:b/>
          <w:kern w:val="0"/>
          <w:sz w:val="30"/>
          <w:szCs w:val="30"/>
        </w:rPr>
      </w:pPr>
    </w:p>
    <w:p w14:paraId="4AE1190F">
      <w:pPr>
        <w:spacing w:line="360" w:lineRule="auto"/>
        <w:ind w:right="480" w:firstLine="301" w:firstLineChars="100"/>
        <w:contextualSpacing/>
        <w:rPr>
          <w:rFonts w:ascii="宋体" w:hAnsi="宋体" w:cs="宋体"/>
          <w:sz w:val="28"/>
          <w:szCs w:val="28"/>
        </w:rPr>
      </w:pPr>
      <w:r>
        <w:rPr>
          <w:rFonts w:hint="eastAsia" w:ascii="宋体" w:hAnsi="宋体" w:cs="宋体"/>
          <w:b/>
          <w:kern w:val="0"/>
          <w:sz w:val="30"/>
          <w:szCs w:val="30"/>
        </w:rPr>
        <w:t>六、资格声明函</w:t>
      </w:r>
    </w:p>
    <w:p w14:paraId="388B3961">
      <w:pPr>
        <w:spacing w:line="320" w:lineRule="exact"/>
        <w:jc w:val="center"/>
        <w:rPr>
          <w:rFonts w:ascii="宋体" w:hAnsi="宋体" w:cs="宋体"/>
          <w:b/>
          <w:sz w:val="32"/>
          <w:szCs w:val="32"/>
        </w:rPr>
      </w:pPr>
    </w:p>
    <w:p w14:paraId="50250B6A">
      <w:pPr>
        <w:spacing w:line="320" w:lineRule="exact"/>
        <w:jc w:val="center"/>
        <w:rPr>
          <w:rFonts w:ascii="宋体" w:hAnsi="宋体" w:cs="宋体"/>
          <w:b/>
          <w:sz w:val="32"/>
          <w:szCs w:val="32"/>
        </w:rPr>
      </w:pPr>
      <w:r>
        <w:rPr>
          <w:rFonts w:hint="eastAsia" w:ascii="宋体" w:hAnsi="宋体" w:cs="宋体"/>
          <w:b/>
          <w:sz w:val="32"/>
          <w:szCs w:val="32"/>
        </w:rPr>
        <w:t>资格声明函</w:t>
      </w:r>
    </w:p>
    <w:p w14:paraId="3833BECB">
      <w:pPr>
        <w:spacing w:line="320" w:lineRule="exact"/>
        <w:jc w:val="center"/>
        <w:rPr>
          <w:rFonts w:ascii="宋体" w:hAnsi="宋体" w:cs="宋体"/>
          <w:sz w:val="24"/>
          <w:szCs w:val="20"/>
        </w:rPr>
      </w:pPr>
    </w:p>
    <w:p w14:paraId="342B510E">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广西德元工程项目管理有限责任公司</w:t>
      </w:r>
      <w:r>
        <w:rPr>
          <w:rFonts w:hint="eastAsia" w:ascii="宋体" w:hAnsi="宋体" w:cs="宋体"/>
          <w:sz w:val="24"/>
        </w:rPr>
        <w:t>：</w:t>
      </w:r>
    </w:p>
    <w:p w14:paraId="7CD161B8">
      <w:pPr>
        <w:spacing w:line="360" w:lineRule="auto"/>
        <w:ind w:firstLine="480" w:firstLineChars="200"/>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079ED5AB">
      <w:pPr>
        <w:spacing w:line="360" w:lineRule="auto"/>
        <w:ind w:firstLine="480" w:firstLineChars="200"/>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南宁市2024年永久基本农田储备区划定工作</w:t>
      </w:r>
      <w:r>
        <w:rPr>
          <w:rFonts w:hint="eastAsia" w:ascii="宋体" w:hAnsi="宋体" w:cs="宋体"/>
          <w:sz w:val="24"/>
        </w:rPr>
        <w:t>标项</w:t>
      </w:r>
      <w:r>
        <w:rPr>
          <w:rFonts w:hint="eastAsia" w:ascii="宋体" w:hAnsi="宋体" w:cs="宋体"/>
          <w:sz w:val="24"/>
          <w:u w:val="single"/>
        </w:rPr>
        <w:t>______</w:t>
      </w:r>
      <w:r>
        <w:rPr>
          <w:rFonts w:hint="eastAsia" w:ascii="宋体" w:hAnsi="宋体" w:cs="宋体"/>
          <w:sz w:val="24"/>
        </w:rPr>
        <w:t>的竞标，为便于贵方公正、择优地确定成交供应商及其竞标产品和服务，我方就本次竞标有关事项郑重声明如下：</w:t>
      </w:r>
    </w:p>
    <w:p w14:paraId="7377C47B">
      <w:pPr>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14:paraId="54B987D6">
      <w:pPr>
        <w:spacing w:line="360" w:lineRule="auto"/>
        <w:ind w:firstLine="480" w:firstLineChars="200"/>
        <w:rPr>
          <w:rFonts w:ascii="宋体" w:hAnsi="宋体" w:cs="宋体"/>
          <w:sz w:val="24"/>
        </w:rPr>
      </w:pPr>
      <w:r>
        <w:rPr>
          <w:rFonts w:hint="eastAsia" w:ascii="宋体" w:hAnsi="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C9CFEF9">
      <w:pPr>
        <w:spacing w:line="360" w:lineRule="auto"/>
        <w:ind w:firstLine="480" w:firstLineChars="200"/>
        <w:rPr>
          <w:rFonts w:ascii="宋体" w:hAnsi="宋体" w:cs="宋体"/>
          <w:sz w:val="24"/>
        </w:rPr>
      </w:pPr>
      <w:r>
        <w:rPr>
          <w:rFonts w:hint="eastAsia" w:ascii="宋体" w:hAnsi="宋体" w:cs="宋体"/>
          <w:sz w:val="24"/>
        </w:rPr>
        <w:t>3.在此，我方宣布同意如下：</w:t>
      </w:r>
    </w:p>
    <w:p w14:paraId="5DEE7551">
      <w:pPr>
        <w:spacing w:line="360" w:lineRule="auto"/>
        <w:ind w:firstLine="480" w:firstLineChars="200"/>
        <w:rPr>
          <w:rFonts w:ascii="宋体" w:hAnsi="宋体" w:cs="宋体"/>
          <w:sz w:val="24"/>
        </w:rPr>
      </w:pPr>
      <w:r>
        <w:rPr>
          <w:rFonts w:hint="eastAsia" w:ascii="宋体" w:hAnsi="宋体" w:cs="宋体"/>
          <w:sz w:val="24"/>
        </w:rPr>
        <w:t>（1）将按磋商文件的约定履行合同责任和义务；</w:t>
      </w:r>
    </w:p>
    <w:p w14:paraId="20177CC5">
      <w:pPr>
        <w:spacing w:line="360" w:lineRule="auto"/>
        <w:ind w:firstLine="480" w:firstLineChars="200"/>
        <w:rPr>
          <w:rFonts w:ascii="宋体" w:hAnsi="宋体" w:cs="宋体"/>
          <w:sz w:val="24"/>
        </w:rPr>
      </w:pPr>
      <w:r>
        <w:rPr>
          <w:rFonts w:hint="eastAsia" w:ascii="宋体" w:hAnsi="宋体" w:cs="宋体"/>
          <w:sz w:val="24"/>
        </w:rPr>
        <w:t>（2）已详细审查全部磋商文件，包括澄清或者更正公告（如有）；</w:t>
      </w:r>
    </w:p>
    <w:p w14:paraId="401A4AF6">
      <w:pPr>
        <w:spacing w:line="360" w:lineRule="auto"/>
        <w:ind w:firstLine="480" w:firstLineChars="200"/>
        <w:rPr>
          <w:rFonts w:ascii="宋体" w:hAnsi="宋体" w:cs="宋体"/>
          <w:sz w:val="24"/>
        </w:rPr>
      </w:pPr>
      <w:r>
        <w:rPr>
          <w:rFonts w:hint="eastAsia" w:ascii="宋体" w:hAnsi="宋体" w:cs="宋体"/>
          <w:sz w:val="24"/>
        </w:rPr>
        <w:t>（3）同意提供按照贵方可能要求的与谈判有关的一切数据或者资料；</w:t>
      </w:r>
    </w:p>
    <w:p w14:paraId="4BBA9E73">
      <w:pPr>
        <w:spacing w:line="360" w:lineRule="auto"/>
        <w:ind w:firstLine="480" w:firstLineChars="200"/>
        <w:rPr>
          <w:rFonts w:ascii="宋体" w:hAnsi="宋体" w:cs="宋体"/>
          <w:sz w:val="24"/>
        </w:rPr>
      </w:pPr>
      <w:r>
        <w:rPr>
          <w:rFonts w:hint="eastAsia" w:ascii="宋体" w:hAnsi="宋体" w:cs="宋体"/>
          <w:sz w:val="24"/>
        </w:rPr>
        <w:t>（4）响应磋商文件规定的竞标有效期。</w:t>
      </w:r>
    </w:p>
    <w:p w14:paraId="515D8EDF">
      <w:pPr>
        <w:spacing w:line="360" w:lineRule="auto"/>
        <w:ind w:firstLine="480" w:firstLineChars="200"/>
        <w:rPr>
          <w:rFonts w:ascii="宋体" w:hAnsi="宋体" w:cs="宋体"/>
          <w:sz w:val="24"/>
        </w:rPr>
      </w:pPr>
      <w:r>
        <w:rPr>
          <w:rFonts w:hint="eastAsia" w:ascii="宋体" w:hAnsi="宋体" w:cs="宋体"/>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0D3EECD6">
      <w:pPr>
        <w:spacing w:line="360" w:lineRule="auto"/>
        <w:ind w:firstLine="480" w:firstLineChars="200"/>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2108FD4">
      <w:pPr>
        <w:spacing w:line="360" w:lineRule="auto"/>
        <w:ind w:firstLine="480" w:firstLineChars="200"/>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06A99CD">
      <w:pPr>
        <w:spacing w:line="360" w:lineRule="auto"/>
        <w:ind w:firstLine="480" w:firstLineChars="200"/>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649B0285">
      <w:pPr>
        <w:spacing w:line="360" w:lineRule="auto"/>
        <w:ind w:firstLine="480" w:firstLineChars="200"/>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29BC993C">
      <w:pPr>
        <w:pStyle w:val="12"/>
        <w:spacing w:line="360" w:lineRule="auto"/>
        <w:ind w:left="0" w:leftChars="0" w:firstLine="480" w:firstLineChars="200"/>
        <w:rPr>
          <w:rFonts w:ascii="宋体" w:hAnsi="宋体" w:cs="宋体"/>
          <w:sz w:val="24"/>
          <w:u w:val="single"/>
        </w:rPr>
      </w:pPr>
      <w:r>
        <w:rPr>
          <w:rFonts w:hint="eastAsia" w:ascii="宋体" w:hAnsi="宋体" w:cs="宋体"/>
          <w:sz w:val="24"/>
        </w:rPr>
        <w:t>7.与本磋商有关的一切正式往来信函请寄：</w:t>
      </w:r>
      <w:r>
        <w:rPr>
          <w:rFonts w:hint="eastAsia" w:ascii="宋体" w:hAnsi="宋体" w:cs="宋体"/>
          <w:sz w:val="24"/>
          <w:u w:val="single"/>
        </w:rPr>
        <w:t xml:space="preserve">                  </w:t>
      </w:r>
      <w:r>
        <w:rPr>
          <w:rFonts w:hint="eastAsia" w:ascii="宋体" w:hAnsi="宋体" w:cs="宋体"/>
          <w:sz w:val="24"/>
        </w:rPr>
        <w:t>邮政编号：</w:t>
      </w:r>
      <w:r>
        <w:rPr>
          <w:rFonts w:hint="eastAsia" w:ascii="宋体" w:hAnsi="宋体" w:cs="宋体"/>
          <w:sz w:val="24"/>
          <w:u w:val="single"/>
        </w:rPr>
        <w:t xml:space="preserve">        </w:t>
      </w:r>
    </w:p>
    <w:p w14:paraId="434F625F">
      <w:pPr>
        <w:pStyle w:val="12"/>
        <w:spacing w:line="360" w:lineRule="auto"/>
        <w:ind w:left="0" w:leftChars="0" w:firstLine="480" w:firstLineChars="200"/>
        <w:rPr>
          <w:rFonts w:ascii="宋体" w:hAnsi="宋体" w:cs="宋体"/>
          <w:sz w:val="24"/>
        </w:rPr>
      </w:pPr>
      <w:r>
        <w:rPr>
          <w:rFonts w:hint="eastAsia" w:ascii="宋体" w:hAnsi="宋体" w:cs="宋体"/>
          <w:sz w:val="24"/>
        </w:rPr>
        <w:t>电话/传真：</w:t>
      </w:r>
      <w:r>
        <w:rPr>
          <w:rFonts w:hint="eastAsia" w:ascii="宋体" w:hAnsi="宋体" w:cs="宋体"/>
          <w:sz w:val="24"/>
          <w:u w:val="single"/>
        </w:rPr>
        <w:t xml:space="preserve">                        </w:t>
      </w:r>
      <w:r>
        <w:rPr>
          <w:rFonts w:hint="eastAsia" w:ascii="宋体" w:hAnsi="宋体" w:cs="宋体"/>
          <w:sz w:val="24"/>
        </w:rPr>
        <w:t xml:space="preserve"> 电子函件：</w:t>
      </w:r>
      <w:r>
        <w:rPr>
          <w:rFonts w:hint="eastAsia" w:ascii="宋体" w:hAnsi="宋体" w:cs="宋体"/>
          <w:sz w:val="24"/>
          <w:u w:val="single"/>
        </w:rPr>
        <w:t xml:space="preserve">                            </w:t>
      </w:r>
      <w:r>
        <w:rPr>
          <w:rFonts w:hint="eastAsia" w:ascii="宋体" w:hAnsi="宋体" w:cs="宋体"/>
          <w:sz w:val="24"/>
        </w:rPr>
        <w:t xml:space="preserve">    </w:t>
      </w:r>
    </w:p>
    <w:p w14:paraId="577DAC9A">
      <w:pPr>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0B5384D6">
      <w:pPr>
        <w:tabs>
          <w:tab w:val="left" w:pos="939"/>
        </w:tabs>
        <w:spacing w:line="360" w:lineRule="auto"/>
        <w:ind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1E1BC702">
      <w:pPr>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2AAE5339">
      <w:pPr>
        <w:tabs>
          <w:tab w:val="left" w:pos="939"/>
        </w:tabs>
        <w:spacing w:line="360" w:lineRule="auto"/>
        <w:ind w:firstLine="480" w:firstLineChars="200"/>
        <w:rPr>
          <w:rFonts w:ascii="宋体" w:hAnsi="宋体" w:cs="宋体"/>
          <w:sz w:val="24"/>
        </w:rPr>
      </w:pPr>
      <w:r>
        <w:rPr>
          <w:rFonts w:hint="eastAsia" w:ascii="宋体" w:hAnsi="宋体" w:cs="宋体"/>
          <w:sz w:val="24"/>
        </w:rPr>
        <w:t>注：如为联合体竞标，盖章处须加盖联合体各方公章并由联合体各方法定代表人签署，否则其响应文件按无效响应处理。</w:t>
      </w:r>
    </w:p>
    <w:p w14:paraId="7CBB6DB9">
      <w:pPr>
        <w:tabs>
          <w:tab w:val="left" w:pos="939"/>
        </w:tabs>
        <w:spacing w:line="360" w:lineRule="auto"/>
        <w:ind w:firstLine="480" w:firstLineChars="200"/>
        <w:rPr>
          <w:rFonts w:ascii="宋体" w:hAnsi="宋体" w:cs="宋体"/>
          <w:sz w:val="24"/>
        </w:rPr>
      </w:pPr>
    </w:p>
    <w:p w14:paraId="3D6D3F01">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2316D950">
      <w:pPr>
        <w:autoSpaceDE w:val="0"/>
        <w:autoSpaceDN w:val="0"/>
        <w:spacing w:line="360" w:lineRule="auto"/>
        <w:ind w:firstLine="6120" w:firstLineChars="2550"/>
        <w:rPr>
          <w:rFonts w:ascii="宋体" w:hAnsi="宋体" w:cs="宋体"/>
          <w:kern w:val="0"/>
          <w:sz w:val="24"/>
          <w:lang w:val="zh-CN"/>
        </w:rPr>
      </w:pPr>
      <w:r>
        <w:rPr>
          <w:rFonts w:hint="eastAsia" w:ascii="宋体" w:hAnsi="宋体" w:cs="宋体"/>
          <w:kern w:val="0"/>
          <w:sz w:val="24"/>
          <w:lang w:val="zh-CN"/>
        </w:rPr>
        <w:t>日期：  年  月   日</w:t>
      </w:r>
    </w:p>
    <w:p w14:paraId="3E9BA4A2">
      <w:pPr>
        <w:widowControl/>
        <w:spacing w:line="360" w:lineRule="auto"/>
        <w:jc w:val="left"/>
        <w:rPr>
          <w:rFonts w:ascii="宋体" w:hAnsi="宋体" w:cs="宋体"/>
          <w:kern w:val="0"/>
          <w:sz w:val="24"/>
          <w:lang w:val="zh-CN"/>
        </w:rPr>
        <w:sectPr>
          <w:pgSz w:w="11911" w:h="16838"/>
          <w:pgMar w:top="1417" w:right="1417" w:bottom="1417" w:left="1417" w:header="720" w:footer="720" w:gutter="0"/>
          <w:cols w:space="0" w:num="1"/>
        </w:sectPr>
      </w:pPr>
    </w:p>
    <w:p w14:paraId="7407BB22">
      <w:pPr>
        <w:pStyle w:val="7"/>
        <w:overflowPunct w:val="0"/>
        <w:spacing w:line="520" w:lineRule="exact"/>
        <w:ind w:firstLine="0"/>
        <w:rPr>
          <w:rFonts w:ascii="宋体" w:hAnsi="宋体" w:cs="宋体"/>
          <w:b/>
          <w:bCs/>
          <w:sz w:val="32"/>
          <w:szCs w:val="32"/>
        </w:rPr>
      </w:pPr>
      <w:r>
        <w:rPr>
          <w:rFonts w:hint="eastAsia" w:ascii="宋体" w:hAnsi="宋体" w:cs="宋体"/>
          <w:b/>
          <w:kern w:val="0"/>
          <w:sz w:val="30"/>
          <w:szCs w:val="30"/>
        </w:rPr>
        <w:t>七、本项目特定资格要求及特定条件的资格证明材料</w:t>
      </w:r>
    </w:p>
    <w:p w14:paraId="67A2F0D9">
      <w:pPr>
        <w:pStyle w:val="12"/>
        <w:spacing w:line="600" w:lineRule="exact"/>
        <w:jc w:val="center"/>
        <w:rPr>
          <w:rFonts w:ascii="宋体" w:hAnsi="宋体" w:cs="宋体"/>
          <w:sz w:val="44"/>
          <w:szCs w:val="44"/>
        </w:rPr>
      </w:pPr>
    </w:p>
    <w:p w14:paraId="70FEAB71">
      <w:pPr>
        <w:autoSpaceDE w:val="0"/>
        <w:autoSpaceDN w:val="0"/>
        <w:spacing w:line="360" w:lineRule="auto"/>
        <w:ind w:firstLine="6120" w:firstLineChars="2550"/>
        <w:rPr>
          <w:rFonts w:ascii="宋体" w:hAnsi="宋体" w:cs="宋体"/>
          <w:kern w:val="0"/>
          <w:sz w:val="24"/>
          <w:lang w:val="zh-CN"/>
        </w:rPr>
      </w:pPr>
    </w:p>
    <w:p w14:paraId="7503FC7E">
      <w:pPr>
        <w:autoSpaceDE w:val="0"/>
        <w:autoSpaceDN w:val="0"/>
        <w:spacing w:line="360" w:lineRule="auto"/>
        <w:ind w:firstLine="6120" w:firstLineChars="2550"/>
        <w:rPr>
          <w:rFonts w:ascii="宋体" w:hAnsi="宋体" w:cs="宋体"/>
          <w:kern w:val="0"/>
          <w:sz w:val="24"/>
          <w:lang w:val="zh-CN"/>
        </w:rPr>
      </w:pPr>
    </w:p>
    <w:p w14:paraId="34FA6416">
      <w:pPr>
        <w:autoSpaceDE w:val="0"/>
        <w:autoSpaceDN w:val="0"/>
        <w:spacing w:line="360" w:lineRule="auto"/>
        <w:ind w:firstLine="6120" w:firstLineChars="2550"/>
        <w:rPr>
          <w:rFonts w:ascii="宋体" w:hAnsi="宋体" w:cs="宋体"/>
          <w:kern w:val="0"/>
          <w:sz w:val="24"/>
          <w:lang w:val="zh-CN"/>
        </w:rPr>
      </w:pPr>
    </w:p>
    <w:p w14:paraId="04DE72A4">
      <w:pPr>
        <w:autoSpaceDE w:val="0"/>
        <w:autoSpaceDN w:val="0"/>
        <w:spacing w:line="360" w:lineRule="auto"/>
        <w:rPr>
          <w:rFonts w:ascii="宋体" w:hAnsi="宋体" w:cs="宋体"/>
          <w:kern w:val="0"/>
          <w:sz w:val="24"/>
          <w:lang w:val="zh-CN"/>
        </w:rPr>
      </w:pPr>
      <w:r>
        <w:rPr>
          <w:rFonts w:hint="eastAsia" w:ascii="宋体" w:hAnsi="宋体" w:cs="宋体"/>
          <w:lang w:val="zh-CN"/>
        </w:rPr>
        <w:br w:type="page"/>
      </w:r>
    </w:p>
    <w:p w14:paraId="64E0BE77">
      <w:pPr>
        <w:snapToGrid w:val="0"/>
        <w:spacing w:line="360" w:lineRule="auto"/>
        <w:ind w:firstLine="602" w:firstLineChars="200"/>
        <w:rPr>
          <w:rFonts w:ascii="宋体" w:hAnsi="宋体" w:cs="宋体"/>
          <w:b/>
          <w:sz w:val="30"/>
          <w:szCs w:val="30"/>
        </w:rPr>
      </w:pPr>
      <w:r>
        <w:rPr>
          <w:rFonts w:hint="eastAsia" w:ascii="宋体" w:hAnsi="宋体" w:cs="宋体"/>
          <w:b/>
          <w:sz w:val="30"/>
          <w:szCs w:val="30"/>
        </w:rPr>
        <w:t>八、除磋商文件规定必须提供以外，供应商认为需要提供的其他证明材料</w:t>
      </w:r>
    </w:p>
    <w:p w14:paraId="1CF7C09C">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67A4F14B">
      <w:pPr>
        <w:autoSpaceDE w:val="0"/>
        <w:autoSpaceDN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DC9B52B">
      <w:pPr>
        <w:widowControl/>
        <w:spacing w:line="360" w:lineRule="auto"/>
        <w:jc w:val="left"/>
        <w:rPr>
          <w:rFonts w:ascii="宋体" w:hAnsi="宋体" w:cs="宋体"/>
          <w:kern w:val="0"/>
          <w:sz w:val="24"/>
          <w:lang w:val="zh-CN"/>
        </w:rPr>
        <w:sectPr>
          <w:pgSz w:w="11911" w:h="16838"/>
          <w:pgMar w:top="1417" w:right="1417" w:bottom="1417" w:left="1417" w:header="720" w:footer="720" w:gutter="0"/>
          <w:cols w:space="0" w:num="1"/>
        </w:sectPr>
      </w:pPr>
    </w:p>
    <w:p w14:paraId="7E38142D">
      <w:pPr>
        <w:pStyle w:val="3"/>
        <w:jc w:val="center"/>
        <w:rPr>
          <w:rFonts w:ascii="宋体" w:hAnsi="宋体" w:cs="宋体"/>
          <w:b w:val="0"/>
        </w:rPr>
      </w:pPr>
      <w:bookmarkStart w:id="77" w:name="_Toc16804"/>
      <w:bookmarkStart w:id="78" w:name="_Toc80205940"/>
      <w:r>
        <w:rPr>
          <w:rFonts w:hint="eastAsia" w:ascii="宋体" w:hAnsi="宋体" w:cs="宋体"/>
          <w:b w:val="0"/>
          <w:bCs w:val="0"/>
        </w:rPr>
        <w:t xml:space="preserve">第三节 </w:t>
      </w:r>
      <w:r>
        <w:rPr>
          <w:rFonts w:hint="eastAsia" w:ascii="宋体" w:hAnsi="宋体" w:cs="宋体"/>
          <w:b w:val="0"/>
        </w:rPr>
        <w:t>商务技术文件格式</w:t>
      </w:r>
      <w:bookmarkEnd w:id="77"/>
      <w:bookmarkEnd w:id="78"/>
    </w:p>
    <w:p w14:paraId="486AEF38">
      <w:pPr>
        <w:snapToGrid w:val="0"/>
        <w:spacing w:before="120"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rPr>
        <w:t>全流程电子文件</w:t>
      </w:r>
    </w:p>
    <w:p w14:paraId="49680E56">
      <w:pPr>
        <w:snapToGrid w:val="0"/>
        <w:spacing w:before="120" w:beforeLines="50" w:after="50"/>
        <w:rPr>
          <w:rFonts w:ascii="宋体" w:hAnsi="宋体" w:cs="宋体"/>
          <w:sz w:val="24"/>
          <w:szCs w:val="20"/>
        </w:rPr>
      </w:pPr>
    </w:p>
    <w:p w14:paraId="37FACEA9">
      <w:pPr>
        <w:snapToGrid w:val="0"/>
        <w:spacing w:before="120" w:beforeLines="50" w:after="50"/>
        <w:rPr>
          <w:rFonts w:ascii="宋体" w:hAnsi="宋体" w:cs="宋体"/>
          <w:sz w:val="24"/>
          <w:szCs w:val="20"/>
        </w:rPr>
      </w:pPr>
    </w:p>
    <w:p w14:paraId="2BD705EF">
      <w:pPr>
        <w:snapToGrid w:val="0"/>
        <w:spacing w:before="120" w:beforeLines="50" w:after="50"/>
        <w:rPr>
          <w:rFonts w:ascii="宋体" w:hAnsi="宋体" w:cs="宋体"/>
          <w:sz w:val="24"/>
          <w:szCs w:val="20"/>
        </w:rPr>
      </w:pPr>
    </w:p>
    <w:p w14:paraId="730B61CF">
      <w:pPr>
        <w:snapToGrid w:val="0"/>
        <w:spacing w:before="120" w:beforeLines="50" w:after="50"/>
        <w:jc w:val="center"/>
        <w:rPr>
          <w:rFonts w:ascii="宋体" w:hAnsi="宋体" w:cs="宋体"/>
          <w:bCs/>
          <w:sz w:val="44"/>
          <w:szCs w:val="44"/>
        </w:rPr>
      </w:pPr>
      <w:r>
        <w:rPr>
          <w:rFonts w:hint="eastAsia" w:ascii="宋体" w:hAnsi="宋体" w:cs="宋体"/>
          <w:bCs/>
          <w:sz w:val="44"/>
          <w:szCs w:val="44"/>
        </w:rPr>
        <w:t>商  务  技  术  文  件（封面）</w:t>
      </w:r>
    </w:p>
    <w:p w14:paraId="16B4470D">
      <w:pPr>
        <w:snapToGrid w:val="0"/>
        <w:spacing w:before="120" w:beforeLines="50" w:after="50"/>
        <w:rPr>
          <w:rFonts w:ascii="宋体" w:hAnsi="宋体" w:cs="宋体"/>
          <w:bCs/>
          <w:sz w:val="24"/>
          <w:szCs w:val="20"/>
        </w:rPr>
      </w:pPr>
    </w:p>
    <w:p w14:paraId="1D167326">
      <w:pPr>
        <w:snapToGrid w:val="0"/>
        <w:spacing w:before="120" w:beforeLines="50" w:after="50"/>
        <w:rPr>
          <w:rFonts w:ascii="宋体" w:hAnsi="宋体" w:cs="宋体"/>
          <w:bCs/>
          <w:sz w:val="24"/>
          <w:szCs w:val="20"/>
        </w:rPr>
      </w:pPr>
    </w:p>
    <w:p w14:paraId="014C3FD7">
      <w:pPr>
        <w:snapToGrid w:val="0"/>
        <w:spacing w:before="120" w:beforeLines="50" w:after="50"/>
        <w:rPr>
          <w:rFonts w:ascii="宋体" w:hAnsi="宋体" w:cs="宋体"/>
          <w:bCs/>
          <w:sz w:val="24"/>
          <w:szCs w:val="20"/>
        </w:rPr>
      </w:pPr>
    </w:p>
    <w:p w14:paraId="6539D612">
      <w:pPr>
        <w:snapToGrid w:val="0"/>
        <w:spacing w:before="120" w:beforeLines="50" w:after="50"/>
        <w:rPr>
          <w:rFonts w:ascii="宋体" w:hAnsi="宋体" w:cs="宋体"/>
          <w:bCs/>
          <w:sz w:val="24"/>
          <w:szCs w:val="20"/>
        </w:rPr>
      </w:pPr>
    </w:p>
    <w:p w14:paraId="76D66EDE">
      <w:pPr>
        <w:snapToGrid w:val="0"/>
        <w:spacing w:before="120" w:beforeLines="50" w:after="50"/>
        <w:rPr>
          <w:rFonts w:ascii="宋体" w:hAnsi="宋体" w:cs="宋体"/>
          <w:bCs/>
          <w:sz w:val="24"/>
          <w:szCs w:val="20"/>
        </w:rPr>
      </w:pPr>
    </w:p>
    <w:p w14:paraId="1B682965">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项目名称：南宁市2024年永久基本农田储备区划定工作</w:t>
      </w:r>
    </w:p>
    <w:p w14:paraId="0608CD27">
      <w:pPr>
        <w:snapToGrid w:val="0"/>
        <w:spacing w:before="120" w:beforeLines="50" w:after="50"/>
        <w:ind w:firstLine="720" w:firstLineChars="225"/>
        <w:rPr>
          <w:rFonts w:ascii="宋体" w:hAnsi="宋体" w:cs="宋体"/>
          <w:bCs/>
          <w:sz w:val="32"/>
          <w:szCs w:val="32"/>
        </w:rPr>
      </w:pPr>
    </w:p>
    <w:p w14:paraId="1AB31342">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62F68665">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268EAC1B">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所竞标项（如有则填写，无标项时填写“无”或者留空）：</w:t>
      </w:r>
    </w:p>
    <w:p w14:paraId="4A6D525D">
      <w:pPr>
        <w:snapToGrid w:val="0"/>
        <w:spacing w:before="120" w:beforeLines="50" w:after="50"/>
        <w:ind w:firstLine="720" w:firstLineChars="225"/>
        <w:rPr>
          <w:rFonts w:ascii="宋体" w:hAnsi="宋体" w:cs="宋体"/>
          <w:bCs/>
          <w:sz w:val="32"/>
          <w:szCs w:val="32"/>
        </w:rPr>
      </w:pPr>
    </w:p>
    <w:p w14:paraId="5EFD895C">
      <w:pPr>
        <w:pStyle w:val="7"/>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14:paraId="3F8B6484">
      <w:pPr>
        <w:pStyle w:val="7"/>
        <w:snapToGrid w:val="0"/>
        <w:spacing w:before="50" w:after="50"/>
        <w:ind w:firstLine="720" w:firstLineChars="225"/>
        <w:rPr>
          <w:rFonts w:ascii="宋体" w:hAnsi="宋体" w:cs="宋体"/>
          <w:bCs/>
          <w:sz w:val="32"/>
          <w:szCs w:val="32"/>
        </w:rPr>
      </w:pPr>
    </w:p>
    <w:p w14:paraId="619BEA7A">
      <w:pPr>
        <w:pStyle w:val="7"/>
        <w:snapToGrid w:val="0"/>
        <w:spacing w:before="50" w:after="50"/>
        <w:ind w:firstLine="720" w:firstLineChars="225"/>
        <w:rPr>
          <w:rFonts w:ascii="宋体" w:hAnsi="宋体" w:cs="宋体"/>
          <w:bCs/>
          <w:sz w:val="32"/>
          <w:szCs w:val="32"/>
        </w:rPr>
      </w:pPr>
    </w:p>
    <w:p w14:paraId="357F31F2">
      <w:pPr>
        <w:pStyle w:val="7"/>
        <w:snapToGrid w:val="0"/>
        <w:spacing w:before="50" w:after="50"/>
        <w:ind w:firstLine="1280" w:firstLineChars="400"/>
        <w:rPr>
          <w:rFonts w:ascii="宋体" w:hAnsi="宋体" w:cs="宋体"/>
          <w:bCs/>
          <w:sz w:val="32"/>
          <w:szCs w:val="32"/>
        </w:rPr>
      </w:pPr>
    </w:p>
    <w:p w14:paraId="6BABF2C5">
      <w:pPr>
        <w:snapToGrid w:val="0"/>
        <w:spacing w:before="120" w:beforeLines="50" w:after="50"/>
        <w:jc w:val="center"/>
        <w:rPr>
          <w:rFonts w:ascii="宋体" w:hAnsi="宋体" w:cs="宋体"/>
          <w:sz w:val="32"/>
          <w:szCs w:val="32"/>
        </w:rPr>
      </w:pPr>
      <w:r>
        <w:rPr>
          <w:rFonts w:hint="eastAsia" w:ascii="宋体" w:hAnsi="宋体" w:cs="宋体"/>
          <w:sz w:val="32"/>
          <w:szCs w:val="32"/>
        </w:rPr>
        <w:t>年    月    日</w:t>
      </w:r>
    </w:p>
    <w:p w14:paraId="3E8D51F3">
      <w:pPr>
        <w:widowControl/>
        <w:spacing w:line="360" w:lineRule="auto"/>
        <w:jc w:val="left"/>
        <w:rPr>
          <w:rFonts w:ascii="宋体" w:hAnsi="宋体" w:cs="宋体"/>
          <w:b/>
          <w:bCs/>
          <w:sz w:val="32"/>
          <w:szCs w:val="32"/>
        </w:rPr>
        <w:sectPr>
          <w:pgSz w:w="11911" w:h="16838"/>
          <w:pgMar w:top="1417" w:right="1417" w:bottom="1417" w:left="1417" w:header="720" w:footer="720" w:gutter="0"/>
          <w:cols w:space="0" w:num="1"/>
        </w:sectPr>
      </w:pPr>
    </w:p>
    <w:p w14:paraId="4E8D9DC9">
      <w:pPr>
        <w:jc w:val="center"/>
        <w:rPr>
          <w:rFonts w:ascii="宋体" w:hAnsi="宋体" w:cs="宋体"/>
          <w:b/>
          <w:kern w:val="0"/>
          <w:sz w:val="28"/>
          <w:szCs w:val="28"/>
        </w:rPr>
      </w:pPr>
      <w:r>
        <w:rPr>
          <w:rFonts w:hint="eastAsia" w:ascii="宋体" w:hAnsi="宋体" w:cs="宋体"/>
          <w:b/>
          <w:kern w:val="0"/>
          <w:sz w:val="28"/>
          <w:szCs w:val="28"/>
        </w:rPr>
        <w:t>商务技术文件目录</w:t>
      </w:r>
    </w:p>
    <w:p w14:paraId="29EAFEF0">
      <w:pPr>
        <w:jc w:val="center"/>
        <w:rPr>
          <w:rFonts w:ascii="宋体" w:hAnsi="宋体" w:cs="宋体"/>
          <w:b/>
          <w:kern w:val="0"/>
          <w:sz w:val="28"/>
          <w:szCs w:val="28"/>
        </w:rPr>
      </w:pPr>
    </w:p>
    <w:p w14:paraId="37430BA3">
      <w:pPr>
        <w:pStyle w:val="38"/>
        <w:spacing w:line="360" w:lineRule="auto"/>
        <w:rPr>
          <w:rFonts w:ascii="宋体" w:hAnsi="宋体" w:cs="宋体"/>
        </w:rPr>
      </w:pPr>
      <w:r>
        <w:rPr>
          <w:rFonts w:hint="eastAsia" w:ascii="宋体" w:hAnsi="宋体" w:cs="宋体"/>
        </w:rPr>
        <w:t>一、无串标行为承诺函………………………………………………………（页码）</w:t>
      </w:r>
    </w:p>
    <w:p w14:paraId="22224CE0">
      <w:pPr>
        <w:pStyle w:val="38"/>
        <w:spacing w:line="360" w:lineRule="auto"/>
        <w:rPr>
          <w:rFonts w:ascii="宋体" w:hAnsi="宋体" w:cs="宋体"/>
        </w:rPr>
      </w:pPr>
      <w:r>
        <w:rPr>
          <w:rFonts w:hint="eastAsia" w:ascii="宋体" w:hAnsi="宋体" w:cs="宋体"/>
        </w:rPr>
        <w:t>二、法定代表人身份证明及法定代表人有效身份证正反面复印件………（页码）</w:t>
      </w:r>
    </w:p>
    <w:p w14:paraId="18EBECFE">
      <w:pPr>
        <w:pStyle w:val="38"/>
        <w:spacing w:line="360" w:lineRule="auto"/>
        <w:rPr>
          <w:rFonts w:ascii="宋体" w:hAnsi="宋体" w:cs="宋体"/>
        </w:rPr>
      </w:pPr>
      <w:r>
        <w:rPr>
          <w:rFonts w:hint="eastAsia" w:ascii="宋体" w:hAnsi="宋体" w:cs="宋体"/>
        </w:rPr>
        <w:t>三、法定代表人授权委托书（如有委托时）………………………………（页码）</w:t>
      </w:r>
    </w:p>
    <w:p w14:paraId="2DEF87EB">
      <w:pPr>
        <w:pStyle w:val="38"/>
        <w:spacing w:line="360" w:lineRule="auto"/>
        <w:rPr>
          <w:rFonts w:ascii="宋体" w:hAnsi="宋体" w:cs="宋体"/>
        </w:rPr>
      </w:pPr>
      <w:r>
        <w:rPr>
          <w:rFonts w:hint="eastAsia" w:ascii="宋体" w:hAnsi="宋体" w:cs="宋体"/>
        </w:rPr>
        <w:t>四、</w:t>
      </w:r>
      <w:r>
        <w:rPr>
          <w:rFonts w:hint="eastAsia" w:ascii="宋体" w:hAnsi="宋体" w:cs="宋体"/>
          <w:lang w:val="zh-CN"/>
        </w:rPr>
        <w:t>商务条款偏离表………………………………</w:t>
      </w:r>
      <w:r>
        <w:rPr>
          <w:rFonts w:hint="eastAsia" w:ascii="宋体" w:hAnsi="宋体" w:cs="宋体"/>
        </w:rPr>
        <w:t>…………………………（页码）</w:t>
      </w:r>
    </w:p>
    <w:p w14:paraId="593E0C53">
      <w:pPr>
        <w:pStyle w:val="38"/>
        <w:spacing w:line="360" w:lineRule="auto"/>
        <w:rPr>
          <w:rFonts w:ascii="宋体" w:hAnsi="宋体" w:cs="宋体"/>
        </w:rPr>
      </w:pPr>
      <w:bookmarkStart w:id="79" w:name="OLE_LINK7"/>
      <w:bookmarkStart w:id="80" w:name="OLE_LINK6"/>
      <w:bookmarkStart w:id="81" w:name="OLE_LINK5"/>
      <w:r>
        <w:rPr>
          <w:rFonts w:hint="eastAsia" w:ascii="宋体" w:hAnsi="宋体" w:cs="宋体"/>
        </w:rPr>
        <w:t>五、竞标人情况介绍</w:t>
      </w:r>
      <w:r>
        <w:rPr>
          <w:rFonts w:hint="eastAsia" w:ascii="宋体" w:hAnsi="宋体" w:cs="宋体"/>
          <w:lang w:val="zh-CN"/>
        </w:rPr>
        <w:t>………………………………</w:t>
      </w:r>
      <w:r>
        <w:rPr>
          <w:rFonts w:hint="eastAsia" w:ascii="宋体" w:hAnsi="宋体" w:cs="宋体"/>
        </w:rPr>
        <w:t>…………………………（页码）</w:t>
      </w:r>
    </w:p>
    <w:p w14:paraId="3C6BB0B5">
      <w:pPr>
        <w:pStyle w:val="38"/>
        <w:spacing w:line="360" w:lineRule="auto"/>
        <w:rPr>
          <w:rFonts w:ascii="宋体" w:hAnsi="宋体" w:cs="宋体"/>
        </w:rPr>
      </w:pPr>
      <w:r>
        <w:rPr>
          <w:rFonts w:hint="eastAsia" w:ascii="宋体" w:hAnsi="宋体" w:cs="宋体"/>
        </w:rPr>
        <w:t>六、供应商类似业绩的证明文件（如有要求）</w:t>
      </w:r>
      <w:r>
        <w:rPr>
          <w:rFonts w:hint="eastAsia" w:ascii="宋体" w:hAnsi="宋体" w:cs="宋体"/>
          <w:lang w:val="zh-CN"/>
        </w:rPr>
        <w:t>……………………………</w:t>
      </w:r>
      <w:r>
        <w:rPr>
          <w:rFonts w:hint="eastAsia" w:ascii="宋体" w:hAnsi="宋体" w:cs="宋体"/>
        </w:rPr>
        <w:t>（页码）</w:t>
      </w:r>
      <w:bookmarkEnd w:id="79"/>
      <w:bookmarkEnd w:id="80"/>
    </w:p>
    <w:bookmarkEnd w:id="81"/>
    <w:p w14:paraId="0A66E075">
      <w:pPr>
        <w:pStyle w:val="38"/>
        <w:spacing w:line="360" w:lineRule="auto"/>
        <w:rPr>
          <w:rFonts w:ascii="宋体" w:hAnsi="宋体" w:cs="宋体"/>
        </w:rPr>
      </w:pPr>
      <w:r>
        <w:rPr>
          <w:rFonts w:hint="eastAsia" w:ascii="宋体" w:hAnsi="宋体" w:cs="宋体"/>
        </w:rPr>
        <w:t>七、服务需求偏离表…………………………………………………………（页码）</w:t>
      </w:r>
    </w:p>
    <w:p w14:paraId="27BD8DAC">
      <w:pPr>
        <w:pStyle w:val="38"/>
        <w:spacing w:line="360" w:lineRule="auto"/>
        <w:rPr>
          <w:rFonts w:ascii="宋体" w:hAnsi="宋体" w:cs="宋体"/>
        </w:rPr>
      </w:pPr>
      <w:r>
        <w:rPr>
          <w:rFonts w:hint="eastAsia" w:ascii="宋体" w:hAnsi="宋体" w:cs="宋体"/>
        </w:rPr>
        <w:t>八、组织服务方案……………………………………………………………（页码）</w:t>
      </w:r>
    </w:p>
    <w:p w14:paraId="2DF0B68F">
      <w:pPr>
        <w:pStyle w:val="38"/>
        <w:spacing w:line="360" w:lineRule="auto"/>
        <w:rPr>
          <w:rFonts w:ascii="宋体" w:hAnsi="宋体" w:cs="宋体"/>
        </w:rPr>
      </w:pPr>
      <w:r>
        <w:rPr>
          <w:rFonts w:hint="eastAsia" w:ascii="宋体" w:hAnsi="宋体" w:cs="宋体"/>
        </w:rPr>
        <w:t>九、售后服务方案………………………………</w:t>
      </w:r>
      <w:r>
        <w:rPr>
          <w:rFonts w:hint="eastAsia" w:ascii="宋体" w:hAnsi="宋体" w:cs="宋体"/>
          <w:lang w:val="zh-CN"/>
        </w:rPr>
        <w:t>………</w:t>
      </w:r>
      <w:r>
        <w:rPr>
          <w:rFonts w:hint="eastAsia" w:ascii="宋体" w:hAnsi="宋体" w:cs="宋体"/>
        </w:rPr>
        <w:t>……………………（页码）</w:t>
      </w:r>
    </w:p>
    <w:p w14:paraId="069852D6">
      <w:pPr>
        <w:pStyle w:val="38"/>
        <w:spacing w:line="360" w:lineRule="auto"/>
        <w:rPr>
          <w:rFonts w:ascii="宋体" w:hAnsi="宋体" w:cs="宋体"/>
        </w:rPr>
      </w:pPr>
      <w:r>
        <w:rPr>
          <w:rFonts w:hint="eastAsia" w:ascii="宋体" w:hAnsi="宋体" w:cs="宋体"/>
        </w:rPr>
        <w:t>十、</w:t>
      </w:r>
      <w:bookmarkStart w:id="82" w:name="OLE_LINK2"/>
      <w:bookmarkStart w:id="83" w:name="OLE_LINK1"/>
      <w:r>
        <w:rPr>
          <w:rFonts w:hint="eastAsia" w:ascii="宋体" w:hAnsi="宋体" w:cs="宋体"/>
          <w:lang w:val="zh-CN"/>
        </w:rPr>
        <w:t>项目实施人员一览表</w:t>
      </w:r>
      <w:bookmarkEnd w:id="82"/>
      <w:bookmarkEnd w:id="83"/>
      <w:r>
        <w:rPr>
          <w:rFonts w:hint="eastAsia" w:ascii="宋体" w:hAnsi="宋体" w:cs="宋体"/>
          <w:lang w:val="zh-CN"/>
        </w:rPr>
        <w:t>………………………………</w:t>
      </w:r>
      <w:r>
        <w:rPr>
          <w:rFonts w:hint="eastAsia" w:ascii="宋体" w:hAnsi="宋体" w:cs="宋体"/>
        </w:rPr>
        <w:t>……………………（页码）</w:t>
      </w:r>
    </w:p>
    <w:p w14:paraId="1CAE88C7">
      <w:pPr>
        <w:pStyle w:val="38"/>
        <w:spacing w:line="360" w:lineRule="auto"/>
        <w:rPr>
          <w:rFonts w:ascii="宋体" w:hAnsi="宋体" w:cs="宋体"/>
        </w:rPr>
      </w:pPr>
      <w:r>
        <w:rPr>
          <w:rFonts w:hint="eastAsia" w:ascii="宋体" w:hAnsi="宋体" w:cs="宋体"/>
        </w:rPr>
        <w:t>十一、服务需求、商务条款要求提供的其他材料</w:t>
      </w:r>
      <w:r>
        <w:rPr>
          <w:rFonts w:hint="eastAsia" w:ascii="宋体" w:hAnsi="宋体" w:cs="宋体"/>
          <w:lang w:val="zh-CN"/>
        </w:rPr>
        <w:t>…………………</w:t>
      </w:r>
      <w:r>
        <w:rPr>
          <w:rFonts w:hint="eastAsia" w:ascii="宋体" w:hAnsi="宋体" w:cs="宋体"/>
        </w:rPr>
        <w:t>………（页码）</w:t>
      </w:r>
    </w:p>
    <w:p w14:paraId="6EC1F423">
      <w:pPr>
        <w:spacing w:line="360" w:lineRule="auto"/>
        <w:rPr>
          <w:rFonts w:ascii="宋体" w:hAnsi="宋体" w:cs="宋体"/>
          <w:b/>
          <w:bCs/>
          <w:sz w:val="24"/>
        </w:rPr>
      </w:pPr>
      <w:r>
        <w:rPr>
          <w:rFonts w:hint="eastAsia" w:ascii="宋体" w:hAnsi="宋体" w:cs="宋体"/>
          <w:b/>
          <w:bCs/>
          <w:sz w:val="24"/>
        </w:rPr>
        <w:t>注：以上目录是基本格式要求，各供应商可根据自身情况进一步向下增加内容或细化。</w:t>
      </w:r>
    </w:p>
    <w:p w14:paraId="21BFC53F">
      <w:pPr>
        <w:spacing w:line="400" w:lineRule="exact"/>
        <w:rPr>
          <w:rFonts w:ascii="宋体" w:hAnsi="宋体" w:cs="宋体"/>
          <w:sz w:val="32"/>
          <w:szCs w:val="32"/>
        </w:rPr>
      </w:pPr>
    </w:p>
    <w:p w14:paraId="54FED654">
      <w:pPr>
        <w:spacing w:line="520" w:lineRule="exact"/>
        <w:ind w:firstLine="880" w:firstLineChars="200"/>
        <w:rPr>
          <w:rFonts w:ascii="宋体" w:hAnsi="宋体" w:cs="宋体"/>
          <w:sz w:val="44"/>
          <w:szCs w:val="44"/>
        </w:rPr>
      </w:pPr>
      <w:r>
        <w:rPr>
          <w:rFonts w:hint="eastAsia" w:ascii="宋体" w:hAnsi="宋体" w:cs="宋体"/>
          <w:sz w:val="44"/>
          <w:szCs w:val="44"/>
        </w:rPr>
        <w:br w:type="page"/>
      </w:r>
      <w:r>
        <w:rPr>
          <w:rFonts w:hint="eastAsia" w:ascii="宋体" w:hAnsi="宋体" w:cs="宋体"/>
          <w:b/>
          <w:sz w:val="30"/>
          <w:szCs w:val="30"/>
        </w:rPr>
        <w:t>一、无串标行为承诺函</w:t>
      </w:r>
    </w:p>
    <w:p w14:paraId="4F71498E">
      <w:pPr>
        <w:spacing w:line="520" w:lineRule="exact"/>
        <w:jc w:val="center"/>
        <w:rPr>
          <w:rFonts w:ascii="宋体" w:hAnsi="宋体" w:cs="宋体"/>
          <w:sz w:val="44"/>
          <w:szCs w:val="44"/>
        </w:rPr>
      </w:pPr>
    </w:p>
    <w:p w14:paraId="481F9BC9">
      <w:pPr>
        <w:spacing w:line="520" w:lineRule="exact"/>
        <w:jc w:val="center"/>
        <w:rPr>
          <w:rFonts w:ascii="宋体" w:hAnsi="宋体" w:cs="宋体"/>
          <w:sz w:val="32"/>
          <w:szCs w:val="32"/>
        </w:rPr>
      </w:pPr>
      <w:r>
        <w:rPr>
          <w:rFonts w:hint="eastAsia" w:ascii="宋体" w:hAnsi="宋体" w:cs="宋体"/>
          <w:sz w:val="44"/>
          <w:szCs w:val="44"/>
        </w:rPr>
        <w:t>无串通竞标行为的承诺函</w:t>
      </w:r>
    </w:p>
    <w:p w14:paraId="7FA847A1">
      <w:pPr>
        <w:spacing w:line="360" w:lineRule="auto"/>
        <w:ind w:firstLine="482" w:firstLineChars="200"/>
        <w:rPr>
          <w:rFonts w:ascii="宋体" w:hAnsi="宋体" w:cs="宋体"/>
          <w:b/>
          <w:bCs/>
          <w:sz w:val="24"/>
        </w:rPr>
      </w:pPr>
      <w:r>
        <w:rPr>
          <w:rFonts w:hint="eastAsia" w:ascii="宋体" w:hAnsi="宋体" w:cs="宋体"/>
          <w:b/>
          <w:bCs/>
          <w:sz w:val="24"/>
        </w:rPr>
        <w:t>(一)我方承诺无下列相互串通竞标的情形：</w:t>
      </w:r>
    </w:p>
    <w:p w14:paraId="75D0F4FB">
      <w:pPr>
        <w:spacing w:line="360" w:lineRule="auto"/>
        <w:ind w:firstLine="480" w:firstLineChars="200"/>
        <w:rPr>
          <w:rFonts w:ascii="宋体" w:hAnsi="宋体" w:cs="宋体"/>
          <w:sz w:val="24"/>
        </w:rPr>
      </w:pPr>
      <w:r>
        <w:rPr>
          <w:rFonts w:hint="eastAsia" w:ascii="宋体" w:hAnsi="宋体" w:cs="宋体"/>
          <w:sz w:val="24"/>
        </w:rPr>
        <w:t xml:space="preserve">1.不同供应商的响应文件由同一单位或者个人编制；或者不同供应商报名的IP地址一致的；或者编制响应文件硬件设备CPU编号、硬盘编号、网卡地址一致的情况。  </w:t>
      </w:r>
    </w:p>
    <w:p w14:paraId="6C532702">
      <w:pPr>
        <w:spacing w:line="360" w:lineRule="auto"/>
        <w:ind w:firstLine="480" w:firstLineChars="200"/>
        <w:rPr>
          <w:rFonts w:ascii="宋体" w:hAnsi="宋体" w:cs="宋体"/>
          <w:sz w:val="24"/>
        </w:rPr>
      </w:pPr>
      <w:r>
        <w:rPr>
          <w:rFonts w:hint="eastAsia" w:ascii="宋体" w:hAnsi="宋体" w:cs="宋体"/>
          <w:sz w:val="24"/>
        </w:rPr>
        <w:t>2.不同供应商委托同一单位或者个人办理竞标事宜；</w:t>
      </w:r>
    </w:p>
    <w:p w14:paraId="4D0C723C">
      <w:pPr>
        <w:spacing w:line="360" w:lineRule="auto"/>
        <w:ind w:firstLine="480" w:firstLineChars="200"/>
        <w:rPr>
          <w:rFonts w:ascii="宋体" w:hAnsi="宋体" w:cs="宋体"/>
          <w:sz w:val="24"/>
        </w:rPr>
      </w:pPr>
      <w:r>
        <w:rPr>
          <w:rFonts w:hint="eastAsia" w:ascii="宋体" w:hAnsi="宋体" w:cs="宋体"/>
          <w:sz w:val="24"/>
        </w:rPr>
        <w:t>3.不同供应商的响应文件载明的项目管理员为同一个人；</w:t>
      </w:r>
    </w:p>
    <w:p w14:paraId="71874109">
      <w:pPr>
        <w:spacing w:line="360" w:lineRule="auto"/>
        <w:ind w:firstLine="480" w:firstLineChars="200"/>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同供应商的响应文件异常一致或者响应报价呈规律性差异；</w:t>
      </w:r>
    </w:p>
    <w:p w14:paraId="6CD6DCEB">
      <w:pPr>
        <w:spacing w:line="360" w:lineRule="auto"/>
        <w:ind w:firstLine="480" w:firstLineChars="200"/>
        <w:rPr>
          <w:rFonts w:ascii="宋体" w:hAnsi="宋体" w:cs="宋体"/>
          <w:sz w:val="24"/>
        </w:rPr>
      </w:pPr>
      <w:r>
        <w:rPr>
          <w:rFonts w:hint="eastAsia" w:ascii="宋体" w:hAnsi="宋体" w:cs="宋体"/>
          <w:sz w:val="24"/>
        </w:rPr>
        <w:t>5.不同供应商的响应文件相互混装；</w:t>
      </w:r>
    </w:p>
    <w:p w14:paraId="09E61DE2">
      <w:pPr>
        <w:spacing w:line="360" w:lineRule="auto"/>
        <w:ind w:firstLine="480" w:firstLineChars="200"/>
        <w:rPr>
          <w:rFonts w:ascii="宋体" w:hAnsi="宋体" w:cs="宋体"/>
          <w:sz w:val="24"/>
        </w:rPr>
      </w:pPr>
      <w:r>
        <w:rPr>
          <w:rFonts w:hint="eastAsia" w:ascii="宋体" w:hAnsi="宋体" w:cs="宋体"/>
          <w:sz w:val="24"/>
        </w:rPr>
        <w:t>6.不同供应商的磋商保证金从同一单位或者个人账户转出。</w:t>
      </w:r>
    </w:p>
    <w:p w14:paraId="5C1519FA">
      <w:pPr>
        <w:spacing w:line="360" w:lineRule="auto"/>
        <w:ind w:firstLine="482" w:firstLineChars="200"/>
        <w:rPr>
          <w:rFonts w:ascii="宋体" w:hAnsi="宋体" w:cs="宋体"/>
          <w:b/>
          <w:bCs/>
          <w:sz w:val="24"/>
        </w:rPr>
      </w:pPr>
      <w:r>
        <w:rPr>
          <w:rFonts w:hint="eastAsia" w:ascii="宋体" w:hAnsi="宋体" w:cs="宋体"/>
          <w:b/>
          <w:bCs/>
          <w:sz w:val="24"/>
        </w:rPr>
        <w:t>(二)我方承诺无下列恶意串通的情形：</w:t>
      </w:r>
    </w:p>
    <w:p w14:paraId="30927279">
      <w:pPr>
        <w:spacing w:line="360" w:lineRule="auto"/>
        <w:ind w:firstLine="480" w:firstLineChars="200"/>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7D3E5FF3">
      <w:pPr>
        <w:spacing w:line="360" w:lineRule="auto"/>
        <w:ind w:firstLine="480" w:firstLineChars="200"/>
        <w:rPr>
          <w:rFonts w:ascii="宋体" w:hAnsi="宋体" w:cs="宋体"/>
          <w:sz w:val="24"/>
        </w:rPr>
      </w:pPr>
      <w:r>
        <w:rPr>
          <w:rFonts w:hint="eastAsia" w:ascii="宋体" w:hAnsi="宋体" w:cs="宋体"/>
          <w:sz w:val="24"/>
        </w:rPr>
        <w:t>2.供应商按照采购人或者采购代理机构的授意撤换、修改响应文件；</w:t>
      </w:r>
    </w:p>
    <w:p w14:paraId="5CF3DEDE">
      <w:pPr>
        <w:spacing w:line="360" w:lineRule="auto"/>
        <w:ind w:firstLine="480" w:firstLineChars="200"/>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12B9D294">
      <w:pPr>
        <w:spacing w:line="360" w:lineRule="auto"/>
        <w:ind w:firstLine="480" w:firstLineChars="200"/>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7DD028C4">
      <w:pPr>
        <w:spacing w:line="360" w:lineRule="auto"/>
        <w:ind w:firstLine="480" w:firstLineChars="200"/>
        <w:rPr>
          <w:rFonts w:ascii="宋体" w:hAnsi="宋体" w:cs="宋体"/>
          <w:sz w:val="24"/>
        </w:rPr>
      </w:pPr>
      <w:r>
        <w:rPr>
          <w:rFonts w:hint="eastAsia" w:ascii="宋体" w:hAnsi="宋体" w:cs="宋体"/>
          <w:sz w:val="24"/>
        </w:rPr>
        <w:t>5.供应商之间事先约定一致抬高或者压低响应报价，或者在竞争性磋商项目中事先约定轮流以高价位或者低价位成交，或者事先约定由某一特定供应商成交，然后再参加竞标；</w:t>
      </w:r>
    </w:p>
    <w:p w14:paraId="35B8DF77">
      <w:pPr>
        <w:spacing w:line="360" w:lineRule="auto"/>
        <w:ind w:firstLine="480" w:firstLineChars="200"/>
        <w:rPr>
          <w:rFonts w:ascii="宋体" w:hAnsi="宋体" w:cs="宋体"/>
          <w:sz w:val="24"/>
        </w:rPr>
      </w:pPr>
      <w:r>
        <w:rPr>
          <w:rFonts w:hint="eastAsia" w:ascii="宋体" w:hAnsi="宋体" w:cs="宋体"/>
          <w:sz w:val="24"/>
        </w:rPr>
        <w:t>6.供应商之间商定部分供应商放弃参加政府采购活动或者放弃成交；</w:t>
      </w:r>
    </w:p>
    <w:p w14:paraId="1061A03D">
      <w:pPr>
        <w:spacing w:line="360" w:lineRule="auto"/>
        <w:ind w:firstLine="480" w:firstLineChars="200"/>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0C4D0CFE">
      <w:pPr>
        <w:spacing w:line="360" w:lineRule="auto"/>
        <w:ind w:firstLine="482" w:firstLineChars="200"/>
        <w:rPr>
          <w:rFonts w:ascii="宋体" w:hAnsi="宋体" w:cs="宋体"/>
          <w:b/>
          <w:bCs/>
          <w:sz w:val="24"/>
        </w:rPr>
      </w:pPr>
      <w:r>
        <w:rPr>
          <w:rFonts w:hint="eastAsia" w:ascii="宋体" w:hAnsi="宋体" w:cs="宋体"/>
          <w:b/>
          <w:bCs/>
          <w:sz w:val="24"/>
        </w:rPr>
        <w:t>以上情形一经核查属实，接受政府采购监管部门对我方认定存在围标串标行为，我方愿意承担一切后果，并不再寻求任何旨在减轻或者免除法律责任的辩解。</w:t>
      </w:r>
    </w:p>
    <w:p w14:paraId="02F83508">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071735B2">
      <w:pPr>
        <w:spacing w:line="520" w:lineRule="exact"/>
        <w:ind w:left="239" w:leftChars="114"/>
        <w:jc w:val="right"/>
        <w:rPr>
          <w:rFonts w:ascii="宋体" w:hAnsi="宋体" w:cs="宋体"/>
          <w:bCs/>
          <w:sz w:val="44"/>
          <w:szCs w:val="44"/>
        </w:rPr>
      </w:pPr>
      <w:r>
        <w:rPr>
          <w:rFonts w:hint="eastAsia" w:ascii="宋体" w:hAnsi="宋体" w:cs="宋体"/>
          <w:kern w:val="0"/>
          <w:sz w:val="24"/>
          <w:lang w:val="zh-CN"/>
        </w:rPr>
        <w:t xml:space="preserve">日期：  年  月   日   </w:t>
      </w:r>
      <w:r>
        <w:rPr>
          <w:rFonts w:hint="eastAsia" w:ascii="宋体" w:hAnsi="宋体" w:cs="宋体"/>
          <w:b/>
          <w:bCs/>
          <w:sz w:val="32"/>
          <w:szCs w:val="32"/>
        </w:rPr>
        <w:br w:type="page"/>
      </w:r>
      <w:r>
        <w:rPr>
          <w:rFonts w:hint="eastAsia" w:ascii="宋体" w:hAnsi="宋体" w:cs="宋体"/>
          <w:b/>
          <w:sz w:val="30"/>
          <w:szCs w:val="30"/>
        </w:rPr>
        <w:t>二、法定代表人身份证明及法定代表人有效身份证正反面复印件</w:t>
      </w:r>
    </w:p>
    <w:p w14:paraId="2073B394">
      <w:pPr>
        <w:spacing w:line="520" w:lineRule="exact"/>
        <w:jc w:val="center"/>
        <w:rPr>
          <w:rFonts w:ascii="宋体" w:hAnsi="宋体" w:cs="宋体"/>
          <w:sz w:val="32"/>
          <w:szCs w:val="32"/>
        </w:rPr>
      </w:pPr>
      <w:r>
        <w:rPr>
          <w:rFonts w:hint="eastAsia" w:ascii="宋体" w:hAnsi="宋体" w:cs="宋体"/>
          <w:bCs/>
          <w:sz w:val="44"/>
          <w:szCs w:val="44"/>
        </w:rPr>
        <w:t>法定代表人证明书</w:t>
      </w:r>
    </w:p>
    <w:p w14:paraId="11BCEAEF">
      <w:pPr>
        <w:spacing w:line="360" w:lineRule="auto"/>
        <w:ind w:left="540"/>
        <w:contextualSpacing/>
        <w:rPr>
          <w:rFonts w:ascii="宋体" w:hAnsi="宋体" w:cs="宋体"/>
          <w:sz w:val="32"/>
          <w:szCs w:val="32"/>
        </w:rPr>
      </w:pPr>
    </w:p>
    <w:p w14:paraId="178D8391">
      <w:pPr>
        <w:spacing w:line="360" w:lineRule="auto"/>
        <w:ind w:left="540"/>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2AFD1E5E">
      <w:pPr>
        <w:spacing w:line="360" w:lineRule="auto"/>
        <w:ind w:left="540"/>
        <w:contextualSpacing/>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4B82BF52">
      <w:pPr>
        <w:spacing w:line="360" w:lineRule="auto"/>
        <w:ind w:left="540"/>
        <w:contextualSpacing/>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71F293B3">
      <w:pPr>
        <w:spacing w:line="360" w:lineRule="auto"/>
        <w:ind w:left="540"/>
        <w:contextualSpacing/>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0219398F">
      <w:pPr>
        <w:spacing w:line="360" w:lineRule="auto"/>
        <w:ind w:left="540"/>
        <w:contextualSpacing/>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1CC1DC6C">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5431DAED">
      <w:pPr>
        <w:spacing w:line="360" w:lineRule="auto"/>
        <w:ind w:left="540"/>
        <w:contextualSpacing/>
        <w:rPr>
          <w:rFonts w:ascii="宋体" w:hAnsi="宋体" w:cs="宋体"/>
          <w:sz w:val="24"/>
        </w:rPr>
      </w:pPr>
      <w:r>
        <w:rPr>
          <w:rFonts w:hint="eastAsia" w:ascii="宋体" w:hAnsi="宋体" w:cs="宋体"/>
          <w:sz w:val="24"/>
        </w:rPr>
        <w:t>特此证明。</w:t>
      </w:r>
    </w:p>
    <w:p w14:paraId="17A88FB7">
      <w:pPr>
        <w:spacing w:line="360" w:lineRule="auto"/>
        <w:ind w:left="540"/>
        <w:contextualSpacing/>
        <w:rPr>
          <w:rFonts w:ascii="宋体" w:hAnsi="宋体" w:cs="宋体"/>
          <w:sz w:val="24"/>
        </w:rPr>
      </w:pPr>
    </w:p>
    <w:p w14:paraId="389E1C40">
      <w:pPr>
        <w:spacing w:line="360" w:lineRule="auto"/>
        <w:ind w:left="540"/>
        <w:contextualSpacing/>
        <w:rPr>
          <w:rFonts w:ascii="宋体" w:hAnsi="宋体" w:cs="宋体"/>
          <w:sz w:val="24"/>
        </w:rPr>
      </w:pPr>
    </w:p>
    <w:p w14:paraId="24AE82A4">
      <w:pPr>
        <w:spacing w:line="360" w:lineRule="auto"/>
        <w:ind w:left="540"/>
        <w:contextualSpacing/>
        <w:rPr>
          <w:rFonts w:ascii="宋体" w:hAnsi="宋体" w:cs="宋体"/>
          <w:sz w:val="24"/>
        </w:rPr>
      </w:pPr>
    </w:p>
    <w:p w14:paraId="55D69AAE">
      <w:pPr>
        <w:spacing w:line="360" w:lineRule="auto"/>
        <w:ind w:left="540"/>
        <w:contextualSpacing/>
        <w:rPr>
          <w:rFonts w:ascii="宋体" w:hAnsi="宋体" w:cs="宋体"/>
          <w:sz w:val="24"/>
        </w:rPr>
      </w:pPr>
      <w:r>
        <w:rPr>
          <w:rFonts w:hint="eastAsia" w:ascii="宋体" w:hAnsi="宋体" w:cs="宋体"/>
          <w:sz w:val="24"/>
        </w:rPr>
        <w:t>附件：法定代表人有效身份证正反面复印件</w:t>
      </w:r>
    </w:p>
    <w:p w14:paraId="24F8DB88">
      <w:pPr>
        <w:spacing w:line="360" w:lineRule="auto"/>
        <w:ind w:left="540"/>
        <w:contextualSpacing/>
        <w:rPr>
          <w:rFonts w:ascii="宋体" w:hAnsi="宋体" w:cs="宋体"/>
          <w:sz w:val="24"/>
        </w:rPr>
      </w:pPr>
    </w:p>
    <w:p w14:paraId="7A0AAD78">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06ADD639">
      <w:pPr>
        <w:spacing w:line="360" w:lineRule="auto"/>
        <w:jc w:val="center"/>
        <w:rPr>
          <w:rFonts w:ascii="宋体" w:hAnsi="宋体" w:cs="宋体"/>
          <w:b/>
          <w:sz w:val="24"/>
        </w:rPr>
      </w:pPr>
      <w:r>
        <w:rPr>
          <w:rFonts w:hint="eastAsia" w:ascii="宋体" w:hAnsi="宋体" w:cs="宋体"/>
          <w:kern w:val="0"/>
          <w:sz w:val="24"/>
          <w:lang w:val="zh-CN"/>
        </w:rPr>
        <w:t xml:space="preserve">                                                   日期：  年  月   日</w:t>
      </w:r>
    </w:p>
    <w:p w14:paraId="56000579">
      <w:pPr>
        <w:spacing w:line="360" w:lineRule="auto"/>
        <w:jc w:val="left"/>
        <w:rPr>
          <w:rFonts w:ascii="宋体" w:hAnsi="宋体" w:cs="宋体"/>
          <w:sz w:val="24"/>
        </w:rPr>
      </w:pPr>
    </w:p>
    <w:p w14:paraId="59DED8B5">
      <w:pPr>
        <w:spacing w:line="360" w:lineRule="auto"/>
        <w:jc w:val="left"/>
        <w:rPr>
          <w:rFonts w:ascii="宋体" w:hAnsi="宋体" w:cs="宋体"/>
          <w:sz w:val="24"/>
        </w:rPr>
      </w:pPr>
      <w:r>
        <w:rPr>
          <w:rFonts w:hint="eastAsia" w:ascii="宋体" w:hAnsi="宋体" w:cs="宋体"/>
          <w:sz w:val="24"/>
        </w:rPr>
        <w:t>注：1.自然人竞标的无需提供，联合体竞标的只需牵头人出具。</w:t>
      </w:r>
    </w:p>
    <w:p w14:paraId="552C8B38">
      <w:pPr>
        <w:spacing w:line="360" w:lineRule="auto"/>
        <w:ind w:firstLine="480" w:firstLineChars="200"/>
        <w:jc w:val="left"/>
        <w:rPr>
          <w:rFonts w:ascii="宋体" w:hAnsi="宋体" w:cs="宋体"/>
          <w:sz w:val="24"/>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8E5B9AA">
      <w:pPr>
        <w:widowControl/>
        <w:spacing w:line="360" w:lineRule="auto"/>
        <w:jc w:val="left"/>
        <w:rPr>
          <w:rFonts w:ascii="宋体" w:hAnsi="宋体" w:cs="宋体"/>
          <w:sz w:val="24"/>
        </w:rPr>
        <w:sectPr>
          <w:pgSz w:w="11911" w:h="16838"/>
          <w:pgMar w:top="1417" w:right="1417" w:bottom="1417" w:left="1417" w:header="720" w:footer="720" w:gutter="0"/>
          <w:cols w:space="0" w:num="1"/>
        </w:sectPr>
      </w:pPr>
    </w:p>
    <w:tbl>
      <w:tblPr>
        <w:tblStyle w:val="23"/>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530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10106BD4">
            <w:pPr>
              <w:spacing w:line="360" w:lineRule="auto"/>
              <w:rPr>
                <w:rFonts w:ascii="宋体" w:hAnsi="宋体" w:cs="宋体"/>
                <w:b/>
                <w:sz w:val="24"/>
              </w:rPr>
            </w:pPr>
          </w:p>
          <w:p w14:paraId="610558EA">
            <w:pPr>
              <w:spacing w:line="360" w:lineRule="auto"/>
              <w:rPr>
                <w:rFonts w:ascii="宋体" w:hAnsi="宋体" w:cs="宋体"/>
                <w:b/>
                <w:sz w:val="24"/>
              </w:rPr>
            </w:pPr>
            <w:r>
              <w:rPr>
                <w:rFonts w:hint="eastAsia" w:ascii="宋体" w:hAnsi="宋体" w:cs="宋体"/>
                <w:b/>
                <w:sz w:val="24"/>
              </w:rPr>
              <w:t>法定代表身份证复印件粘帖处（正、反面）</w:t>
            </w:r>
          </w:p>
        </w:tc>
      </w:tr>
    </w:tbl>
    <w:p w14:paraId="60DA20B9">
      <w:pPr>
        <w:spacing w:line="360" w:lineRule="auto"/>
        <w:ind w:firstLine="482" w:firstLineChars="200"/>
        <w:jc w:val="left"/>
        <w:rPr>
          <w:rFonts w:ascii="宋体" w:hAnsi="宋体" w:cs="宋体"/>
          <w:b/>
          <w:sz w:val="32"/>
          <w:szCs w:val="32"/>
        </w:rPr>
      </w:pPr>
      <w:r>
        <w:rPr>
          <w:rFonts w:hint="eastAsia" w:ascii="宋体" w:hAnsi="宋体" w:cs="宋体"/>
          <w:b/>
          <w:sz w:val="24"/>
        </w:rPr>
        <w:t>附件：</w:t>
      </w:r>
    </w:p>
    <w:p w14:paraId="2B2654EA">
      <w:pPr>
        <w:adjustRightInd w:val="0"/>
        <w:snapToGrid w:val="0"/>
        <w:spacing w:line="300" w:lineRule="auto"/>
        <w:jc w:val="left"/>
        <w:rPr>
          <w:rFonts w:ascii="宋体" w:hAnsi="宋体" w:cs="宋体"/>
          <w:b/>
          <w:szCs w:val="21"/>
        </w:rPr>
      </w:pPr>
    </w:p>
    <w:p w14:paraId="78946A93">
      <w:pPr>
        <w:spacing w:line="520" w:lineRule="exact"/>
        <w:ind w:firstLine="880"/>
        <w:jc w:val="left"/>
        <w:rPr>
          <w:rFonts w:ascii="宋体" w:hAnsi="宋体" w:cs="宋体"/>
          <w:bCs/>
          <w:sz w:val="44"/>
          <w:szCs w:val="44"/>
        </w:rPr>
      </w:pPr>
      <w:r>
        <w:rPr>
          <w:rFonts w:hint="eastAsia" w:ascii="宋体" w:hAnsi="宋体" w:cs="宋体"/>
          <w:sz w:val="44"/>
          <w:szCs w:val="44"/>
        </w:rPr>
        <w:br w:type="page"/>
      </w:r>
      <w:r>
        <w:rPr>
          <w:rFonts w:hint="eastAsia" w:ascii="宋体" w:hAnsi="宋体" w:cs="宋体"/>
          <w:b/>
          <w:sz w:val="30"/>
          <w:szCs w:val="30"/>
        </w:rPr>
        <w:t>三、法定代表人授权委托书</w:t>
      </w:r>
    </w:p>
    <w:p w14:paraId="70C973DF">
      <w:pPr>
        <w:spacing w:line="500" w:lineRule="exact"/>
        <w:jc w:val="center"/>
        <w:rPr>
          <w:rFonts w:ascii="宋体" w:hAnsi="宋体" w:cs="宋体"/>
          <w:sz w:val="44"/>
          <w:szCs w:val="44"/>
        </w:rPr>
      </w:pPr>
    </w:p>
    <w:p w14:paraId="7B6F368E">
      <w:pPr>
        <w:spacing w:line="520" w:lineRule="exact"/>
        <w:jc w:val="center"/>
        <w:rPr>
          <w:rFonts w:ascii="宋体" w:hAnsi="宋体" w:cs="宋体"/>
          <w:sz w:val="44"/>
          <w:szCs w:val="44"/>
        </w:rPr>
      </w:pPr>
      <w:r>
        <w:rPr>
          <w:rFonts w:hint="eastAsia" w:ascii="宋体" w:hAnsi="宋体" w:cs="宋体"/>
          <w:sz w:val="44"/>
          <w:szCs w:val="44"/>
        </w:rPr>
        <w:t>授权委托书（非联合体竞标格式）</w:t>
      </w:r>
    </w:p>
    <w:p w14:paraId="748CF239">
      <w:pPr>
        <w:spacing w:line="520" w:lineRule="exact"/>
        <w:jc w:val="center"/>
        <w:rPr>
          <w:rFonts w:ascii="宋体" w:hAnsi="宋体" w:cs="宋体"/>
          <w:sz w:val="44"/>
          <w:szCs w:val="44"/>
        </w:rPr>
      </w:pPr>
      <w:r>
        <w:rPr>
          <w:rFonts w:hint="eastAsia" w:ascii="宋体" w:hAnsi="宋体" w:cs="宋体"/>
          <w:sz w:val="44"/>
          <w:szCs w:val="44"/>
        </w:rPr>
        <w:t>（如有委托时）</w:t>
      </w:r>
    </w:p>
    <w:p w14:paraId="5E3572A9">
      <w:pPr>
        <w:spacing w:line="520" w:lineRule="exact"/>
        <w:rPr>
          <w:rFonts w:ascii="宋体" w:hAnsi="宋体" w:cs="宋体"/>
          <w:sz w:val="32"/>
          <w:szCs w:val="32"/>
        </w:rPr>
      </w:pPr>
    </w:p>
    <w:p w14:paraId="437CA445">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广西德元工程项目管理有限责任公司</w:t>
      </w:r>
      <w:r>
        <w:rPr>
          <w:rFonts w:hint="eastAsia" w:ascii="宋体" w:hAnsi="宋体" w:cs="宋体"/>
          <w:sz w:val="24"/>
        </w:rPr>
        <w:t>：</w:t>
      </w:r>
    </w:p>
    <w:p w14:paraId="1FB6D3F8">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（姓名） </w:t>
      </w:r>
      <w:r>
        <w:rPr>
          <w:rFonts w:hint="eastAsia" w:ascii="宋体" w:hAnsi="宋体" w:cs="宋体"/>
          <w:sz w:val="24"/>
        </w:rPr>
        <w:t>以我方的名义参加</w:t>
      </w:r>
      <w:r>
        <w:rPr>
          <w:rFonts w:hint="eastAsia" w:ascii="宋体" w:hAnsi="宋体" w:cs="宋体"/>
          <w:sz w:val="24"/>
          <w:u w:val="single"/>
        </w:rPr>
        <w:t xml:space="preserve">南宁市2024年永久基本农田储备区划定工作 </w:t>
      </w:r>
      <w:r>
        <w:rPr>
          <w:rFonts w:hint="eastAsia" w:ascii="宋体" w:hAnsi="宋体" w:cs="宋体"/>
          <w:sz w:val="24"/>
        </w:rPr>
        <w:t>项目的竞标活动，并代表我方全权办理针对上述项目的所有采购程序和环节的具体事务和签署相关文件。</w:t>
      </w:r>
    </w:p>
    <w:p w14:paraId="43EE8FF5">
      <w:pPr>
        <w:spacing w:line="360" w:lineRule="auto"/>
        <w:rPr>
          <w:rFonts w:ascii="宋体" w:hAnsi="宋体" w:cs="宋体"/>
          <w:sz w:val="24"/>
        </w:rPr>
      </w:pPr>
      <w:r>
        <w:rPr>
          <w:rFonts w:hint="eastAsia" w:ascii="宋体" w:hAnsi="宋体" w:cs="宋体"/>
          <w:sz w:val="24"/>
        </w:rPr>
        <w:t xml:space="preserve">    我方对委托代理人的签字事项负全部责任。</w:t>
      </w:r>
    </w:p>
    <w:p w14:paraId="3215930E">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00B74CE4">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130D8146">
      <w:pPr>
        <w:spacing w:line="360" w:lineRule="auto"/>
        <w:ind w:firstLine="480" w:firstLineChars="200"/>
        <w:rPr>
          <w:rFonts w:ascii="宋体" w:hAnsi="宋体" w:cs="宋体"/>
          <w:sz w:val="24"/>
        </w:rPr>
      </w:pPr>
      <w:r>
        <w:rPr>
          <w:rFonts w:hint="eastAsia" w:ascii="宋体" w:hAnsi="宋体" w:cs="宋体"/>
          <w:sz w:val="24"/>
        </w:rPr>
        <w:t>附：法定代表人身份证明书及委托代理人有效身份证正反面复印件</w:t>
      </w:r>
    </w:p>
    <w:p w14:paraId="082527FC">
      <w:pPr>
        <w:spacing w:line="360" w:lineRule="auto"/>
        <w:rPr>
          <w:rFonts w:ascii="宋体" w:hAnsi="宋体" w:cs="宋体"/>
          <w:sz w:val="24"/>
        </w:rPr>
      </w:pPr>
    </w:p>
    <w:p w14:paraId="147BAD74">
      <w:pPr>
        <w:spacing w:line="360" w:lineRule="auto"/>
        <w:rPr>
          <w:rFonts w:ascii="宋体" w:hAnsi="宋体" w:cs="宋体"/>
          <w:sz w:val="24"/>
        </w:rPr>
      </w:pPr>
      <w:r>
        <w:rPr>
          <w:rFonts w:hint="eastAsia" w:ascii="宋体" w:hAnsi="宋体" w:cs="宋体"/>
          <w:sz w:val="24"/>
        </w:rPr>
        <w:t xml:space="preserve">委托代理人（签字）：         法定代表人（签字或盖章）：                    </w:t>
      </w:r>
    </w:p>
    <w:p w14:paraId="67B9EE21">
      <w:pPr>
        <w:spacing w:line="360" w:lineRule="auto"/>
        <w:rPr>
          <w:rFonts w:ascii="宋体" w:hAnsi="宋体" w:cs="宋体"/>
          <w:sz w:val="24"/>
        </w:rPr>
      </w:pPr>
      <w:r>
        <w:rPr>
          <w:rFonts w:hint="eastAsia" w:ascii="宋体" w:hAnsi="宋体" w:cs="宋体"/>
          <w:sz w:val="24"/>
        </w:rPr>
        <w:t xml:space="preserve">委托代理人身份证号码：                              </w:t>
      </w:r>
    </w:p>
    <w:p w14:paraId="62F145E9">
      <w:pPr>
        <w:spacing w:line="360" w:lineRule="auto"/>
        <w:rPr>
          <w:rFonts w:ascii="宋体" w:hAnsi="宋体" w:cs="宋体"/>
          <w:sz w:val="24"/>
        </w:rPr>
      </w:pPr>
      <w:r>
        <w:rPr>
          <w:rFonts w:hint="eastAsia" w:ascii="宋体" w:hAnsi="宋体" w:cs="宋体"/>
          <w:sz w:val="24"/>
        </w:rPr>
        <w:t xml:space="preserve">                                </w:t>
      </w:r>
    </w:p>
    <w:p w14:paraId="5D13DC9A">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kern w:val="0"/>
          <w:sz w:val="24"/>
        </w:rPr>
        <w:t>供应商名称（电子签章）：</w:t>
      </w:r>
    </w:p>
    <w:p w14:paraId="5E02DB6E">
      <w:pPr>
        <w:spacing w:line="360" w:lineRule="auto"/>
        <w:jc w:val="center"/>
        <w:rPr>
          <w:rFonts w:ascii="宋体" w:hAnsi="宋体" w:cs="宋体"/>
          <w:b/>
          <w:sz w:val="24"/>
        </w:rPr>
      </w:pPr>
      <w:r>
        <w:rPr>
          <w:rFonts w:hint="eastAsia" w:ascii="宋体" w:hAnsi="宋体" w:cs="宋体"/>
          <w:kern w:val="0"/>
          <w:sz w:val="24"/>
          <w:lang w:val="zh-CN"/>
        </w:rPr>
        <w:t xml:space="preserve">                                                   日期：  年  月   日</w:t>
      </w:r>
    </w:p>
    <w:p w14:paraId="2EA902D9">
      <w:pPr>
        <w:spacing w:line="360" w:lineRule="auto"/>
        <w:rPr>
          <w:rFonts w:ascii="宋体" w:hAnsi="宋体" w:cs="宋体"/>
          <w:sz w:val="24"/>
        </w:rPr>
      </w:pPr>
    </w:p>
    <w:p w14:paraId="24DF0A49">
      <w:pPr>
        <w:spacing w:line="360" w:lineRule="auto"/>
        <w:rPr>
          <w:rFonts w:ascii="宋体" w:hAnsi="宋体" w:cs="宋体"/>
          <w:sz w:val="24"/>
        </w:rPr>
      </w:pPr>
      <w:r>
        <w:rPr>
          <w:rFonts w:hint="eastAsia" w:ascii="宋体" w:hAnsi="宋体" w:cs="宋体"/>
          <w:sz w:val="24"/>
        </w:rPr>
        <w:t>注：1. 法定代表人须在授权委托书上签字或盖章，委托代理人须在授权委托书上签字；</w:t>
      </w:r>
    </w:p>
    <w:p w14:paraId="1B9A68FD">
      <w:pPr>
        <w:spacing w:line="360" w:lineRule="auto"/>
        <w:ind w:firstLine="480" w:firstLineChars="200"/>
        <w:jc w:val="left"/>
        <w:rPr>
          <w:rFonts w:ascii="宋体" w:hAnsi="宋体" w:cs="宋体"/>
          <w:sz w:val="24"/>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DBA7CEB">
      <w:pPr>
        <w:spacing w:line="360" w:lineRule="auto"/>
        <w:ind w:firstLine="480" w:firstLineChars="200"/>
        <w:jc w:val="left"/>
        <w:rPr>
          <w:rFonts w:ascii="宋体" w:hAnsi="宋体" w:cs="宋体"/>
          <w:sz w:val="24"/>
        </w:rPr>
      </w:pPr>
      <w:r>
        <w:rPr>
          <w:rFonts w:hint="eastAsia" w:ascii="宋体" w:hAnsi="宋体" w:cs="宋体"/>
          <w:sz w:val="24"/>
        </w:rPr>
        <w:t>3. 法人、其他组织竞标时“我方”是指“我单位”，自然人竞标时“我方”是指“本人”。</w:t>
      </w:r>
    </w:p>
    <w:tbl>
      <w:tblPr>
        <w:tblStyle w:val="23"/>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7A39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4656F007">
            <w:pPr>
              <w:spacing w:line="360" w:lineRule="auto"/>
              <w:rPr>
                <w:rFonts w:ascii="宋体" w:hAnsi="宋体" w:cs="宋体"/>
                <w:b/>
                <w:sz w:val="24"/>
              </w:rPr>
            </w:pPr>
          </w:p>
          <w:p w14:paraId="10432047">
            <w:pPr>
              <w:spacing w:line="360" w:lineRule="auto"/>
              <w:rPr>
                <w:rFonts w:ascii="宋体" w:hAnsi="宋体" w:cs="宋体"/>
                <w:b/>
                <w:sz w:val="24"/>
              </w:rPr>
            </w:pPr>
            <w:r>
              <w:rPr>
                <w:rFonts w:hint="eastAsia" w:ascii="宋体" w:hAnsi="宋体" w:cs="宋体"/>
                <w:b/>
                <w:sz w:val="24"/>
              </w:rPr>
              <w:t>全权代表身份证复印件粘帖处（正、反面）</w:t>
            </w:r>
          </w:p>
        </w:tc>
      </w:tr>
    </w:tbl>
    <w:p w14:paraId="1B741364">
      <w:pPr>
        <w:spacing w:line="360" w:lineRule="auto"/>
        <w:ind w:firstLine="420" w:firstLineChars="200"/>
        <w:jc w:val="left"/>
        <w:rPr>
          <w:rFonts w:ascii="宋体" w:hAnsi="宋体" w:cs="宋体"/>
          <w:szCs w:val="21"/>
        </w:rPr>
      </w:pPr>
    </w:p>
    <w:p w14:paraId="4F18965B">
      <w:pPr>
        <w:rPr>
          <w:rFonts w:ascii="宋体" w:hAnsi="宋体" w:cs="宋体"/>
          <w:sz w:val="24"/>
        </w:rPr>
      </w:pPr>
      <w:r>
        <w:rPr>
          <w:rFonts w:hint="eastAsia" w:ascii="宋体" w:hAnsi="宋体" w:cs="宋体"/>
          <w:sz w:val="24"/>
        </w:rPr>
        <w:t xml:space="preserve"> </w:t>
      </w:r>
    </w:p>
    <w:p w14:paraId="7D4CEF48">
      <w:pPr>
        <w:spacing w:line="360" w:lineRule="auto"/>
        <w:ind w:firstLine="420" w:firstLineChars="200"/>
        <w:jc w:val="left"/>
        <w:rPr>
          <w:rFonts w:ascii="宋体" w:hAnsi="宋体" w:cs="宋体"/>
          <w:szCs w:val="21"/>
        </w:rPr>
      </w:pPr>
    </w:p>
    <w:p w14:paraId="0B848F47">
      <w:pPr>
        <w:rPr>
          <w:rFonts w:ascii="宋体" w:hAnsi="宋体" w:cs="宋体"/>
          <w:b/>
          <w:sz w:val="30"/>
          <w:szCs w:val="30"/>
        </w:rPr>
      </w:pPr>
      <w:r>
        <w:rPr>
          <w:rFonts w:hint="eastAsia" w:ascii="宋体" w:hAnsi="宋体" w:cs="宋体"/>
          <w:b/>
          <w:sz w:val="30"/>
          <w:szCs w:val="30"/>
        </w:rPr>
        <w:br w:type="page"/>
      </w:r>
    </w:p>
    <w:p w14:paraId="77793C7B">
      <w:pPr>
        <w:spacing w:line="520" w:lineRule="exact"/>
        <w:ind w:firstLine="602" w:firstLineChars="200"/>
        <w:jc w:val="left"/>
        <w:rPr>
          <w:rFonts w:ascii="宋体" w:hAnsi="宋体" w:cs="宋体"/>
          <w:b/>
          <w:sz w:val="30"/>
          <w:szCs w:val="30"/>
        </w:rPr>
      </w:pPr>
      <w:r>
        <w:rPr>
          <w:rFonts w:hint="eastAsia" w:ascii="宋体" w:hAnsi="宋体" w:cs="宋体"/>
          <w:b/>
          <w:sz w:val="30"/>
          <w:szCs w:val="30"/>
        </w:rPr>
        <w:t>四、商务条款偏离表</w:t>
      </w:r>
    </w:p>
    <w:p w14:paraId="0112228A">
      <w:pPr>
        <w:spacing w:line="500" w:lineRule="exact"/>
        <w:jc w:val="center"/>
        <w:rPr>
          <w:rFonts w:ascii="宋体" w:hAnsi="宋体" w:cs="宋体"/>
          <w:bCs/>
          <w:sz w:val="44"/>
          <w:szCs w:val="44"/>
        </w:rPr>
      </w:pPr>
      <w:r>
        <w:rPr>
          <w:rFonts w:hint="eastAsia" w:ascii="宋体" w:hAnsi="宋体" w:cs="宋体"/>
          <w:bCs/>
          <w:sz w:val="44"/>
          <w:szCs w:val="44"/>
        </w:rPr>
        <w:t>商务条款偏离表</w:t>
      </w:r>
    </w:p>
    <w:p w14:paraId="2FC3B252">
      <w:pPr>
        <w:spacing w:line="520" w:lineRule="exact"/>
        <w:rPr>
          <w:rFonts w:ascii="宋体" w:hAnsi="宋体" w:cs="宋体"/>
          <w:sz w:val="32"/>
          <w:szCs w:val="32"/>
        </w:rPr>
      </w:pPr>
    </w:p>
    <w:p w14:paraId="019CB16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734DC76A">
      <w:pPr>
        <w:spacing w:line="360" w:lineRule="auto"/>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南宁市2024年永久基本农田储备区划定工作 </w:t>
      </w:r>
    </w:p>
    <w:p w14:paraId="09E828A8">
      <w:pPr>
        <w:spacing w:line="360" w:lineRule="auto"/>
        <w:rPr>
          <w:rFonts w:ascii="宋体" w:hAnsi="宋体" w:cs="宋体"/>
          <w:sz w:val="24"/>
          <w:u w:val="single"/>
        </w:rPr>
      </w:pPr>
      <w:r>
        <w:rPr>
          <w:rFonts w:hint="eastAsia" w:ascii="宋体" w:hAnsi="宋体" w:cs="宋体"/>
          <w:sz w:val="24"/>
        </w:rPr>
        <w:t>标项号</w:t>
      </w:r>
      <w:r>
        <w:rPr>
          <w:rFonts w:hint="eastAsia" w:ascii="宋体" w:hAnsi="宋体" w:cs="宋体"/>
          <w:szCs w:val="21"/>
        </w:rPr>
        <w:t>（此处有标项时填写具体标项号，无标项时填写“无”）</w:t>
      </w:r>
      <w:r>
        <w:rPr>
          <w:rFonts w:hint="eastAsia" w:ascii="宋体" w:hAnsi="宋体" w:cs="宋体"/>
          <w:sz w:val="24"/>
        </w:rPr>
        <w:t>：</w:t>
      </w:r>
      <w:r>
        <w:rPr>
          <w:rFonts w:hint="eastAsia" w:ascii="宋体" w:hAnsi="宋体" w:cs="宋体"/>
          <w:sz w:val="24"/>
          <w:u w:val="single"/>
        </w:rPr>
        <w:t xml:space="preserve">                       </w:t>
      </w:r>
    </w:p>
    <w:tbl>
      <w:tblPr>
        <w:tblStyle w:val="23"/>
        <w:tblpPr w:leftFromText="180" w:rightFromText="180" w:vertAnchor="text" w:horzAnchor="margin" w:tblpXSpec="center" w:tblpY="9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3680"/>
        <w:gridCol w:w="2553"/>
        <w:gridCol w:w="2380"/>
      </w:tblGrid>
      <w:tr w14:paraId="3BAF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tcBorders>
              <w:top w:val="single" w:color="auto" w:sz="4" w:space="0"/>
              <w:left w:val="single" w:color="auto" w:sz="4" w:space="0"/>
              <w:right w:val="single" w:color="auto" w:sz="4" w:space="0"/>
            </w:tcBorders>
            <w:noWrap/>
          </w:tcPr>
          <w:p w14:paraId="2A6C7519">
            <w:pPr>
              <w:spacing w:line="340" w:lineRule="exact"/>
              <w:jc w:val="center"/>
              <w:rPr>
                <w:rFonts w:ascii="宋体" w:hAnsi="宋体" w:cs="宋体"/>
                <w:szCs w:val="21"/>
              </w:rPr>
            </w:pPr>
            <w:r>
              <w:rPr>
                <w:rFonts w:hint="eastAsia" w:ascii="宋体" w:hAnsi="宋体" w:cs="宋体"/>
                <w:szCs w:val="21"/>
              </w:rPr>
              <w:t>项号</w:t>
            </w:r>
          </w:p>
        </w:tc>
        <w:tc>
          <w:tcPr>
            <w:tcW w:w="1981" w:type="pct"/>
            <w:tcBorders>
              <w:top w:val="single" w:color="auto" w:sz="4" w:space="0"/>
              <w:left w:val="single" w:color="auto" w:sz="4" w:space="0"/>
              <w:bottom w:val="single" w:color="auto" w:sz="4" w:space="0"/>
              <w:right w:val="single" w:color="auto" w:sz="4" w:space="0"/>
            </w:tcBorders>
            <w:noWrap/>
          </w:tcPr>
          <w:p w14:paraId="1DD4FF2D">
            <w:pPr>
              <w:spacing w:line="340" w:lineRule="exact"/>
              <w:jc w:val="center"/>
              <w:rPr>
                <w:rFonts w:ascii="宋体" w:hAnsi="宋体" w:cs="宋体"/>
                <w:szCs w:val="21"/>
              </w:rPr>
            </w:pPr>
            <w:r>
              <w:rPr>
                <w:rFonts w:hint="eastAsia" w:ascii="宋体" w:hAnsi="宋体" w:cs="宋体"/>
                <w:szCs w:val="21"/>
              </w:rPr>
              <w:t>竞争性磋商采购文件的商务需求</w:t>
            </w:r>
          </w:p>
        </w:tc>
        <w:tc>
          <w:tcPr>
            <w:tcW w:w="1374" w:type="pct"/>
            <w:tcBorders>
              <w:top w:val="single" w:color="auto" w:sz="4" w:space="0"/>
              <w:left w:val="single" w:color="auto" w:sz="4" w:space="0"/>
              <w:right w:val="single" w:color="auto" w:sz="4" w:space="0"/>
            </w:tcBorders>
          </w:tcPr>
          <w:p w14:paraId="0F4E1294">
            <w:pPr>
              <w:spacing w:line="340" w:lineRule="exact"/>
              <w:jc w:val="center"/>
              <w:rPr>
                <w:rFonts w:ascii="宋体" w:hAnsi="宋体" w:cs="宋体"/>
                <w:szCs w:val="21"/>
              </w:rPr>
            </w:pPr>
            <w:r>
              <w:rPr>
                <w:rFonts w:hint="eastAsia" w:ascii="宋体" w:hAnsi="宋体" w:cs="宋体"/>
                <w:szCs w:val="21"/>
              </w:rPr>
              <w:t>响应文件承诺的商务条款</w:t>
            </w:r>
          </w:p>
        </w:tc>
        <w:tc>
          <w:tcPr>
            <w:tcW w:w="1279" w:type="pct"/>
            <w:tcBorders>
              <w:top w:val="single" w:color="auto" w:sz="4" w:space="0"/>
              <w:left w:val="single" w:color="auto" w:sz="4" w:space="0"/>
              <w:right w:val="single" w:color="auto" w:sz="4" w:space="0"/>
            </w:tcBorders>
          </w:tcPr>
          <w:p w14:paraId="412B7834">
            <w:pPr>
              <w:spacing w:line="300" w:lineRule="exact"/>
              <w:jc w:val="center"/>
              <w:rPr>
                <w:rFonts w:ascii="宋体" w:hAnsi="宋体" w:cs="宋体"/>
                <w:szCs w:val="21"/>
              </w:rPr>
            </w:pPr>
            <w:r>
              <w:rPr>
                <w:rFonts w:hint="eastAsia" w:ascii="宋体" w:hAnsi="宋体" w:cs="宋体"/>
                <w:szCs w:val="21"/>
              </w:rPr>
              <w:t>偏离说明</w:t>
            </w:r>
          </w:p>
        </w:tc>
      </w:tr>
      <w:tr w14:paraId="5F2F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tcBorders>
              <w:top w:val="single" w:color="auto" w:sz="4" w:space="0"/>
              <w:left w:val="single" w:color="auto" w:sz="4" w:space="0"/>
              <w:right w:val="single" w:color="auto" w:sz="4" w:space="0"/>
            </w:tcBorders>
            <w:noWrap/>
          </w:tcPr>
          <w:p w14:paraId="4DF015A3">
            <w:pPr>
              <w:spacing w:line="340" w:lineRule="exact"/>
              <w:rPr>
                <w:rFonts w:ascii="宋体" w:hAnsi="宋体" w:cs="宋体"/>
                <w:szCs w:val="21"/>
              </w:rPr>
            </w:pPr>
            <w:r>
              <w:rPr>
                <w:rFonts w:hint="eastAsia" w:ascii="宋体" w:hAnsi="宋体" w:cs="宋体"/>
                <w:szCs w:val="21"/>
              </w:rPr>
              <w:t>一</w:t>
            </w:r>
          </w:p>
        </w:tc>
        <w:tc>
          <w:tcPr>
            <w:tcW w:w="1981" w:type="pct"/>
            <w:tcBorders>
              <w:top w:val="single" w:color="auto" w:sz="4" w:space="0"/>
              <w:left w:val="single" w:color="auto" w:sz="4" w:space="0"/>
              <w:bottom w:val="single" w:color="auto" w:sz="4" w:space="0"/>
              <w:right w:val="single" w:color="auto" w:sz="4" w:space="0"/>
            </w:tcBorders>
            <w:noWrap/>
          </w:tcPr>
          <w:p w14:paraId="0E7AF6E5">
            <w:pPr>
              <w:rPr>
                <w:rFonts w:ascii="宋体" w:hAnsi="宋体" w:cs="宋体"/>
                <w:szCs w:val="21"/>
              </w:rPr>
            </w:pPr>
            <w:r>
              <w:rPr>
                <w:rFonts w:hint="eastAsia" w:ascii="宋体" w:hAnsi="宋体" w:cs="宋体"/>
                <w:szCs w:val="21"/>
              </w:rPr>
              <w:t>1  ……</w:t>
            </w:r>
          </w:p>
        </w:tc>
        <w:tc>
          <w:tcPr>
            <w:tcW w:w="1374" w:type="pct"/>
            <w:tcBorders>
              <w:top w:val="single" w:color="auto" w:sz="4" w:space="0"/>
              <w:left w:val="single" w:color="auto" w:sz="4" w:space="0"/>
              <w:right w:val="single" w:color="auto" w:sz="4" w:space="0"/>
            </w:tcBorders>
          </w:tcPr>
          <w:p w14:paraId="1E5E5927">
            <w:pPr>
              <w:rPr>
                <w:rFonts w:ascii="宋体" w:hAnsi="宋体" w:cs="宋体"/>
                <w:szCs w:val="21"/>
              </w:rPr>
            </w:pPr>
            <w:r>
              <w:rPr>
                <w:rFonts w:hint="eastAsia" w:ascii="宋体" w:hAnsi="宋体" w:cs="宋体"/>
                <w:szCs w:val="21"/>
              </w:rPr>
              <w:t>1  ……</w:t>
            </w:r>
          </w:p>
        </w:tc>
        <w:tc>
          <w:tcPr>
            <w:tcW w:w="1279" w:type="pct"/>
            <w:tcBorders>
              <w:top w:val="single" w:color="auto" w:sz="4" w:space="0"/>
              <w:left w:val="single" w:color="auto" w:sz="4" w:space="0"/>
              <w:right w:val="single" w:color="auto" w:sz="4" w:space="0"/>
            </w:tcBorders>
          </w:tcPr>
          <w:p w14:paraId="248EFC38">
            <w:pPr>
              <w:spacing w:line="300" w:lineRule="exact"/>
              <w:rPr>
                <w:rFonts w:ascii="宋体" w:hAnsi="宋体" w:cs="宋体"/>
                <w:szCs w:val="21"/>
              </w:rPr>
            </w:pPr>
            <w:r>
              <w:rPr>
                <w:rFonts w:hint="eastAsia" w:ascii="宋体" w:hAnsi="宋体" w:cs="宋体"/>
                <w:szCs w:val="21"/>
              </w:rPr>
              <w:t>正偏离（负偏离或无偏离）</w:t>
            </w:r>
          </w:p>
          <w:p w14:paraId="1C6EBC06">
            <w:pPr>
              <w:spacing w:line="300" w:lineRule="exact"/>
              <w:rPr>
                <w:rFonts w:ascii="宋体" w:hAnsi="宋体" w:cs="宋体"/>
                <w:szCs w:val="21"/>
              </w:rPr>
            </w:pPr>
          </w:p>
        </w:tc>
      </w:tr>
      <w:tr w14:paraId="2941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4E2AD171">
            <w:pPr>
              <w:spacing w:line="340" w:lineRule="exact"/>
              <w:rPr>
                <w:rFonts w:ascii="宋体" w:hAnsi="宋体" w:cs="宋体"/>
                <w:szCs w:val="21"/>
              </w:rPr>
            </w:pPr>
          </w:p>
        </w:tc>
        <w:tc>
          <w:tcPr>
            <w:tcW w:w="1981" w:type="pct"/>
            <w:tcBorders>
              <w:top w:val="single" w:color="auto" w:sz="4" w:space="0"/>
              <w:left w:val="single" w:color="auto" w:sz="4" w:space="0"/>
              <w:bottom w:val="single" w:color="auto" w:sz="4" w:space="0"/>
              <w:right w:val="single" w:color="auto" w:sz="4" w:space="0"/>
            </w:tcBorders>
            <w:noWrap/>
          </w:tcPr>
          <w:p w14:paraId="5BB1B032">
            <w:pPr>
              <w:spacing w:line="340" w:lineRule="exact"/>
              <w:rPr>
                <w:rFonts w:ascii="宋体" w:hAnsi="宋体" w:cs="宋体"/>
                <w:szCs w:val="21"/>
              </w:rPr>
            </w:pPr>
            <w:r>
              <w:rPr>
                <w:rFonts w:hint="eastAsia" w:ascii="宋体" w:hAnsi="宋体" w:cs="宋体"/>
                <w:szCs w:val="21"/>
              </w:rPr>
              <w:t>2  ……</w:t>
            </w:r>
          </w:p>
          <w:p w14:paraId="4AC14754">
            <w:pPr>
              <w:spacing w:line="340" w:lineRule="exact"/>
              <w:rPr>
                <w:rFonts w:ascii="宋体" w:hAnsi="宋体" w:cs="宋体"/>
                <w:szCs w:val="21"/>
              </w:rPr>
            </w:pPr>
          </w:p>
        </w:tc>
        <w:tc>
          <w:tcPr>
            <w:tcW w:w="1374" w:type="pct"/>
            <w:tcBorders>
              <w:left w:val="single" w:color="auto" w:sz="4" w:space="0"/>
              <w:right w:val="single" w:color="auto" w:sz="4" w:space="0"/>
            </w:tcBorders>
          </w:tcPr>
          <w:p w14:paraId="73DA4132">
            <w:pPr>
              <w:spacing w:line="340" w:lineRule="exact"/>
              <w:rPr>
                <w:rFonts w:ascii="宋体" w:hAnsi="宋体" w:cs="宋体"/>
                <w:szCs w:val="21"/>
              </w:rPr>
            </w:pPr>
            <w:r>
              <w:rPr>
                <w:rFonts w:hint="eastAsia" w:ascii="宋体" w:hAnsi="宋体" w:cs="宋体"/>
                <w:szCs w:val="21"/>
              </w:rPr>
              <w:t>2  ……</w:t>
            </w:r>
          </w:p>
          <w:p w14:paraId="170419A5">
            <w:pPr>
              <w:spacing w:line="300" w:lineRule="exact"/>
              <w:rPr>
                <w:rFonts w:ascii="宋体" w:hAnsi="宋体" w:cs="宋体"/>
                <w:szCs w:val="21"/>
              </w:rPr>
            </w:pPr>
          </w:p>
        </w:tc>
        <w:tc>
          <w:tcPr>
            <w:tcW w:w="1279" w:type="pct"/>
            <w:tcBorders>
              <w:left w:val="single" w:color="auto" w:sz="4" w:space="0"/>
              <w:right w:val="single" w:color="auto" w:sz="4" w:space="0"/>
            </w:tcBorders>
          </w:tcPr>
          <w:p w14:paraId="135899CC">
            <w:pPr>
              <w:spacing w:line="300" w:lineRule="exact"/>
              <w:rPr>
                <w:rFonts w:ascii="宋体" w:hAnsi="宋体" w:cs="宋体"/>
                <w:szCs w:val="21"/>
              </w:rPr>
            </w:pPr>
            <w:r>
              <w:rPr>
                <w:rFonts w:hint="eastAsia" w:ascii="宋体" w:hAnsi="宋体" w:cs="宋体"/>
                <w:szCs w:val="21"/>
              </w:rPr>
              <w:t>正偏离（负偏离或无偏离）</w:t>
            </w:r>
          </w:p>
          <w:p w14:paraId="4910EC31">
            <w:pPr>
              <w:spacing w:line="300" w:lineRule="exact"/>
              <w:rPr>
                <w:rFonts w:ascii="宋体" w:hAnsi="宋体" w:cs="宋体"/>
                <w:szCs w:val="21"/>
              </w:rPr>
            </w:pPr>
          </w:p>
        </w:tc>
      </w:tr>
      <w:tr w14:paraId="0500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63FE1EF4">
            <w:pPr>
              <w:spacing w:line="340" w:lineRule="exact"/>
              <w:rPr>
                <w:rFonts w:ascii="宋体" w:hAnsi="宋体" w:cs="宋体"/>
                <w:szCs w:val="21"/>
              </w:rPr>
            </w:pPr>
          </w:p>
        </w:tc>
        <w:tc>
          <w:tcPr>
            <w:tcW w:w="1981" w:type="pct"/>
            <w:tcBorders>
              <w:top w:val="single" w:color="auto" w:sz="4" w:space="0"/>
              <w:left w:val="single" w:color="auto" w:sz="4" w:space="0"/>
              <w:bottom w:val="single" w:color="auto" w:sz="4" w:space="0"/>
              <w:right w:val="single" w:color="auto" w:sz="4" w:space="0"/>
            </w:tcBorders>
            <w:noWrap/>
          </w:tcPr>
          <w:p w14:paraId="26F6502F">
            <w:pPr>
              <w:spacing w:line="340" w:lineRule="exact"/>
              <w:rPr>
                <w:rFonts w:ascii="宋体" w:hAnsi="宋体" w:cs="宋体"/>
                <w:szCs w:val="21"/>
              </w:rPr>
            </w:pPr>
            <w:r>
              <w:rPr>
                <w:rFonts w:hint="eastAsia" w:ascii="宋体" w:hAnsi="宋体" w:cs="宋体"/>
                <w:szCs w:val="21"/>
              </w:rPr>
              <w:t>3  ……</w:t>
            </w:r>
          </w:p>
          <w:p w14:paraId="526ED0DF">
            <w:pPr>
              <w:spacing w:line="340" w:lineRule="exact"/>
              <w:rPr>
                <w:rFonts w:ascii="宋体" w:hAnsi="宋体" w:cs="宋体"/>
                <w:szCs w:val="21"/>
              </w:rPr>
            </w:pPr>
          </w:p>
        </w:tc>
        <w:tc>
          <w:tcPr>
            <w:tcW w:w="1374" w:type="pct"/>
            <w:tcBorders>
              <w:left w:val="single" w:color="auto" w:sz="4" w:space="0"/>
              <w:right w:val="single" w:color="auto" w:sz="4" w:space="0"/>
            </w:tcBorders>
          </w:tcPr>
          <w:p w14:paraId="004FE4E4">
            <w:pPr>
              <w:spacing w:line="340" w:lineRule="exact"/>
              <w:rPr>
                <w:rFonts w:ascii="宋体" w:hAnsi="宋体" w:cs="宋体"/>
                <w:szCs w:val="21"/>
              </w:rPr>
            </w:pPr>
            <w:r>
              <w:rPr>
                <w:rFonts w:hint="eastAsia" w:ascii="宋体" w:hAnsi="宋体" w:cs="宋体"/>
                <w:szCs w:val="21"/>
              </w:rPr>
              <w:t>3  ……</w:t>
            </w:r>
          </w:p>
          <w:p w14:paraId="140CA532">
            <w:pPr>
              <w:spacing w:line="300" w:lineRule="exact"/>
              <w:rPr>
                <w:rFonts w:ascii="宋体" w:hAnsi="宋体" w:cs="宋体"/>
                <w:szCs w:val="21"/>
              </w:rPr>
            </w:pPr>
          </w:p>
        </w:tc>
        <w:tc>
          <w:tcPr>
            <w:tcW w:w="1279" w:type="pct"/>
            <w:tcBorders>
              <w:left w:val="single" w:color="auto" w:sz="4" w:space="0"/>
              <w:right w:val="single" w:color="auto" w:sz="4" w:space="0"/>
            </w:tcBorders>
          </w:tcPr>
          <w:p w14:paraId="442A22A4">
            <w:pPr>
              <w:spacing w:line="300" w:lineRule="exact"/>
              <w:rPr>
                <w:rFonts w:ascii="宋体" w:hAnsi="宋体" w:cs="宋体"/>
                <w:szCs w:val="21"/>
              </w:rPr>
            </w:pPr>
            <w:r>
              <w:rPr>
                <w:rFonts w:hint="eastAsia" w:ascii="宋体" w:hAnsi="宋体" w:cs="宋体"/>
                <w:szCs w:val="21"/>
              </w:rPr>
              <w:t>正偏离（负偏离或无偏离）</w:t>
            </w:r>
          </w:p>
          <w:p w14:paraId="1F7FCD9F">
            <w:pPr>
              <w:spacing w:line="300" w:lineRule="exact"/>
              <w:rPr>
                <w:rFonts w:ascii="宋体" w:hAnsi="宋体" w:cs="宋体"/>
                <w:szCs w:val="21"/>
              </w:rPr>
            </w:pPr>
          </w:p>
        </w:tc>
      </w:tr>
      <w:tr w14:paraId="3891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bottom w:val="single" w:color="auto" w:sz="4" w:space="0"/>
              <w:right w:val="single" w:color="auto" w:sz="4" w:space="0"/>
            </w:tcBorders>
            <w:noWrap/>
          </w:tcPr>
          <w:p w14:paraId="6C7A914E">
            <w:pPr>
              <w:spacing w:line="340" w:lineRule="exact"/>
              <w:rPr>
                <w:rFonts w:ascii="宋体" w:hAnsi="宋体" w:cs="宋体"/>
                <w:szCs w:val="21"/>
              </w:rPr>
            </w:pPr>
          </w:p>
        </w:tc>
        <w:tc>
          <w:tcPr>
            <w:tcW w:w="1981" w:type="pct"/>
            <w:tcBorders>
              <w:top w:val="single" w:color="auto" w:sz="4" w:space="0"/>
              <w:left w:val="single" w:color="auto" w:sz="4" w:space="0"/>
              <w:bottom w:val="single" w:color="auto" w:sz="4" w:space="0"/>
              <w:right w:val="single" w:color="auto" w:sz="4" w:space="0"/>
            </w:tcBorders>
            <w:noWrap/>
          </w:tcPr>
          <w:p w14:paraId="35253FF1">
            <w:pPr>
              <w:spacing w:line="340" w:lineRule="exact"/>
              <w:rPr>
                <w:rFonts w:ascii="宋体" w:hAnsi="宋体" w:cs="宋体"/>
                <w:szCs w:val="21"/>
              </w:rPr>
            </w:pPr>
            <w:r>
              <w:rPr>
                <w:rFonts w:hint="eastAsia" w:ascii="宋体" w:hAnsi="宋体" w:cs="宋体"/>
                <w:szCs w:val="21"/>
              </w:rPr>
              <w:t>……</w:t>
            </w:r>
          </w:p>
        </w:tc>
        <w:tc>
          <w:tcPr>
            <w:tcW w:w="1374" w:type="pct"/>
            <w:tcBorders>
              <w:left w:val="single" w:color="auto" w:sz="4" w:space="0"/>
              <w:bottom w:val="single" w:color="auto" w:sz="4" w:space="0"/>
              <w:right w:val="single" w:color="auto" w:sz="4" w:space="0"/>
            </w:tcBorders>
          </w:tcPr>
          <w:p w14:paraId="7112DBE3">
            <w:pPr>
              <w:spacing w:line="300" w:lineRule="exact"/>
              <w:rPr>
                <w:rFonts w:ascii="宋体" w:hAnsi="宋体" w:cs="宋体"/>
                <w:szCs w:val="21"/>
              </w:rPr>
            </w:pPr>
            <w:r>
              <w:rPr>
                <w:rFonts w:hint="eastAsia" w:ascii="宋体" w:hAnsi="宋体" w:cs="宋体"/>
                <w:szCs w:val="21"/>
              </w:rPr>
              <w:t>……</w:t>
            </w:r>
          </w:p>
        </w:tc>
        <w:tc>
          <w:tcPr>
            <w:tcW w:w="1279" w:type="pct"/>
            <w:tcBorders>
              <w:left w:val="single" w:color="auto" w:sz="4" w:space="0"/>
              <w:bottom w:val="single" w:color="auto" w:sz="4" w:space="0"/>
              <w:right w:val="single" w:color="auto" w:sz="4" w:space="0"/>
            </w:tcBorders>
          </w:tcPr>
          <w:p w14:paraId="7B8A7D69">
            <w:pPr>
              <w:spacing w:line="300" w:lineRule="exact"/>
              <w:rPr>
                <w:rFonts w:ascii="宋体" w:hAnsi="宋体" w:cs="宋体"/>
                <w:szCs w:val="21"/>
              </w:rPr>
            </w:pPr>
            <w:r>
              <w:rPr>
                <w:rFonts w:hint="eastAsia" w:ascii="宋体" w:hAnsi="宋体" w:cs="宋体"/>
                <w:szCs w:val="21"/>
              </w:rPr>
              <w:t>正偏离（负偏离或无偏离）</w:t>
            </w:r>
          </w:p>
          <w:p w14:paraId="0AFA1F5B">
            <w:pPr>
              <w:spacing w:line="300" w:lineRule="exact"/>
              <w:rPr>
                <w:rFonts w:ascii="宋体" w:hAnsi="宋体" w:cs="宋体"/>
                <w:szCs w:val="21"/>
              </w:rPr>
            </w:pPr>
          </w:p>
        </w:tc>
      </w:tr>
      <w:tr w14:paraId="65AA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tcBorders>
              <w:top w:val="single" w:color="auto" w:sz="4" w:space="0"/>
              <w:left w:val="single" w:color="auto" w:sz="4" w:space="0"/>
              <w:right w:val="single" w:color="auto" w:sz="4" w:space="0"/>
            </w:tcBorders>
            <w:noWrap/>
          </w:tcPr>
          <w:p w14:paraId="46375D5F">
            <w:pPr>
              <w:spacing w:line="340" w:lineRule="exact"/>
              <w:rPr>
                <w:rFonts w:ascii="宋体" w:hAnsi="宋体" w:cs="宋体"/>
                <w:szCs w:val="21"/>
              </w:rPr>
            </w:pPr>
            <w:r>
              <w:rPr>
                <w:rFonts w:hint="eastAsia" w:ascii="宋体" w:hAnsi="宋体" w:cs="宋体"/>
                <w:szCs w:val="21"/>
              </w:rPr>
              <w:t>二</w:t>
            </w:r>
          </w:p>
        </w:tc>
        <w:tc>
          <w:tcPr>
            <w:tcW w:w="1981" w:type="pct"/>
            <w:tcBorders>
              <w:top w:val="single" w:color="auto" w:sz="4" w:space="0"/>
              <w:left w:val="single" w:color="auto" w:sz="4" w:space="0"/>
              <w:bottom w:val="single" w:color="auto" w:sz="4" w:space="0"/>
              <w:right w:val="single" w:color="auto" w:sz="4" w:space="0"/>
            </w:tcBorders>
            <w:noWrap/>
          </w:tcPr>
          <w:p w14:paraId="5505D802">
            <w:pPr>
              <w:rPr>
                <w:rFonts w:ascii="宋体" w:hAnsi="宋体" w:cs="宋体"/>
                <w:szCs w:val="21"/>
              </w:rPr>
            </w:pPr>
            <w:r>
              <w:rPr>
                <w:rFonts w:hint="eastAsia" w:ascii="宋体" w:hAnsi="宋体" w:cs="宋体"/>
                <w:szCs w:val="21"/>
              </w:rPr>
              <w:t>1  ……</w:t>
            </w:r>
          </w:p>
        </w:tc>
        <w:tc>
          <w:tcPr>
            <w:tcW w:w="1374" w:type="pct"/>
            <w:tcBorders>
              <w:top w:val="single" w:color="auto" w:sz="4" w:space="0"/>
              <w:left w:val="single" w:color="auto" w:sz="4" w:space="0"/>
              <w:right w:val="single" w:color="auto" w:sz="4" w:space="0"/>
            </w:tcBorders>
          </w:tcPr>
          <w:p w14:paraId="5C3C9E0A">
            <w:pPr>
              <w:rPr>
                <w:rFonts w:ascii="宋体" w:hAnsi="宋体" w:cs="宋体"/>
                <w:szCs w:val="21"/>
              </w:rPr>
            </w:pPr>
            <w:r>
              <w:rPr>
                <w:rFonts w:hint="eastAsia" w:ascii="宋体" w:hAnsi="宋体" w:cs="宋体"/>
                <w:szCs w:val="21"/>
              </w:rPr>
              <w:t>1  ……</w:t>
            </w:r>
          </w:p>
        </w:tc>
        <w:tc>
          <w:tcPr>
            <w:tcW w:w="1279" w:type="pct"/>
            <w:tcBorders>
              <w:top w:val="single" w:color="auto" w:sz="4" w:space="0"/>
              <w:left w:val="single" w:color="auto" w:sz="4" w:space="0"/>
              <w:right w:val="single" w:color="auto" w:sz="4" w:space="0"/>
            </w:tcBorders>
          </w:tcPr>
          <w:p w14:paraId="1C87D341">
            <w:pPr>
              <w:spacing w:line="300" w:lineRule="exact"/>
              <w:rPr>
                <w:rFonts w:ascii="宋体" w:hAnsi="宋体" w:cs="宋体"/>
                <w:szCs w:val="21"/>
              </w:rPr>
            </w:pPr>
            <w:r>
              <w:rPr>
                <w:rFonts w:hint="eastAsia" w:ascii="宋体" w:hAnsi="宋体" w:cs="宋体"/>
                <w:szCs w:val="21"/>
              </w:rPr>
              <w:t>正偏离（负偏离或无偏离）</w:t>
            </w:r>
          </w:p>
          <w:p w14:paraId="21C0347D">
            <w:pPr>
              <w:spacing w:line="300" w:lineRule="exact"/>
              <w:rPr>
                <w:rFonts w:ascii="宋体" w:hAnsi="宋体" w:cs="宋体"/>
                <w:szCs w:val="21"/>
              </w:rPr>
            </w:pPr>
          </w:p>
        </w:tc>
      </w:tr>
      <w:tr w14:paraId="0A28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55D8367E">
            <w:pPr>
              <w:spacing w:line="340" w:lineRule="exact"/>
              <w:rPr>
                <w:rFonts w:ascii="宋体" w:hAnsi="宋体" w:cs="宋体"/>
                <w:szCs w:val="21"/>
              </w:rPr>
            </w:pPr>
          </w:p>
        </w:tc>
        <w:tc>
          <w:tcPr>
            <w:tcW w:w="1981" w:type="pct"/>
            <w:tcBorders>
              <w:top w:val="single" w:color="auto" w:sz="4" w:space="0"/>
              <w:left w:val="single" w:color="auto" w:sz="4" w:space="0"/>
              <w:bottom w:val="single" w:color="auto" w:sz="4" w:space="0"/>
              <w:right w:val="single" w:color="auto" w:sz="4" w:space="0"/>
            </w:tcBorders>
            <w:noWrap/>
          </w:tcPr>
          <w:p w14:paraId="62AF68E5">
            <w:pPr>
              <w:spacing w:line="340" w:lineRule="exact"/>
              <w:rPr>
                <w:rFonts w:ascii="宋体" w:hAnsi="宋体" w:cs="宋体"/>
                <w:szCs w:val="21"/>
              </w:rPr>
            </w:pPr>
            <w:r>
              <w:rPr>
                <w:rFonts w:hint="eastAsia" w:ascii="宋体" w:hAnsi="宋体" w:cs="宋体"/>
                <w:szCs w:val="21"/>
              </w:rPr>
              <w:t>2  ……</w:t>
            </w:r>
          </w:p>
          <w:p w14:paraId="7E581352">
            <w:pPr>
              <w:spacing w:line="340" w:lineRule="exact"/>
              <w:rPr>
                <w:rFonts w:ascii="宋体" w:hAnsi="宋体" w:cs="宋体"/>
                <w:szCs w:val="21"/>
              </w:rPr>
            </w:pPr>
          </w:p>
        </w:tc>
        <w:tc>
          <w:tcPr>
            <w:tcW w:w="1374" w:type="pct"/>
            <w:tcBorders>
              <w:left w:val="single" w:color="auto" w:sz="4" w:space="0"/>
              <w:right w:val="single" w:color="auto" w:sz="4" w:space="0"/>
            </w:tcBorders>
          </w:tcPr>
          <w:p w14:paraId="13EA33D7">
            <w:pPr>
              <w:spacing w:line="340" w:lineRule="exact"/>
              <w:rPr>
                <w:rFonts w:ascii="宋体" w:hAnsi="宋体" w:cs="宋体"/>
                <w:szCs w:val="21"/>
              </w:rPr>
            </w:pPr>
            <w:r>
              <w:rPr>
                <w:rFonts w:hint="eastAsia" w:ascii="宋体" w:hAnsi="宋体" w:cs="宋体"/>
                <w:szCs w:val="21"/>
              </w:rPr>
              <w:t>2  ……</w:t>
            </w:r>
          </w:p>
          <w:p w14:paraId="1AD38D1C">
            <w:pPr>
              <w:spacing w:line="300" w:lineRule="exact"/>
              <w:rPr>
                <w:rFonts w:ascii="宋体" w:hAnsi="宋体" w:cs="宋体"/>
                <w:szCs w:val="21"/>
              </w:rPr>
            </w:pPr>
          </w:p>
        </w:tc>
        <w:tc>
          <w:tcPr>
            <w:tcW w:w="1279" w:type="pct"/>
            <w:tcBorders>
              <w:left w:val="single" w:color="auto" w:sz="4" w:space="0"/>
              <w:right w:val="single" w:color="auto" w:sz="4" w:space="0"/>
            </w:tcBorders>
          </w:tcPr>
          <w:p w14:paraId="40D92205">
            <w:pPr>
              <w:spacing w:line="300" w:lineRule="exact"/>
              <w:rPr>
                <w:rFonts w:ascii="宋体" w:hAnsi="宋体" w:cs="宋体"/>
                <w:szCs w:val="21"/>
              </w:rPr>
            </w:pPr>
            <w:r>
              <w:rPr>
                <w:rFonts w:hint="eastAsia" w:ascii="宋体" w:hAnsi="宋体" w:cs="宋体"/>
                <w:szCs w:val="21"/>
              </w:rPr>
              <w:t>正偏离（负偏离或无偏离）</w:t>
            </w:r>
          </w:p>
          <w:p w14:paraId="64FAF228">
            <w:pPr>
              <w:spacing w:line="300" w:lineRule="exact"/>
              <w:rPr>
                <w:rFonts w:ascii="宋体" w:hAnsi="宋体" w:cs="宋体"/>
                <w:szCs w:val="21"/>
              </w:rPr>
            </w:pPr>
          </w:p>
        </w:tc>
      </w:tr>
      <w:tr w14:paraId="4E5F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59989DF7">
            <w:pPr>
              <w:spacing w:line="340" w:lineRule="exact"/>
              <w:rPr>
                <w:rFonts w:ascii="宋体" w:hAnsi="宋体" w:cs="宋体"/>
                <w:szCs w:val="21"/>
              </w:rPr>
            </w:pPr>
          </w:p>
        </w:tc>
        <w:tc>
          <w:tcPr>
            <w:tcW w:w="1981" w:type="pct"/>
            <w:tcBorders>
              <w:top w:val="single" w:color="auto" w:sz="4" w:space="0"/>
              <w:left w:val="single" w:color="auto" w:sz="4" w:space="0"/>
              <w:bottom w:val="single" w:color="auto" w:sz="4" w:space="0"/>
              <w:right w:val="single" w:color="auto" w:sz="4" w:space="0"/>
            </w:tcBorders>
            <w:noWrap/>
          </w:tcPr>
          <w:p w14:paraId="4EF0F9D3">
            <w:pPr>
              <w:spacing w:line="340" w:lineRule="exact"/>
              <w:rPr>
                <w:rFonts w:ascii="宋体" w:hAnsi="宋体" w:cs="宋体"/>
                <w:szCs w:val="21"/>
              </w:rPr>
            </w:pPr>
            <w:r>
              <w:rPr>
                <w:rFonts w:hint="eastAsia" w:ascii="宋体" w:hAnsi="宋体" w:cs="宋体"/>
                <w:szCs w:val="21"/>
              </w:rPr>
              <w:t>3  ……</w:t>
            </w:r>
          </w:p>
          <w:p w14:paraId="0DACFF7A">
            <w:pPr>
              <w:spacing w:line="340" w:lineRule="exact"/>
              <w:rPr>
                <w:rFonts w:ascii="宋体" w:hAnsi="宋体" w:cs="宋体"/>
                <w:szCs w:val="21"/>
              </w:rPr>
            </w:pPr>
          </w:p>
        </w:tc>
        <w:tc>
          <w:tcPr>
            <w:tcW w:w="1374" w:type="pct"/>
            <w:tcBorders>
              <w:left w:val="single" w:color="auto" w:sz="4" w:space="0"/>
              <w:right w:val="single" w:color="auto" w:sz="4" w:space="0"/>
            </w:tcBorders>
          </w:tcPr>
          <w:p w14:paraId="40D1AD68">
            <w:pPr>
              <w:spacing w:line="340" w:lineRule="exact"/>
              <w:rPr>
                <w:rFonts w:ascii="宋体" w:hAnsi="宋体" w:cs="宋体"/>
                <w:szCs w:val="21"/>
              </w:rPr>
            </w:pPr>
            <w:r>
              <w:rPr>
                <w:rFonts w:hint="eastAsia" w:ascii="宋体" w:hAnsi="宋体" w:cs="宋体"/>
                <w:szCs w:val="21"/>
              </w:rPr>
              <w:t>3  ……</w:t>
            </w:r>
          </w:p>
          <w:p w14:paraId="46F65090">
            <w:pPr>
              <w:spacing w:line="300" w:lineRule="exact"/>
              <w:rPr>
                <w:rFonts w:ascii="宋体" w:hAnsi="宋体" w:cs="宋体"/>
                <w:szCs w:val="21"/>
              </w:rPr>
            </w:pPr>
          </w:p>
        </w:tc>
        <w:tc>
          <w:tcPr>
            <w:tcW w:w="1279" w:type="pct"/>
            <w:tcBorders>
              <w:left w:val="single" w:color="auto" w:sz="4" w:space="0"/>
              <w:right w:val="single" w:color="auto" w:sz="4" w:space="0"/>
            </w:tcBorders>
          </w:tcPr>
          <w:p w14:paraId="727D7FB9">
            <w:pPr>
              <w:spacing w:line="300" w:lineRule="exact"/>
              <w:rPr>
                <w:rFonts w:ascii="宋体" w:hAnsi="宋体" w:cs="宋体"/>
                <w:szCs w:val="21"/>
              </w:rPr>
            </w:pPr>
            <w:r>
              <w:rPr>
                <w:rFonts w:hint="eastAsia" w:ascii="宋体" w:hAnsi="宋体" w:cs="宋体"/>
                <w:szCs w:val="21"/>
              </w:rPr>
              <w:t>正偏离（负偏离或无偏离）</w:t>
            </w:r>
          </w:p>
          <w:p w14:paraId="5399CD20">
            <w:pPr>
              <w:spacing w:line="300" w:lineRule="exact"/>
              <w:rPr>
                <w:rFonts w:ascii="宋体" w:hAnsi="宋体" w:cs="宋体"/>
                <w:szCs w:val="21"/>
              </w:rPr>
            </w:pPr>
          </w:p>
        </w:tc>
      </w:tr>
      <w:tr w14:paraId="60AA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bottom w:val="single" w:color="auto" w:sz="4" w:space="0"/>
              <w:right w:val="single" w:color="auto" w:sz="4" w:space="0"/>
            </w:tcBorders>
            <w:noWrap/>
          </w:tcPr>
          <w:p w14:paraId="30999E7E">
            <w:pPr>
              <w:spacing w:line="340" w:lineRule="exact"/>
              <w:rPr>
                <w:rFonts w:ascii="宋体" w:hAnsi="宋体" w:cs="宋体"/>
                <w:szCs w:val="21"/>
              </w:rPr>
            </w:pPr>
          </w:p>
        </w:tc>
        <w:tc>
          <w:tcPr>
            <w:tcW w:w="1981" w:type="pct"/>
            <w:tcBorders>
              <w:top w:val="single" w:color="auto" w:sz="4" w:space="0"/>
              <w:left w:val="single" w:color="auto" w:sz="4" w:space="0"/>
              <w:bottom w:val="single" w:color="auto" w:sz="4" w:space="0"/>
              <w:right w:val="single" w:color="auto" w:sz="4" w:space="0"/>
            </w:tcBorders>
            <w:noWrap/>
          </w:tcPr>
          <w:p w14:paraId="1062122E">
            <w:pPr>
              <w:spacing w:line="340" w:lineRule="exact"/>
              <w:rPr>
                <w:rFonts w:ascii="宋体" w:hAnsi="宋体" w:cs="宋体"/>
                <w:szCs w:val="21"/>
              </w:rPr>
            </w:pPr>
            <w:r>
              <w:rPr>
                <w:rFonts w:hint="eastAsia" w:ascii="宋体" w:hAnsi="宋体" w:cs="宋体"/>
                <w:szCs w:val="21"/>
              </w:rPr>
              <w:t>……</w:t>
            </w:r>
          </w:p>
        </w:tc>
        <w:tc>
          <w:tcPr>
            <w:tcW w:w="1374" w:type="pct"/>
            <w:tcBorders>
              <w:left w:val="single" w:color="auto" w:sz="4" w:space="0"/>
              <w:bottom w:val="single" w:color="auto" w:sz="4" w:space="0"/>
              <w:right w:val="single" w:color="auto" w:sz="4" w:space="0"/>
            </w:tcBorders>
          </w:tcPr>
          <w:p w14:paraId="1D60305A">
            <w:pPr>
              <w:spacing w:line="300" w:lineRule="exact"/>
              <w:rPr>
                <w:rFonts w:ascii="宋体" w:hAnsi="宋体" w:cs="宋体"/>
                <w:szCs w:val="21"/>
              </w:rPr>
            </w:pPr>
            <w:r>
              <w:rPr>
                <w:rFonts w:hint="eastAsia" w:ascii="宋体" w:hAnsi="宋体" w:cs="宋体"/>
                <w:szCs w:val="21"/>
              </w:rPr>
              <w:t>……</w:t>
            </w:r>
          </w:p>
        </w:tc>
        <w:tc>
          <w:tcPr>
            <w:tcW w:w="1279" w:type="pct"/>
            <w:tcBorders>
              <w:left w:val="single" w:color="auto" w:sz="4" w:space="0"/>
              <w:bottom w:val="single" w:color="auto" w:sz="4" w:space="0"/>
              <w:right w:val="single" w:color="auto" w:sz="4" w:space="0"/>
            </w:tcBorders>
          </w:tcPr>
          <w:p w14:paraId="0E2BA4AC">
            <w:pPr>
              <w:spacing w:line="300" w:lineRule="exact"/>
              <w:rPr>
                <w:rFonts w:ascii="宋体" w:hAnsi="宋体" w:cs="宋体"/>
                <w:szCs w:val="21"/>
              </w:rPr>
            </w:pPr>
            <w:r>
              <w:rPr>
                <w:rFonts w:hint="eastAsia" w:ascii="宋体" w:hAnsi="宋体" w:cs="宋体"/>
                <w:szCs w:val="21"/>
              </w:rPr>
              <w:t>正偏离（负偏离或无偏离）</w:t>
            </w:r>
          </w:p>
          <w:p w14:paraId="3B5901E6">
            <w:pPr>
              <w:spacing w:line="300" w:lineRule="exact"/>
              <w:rPr>
                <w:rFonts w:ascii="宋体" w:hAnsi="宋体" w:cs="宋体"/>
                <w:szCs w:val="21"/>
              </w:rPr>
            </w:pPr>
          </w:p>
        </w:tc>
      </w:tr>
      <w:tr w14:paraId="5FB1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tcBorders>
              <w:top w:val="single" w:color="auto" w:sz="4" w:space="0"/>
              <w:left w:val="single" w:color="auto" w:sz="4" w:space="0"/>
              <w:right w:val="single" w:color="auto" w:sz="4" w:space="0"/>
            </w:tcBorders>
            <w:noWrap/>
          </w:tcPr>
          <w:p w14:paraId="0C5088A1">
            <w:pPr>
              <w:spacing w:line="340" w:lineRule="exact"/>
              <w:rPr>
                <w:rFonts w:ascii="宋体" w:hAnsi="宋体" w:cs="宋体"/>
                <w:szCs w:val="21"/>
              </w:rPr>
            </w:pPr>
            <w:r>
              <w:rPr>
                <w:rFonts w:hint="eastAsia" w:ascii="宋体" w:hAnsi="宋体" w:cs="宋体"/>
                <w:szCs w:val="21"/>
              </w:rPr>
              <w:t>……</w:t>
            </w:r>
          </w:p>
        </w:tc>
        <w:tc>
          <w:tcPr>
            <w:tcW w:w="1981" w:type="pct"/>
            <w:tcBorders>
              <w:top w:val="single" w:color="auto" w:sz="4" w:space="0"/>
              <w:left w:val="single" w:color="auto" w:sz="4" w:space="0"/>
              <w:bottom w:val="single" w:color="auto" w:sz="4" w:space="0"/>
              <w:right w:val="single" w:color="auto" w:sz="4" w:space="0"/>
            </w:tcBorders>
            <w:noWrap/>
          </w:tcPr>
          <w:p w14:paraId="089640C3">
            <w:pPr>
              <w:rPr>
                <w:rFonts w:ascii="宋体" w:hAnsi="宋体" w:cs="宋体"/>
                <w:szCs w:val="21"/>
              </w:rPr>
            </w:pPr>
            <w:r>
              <w:rPr>
                <w:rFonts w:hint="eastAsia" w:ascii="宋体" w:hAnsi="宋体" w:cs="宋体"/>
                <w:szCs w:val="21"/>
              </w:rPr>
              <w:t>1  ……</w:t>
            </w:r>
          </w:p>
        </w:tc>
        <w:tc>
          <w:tcPr>
            <w:tcW w:w="1374" w:type="pct"/>
            <w:tcBorders>
              <w:top w:val="single" w:color="auto" w:sz="4" w:space="0"/>
              <w:left w:val="single" w:color="auto" w:sz="4" w:space="0"/>
              <w:right w:val="single" w:color="auto" w:sz="4" w:space="0"/>
            </w:tcBorders>
          </w:tcPr>
          <w:p w14:paraId="073F3C21">
            <w:pPr>
              <w:rPr>
                <w:rFonts w:ascii="宋体" w:hAnsi="宋体" w:cs="宋体"/>
                <w:szCs w:val="21"/>
              </w:rPr>
            </w:pPr>
            <w:r>
              <w:rPr>
                <w:rFonts w:hint="eastAsia" w:ascii="宋体" w:hAnsi="宋体" w:cs="宋体"/>
                <w:szCs w:val="21"/>
              </w:rPr>
              <w:t>1  ……</w:t>
            </w:r>
          </w:p>
        </w:tc>
        <w:tc>
          <w:tcPr>
            <w:tcW w:w="1279" w:type="pct"/>
            <w:tcBorders>
              <w:top w:val="single" w:color="auto" w:sz="4" w:space="0"/>
              <w:left w:val="single" w:color="auto" w:sz="4" w:space="0"/>
              <w:right w:val="single" w:color="auto" w:sz="4" w:space="0"/>
            </w:tcBorders>
          </w:tcPr>
          <w:p w14:paraId="1FF275D0">
            <w:pPr>
              <w:spacing w:line="300" w:lineRule="exact"/>
              <w:rPr>
                <w:rFonts w:ascii="宋体" w:hAnsi="宋体" w:cs="宋体"/>
                <w:szCs w:val="21"/>
              </w:rPr>
            </w:pPr>
            <w:r>
              <w:rPr>
                <w:rFonts w:hint="eastAsia" w:ascii="宋体" w:hAnsi="宋体" w:cs="宋体"/>
                <w:szCs w:val="21"/>
              </w:rPr>
              <w:t>正偏离（负偏离或无偏离）</w:t>
            </w:r>
          </w:p>
          <w:p w14:paraId="339E6C67">
            <w:pPr>
              <w:spacing w:line="300" w:lineRule="exact"/>
              <w:rPr>
                <w:rFonts w:ascii="宋体" w:hAnsi="宋体" w:cs="宋体"/>
                <w:szCs w:val="21"/>
              </w:rPr>
            </w:pPr>
          </w:p>
        </w:tc>
      </w:tr>
      <w:tr w14:paraId="469E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36ED96B0">
            <w:pPr>
              <w:spacing w:line="340" w:lineRule="exact"/>
              <w:rPr>
                <w:rFonts w:ascii="宋体" w:hAnsi="宋体" w:cs="宋体"/>
                <w:szCs w:val="21"/>
              </w:rPr>
            </w:pPr>
          </w:p>
        </w:tc>
        <w:tc>
          <w:tcPr>
            <w:tcW w:w="1981" w:type="pct"/>
            <w:tcBorders>
              <w:top w:val="single" w:color="auto" w:sz="4" w:space="0"/>
              <w:left w:val="single" w:color="auto" w:sz="4" w:space="0"/>
              <w:bottom w:val="single" w:color="auto" w:sz="4" w:space="0"/>
              <w:right w:val="single" w:color="auto" w:sz="4" w:space="0"/>
            </w:tcBorders>
            <w:noWrap/>
          </w:tcPr>
          <w:p w14:paraId="53BA9D40">
            <w:pPr>
              <w:spacing w:line="340" w:lineRule="exact"/>
              <w:rPr>
                <w:rFonts w:ascii="宋体" w:hAnsi="宋体" w:cs="宋体"/>
                <w:szCs w:val="21"/>
              </w:rPr>
            </w:pPr>
            <w:r>
              <w:rPr>
                <w:rFonts w:hint="eastAsia" w:ascii="宋体" w:hAnsi="宋体" w:cs="宋体"/>
                <w:szCs w:val="21"/>
              </w:rPr>
              <w:t>2  ……</w:t>
            </w:r>
          </w:p>
          <w:p w14:paraId="392F8CBF">
            <w:pPr>
              <w:spacing w:line="340" w:lineRule="exact"/>
              <w:rPr>
                <w:rFonts w:ascii="宋体" w:hAnsi="宋体" w:cs="宋体"/>
                <w:szCs w:val="21"/>
              </w:rPr>
            </w:pPr>
          </w:p>
        </w:tc>
        <w:tc>
          <w:tcPr>
            <w:tcW w:w="1374" w:type="pct"/>
            <w:tcBorders>
              <w:left w:val="single" w:color="auto" w:sz="4" w:space="0"/>
              <w:right w:val="single" w:color="auto" w:sz="4" w:space="0"/>
            </w:tcBorders>
          </w:tcPr>
          <w:p w14:paraId="703755D3">
            <w:pPr>
              <w:spacing w:line="340" w:lineRule="exact"/>
              <w:rPr>
                <w:rFonts w:ascii="宋体" w:hAnsi="宋体" w:cs="宋体"/>
                <w:szCs w:val="21"/>
              </w:rPr>
            </w:pPr>
            <w:r>
              <w:rPr>
                <w:rFonts w:hint="eastAsia" w:ascii="宋体" w:hAnsi="宋体" w:cs="宋体"/>
                <w:szCs w:val="21"/>
              </w:rPr>
              <w:t>2  ……</w:t>
            </w:r>
          </w:p>
          <w:p w14:paraId="15E462B6">
            <w:pPr>
              <w:spacing w:line="300" w:lineRule="exact"/>
              <w:rPr>
                <w:rFonts w:ascii="宋体" w:hAnsi="宋体" w:cs="宋体"/>
                <w:szCs w:val="21"/>
              </w:rPr>
            </w:pPr>
          </w:p>
        </w:tc>
        <w:tc>
          <w:tcPr>
            <w:tcW w:w="1279" w:type="pct"/>
            <w:tcBorders>
              <w:left w:val="single" w:color="auto" w:sz="4" w:space="0"/>
              <w:right w:val="single" w:color="auto" w:sz="4" w:space="0"/>
            </w:tcBorders>
          </w:tcPr>
          <w:p w14:paraId="75AB98AF">
            <w:pPr>
              <w:spacing w:line="300" w:lineRule="exact"/>
              <w:rPr>
                <w:rFonts w:ascii="宋体" w:hAnsi="宋体" w:cs="宋体"/>
                <w:szCs w:val="21"/>
              </w:rPr>
            </w:pPr>
            <w:r>
              <w:rPr>
                <w:rFonts w:hint="eastAsia" w:ascii="宋体" w:hAnsi="宋体" w:cs="宋体"/>
                <w:szCs w:val="21"/>
              </w:rPr>
              <w:t>正偏离（负偏离或无偏离）</w:t>
            </w:r>
          </w:p>
          <w:p w14:paraId="530D7718">
            <w:pPr>
              <w:spacing w:line="300" w:lineRule="exact"/>
              <w:rPr>
                <w:rFonts w:ascii="宋体" w:hAnsi="宋体" w:cs="宋体"/>
                <w:szCs w:val="21"/>
              </w:rPr>
            </w:pPr>
          </w:p>
        </w:tc>
      </w:tr>
      <w:tr w14:paraId="6505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5468EB19">
            <w:pPr>
              <w:spacing w:line="340" w:lineRule="exact"/>
              <w:rPr>
                <w:rFonts w:ascii="宋体" w:hAnsi="宋体" w:cs="宋体"/>
                <w:szCs w:val="21"/>
              </w:rPr>
            </w:pPr>
          </w:p>
        </w:tc>
        <w:tc>
          <w:tcPr>
            <w:tcW w:w="1981" w:type="pct"/>
            <w:tcBorders>
              <w:top w:val="single" w:color="auto" w:sz="4" w:space="0"/>
              <w:left w:val="single" w:color="auto" w:sz="4" w:space="0"/>
              <w:bottom w:val="single" w:color="auto" w:sz="4" w:space="0"/>
              <w:right w:val="single" w:color="auto" w:sz="4" w:space="0"/>
            </w:tcBorders>
            <w:noWrap/>
          </w:tcPr>
          <w:p w14:paraId="580FFEAA">
            <w:pPr>
              <w:spacing w:line="340" w:lineRule="exact"/>
              <w:rPr>
                <w:rFonts w:ascii="宋体" w:hAnsi="宋体" w:cs="宋体"/>
                <w:szCs w:val="21"/>
              </w:rPr>
            </w:pPr>
            <w:r>
              <w:rPr>
                <w:rFonts w:hint="eastAsia" w:ascii="宋体" w:hAnsi="宋体" w:cs="宋体"/>
                <w:szCs w:val="21"/>
              </w:rPr>
              <w:t>3  ……</w:t>
            </w:r>
          </w:p>
          <w:p w14:paraId="78A99EC4">
            <w:pPr>
              <w:spacing w:line="340" w:lineRule="exact"/>
              <w:rPr>
                <w:rFonts w:ascii="宋体" w:hAnsi="宋体" w:cs="宋体"/>
                <w:szCs w:val="21"/>
              </w:rPr>
            </w:pPr>
          </w:p>
        </w:tc>
        <w:tc>
          <w:tcPr>
            <w:tcW w:w="1374" w:type="pct"/>
            <w:tcBorders>
              <w:left w:val="single" w:color="auto" w:sz="4" w:space="0"/>
              <w:right w:val="single" w:color="auto" w:sz="4" w:space="0"/>
            </w:tcBorders>
          </w:tcPr>
          <w:p w14:paraId="1E3CAB55">
            <w:pPr>
              <w:spacing w:line="340" w:lineRule="exact"/>
              <w:rPr>
                <w:rFonts w:ascii="宋体" w:hAnsi="宋体" w:cs="宋体"/>
                <w:szCs w:val="21"/>
              </w:rPr>
            </w:pPr>
            <w:r>
              <w:rPr>
                <w:rFonts w:hint="eastAsia" w:ascii="宋体" w:hAnsi="宋体" w:cs="宋体"/>
                <w:szCs w:val="21"/>
              </w:rPr>
              <w:t>3  ……</w:t>
            </w:r>
          </w:p>
          <w:p w14:paraId="1885A589">
            <w:pPr>
              <w:spacing w:line="300" w:lineRule="exact"/>
              <w:rPr>
                <w:rFonts w:ascii="宋体" w:hAnsi="宋体" w:cs="宋体"/>
                <w:szCs w:val="21"/>
              </w:rPr>
            </w:pPr>
          </w:p>
        </w:tc>
        <w:tc>
          <w:tcPr>
            <w:tcW w:w="1279" w:type="pct"/>
            <w:tcBorders>
              <w:left w:val="single" w:color="auto" w:sz="4" w:space="0"/>
              <w:right w:val="single" w:color="auto" w:sz="4" w:space="0"/>
            </w:tcBorders>
          </w:tcPr>
          <w:p w14:paraId="5A2C4173">
            <w:pPr>
              <w:spacing w:line="300" w:lineRule="exact"/>
              <w:rPr>
                <w:rFonts w:ascii="宋体" w:hAnsi="宋体" w:cs="宋体"/>
                <w:szCs w:val="21"/>
              </w:rPr>
            </w:pPr>
            <w:r>
              <w:rPr>
                <w:rFonts w:hint="eastAsia" w:ascii="宋体" w:hAnsi="宋体" w:cs="宋体"/>
                <w:szCs w:val="21"/>
              </w:rPr>
              <w:t>正偏离（负偏离或无偏离）</w:t>
            </w:r>
          </w:p>
          <w:p w14:paraId="6ED7B9F5">
            <w:pPr>
              <w:spacing w:line="300" w:lineRule="exact"/>
              <w:rPr>
                <w:rFonts w:ascii="宋体" w:hAnsi="宋体" w:cs="宋体"/>
                <w:szCs w:val="21"/>
              </w:rPr>
            </w:pPr>
          </w:p>
        </w:tc>
      </w:tr>
      <w:tr w14:paraId="5AC0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bottom w:val="single" w:color="auto" w:sz="4" w:space="0"/>
              <w:right w:val="single" w:color="auto" w:sz="4" w:space="0"/>
            </w:tcBorders>
            <w:noWrap/>
          </w:tcPr>
          <w:p w14:paraId="2CE4FA37">
            <w:pPr>
              <w:spacing w:line="340" w:lineRule="exact"/>
              <w:rPr>
                <w:rFonts w:ascii="宋体" w:hAnsi="宋体" w:cs="宋体"/>
                <w:szCs w:val="21"/>
              </w:rPr>
            </w:pPr>
          </w:p>
        </w:tc>
        <w:tc>
          <w:tcPr>
            <w:tcW w:w="1981" w:type="pct"/>
            <w:tcBorders>
              <w:top w:val="single" w:color="auto" w:sz="4" w:space="0"/>
              <w:left w:val="single" w:color="auto" w:sz="4" w:space="0"/>
              <w:bottom w:val="single" w:color="auto" w:sz="4" w:space="0"/>
              <w:right w:val="single" w:color="auto" w:sz="4" w:space="0"/>
            </w:tcBorders>
            <w:noWrap/>
          </w:tcPr>
          <w:p w14:paraId="675FDC8E">
            <w:pPr>
              <w:spacing w:line="340" w:lineRule="exact"/>
              <w:rPr>
                <w:rFonts w:ascii="宋体" w:hAnsi="宋体" w:cs="宋体"/>
                <w:szCs w:val="21"/>
              </w:rPr>
            </w:pPr>
            <w:r>
              <w:rPr>
                <w:rFonts w:hint="eastAsia" w:ascii="宋体" w:hAnsi="宋体" w:cs="宋体"/>
                <w:szCs w:val="21"/>
              </w:rPr>
              <w:t>……</w:t>
            </w:r>
          </w:p>
        </w:tc>
        <w:tc>
          <w:tcPr>
            <w:tcW w:w="1374" w:type="pct"/>
            <w:tcBorders>
              <w:left w:val="single" w:color="auto" w:sz="4" w:space="0"/>
              <w:bottom w:val="single" w:color="auto" w:sz="4" w:space="0"/>
              <w:right w:val="single" w:color="auto" w:sz="4" w:space="0"/>
            </w:tcBorders>
          </w:tcPr>
          <w:p w14:paraId="639D25DA">
            <w:pPr>
              <w:spacing w:line="300" w:lineRule="exact"/>
              <w:rPr>
                <w:rFonts w:ascii="宋体" w:hAnsi="宋体" w:cs="宋体"/>
                <w:szCs w:val="21"/>
              </w:rPr>
            </w:pPr>
            <w:r>
              <w:rPr>
                <w:rFonts w:hint="eastAsia" w:ascii="宋体" w:hAnsi="宋体" w:cs="宋体"/>
                <w:szCs w:val="21"/>
              </w:rPr>
              <w:t>……</w:t>
            </w:r>
          </w:p>
        </w:tc>
        <w:tc>
          <w:tcPr>
            <w:tcW w:w="1279" w:type="pct"/>
            <w:tcBorders>
              <w:left w:val="single" w:color="auto" w:sz="4" w:space="0"/>
              <w:bottom w:val="single" w:color="auto" w:sz="4" w:space="0"/>
              <w:right w:val="single" w:color="auto" w:sz="4" w:space="0"/>
            </w:tcBorders>
          </w:tcPr>
          <w:p w14:paraId="1EC1F61D">
            <w:pPr>
              <w:spacing w:line="300" w:lineRule="exact"/>
              <w:rPr>
                <w:rFonts w:ascii="宋体" w:hAnsi="宋体" w:cs="宋体"/>
                <w:szCs w:val="21"/>
              </w:rPr>
            </w:pPr>
            <w:r>
              <w:rPr>
                <w:rFonts w:hint="eastAsia" w:ascii="宋体" w:hAnsi="宋体" w:cs="宋体"/>
                <w:szCs w:val="21"/>
              </w:rPr>
              <w:t>正偏离（负偏离或无偏离）</w:t>
            </w:r>
          </w:p>
          <w:p w14:paraId="120B68D1">
            <w:pPr>
              <w:spacing w:line="300" w:lineRule="exact"/>
              <w:rPr>
                <w:rFonts w:ascii="宋体" w:hAnsi="宋体" w:cs="宋体"/>
                <w:szCs w:val="21"/>
              </w:rPr>
            </w:pPr>
          </w:p>
        </w:tc>
      </w:tr>
      <w:tr w14:paraId="6AEC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00" w:type="pct"/>
            <w:gridSpan w:val="4"/>
            <w:tcBorders>
              <w:top w:val="single" w:color="auto" w:sz="4" w:space="0"/>
              <w:left w:val="single" w:color="auto" w:sz="4" w:space="0"/>
              <w:bottom w:val="single" w:color="auto" w:sz="4" w:space="0"/>
              <w:right w:val="single" w:color="auto" w:sz="4" w:space="0"/>
            </w:tcBorders>
            <w:noWrap/>
          </w:tcPr>
          <w:p w14:paraId="30E561FB">
            <w:pPr>
              <w:spacing w:line="340" w:lineRule="exact"/>
              <w:rPr>
                <w:rFonts w:ascii="宋体" w:hAnsi="宋体" w:cs="宋体"/>
                <w:szCs w:val="21"/>
              </w:rPr>
            </w:pPr>
            <w:r>
              <w:rPr>
                <w:rFonts w:hint="eastAsia" w:ascii="宋体" w:hAnsi="宋体" w:cs="宋体"/>
                <w:szCs w:val="21"/>
                <w:u w:val="single"/>
              </w:rPr>
              <w:t>　　</w:t>
            </w:r>
            <w:r>
              <w:rPr>
                <w:rFonts w:hint="eastAsia" w:ascii="宋体" w:hAnsi="宋体" w:cs="宋体"/>
                <w:szCs w:val="21"/>
              </w:rPr>
              <w:t>标项（此处有标项时填写具体标项号，无标项时填写“无”）</w:t>
            </w:r>
          </w:p>
        </w:tc>
      </w:tr>
    </w:tbl>
    <w:p w14:paraId="131F9A3F">
      <w:pPr>
        <w:spacing w:line="400" w:lineRule="exact"/>
        <w:rPr>
          <w:rFonts w:ascii="宋体" w:hAnsi="宋体" w:cs="宋体"/>
          <w:sz w:val="24"/>
        </w:rPr>
      </w:pPr>
      <w:r>
        <w:rPr>
          <w:rFonts w:hint="eastAsia" w:ascii="宋体" w:hAnsi="宋体" w:cs="宋体"/>
          <w:sz w:val="24"/>
        </w:rPr>
        <w:t>注：</w:t>
      </w:r>
    </w:p>
    <w:p w14:paraId="3E6D1F5B">
      <w:pPr>
        <w:spacing w:line="400" w:lineRule="exac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rPr>
        <w:t>表格内容均需按要求填写并盖章。</w:t>
      </w:r>
    </w:p>
    <w:p w14:paraId="7B58AFEF">
      <w:pPr>
        <w:spacing w:line="400" w:lineRule="exact"/>
        <w:rPr>
          <w:rFonts w:ascii="宋体" w:hAnsi="宋体" w:cs="宋体"/>
          <w:sz w:val="24"/>
        </w:rPr>
      </w:pPr>
      <w:r>
        <w:rPr>
          <w:rFonts w:hint="eastAsia" w:ascii="宋体" w:hAnsi="宋体" w:cs="宋体"/>
          <w:sz w:val="24"/>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46267C7">
      <w:pPr>
        <w:spacing w:line="400" w:lineRule="exact"/>
        <w:rPr>
          <w:rFonts w:ascii="宋体" w:hAnsi="宋体" w:cs="宋体"/>
          <w:kern w:val="0"/>
          <w:sz w:val="24"/>
        </w:rPr>
      </w:pPr>
      <w:r>
        <w:rPr>
          <w:rFonts w:hint="eastAsia" w:ascii="宋体" w:hAnsi="宋体" w:cs="宋体"/>
          <w:kern w:val="0"/>
          <w:sz w:val="24"/>
        </w:rPr>
        <w:t>3.表格内容均需按要求填写，不得留空，否则按竞标无效处理。</w:t>
      </w:r>
    </w:p>
    <w:p w14:paraId="1E33EBD3">
      <w:pPr>
        <w:pStyle w:val="12"/>
        <w:spacing w:line="400" w:lineRule="exact"/>
        <w:ind w:left="0" w:leftChars="0"/>
        <w:rPr>
          <w:rFonts w:ascii="宋体" w:hAnsi="宋体" w:cs="宋体"/>
          <w:sz w:val="24"/>
        </w:rPr>
      </w:pPr>
      <w:r>
        <w:rPr>
          <w:rFonts w:hint="eastAsia" w:ascii="宋体" w:hAnsi="宋体" w:cs="宋体"/>
          <w:sz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48EACFC6">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7331BBC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w:t>
      </w:r>
    </w:p>
    <w:p w14:paraId="55FD2A10">
      <w:pPr>
        <w:spacing w:line="360" w:lineRule="auto"/>
        <w:jc w:val="center"/>
        <w:rPr>
          <w:rFonts w:ascii="宋体" w:hAnsi="宋体" w:cs="宋体"/>
          <w:b/>
          <w:sz w:val="24"/>
        </w:rPr>
      </w:pPr>
      <w:r>
        <w:rPr>
          <w:rFonts w:hint="eastAsia" w:ascii="宋体" w:hAnsi="宋体" w:cs="宋体"/>
          <w:kern w:val="0"/>
          <w:sz w:val="24"/>
          <w:lang w:val="zh-CN"/>
        </w:rPr>
        <w:t xml:space="preserve">                                                 日期：  年  月   日</w:t>
      </w:r>
    </w:p>
    <w:p w14:paraId="6C439C53">
      <w:pPr>
        <w:snapToGrid w:val="0"/>
        <w:spacing w:line="360" w:lineRule="auto"/>
        <w:ind w:firstLine="602" w:firstLineChars="200"/>
        <w:rPr>
          <w:rFonts w:ascii="宋体" w:hAnsi="宋体" w:cs="宋体"/>
          <w:b/>
          <w:sz w:val="30"/>
          <w:szCs w:val="30"/>
        </w:rPr>
      </w:pPr>
      <w:r>
        <w:rPr>
          <w:rFonts w:hint="eastAsia" w:ascii="宋体" w:hAnsi="宋体" w:cs="宋体"/>
          <w:b/>
          <w:sz w:val="30"/>
          <w:szCs w:val="30"/>
        </w:rPr>
        <w:t>五、竞标人情况介绍</w:t>
      </w:r>
    </w:p>
    <w:p w14:paraId="78D1074C">
      <w:pPr>
        <w:snapToGrid w:val="0"/>
        <w:spacing w:line="360" w:lineRule="auto"/>
        <w:ind w:firstLine="602" w:firstLineChars="200"/>
        <w:rPr>
          <w:rFonts w:ascii="宋体" w:hAnsi="宋体" w:cs="宋体"/>
          <w:b/>
          <w:sz w:val="30"/>
          <w:szCs w:val="30"/>
        </w:rPr>
      </w:pPr>
    </w:p>
    <w:p w14:paraId="0611E53A">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779383DC">
      <w:pPr>
        <w:autoSpaceDE w:val="0"/>
        <w:autoSpaceDN w:val="0"/>
        <w:spacing w:line="360" w:lineRule="auto"/>
        <w:jc w:val="right"/>
        <w:rPr>
          <w:rFonts w:ascii="宋体" w:hAnsi="宋体" w:cs="宋体"/>
          <w:b/>
          <w:bCs/>
          <w:sz w:val="24"/>
        </w:rPr>
      </w:pPr>
      <w:r>
        <w:rPr>
          <w:rFonts w:hint="eastAsia" w:ascii="宋体" w:hAnsi="宋体" w:cs="宋体"/>
          <w:kern w:val="0"/>
          <w:sz w:val="24"/>
          <w:lang w:val="zh-CN"/>
        </w:rPr>
        <w:t>日期：  年  月   日</w:t>
      </w:r>
    </w:p>
    <w:p w14:paraId="71368C0D">
      <w:pPr>
        <w:snapToGrid w:val="0"/>
        <w:spacing w:before="120" w:beforeLines="50" w:after="50"/>
        <w:ind w:firstLine="602" w:firstLineChars="200"/>
        <w:rPr>
          <w:rFonts w:ascii="宋体" w:hAnsi="宋体" w:cs="宋体"/>
          <w:b/>
          <w:sz w:val="30"/>
          <w:szCs w:val="30"/>
        </w:rPr>
      </w:pPr>
    </w:p>
    <w:p w14:paraId="54A7B5C0">
      <w:pPr>
        <w:snapToGrid w:val="0"/>
        <w:spacing w:before="120" w:beforeLines="50" w:after="50"/>
        <w:ind w:firstLine="602" w:firstLineChars="200"/>
        <w:rPr>
          <w:rFonts w:ascii="宋体" w:hAnsi="宋体" w:cs="宋体"/>
          <w:b/>
          <w:sz w:val="30"/>
          <w:szCs w:val="30"/>
        </w:rPr>
      </w:pPr>
    </w:p>
    <w:p w14:paraId="40F4574C">
      <w:pPr>
        <w:snapToGrid w:val="0"/>
        <w:spacing w:before="120" w:beforeLines="50" w:after="50"/>
        <w:ind w:firstLine="602" w:firstLineChars="200"/>
        <w:rPr>
          <w:rFonts w:ascii="宋体" w:hAnsi="宋体" w:cs="宋体"/>
          <w:b/>
          <w:sz w:val="30"/>
          <w:szCs w:val="30"/>
        </w:rPr>
      </w:pPr>
    </w:p>
    <w:p w14:paraId="78C5E290">
      <w:pPr>
        <w:snapToGrid w:val="0"/>
        <w:spacing w:before="120" w:beforeLines="50" w:after="50"/>
        <w:ind w:firstLine="602" w:firstLineChars="200"/>
        <w:rPr>
          <w:rFonts w:ascii="宋体" w:hAnsi="宋体" w:cs="宋体"/>
          <w:b/>
          <w:sz w:val="30"/>
          <w:szCs w:val="30"/>
        </w:rPr>
      </w:pPr>
    </w:p>
    <w:p w14:paraId="5A9193FD">
      <w:pPr>
        <w:snapToGrid w:val="0"/>
        <w:spacing w:before="120" w:beforeLines="50" w:after="50"/>
        <w:ind w:firstLine="602" w:firstLineChars="200"/>
        <w:rPr>
          <w:rFonts w:ascii="宋体" w:hAnsi="宋体" w:cs="宋体"/>
          <w:b/>
          <w:sz w:val="30"/>
          <w:szCs w:val="30"/>
        </w:rPr>
      </w:pPr>
    </w:p>
    <w:p w14:paraId="1DE73D7C">
      <w:pPr>
        <w:snapToGrid w:val="0"/>
        <w:spacing w:before="120" w:beforeLines="50" w:after="50"/>
        <w:ind w:firstLine="602" w:firstLineChars="200"/>
        <w:rPr>
          <w:rFonts w:ascii="宋体" w:hAnsi="宋体" w:cs="宋体"/>
          <w:b/>
          <w:sz w:val="30"/>
          <w:szCs w:val="30"/>
        </w:rPr>
      </w:pPr>
    </w:p>
    <w:p w14:paraId="4B2E7917">
      <w:pPr>
        <w:snapToGrid w:val="0"/>
        <w:spacing w:before="120" w:beforeLines="50" w:after="50"/>
        <w:ind w:firstLine="602" w:firstLineChars="200"/>
        <w:rPr>
          <w:rFonts w:ascii="宋体" w:hAnsi="宋体" w:cs="宋体"/>
          <w:b/>
          <w:sz w:val="30"/>
          <w:szCs w:val="30"/>
        </w:rPr>
      </w:pPr>
    </w:p>
    <w:p w14:paraId="50E8464A">
      <w:pPr>
        <w:snapToGrid w:val="0"/>
        <w:spacing w:before="120" w:beforeLines="50" w:after="50"/>
        <w:ind w:firstLine="602" w:firstLineChars="200"/>
        <w:rPr>
          <w:rFonts w:ascii="宋体" w:hAnsi="宋体" w:cs="宋体"/>
          <w:b/>
          <w:sz w:val="30"/>
          <w:szCs w:val="30"/>
        </w:rPr>
      </w:pPr>
    </w:p>
    <w:p w14:paraId="79DD640A">
      <w:pPr>
        <w:snapToGrid w:val="0"/>
        <w:spacing w:before="120" w:beforeLines="50" w:after="50"/>
        <w:ind w:firstLine="602" w:firstLineChars="200"/>
        <w:rPr>
          <w:rFonts w:ascii="宋体" w:hAnsi="宋体" w:cs="宋体"/>
          <w:b/>
          <w:sz w:val="30"/>
          <w:szCs w:val="30"/>
        </w:rPr>
      </w:pPr>
    </w:p>
    <w:p w14:paraId="3D53C7B2">
      <w:pPr>
        <w:snapToGrid w:val="0"/>
        <w:spacing w:before="120" w:beforeLines="50" w:after="50"/>
        <w:ind w:firstLine="602" w:firstLineChars="200"/>
        <w:rPr>
          <w:rFonts w:ascii="宋体" w:hAnsi="宋体" w:cs="宋体"/>
          <w:b/>
          <w:sz w:val="30"/>
          <w:szCs w:val="30"/>
        </w:rPr>
      </w:pPr>
      <w:r>
        <w:rPr>
          <w:rFonts w:hint="eastAsia" w:ascii="宋体" w:hAnsi="宋体" w:cs="宋体"/>
          <w:b/>
          <w:sz w:val="30"/>
          <w:szCs w:val="30"/>
        </w:rPr>
        <w:t>六、供应商类似的业绩证明文件</w:t>
      </w:r>
    </w:p>
    <w:tbl>
      <w:tblPr>
        <w:tblStyle w:val="23"/>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45"/>
        <w:gridCol w:w="1660"/>
        <w:gridCol w:w="1020"/>
        <w:gridCol w:w="1020"/>
        <w:gridCol w:w="1531"/>
        <w:gridCol w:w="1154"/>
        <w:gridCol w:w="1659"/>
      </w:tblGrid>
      <w:tr w14:paraId="30C47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670" w:type="pct"/>
            <w:vMerge w:val="restart"/>
            <w:tcBorders>
              <w:top w:val="single" w:color="auto" w:sz="4" w:space="0"/>
              <w:left w:val="single" w:color="auto" w:sz="4" w:space="0"/>
              <w:bottom w:val="single" w:color="auto" w:sz="4" w:space="0"/>
              <w:right w:val="single" w:color="auto" w:sz="4" w:space="0"/>
            </w:tcBorders>
            <w:vAlign w:val="center"/>
          </w:tcPr>
          <w:p w14:paraId="5220DF70">
            <w:pPr>
              <w:snapToGrid w:val="0"/>
              <w:spacing w:line="240" w:lineRule="exact"/>
              <w:jc w:val="center"/>
              <w:rPr>
                <w:rFonts w:ascii="宋体" w:hAnsi="宋体" w:cs="宋体"/>
                <w:sz w:val="24"/>
              </w:rPr>
            </w:pPr>
            <w:r>
              <w:rPr>
                <w:rFonts w:hint="eastAsia" w:ascii="宋体" w:hAnsi="宋体" w:cs="宋体"/>
                <w:sz w:val="24"/>
              </w:rPr>
              <w:t>采购人名称</w:t>
            </w:r>
          </w:p>
        </w:tc>
        <w:tc>
          <w:tcPr>
            <w:tcW w:w="893" w:type="pct"/>
            <w:vMerge w:val="restart"/>
            <w:tcBorders>
              <w:top w:val="single" w:color="auto" w:sz="4" w:space="0"/>
              <w:left w:val="single" w:color="auto" w:sz="4" w:space="0"/>
              <w:bottom w:val="single" w:color="auto" w:sz="4" w:space="0"/>
              <w:right w:val="single" w:color="auto" w:sz="4" w:space="0"/>
            </w:tcBorders>
            <w:vAlign w:val="center"/>
          </w:tcPr>
          <w:p w14:paraId="5228BB7B">
            <w:pPr>
              <w:snapToGrid w:val="0"/>
              <w:spacing w:line="240" w:lineRule="exact"/>
              <w:jc w:val="center"/>
              <w:rPr>
                <w:rFonts w:ascii="宋体" w:hAnsi="宋体" w:cs="宋体"/>
                <w:sz w:val="24"/>
              </w:rPr>
            </w:pPr>
            <w:r>
              <w:rPr>
                <w:rFonts w:hint="eastAsia" w:ascii="宋体" w:hAnsi="宋体" w:cs="宋体"/>
                <w:sz w:val="24"/>
              </w:rPr>
              <w:t>项目名称</w:t>
            </w:r>
          </w:p>
        </w:tc>
        <w:tc>
          <w:tcPr>
            <w:tcW w:w="549" w:type="pct"/>
            <w:vMerge w:val="restart"/>
            <w:tcBorders>
              <w:top w:val="single" w:color="auto" w:sz="4" w:space="0"/>
              <w:left w:val="single" w:color="auto" w:sz="4" w:space="0"/>
              <w:bottom w:val="single" w:color="auto" w:sz="4" w:space="0"/>
              <w:right w:val="single" w:color="auto" w:sz="4" w:space="0"/>
            </w:tcBorders>
            <w:vAlign w:val="center"/>
          </w:tcPr>
          <w:p w14:paraId="7FAD37D2">
            <w:pPr>
              <w:snapToGrid w:val="0"/>
              <w:spacing w:line="240" w:lineRule="exact"/>
              <w:jc w:val="center"/>
              <w:rPr>
                <w:rFonts w:ascii="宋体" w:hAnsi="宋体" w:cs="宋体"/>
                <w:sz w:val="24"/>
              </w:rPr>
            </w:pPr>
            <w:r>
              <w:rPr>
                <w:rFonts w:hint="eastAsia" w:ascii="宋体" w:hAnsi="宋体" w:cs="宋体"/>
                <w:sz w:val="24"/>
              </w:rPr>
              <w:t>合同</w:t>
            </w:r>
          </w:p>
          <w:p w14:paraId="334360D6">
            <w:pPr>
              <w:snapToGrid w:val="0"/>
              <w:spacing w:line="240" w:lineRule="exact"/>
              <w:jc w:val="center"/>
              <w:rPr>
                <w:rFonts w:ascii="宋体" w:hAnsi="宋体" w:cs="宋体"/>
                <w:sz w:val="24"/>
              </w:rPr>
            </w:pPr>
            <w:r>
              <w:rPr>
                <w:rFonts w:hint="eastAsia" w:ascii="宋体" w:hAnsi="宋体" w:cs="宋体"/>
                <w:sz w:val="24"/>
              </w:rPr>
              <w:t>金额</w:t>
            </w:r>
          </w:p>
          <w:p w14:paraId="3AE6BACC">
            <w:pPr>
              <w:snapToGrid w:val="0"/>
              <w:spacing w:line="240" w:lineRule="exact"/>
              <w:jc w:val="center"/>
              <w:rPr>
                <w:rFonts w:ascii="宋体" w:hAnsi="宋体" w:cs="宋体"/>
                <w:sz w:val="24"/>
              </w:rPr>
            </w:pPr>
            <w:r>
              <w:rPr>
                <w:rFonts w:hint="eastAsia" w:ascii="宋体" w:hAnsi="宋体" w:cs="宋体"/>
                <w:sz w:val="24"/>
              </w:rPr>
              <w:t>（万元）</w:t>
            </w:r>
          </w:p>
        </w:tc>
        <w:tc>
          <w:tcPr>
            <w:tcW w:w="1994" w:type="pct"/>
            <w:gridSpan w:val="3"/>
            <w:tcBorders>
              <w:top w:val="single" w:color="auto" w:sz="4" w:space="0"/>
              <w:left w:val="single" w:color="auto" w:sz="4" w:space="0"/>
              <w:bottom w:val="single" w:color="auto" w:sz="4" w:space="0"/>
              <w:right w:val="single" w:color="auto" w:sz="4" w:space="0"/>
            </w:tcBorders>
            <w:vAlign w:val="center"/>
          </w:tcPr>
          <w:p w14:paraId="409901C5">
            <w:pPr>
              <w:snapToGrid w:val="0"/>
              <w:spacing w:line="240" w:lineRule="exact"/>
              <w:jc w:val="center"/>
              <w:rPr>
                <w:rFonts w:ascii="宋体" w:hAnsi="宋体" w:cs="宋体"/>
                <w:sz w:val="24"/>
              </w:rPr>
            </w:pPr>
            <w:r>
              <w:rPr>
                <w:rFonts w:hint="eastAsia" w:ascii="宋体" w:hAnsi="宋体" w:cs="宋体"/>
                <w:sz w:val="24"/>
              </w:rPr>
              <w:t>附件在响应文件中页码</w:t>
            </w:r>
          </w:p>
        </w:tc>
        <w:tc>
          <w:tcPr>
            <w:tcW w:w="892" w:type="pct"/>
            <w:vMerge w:val="restart"/>
            <w:tcBorders>
              <w:top w:val="single" w:color="auto" w:sz="4" w:space="0"/>
              <w:left w:val="single" w:color="auto" w:sz="4" w:space="0"/>
              <w:bottom w:val="single" w:color="auto" w:sz="4" w:space="0"/>
              <w:right w:val="single" w:color="auto" w:sz="4" w:space="0"/>
            </w:tcBorders>
            <w:vAlign w:val="center"/>
          </w:tcPr>
          <w:p w14:paraId="48E5BE5A">
            <w:pPr>
              <w:snapToGrid w:val="0"/>
              <w:spacing w:line="240" w:lineRule="exact"/>
              <w:jc w:val="center"/>
              <w:rPr>
                <w:rFonts w:ascii="宋体" w:hAnsi="宋体" w:cs="宋体"/>
                <w:sz w:val="24"/>
              </w:rPr>
            </w:pPr>
            <w:r>
              <w:rPr>
                <w:rFonts w:hint="eastAsia" w:ascii="宋体" w:hAnsi="宋体" w:cs="宋体"/>
                <w:sz w:val="24"/>
              </w:rPr>
              <w:t>采购人联系人及联系电话</w:t>
            </w:r>
          </w:p>
        </w:tc>
      </w:tr>
      <w:tr w14:paraId="71C05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670" w:type="pct"/>
            <w:vMerge w:val="continue"/>
            <w:tcBorders>
              <w:top w:val="single" w:color="auto" w:sz="4" w:space="0"/>
              <w:left w:val="single" w:color="auto" w:sz="4" w:space="0"/>
              <w:bottom w:val="single" w:color="auto" w:sz="4" w:space="0"/>
              <w:right w:val="single" w:color="auto" w:sz="4" w:space="0"/>
            </w:tcBorders>
            <w:vAlign w:val="center"/>
          </w:tcPr>
          <w:p w14:paraId="7B0D03AF">
            <w:pPr>
              <w:widowControl/>
              <w:jc w:val="left"/>
              <w:rPr>
                <w:rFonts w:ascii="宋体" w:hAnsi="宋体" w:cs="宋体"/>
                <w:sz w:val="24"/>
              </w:rPr>
            </w:pPr>
          </w:p>
        </w:tc>
        <w:tc>
          <w:tcPr>
            <w:tcW w:w="893" w:type="pct"/>
            <w:vMerge w:val="continue"/>
            <w:tcBorders>
              <w:top w:val="single" w:color="auto" w:sz="4" w:space="0"/>
              <w:left w:val="single" w:color="auto" w:sz="4" w:space="0"/>
              <w:bottom w:val="single" w:color="auto" w:sz="4" w:space="0"/>
              <w:right w:val="single" w:color="auto" w:sz="4" w:space="0"/>
            </w:tcBorders>
            <w:vAlign w:val="center"/>
          </w:tcPr>
          <w:p w14:paraId="3D534EE7">
            <w:pPr>
              <w:widowControl/>
              <w:jc w:val="left"/>
              <w:rPr>
                <w:rFonts w:ascii="宋体" w:hAnsi="宋体" w:cs="宋体"/>
                <w:sz w:val="24"/>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4006D759">
            <w:pPr>
              <w:widowControl/>
              <w:jc w:val="left"/>
              <w:rPr>
                <w:rFonts w:ascii="宋体" w:hAnsi="宋体" w:cs="宋体"/>
                <w:sz w:val="24"/>
              </w:rPr>
            </w:pPr>
          </w:p>
        </w:tc>
        <w:tc>
          <w:tcPr>
            <w:tcW w:w="549" w:type="pct"/>
            <w:tcBorders>
              <w:top w:val="single" w:color="auto" w:sz="4" w:space="0"/>
              <w:left w:val="single" w:color="auto" w:sz="4" w:space="0"/>
              <w:bottom w:val="single" w:color="auto" w:sz="4" w:space="0"/>
              <w:right w:val="single" w:color="auto" w:sz="4" w:space="0"/>
            </w:tcBorders>
            <w:vAlign w:val="center"/>
          </w:tcPr>
          <w:p w14:paraId="61804C98">
            <w:pPr>
              <w:snapToGrid w:val="0"/>
              <w:spacing w:line="240" w:lineRule="exact"/>
              <w:jc w:val="center"/>
              <w:rPr>
                <w:rFonts w:ascii="宋体" w:hAnsi="宋体" w:cs="宋体"/>
                <w:sz w:val="24"/>
              </w:rPr>
            </w:pPr>
            <w:r>
              <w:rPr>
                <w:rFonts w:hint="eastAsia" w:ascii="宋体" w:hAnsi="宋体" w:cs="宋体"/>
                <w:sz w:val="24"/>
              </w:rPr>
              <w:t>合同</w:t>
            </w:r>
          </w:p>
        </w:tc>
        <w:tc>
          <w:tcPr>
            <w:tcW w:w="824" w:type="pct"/>
            <w:tcBorders>
              <w:top w:val="single" w:color="auto" w:sz="4" w:space="0"/>
              <w:left w:val="single" w:color="auto" w:sz="4" w:space="0"/>
              <w:bottom w:val="single" w:color="auto" w:sz="4" w:space="0"/>
              <w:right w:val="single" w:color="auto" w:sz="4" w:space="0"/>
            </w:tcBorders>
            <w:vAlign w:val="center"/>
          </w:tcPr>
          <w:p w14:paraId="12074634">
            <w:pPr>
              <w:snapToGrid w:val="0"/>
              <w:spacing w:line="240" w:lineRule="exact"/>
              <w:jc w:val="center"/>
              <w:rPr>
                <w:rFonts w:ascii="宋体" w:hAnsi="宋体" w:cs="宋体"/>
                <w:sz w:val="24"/>
              </w:rPr>
            </w:pPr>
            <w:r>
              <w:rPr>
                <w:rFonts w:hint="eastAsia" w:ascii="宋体" w:hAnsi="宋体" w:cs="宋体"/>
                <w:sz w:val="24"/>
              </w:rPr>
              <w:t>验收报告</w:t>
            </w:r>
          </w:p>
        </w:tc>
        <w:tc>
          <w:tcPr>
            <w:tcW w:w="620" w:type="pct"/>
            <w:tcBorders>
              <w:top w:val="single" w:color="auto" w:sz="4" w:space="0"/>
              <w:left w:val="single" w:color="auto" w:sz="4" w:space="0"/>
              <w:bottom w:val="single" w:color="auto" w:sz="4" w:space="0"/>
              <w:right w:val="single" w:color="auto" w:sz="4" w:space="0"/>
            </w:tcBorders>
            <w:vAlign w:val="center"/>
          </w:tcPr>
          <w:p w14:paraId="3C1CEA58">
            <w:pPr>
              <w:snapToGrid w:val="0"/>
              <w:spacing w:line="240" w:lineRule="exact"/>
              <w:jc w:val="center"/>
              <w:rPr>
                <w:rFonts w:ascii="宋体" w:hAnsi="宋体" w:cs="宋体"/>
                <w:sz w:val="24"/>
              </w:rPr>
            </w:pPr>
            <w:r>
              <w:rPr>
                <w:rFonts w:hint="eastAsia" w:ascii="宋体" w:hAnsi="宋体" w:cs="宋体"/>
                <w:sz w:val="24"/>
              </w:rPr>
              <w:t>用户评价</w:t>
            </w:r>
          </w:p>
        </w:tc>
        <w:tc>
          <w:tcPr>
            <w:tcW w:w="892" w:type="pct"/>
            <w:vMerge w:val="continue"/>
            <w:tcBorders>
              <w:top w:val="single" w:color="auto" w:sz="4" w:space="0"/>
              <w:left w:val="single" w:color="auto" w:sz="4" w:space="0"/>
              <w:bottom w:val="single" w:color="auto" w:sz="4" w:space="0"/>
              <w:right w:val="single" w:color="auto" w:sz="4" w:space="0"/>
            </w:tcBorders>
            <w:vAlign w:val="center"/>
          </w:tcPr>
          <w:p w14:paraId="3C570750">
            <w:pPr>
              <w:widowControl/>
              <w:jc w:val="left"/>
              <w:rPr>
                <w:rFonts w:ascii="宋体" w:hAnsi="宋体" w:cs="宋体"/>
                <w:sz w:val="24"/>
              </w:rPr>
            </w:pPr>
          </w:p>
        </w:tc>
      </w:tr>
      <w:tr w14:paraId="23C3D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70" w:type="pct"/>
            <w:tcBorders>
              <w:top w:val="single" w:color="auto" w:sz="4" w:space="0"/>
              <w:left w:val="single" w:color="auto" w:sz="4" w:space="0"/>
              <w:bottom w:val="single" w:color="auto" w:sz="4" w:space="0"/>
              <w:right w:val="single" w:color="auto" w:sz="4" w:space="0"/>
            </w:tcBorders>
          </w:tcPr>
          <w:p w14:paraId="7BD4D3F5">
            <w:pPr>
              <w:snapToGrid w:val="0"/>
              <w:spacing w:line="240" w:lineRule="exact"/>
              <w:jc w:val="left"/>
              <w:rPr>
                <w:rFonts w:ascii="宋体" w:hAnsi="宋体" w:cs="宋体"/>
                <w:sz w:val="24"/>
              </w:rPr>
            </w:pPr>
          </w:p>
        </w:tc>
        <w:tc>
          <w:tcPr>
            <w:tcW w:w="893" w:type="pct"/>
            <w:tcBorders>
              <w:top w:val="single" w:color="auto" w:sz="4" w:space="0"/>
              <w:left w:val="single" w:color="auto" w:sz="4" w:space="0"/>
              <w:bottom w:val="single" w:color="auto" w:sz="4" w:space="0"/>
              <w:right w:val="single" w:color="auto" w:sz="4" w:space="0"/>
            </w:tcBorders>
          </w:tcPr>
          <w:p w14:paraId="2ED4628E">
            <w:pPr>
              <w:snapToGrid w:val="0"/>
              <w:spacing w:line="240" w:lineRule="exact"/>
              <w:jc w:val="left"/>
              <w:rPr>
                <w:rFonts w:ascii="宋体" w:hAnsi="宋体" w:cs="宋体"/>
                <w:sz w:val="24"/>
              </w:rPr>
            </w:pPr>
          </w:p>
        </w:tc>
        <w:tc>
          <w:tcPr>
            <w:tcW w:w="549" w:type="pct"/>
            <w:tcBorders>
              <w:top w:val="single" w:color="auto" w:sz="4" w:space="0"/>
              <w:left w:val="single" w:color="auto" w:sz="4" w:space="0"/>
              <w:bottom w:val="single" w:color="auto" w:sz="4" w:space="0"/>
              <w:right w:val="single" w:color="auto" w:sz="4" w:space="0"/>
            </w:tcBorders>
          </w:tcPr>
          <w:p w14:paraId="24D5A180">
            <w:pPr>
              <w:snapToGrid w:val="0"/>
              <w:spacing w:line="240" w:lineRule="exact"/>
              <w:jc w:val="left"/>
              <w:rPr>
                <w:rFonts w:ascii="宋体" w:hAnsi="宋体" w:cs="宋体"/>
                <w:sz w:val="24"/>
              </w:rPr>
            </w:pPr>
          </w:p>
        </w:tc>
        <w:tc>
          <w:tcPr>
            <w:tcW w:w="549" w:type="pct"/>
            <w:tcBorders>
              <w:top w:val="single" w:color="auto" w:sz="4" w:space="0"/>
              <w:left w:val="single" w:color="auto" w:sz="4" w:space="0"/>
              <w:bottom w:val="single" w:color="auto" w:sz="4" w:space="0"/>
              <w:right w:val="single" w:color="auto" w:sz="4" w:space="0"/>
            </w:tcBorders>
          </w:tcPr>
          <w:p w14:paraId="32A18304">
            <w:pPr>
              <w:snapToGrid w:val="0"/>
              <w:spacing w:line="240" w:lineRule="exact"/>
              <w:jc w:val="left"/>
              <w:rPr>
                <w:rFonts w:ascii="宋体" w:hAnsi="宋体" w:cs="宋体"/>
                <w:sz w:val="24"/>
              </w:rPr>
            </w:pPr>
          </w:p>
        </w:tc>
        <w:tc>
          <w:tcPr>
            <w:tcW w:w="824" w:type="pct"/>
            <w:tcBorders>
              <w:top w:val="single" w:color="auto" w:sz="4" w:space="0"/>
              <w:left w:val="single" w:color="auto" w:sz="4" w:space="0"/>
              <w:bottom w:val="single" w:color="auto" w:sz="4" w:space="0"/>
              <w:right w:val="single" w:color="auto" w:sz="4" w:space="0"/>
            </w:tcBorders>
          </w:tcPr>
          <w:p w14:paraId="792C1049">
            <w:pPr>
              <w:snapToGrid w:val="0"/>
              <w:spacing w:line="240" w:lineRule="exact"/>
              <w:jc w:val="left"/>
              <w:rPr>
                <w:rFonts w:ascii="宋体" w:hAnsi="宋体" w:cs="宋体"/>
                <w:sz w:val="24"/>
              </w:rPr>
            </w:pPr>
          </w:p>
        </w:tc>
        <w:tc>
          <w:tcPr>
            <w:tcW w:w="620" w:type="pct"/>
            <w:tcBorders>
              <w:top w:val="single" w:color="auto" w:sz="4" w:space="0"/>
              <w:left w:val="single" w:color="auto" w:sz="4" w:space="0"/>
              <w:bottom w:val="single" w:color="auto" w:sz="4" w:space="0"/>
              <w:right w:val="single" w:color="auto" w:sz="4" w:space="0"/>
            </w:tcBorders>
          </w:tcPr>
          <w:p w14:paraId="2A79A693">
            <w:pPr>
              <w:snapToGrid w:val="0"/>
              <w:spacing w:line="240" w:lineRule="exact"/>
              <w:jc w:val="left"/>
              <w:rPr>
                <w:rFonts w:ascii="宋体" w:hAnsi="宋体" w:cs="宋体"/>
                <w:sz w:val="24"/>
              </w:rPr>
            </w:pPr>
          </w:p>
        </w:tc>
        <w:tc>
          <w:tcPr>
            <w:tcW w:w="892" w:type="pct"/>
            <w:tcBorders>
              <w:top w:val="single" w:color="auto" w:sz="4" w:space="0"/>
              <w:left w:val="single" w:color="auto" w:sz="4" w:space="0"/>
              <w:bottom w:val="single" w:color="auto" w:sz="4" w:space="0"/>
              <w:right w:val="single" w:color="auto" w:sz="4" w:space="0"/>
            </w:tcBorders>
          </w:tcPr>
          <w:p w14:paraId="17F8182B">
            <w:pPr>
              <w:snapToGrid w:val="0"/>
              <w:spacing w:line="240" w:lineRule="exact"/>
              <w:jc w:val="left"/>
              <w:rPr>
                <w:rFonts w:ascii="宋体" w:hAnsi="宋体" w:cs="宋体"/>
                <w:sz w:val="24"/>
              </w:rPr>
            </w:pPr>
          </w:p>
        </w:tc>
      </w:tr>
      <w:tr w14:paraId="5E123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2B1D043B">
            <w:pPr>
              <w:snapToGrid w:val="0"/>
              <w:spacing w:before="50" w:after="120" w:afterLines="50" w:line="400" w:lineRule="exact"/>
              <w:jc w:val="left"/>
              <w:rPr>
                <w:rFonts w:ascii="宋体" w:hAnsi="宋体" w:cs="宋体"/>
                <w:sz w:val="24"/>
              </w:rPr>
            </w:pPr>
          </w:p>
        </w:tc>
        <w:tc>
          <w:tcPr>
            <w:tcW w:w="893" w:type="pct"/>
            <w:tcBorders>
              <w:top w:val="single" w:color="auto" w:sz="4" w:space="0"/>
              <w:left w:val="single" w:color="auto" w:sz="4" w:space="0"/>
              <w:bottom w:val="single" w:color="auto" w:sz="4" w:space="0"/>
              <w:right w:val="single" w:color="auto" w:sz="4" w:space="0"/>
            </w:tcBorders>
          </w:tcPr>
          <w:p w14:paraId="1338195D">
            <w:pPr>
              <w:snapToGrid w:val="0"/>
              <w:spacing w:before="50" w:after="120" w:afterLines="50" w:line="400" w:lineRule="exact"/>
              <w:jc w:val="left"/>
              <w:rPr>
                <w:rFonts w:ascii="宋体" w:hAnsi="宋体" w:cs="宋体"/>
                <w:sz w:val="24"/>
              </w:rPr>
            </w:pPr>
          </w:p>
        </w:tc>
        <w:tc>
          <w:tcPr>
            <w:tcW w:w="549" w:type="pct"/>
            <w:tcBorders>
              <w:top w:val="single" w:color="auto" w:sz="4" w:space="0"/>
              <w:left w:val="single" w:color="auto" w:sz="4" w:space="0"/>
              <w:bottom w:val="single" w:color="auto" w:sz="4" w:space="0"/>
              <w:right w:val="single" w:color="auto" w:sz="4" w:space="0"/>
            </w:tcBorders>
          </w:tcPr>
          <w:p w14:paraId="6A31B4A9">
            <w:pPr>
              <w:snapToGrid w:val="0"/>
              <w:spacing w:before="50" w:after="120" w:afterLines="50" w:line="400" w:lineRule="exact"/>
              <w:jc w:val="left"/>
              <w:rPr>
                <w:rFonts w:ascii="宋体" w:hAnsi="宋体" w:cs="宋体"/>
                <w:sz w:val="24"/>
              </w:rPr>
            </w:pPr>
          </w:p>
        </w:tc>
        <w:tc>
          <w:tcPr>
            <w:tcW w:w="549" w:type="pct"/>
            <w:tcBorders>
              <w:top w:val="single" w:color="auto" w:sz="4" w:space="0"/>
              <w:left w:val="single" w:color="auto" w:sz="4" w:space="0"/>
              <w:bottom w:val="single" w:color="auto" w:sz="4" w:space="0"/>
              <w:right w:val="single" w:color="auto" w:sz="4" w:space="0"/>
            </w:tcBorders>
          </w:tcPr>
          <w:p w14:paraId="0FECBA39">
            <w:pPr>
              <w:snapToGrid w:val="0"/>
              <w:spacing w:before="50" w:after="120" w:afterLines="50" w:line="400" w:lineRule="exact"/>
              <w:jc w:val="left"/>
              <w:rPr>
                <w:rFonts w:ascii="宋体" w:hAnsi="宋体" w:cs="宋体"/>
                <w:sz w:val="24"/>
              </w:rPr>
            </w:pPr>
          </w:p>
        </w:tc>
        <w:tc>
          <w:tcPr>
            <w:tcW w:w="824" w:type="pct"/>
            <w:tcBorders>
              <w:top w:val="single" w:color="auto" w:sz="4" w:space="0"/>
              <w:left w:val="single" w:color="auto" w:sz="4" w:space="0"/>
              <w:bottom w:val="single" w:color="auto" w:sz="4" w:space="0"/>
              <w:right w:val="single" w:color="auto" w:sz="4" w:space="0"/>
            </w:tcBorders>
          </w:tcPr>
          <w:p w14:paraId="07B0D5BB">
            <w:pPr>
              <w:snapToGrid w:val="0"/>
              <w:spacing w:before="50" w:after="120" w:afterLines="50" w:line="400" w:lineRule="exact"/>
              <w:jc w:val="left"/>
              <w:rPr>
                <w:rFonts w:ascii="宋体" w:hAnsi="宋体" w:cs="宋体"/>
                <w:sz w:val="24"/>
              </w:rPr>
            </w:pPr>
          </w:p>
        </w:tc>
        <w:tc>
          <w:tcPr>
            <w:tcW w:w="620" w:type="pct"/>
            <w:tcBorders>
              <w:top w:val="single" w:color="auto" w:sz="4" w:space="0"/>
              <w:left w:val="single" w:color="auto" w:sz="4" w:space="0"/>
              <w:bottom w:val="single" w:color="auto" w:sz="4" w:space="0"/>
              <w:right w:val="single" w:color="auto" w:sz="4" w:space="0"/>
            </w:tcBorders>
          </w:tcPr>
          <w:p w14:paraId="2604232E">
            <w:pPr>
              <w:snapToGrid w:val="0"/>
              <w:spacing w:before="50" w:after="120" w:afterLines="50" w:line="400" w:lineRule="exact"/>
              <w:jc w:val="left"/>
              <w:rPr>
                <w:rFonts w:ascii="宋体" w:hAnsi="宋体" w:cs="宋体"/>
                <w:sz w:val="24"/>
              </w:rPr>
            </w:pPr>
          </w:p>
        </w:tc>
        <w:tc>
          <w:tcPr>
            <w:tcW w:w="892" w:type="pct"/>
            <w:tcBorders>
              <w:top w:val="single" w:color="auto" w:sz="4" w:space="0"/>
              <w:left w:val="single" w:color="auto" w:sz="4" w:space="0"/>
              <w:bottom w:val="single" w:color="auto" w:sz="4" w:space="0"/>
              <w:right w:val="single" w:color="auto" w:sz="4" w:space="0"/>
            </w:tcBorders>
          </w:tcPr>
          <w:p w14:paraId="07C650B0">
            <w:pPr>
              <w:snapToGrid w:val="0"/>
              <w:spacing w:before="50" w:after="120" w:afterLines="50" w:line="400" w:lineRule="exact"/>
              <w:jc w:val="left"/>
              <w:rPr>
                <w:rFonts w:ascii="宋体" w:hAnsi="宋体" w:cs="宋体"/>
                <w:sz w:val="24"/>
              </w:rPr>
            </w:pPr>
          </w:p>
        </w:tc>
      </w:tr>
      <w:tr w14:paraId="01337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70" w:type="pct"/>
            <w:tcBorders>
              <w:top w:val="single" w:color="auto" w:sz="4" w:space="0"/>
              <w:left w:val="single" w:color="auto" w:sz="4" w:space="0"/>
              <w:bottom w:val="single" w:color="auto" w:sz="4" w:space="0"/>
              <w:right w:val="single" w:color="auto" w:sz="4" w:space="0"/>
            </w:tcBorders>
          </w:tcPr>
          <w:p w14:paraId="7B4F6F5F">
            <w:pPr>
              <w:snapToGrid w:val="0"/>
              <w:spacing w:before="50" w:after="120" w:afterLines="50" w:line="400" w:lineRule="exact"/>
              <w:jc w:val="left"/>
              <w:rPr>
                <w:rFonts w:ascii="宋体" w:hAnsi="宋体" w:cs="宋体"/>
                <w:sz w:val="24"/>
              </w:rPr>
            </w:pPr>
          </w:p>
        </w:tc>
        <w:tc>
          <w:tcPr>
            <w:tcW w:w="893" w:type="pct"/>
            <w:tcBorders>
              <w:top w:val="single" w:color="auto" w:sz="4" w:space="0"/>
              <w:left w:val="single" w:color="auto" w:sz="4" w:space="0"/>
              <w:bottom w:val="single" w:color="auto" w:sz="4" w:space="0"/>
              <w:right w:val="single" w:color="auto" w:sz="4" w:space="0"/>
            </w:tcBorders>
          </w:tcPr>
          <w:p w14:paraId="31708B98">
            <w:pPr>
              <w:snapToGrid w:val="0"/>
              <w:spacing w:before="50" w:after="120" w:afterLines="50" w:line="400" w:lineRule="exact"/>
              <w:jc w:val="left"/>
              <w:rPr>
                <w:rFonts w:ascii="宋体" w:hAnsi="宋体" w:cs="宋体"/>
                <w:sz w:val="24"/>
              </w:rPr>
            </w:pPr>
          </w:p>
        </w:tc>
        <w:tc>
          <w:tcPr>
            <w:tcW w:w="549" w:type="pct"/>
            <w:tcBorders>
              <w:top w:val="single" w:color="auto" w:sz="4" w:space="0"/>
              <w:left w:val="single" w:color="auto" w:sz="4" w:space="0"/>
              <w:bottom w:val="single" w:color="auto" w:sz="4" w:space="0"/>
              <w:right w:val="single" w:color="auto" w:sz="4" w:space="0"/>
            </w:tcBorders>
          </w:tcPr>
          <w:p w14:paraId="45A81844">
            <w:pPr>
              <w:snapToGrid w:val="0"/>
              <w:spacing w:before="50" w:after="120" w:afterLines="50" w:line="400" w:lineRule="exact"/>
              <w:jc w:val="left"/>
              <w:rPr>
                <w:rFonts w:ascii="宋体" w:hAnsi="宋体" w:cs="宋体"/>
                <w:sz w:val="24"/>
              </w:rPr>
            </w:pPr>
          </w:p>
        </w:tc>
        <w:tc>
          <w:tcPr>
            <w:tcW w:w="549" w:type="pct"/>
            <w:tcBorders>
              <w:top w:val="single" w:color="auto" w:sz="4" w:space="0"/>
              <w:left w:val="single" w:color="auto" w:sz="4" w:space="0"/>
              <w:bottom w:val="single" w:color="auto" w:sz="4" w:space="0"/>
              <w:right w:val="single" w:color="auto" w:sz="4" w:space="0"/>
            </w:tcBorders>
          </w:tcPr>
          <w:p w14:paraId="5CB7BE92">
            <w:pPr>
              <w:snapToGrid w:val="0"/>
              <w:spacing w:before="50" w:after="120" w:afterLines="50" w:line="400" w:lineRule="exact"/>
              <w:jc w:val="left"/>
              <w:rPr>
                <w:rFonts w:ascii="宋体" w:hAnsi="宋体" w:cs="宋体"/>
                <w:sz w:val="24"/>
              </w:rPr>
            </w:pPr>
          </w:p>
        </w:tc>
        <w:tc>
          <w:tcPr>
            <w:tcW w:w="824" w:type="pct"/>
            <w:tcBorders>
              <w:top w:val="single" w:color="auto" w:sz="4" w:space="0"/>
              <w:left w:val="single" w:color="auto" w:sz="4" w:space="0"/>
              <w:bottom w:val="single" w:color="auto" w:sz="4" w:space="0"/>
              <w:right w:val="single" w:color="auto" w:sz="4" w:space="0"/>
            </w:tcBorders>
          </w:tcPr>
          <w:p w14:paraId="1016C707">
            <w:pPr>
              <w:snapToGrid w:val="0"/>
              <w:spacing w:before="50" w:after="120" w:afterLines="50" w:line="400" w:lineRule="exact"/>
              <w:jc w:val="left"/>
              <w:rPr>
                <w:rFonts w:ascii="宋体" w:hAnsi="宋体" w:cs="宋体"/>
                <w:sz w:val="24"/>
              </w:rPr>
            </w:pPr>
          </w:p>
        </w:tc>
        <w:tc>
          <w:tcPr>
            <w:tcW w:w="620" w:type="pct"/>
            <w:tcBorders>
              <w:top w:val="single" w:color="auto" w:sz="4" w:space="0"/>
              <w:left w:val="single" w:color="auto" w:sz="4" w:space="0"/>
              <w:bottom w:val="single" w:color="auto" w:sz="4" w:space="0"/>
              <w:right w:val="single" w:color="auto" w:sz="4" w:space="0"/>
            </w:tcBorders>
          </w:tcPr>
          <w:p w14:paraId="54DDFECE">
            <w:pPr>
              <w:snapToGrid w:val="0"/>
              <w:spacing w:before="50" w:after="120" w:afterLines="50" w:line="400" w:lineRule="exact"/>
              <w:jc w:val="left"/>
              <w:rPr>
                <w:rFonts w:ascii="宋体" w:hAnsi="宋体" w:cs="宋体"/>
                <w:sz w:val="24"/>
              </w:rPr>
            </w:pPr>
          </w:p>
        </w:tc>
        <w:tc>
          <w:tcPr>
            <w:tcW w:w="892" w:type="pct"/>
            <w:tcBorders>
              <w:top w:val="single" w:color="auto" w:sz="4" w:space="0"/>
              <w:left w:val="single" w:color="auto" w:sz="4" w:space="0"/>
              <w:bottom w:val="single" w:color="auto" w:sz="4" w:space="0"/>
              <w:right w:val="single" w:color="auto" w:sz="4" w:space="0"/>
            </w:tcBorders>
          </w:tcPr>
          <w:p w14:paraId="63850591">
            <w:pPr>
              <w:snapToGrid w:val="0"/>
              <w:spacing w:before="50" w:after="120" w:afterLines="50" w:line="400" w:lineRule="exact"/>
              <w:jc w:val="left"/>
              <w:rPr>
                <w:rFonts w:ascii="宋体" w:hAnsi="宋体" w:cs="宋体"/>
                <w:sz w:val="24"/>
              </w:rPr>
            </w:pPr>
          </w:p>
        </w:tc>
      </w:tr>
      <w:tr w14:paraId="05136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2EA749A6">
            <w:pPr>
              <w:snapToGrid w:val="0"/>
              <w:spacing w:before="50" w:after="120" w:afterLines="50" w:line="400" w:lineRule="exact"/>
              <w:jc w:val="left"/>
              <w:rPr>
                <w:rFonts w:ascii="宋体" w:hAnsi="宋体" w:cs="宋体"/>
                <w:sz w:val="24"/>
              </w:rPr>
            </w:pPr>
          </w:p>
        </w:tc>
        <w:tc>
          <w:tcPr>
            <w:tcW w:w="893" w:type="pct"/>
            <w:tcBorders>
              <w:top w:val="single" w:color="auto" w:sz="4" w:space="0"/>
              <w:left w:val="single" w:color="auto" w:sz="4" w:space="0"/>
              <w:bottom w:val="single" w:color="auto" w:sz="4" w:space="0"/>
              <w:right w:val="single" w:color="auto" w:sz="4" w:space="0"/>
            </w:tcBorders>
          </w:tcPr>
          <w:p w14:paraId="62C12FA2">
            <w:pPr>
              <w:snapToGrid w:val="0"/>
              <w:spacing w:before="50" w:after="120" w:afterLines="50" w:line="400" w:lineRule="exact"/>
              <w:jc w:val="left"/>
              <w:rPr>
                <w:rFonts w:ascii="宋体" w:hAnsi="宋体" w:cs="宋体"/>
                <w:sz w:val="24"/>
              </w:rPr>
            </w:pPr>
          </w:p>
        </w:tc>
        <w:tc>
          <w:tcPr>
            <w:tcW w:w="549" w:type="pct"/>
            <w:tcBorders>
              <w:top w:val="single" w:color="auto" w:sz="4" w:space="0"/>
              <w:left w:val="single" w:color="auto" w:sz="4" w:space="0"/>
              <w:bottom w:val="single" w:color="auto" w:sz="4" w:space="0"/>
              <w:right w:val="single" w:color="auto" w:sz="4" w:space="0"/>
            </w:tcBorders>
          </w:tcPr>
          <w:p w14:paraId="284D4663">
            <w:pPr>
              <w:snapToGrid w:val="0"/>
              <w:spacing w:before="50" w:after="120" w:afterLines="50" w:line="400" w:lineRule="exact"/>
              <w:jc w:val="left"/>
              <w:rPr>
                <w:rFonts w:ascii="宋体" w:hAnsi="宋体" w:cs="宋体"/>
                <w:sz w:val="24"/>
              </w:rPr>
            </w:pPr>
          </w:p>
        </w:tc>
        <w:tc>
          <w:tcPr>
            <w:tcW w:w="549" w:type="pct"/>
            <w:tcBorders>
              <w:top w:val="single" w:color="auto" w:sz="4" w:space="0"/>
              <w:left w:val="single" w:color="auto" w:sz="4" w:space="0"/>
              <w:bottom w:val="single" w:color="auto" w:sz="4" w:space="0"/>
              <w:right w:val="single" w:color="auto" w:sz="4" w:space="0"/>
            </w:tcBorders>
          </w:tcPr>
          <w:p w14:paraId="37920EBE">
            <w:pPr>
              <w:snapToGrid w:val="0"/>
              <w:spacing w:before="50" w:after="120" w:afterLines="50" w:line="400" w:lineRule="exact"/>
              <w:jc w:val="left"/>
              <w:rPr>
                <w:rFonts w:ascii="宋体" w:hAnsi="宋体" w:cs="宋体"/>
                <w:sz w:val="24"/>
              </w:rPr>
            </w:pPr>
          </w:p>
        </w:tc>
        <w:tc>
          <w:tcPr>
            <w:tcW w:w="824" w:type="pct"/>
            <w:tcBorders>
              <w:top w:val="single" w:color="auto" w:sz="4" w:space="0"/>
              <w:left w:val="single" w:color="auto" w:sz="4" w:space="0"/>
              <w:bottom w:val="single" w:color="auto" w:sz="4" w:space="0"/>
              <w:right w:val="single" w:color="auto" w:sz="4" w:space="0"/>
            </w:tcBorders>
          </w:tcPr>
          <w:p w14:paraId="794C7380">
            <w:pPr>
              <w:snapToGrid w:val="0"/>
              <w:spacing w:before="50" w:after="120" w:afterLines="50" w:line="400" w:lineRule="exact"/>
              <w:jc w:val="left"/>
              <w:rPr>
                <w:rFonts w:ascii="宋体" w:hAnsi="宋体" w:cs="宋体"/>
                <w:sz w:val="24"/>
              </w:rPr>
            </w:pPr>
          </w:p>
        </w:tc>
        <w:tc>
          <w:tcPr>
            <w:tcW w:w="620" w:type="pct"/>
            <w:tcBorders>
              <w:top w:val="single" w:color="auto" w:sz="4" w:space="0"/>
              <w:left w:val="single" w:color="auto" w:sz="4" w:space="0"/>
              <w:bottom w:val="single" w:color="auto" w:sz="4" w:space="0"/>
              <w:right w:val="single" w:color="auto" w:sz="4" w:space="0"/>
            </w:tcBorders>
          </w:tcPr>
          <w:p w14:paraId="04F7E599">
            <w:pPr>
              <w:snapToGrid w:val="0"/>
              <w:spacing w:before="50" w:after="120" w:afterLines="50" w:line="400" w:lineRule="exact"/>
              <w:jc w:val="left"/>
              <w:rPr>
                <w:rFonts w:ascii="宋体" w:hAnsi="宋体" w:cs="宋体"/>
                <w:sz w:val="24"/>
              </w:rPr>
            </w:pPr>
          </w:p>
        </w:tc>
        <w:tc>
          <w:tcPr>
            <w:tcW w:w="892" w:type="pct"/>
            <w:tcBorders>
              <w:top w:val="single" w:color="auto" w:sz="4" w:space="0"/>
              <w:left w:val="single" w:color="auto" w:sz="4" w:space="0"/>
              <w:bottom w:val="single" w:color="auto" w:sz="4" w:space="0"/>
              <w:right w:val="single" w:color="auto" w:sz="4" w:space="0"/>
            </w:tcBorders>
          </w:tcPr>
          <w:p w14:paraId="352FC7DE">
            <w:pPr>
              <w:snapToGrid w:val="0"/>
              <w:spacing w:before="50" w:after="120" w:afterLines="50" w:line="400" w:lineRule="exact"/>
              <w:jc w:val="left"/>
              <w:rPr>
                <w:rFonts w:ascii="宋体" w:hAnsi="宋体" w:cs="宋体"/>
                <w:sz w:val="24"/>
              </w:rPr>
            </w:pPr>
          </w:p>
        </w:tc>
      </w:tr>
      <w:tr w14:paraId="6DEF8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553E4C85">
            <w:pPr>
              <w:snapToGrid w:val="0"/>
              <w:spacing w:before="50" w:after="120" w:afterLines="50" w:line="400" w:lineRule="exact"/>
              <w:jc w:val="left"/>
              <w:rPr>
                <w:rFonts w:ascii="宋体" w:hAnsi="宋体" w:cs="宋体"/>
                <w:sz w:val="24"/>
              </w:rPr>
            </w:pPr>
          </w:p>
        </w:tc>
        <w:tc>
          <w:tcPr>
            <w:tcW w:w="893" w:type="pct"/>
            <w:tcBorders>
              <w:top w:val="single" w:color="auto" w:sz="4" w:space="0"/>
              <w:left w:val="single" w:color="auto" w:sz="4" w:space="0"/>
              <w:bottom w:val="single" w:color="auto" w:sz="4" w:space="0"/>
              <w:right w:val="single" w:color="auto" w:sz="4" w:space="0"/>
            </w:tcBorders>
          </w:tcPr>
          <w:p w14:paraId="520A7251">
            <w:pPr>
              <w:snapToGrid w:val="0"/>
              <w:spacing w:before="50" w:after="120" w:afterLines="50" w:line="400" w:lineRule="exact"/>
              <w:jc w:val="left"/>
              <w:rPr>
                <w:rFonts w:ascii="宋体" w:hAnsi="宋体" w:cs="宋体"/>
                <w:sz w:val="24"/>
              </w:rPr>
            </w:pPr>
          </w:p>
        </w:tc>
        <w:tc>
          <w:tcPr>
            <w:tcW w:w="549" w:type="pct"/>
            <w:tcBorders>
              <w:top w:val="single" w:color="auto" w:sz="4" w:space="0"/>
              <w:left w:val="single" w:color="auto" w:sz="4" w:space="0"/>
              <w:bottom w:val="single" w:color="auto" w:sz="4" w:space="0"/>
              <w:right w:val="single" w:color="auto" w:sz="4" w:space="0"/>
            </w:tcBorders>
          </w:tcPr>
          <w:p w14:paraId="75D06BC2">
            <w:pPr>
              <w:snapToGrid w:val="0"/>
              <w:spacing w:before="50" w:after="120" w:afterLines="50" w:line="400" w:lineRule="exact"/>
              <w:jc w:val="left"/>
              <w:rPr>
                <w:rFonts w:ascii="宋体" w:hAnsi="宋体" w:cs="宋体"/>
                <w:sz w:val="24"/>
              </w:rPr>
            </w:pPr>
          </w:p>
        </w:tc>
        <w:tc>
          <w:tcPr>
            <w:tcW w:w="549" w:type="pct"/>
            <w:tcBorders>
              <w:top w:val="single" w:color="auto" w:sz="4" w:space="0"/>
              <w:left w:val="single" w:color="auto" w:sz="4" w:space="0"/>
              <w:bottom w:val="single" w:color="auto" w:sz="4" w:space="0"/>
              <w:right w:val="single" w:color="auto" w:sz="4" w:space="0"/>
            </w:tcBorders>
          </w:tcPr>
          <w:p w14:paraId="57C2E59D">
            <w:pPr>
              <w:snapToGrid w:val="0"/>
              <w:spacing w:before="50" w:after="120" w:afterLines="50" w:line="400" w:lineRule="exact"/>
              <w:jc w:val="left"/>
              <w:rPr>
                <w:rFonts w:ascii="宋体" w:hAnsi="宋体" w:cs="宋体"/>
                <w:sz w:val="24"/>
              </w:rPr>
            </w:pPr>
          </w:p>
        </w:tc>
        <w:tc>
          <w:tcPr>
            <w:tcW w:w="824" w:type="pct"/>
            <w:tcBorders>
              <w:top w:val="single" w:color="auto" w:sz="4" w:space="0"/>
              <w:left w:val="single" w:color="auto" w:sz="4" w:space="0"/>
              <w:bottom w:val="single" w:color="auto" w:sz="4" w:space="0"/>
              <w:right w:val="single" w:color="auto" w:sz="4" w:space="0"/>
            </w:tcBorders>
          </w:tcPr>
          <w:p w14:paraId="6AEFA6DA">
            <w:pPr>
              <w:snapToGrid w:val="0"/>
              <w:spacing w:before="50" w:after="120" w:afterLines="50" w:line="400" w:lineRule="exact"/>
              <w:jc w:val="left"/>
              <w:rPr>
                <w:rFonts w:ascii="宋体" w:hAnsi="宋体" w:cs="宋体"/>
                <w:sz w:val="24"/>
              </w:rPr>
            </w:pPr>
          </w:p>
        </w:tc>
        <w:tc>
          <w:tcPr>
            <w:tcW w:w="620" w:type="pct"/>
            <w:tcBorders>
              <w:top w:val="single" w:color="auto" w:sz="4" w:space="0"/>
              <w:left w:val="single" w:color="auto" w:sz="4" w:space="0"/>
              <w:bottom w:val="single" w:color="auto" w:sz="4" w:space="0"/>
              <w:right w:val="single" w:color="auto" w:sz="4" w:space="0"/>
            </w:tcBorders>
          </w:tcPr>
          <w:p w14:paraId="06E0EBD7">
            <w:pPr>
              <w:snapToGrid w:val="0"/>
              <w:spacing w:before="50" w:after="120" w:afterLines="50" w:line="400" w:lineRule="exact"/>
              <w:jc w:val="left"/>
              <w:rPr>
                <w:rFonts w:ascii="宋体" w:hAnsi="宋体" w:cs="宋体"/>
                <w:sz w:val="24"/>
              </w:rPr>
            </w:pPr>
          </w:p>
        </w:tc>
        <w:tc>
          <w:tcPr>
            <w:tcW w:w="892" w:type="pct"/>
            <w:tcBorders>
              <w:top w:val="single" w:color="auto" w:sz="4" w:space="0"/>
              <w:left w:val="single" w:color="auto" w:sz="4" w:space="0"/>
              <w:bottom w:val="single" w:color="auto" w:sz="4" w:space="0"/>
              <w:right w:val="single" w:color="auto" w:sz="4" w:space="0"/>
            </w:tcBorders>
          </w:tcPr>
          <w:p w14:paraId="7DC44748">
            <w:pPr>
              <w:snapToGrid w:val="0"/>
              <w:spacing w:before="50" w:after="120" w:afterLines="50" w:line="400" w:lineRule="exact"/>
              <w:jc w:val="left"/>
              <w:rPr>
                <w:rFonts w:ascii="宋体" w:hAnsi="宋体" w:cs="宋体"/>
                <w:sz w:val="24"/>
              </w:rPr>
            </w:pPr>
          </w:p>
        </w:tc>
      </w:tr>
    </w:tbl>
    <w:p w14:paraId="1A13E9D3">
      <w:pPr>
        <w:pStyle w:val="17"/>
        <w:snapToGrid w:val="0"/>
        <w:ind w:left="480" w:hanging="480"/>
        <w:rPr>
          <w:rFonts w:ascii="宋体" w:hAnsi="宋体" w:cs="宋体"/>
          <w:sz w:val="24"/>
        </w:rPr>
      </w:pPr>
    </w:p>
    <w:p w14:paraId="08FE0F69">
      <w:pPr>
        <w:pStyle w:val="17"/>
        <w:snapToGrid w:val="0"/>
        <w:ind w:left="480" w:hanging="480"/>
        <w:rPr>
          <w:rFonts w:ascii="宋体" w:hAnsi="宋体" w:cs="宋体"/>
          <w:sz w:val="24"/>
        </w:rPr>
      </w:pPr>
    </w:p>
    <w:p w14:paraId="15A1D4C3">
      <w:pPr>
        <w:pStyle w:val="17"/>
        <w:snapToGrid w:val="0"/>
        <w:ind w:left="480" w:hanging="480"/>
        <w:rPr>
          <w:rFonts w:ascii="宋体" w:hAnsi="宋体" w:cs="宋体"/>
          <w:sz w:val="24"/>
        </w:rPr>
      </w:pPr>
    </w:p>
    <w:p w14:paraId="7C6BF75B">
      <w:pPr>
        <w:autoSpaceDE w:val="0"/>
        <w:autoSpaceDN w:val="0"/>
        <w:spacing w:line="360" w:lineRule="auto"/>
        <w:ind w:firstLine="120"/>
        <w:rPr>
          <w:rFonts w:ascii="宋体" w:hAnsi="宋体" w:cs="宋体"/>
          <w:sz w:val="24"/>
        </w:rPr>
      </w:pPr>
      <w:r>
        <w:rPr>
          <w:rFonts w:hint="eastAsia" w:ascii="宋体" w:hAnsi="宋体" w:cs="宋体"/>
          <w:b/>
          <w:sz w:val="24"/>
        </w:rPr>
        <w:t>附表 :相关项目业绩一览表（供应商同类项目合同复印件或中标通知书或单位经费分配单）</w:t>
      </w:r>
    </w:p>
    <w:p w14:paraId="54FD58F1">
      <w:pPr>
        <w:pStyle w:val="12"/>
        <w:spacing w:line="360" w:lineRule="auto"/>
        <w:rPr>
          <w:rFonts w:ascii="宋体" w:hAnsi="宋体" w:cs="宋体"/>
          <w:szCs w:val="21"/>
        </w:rPr>
      </w:pPr>
      <w:r>
        <w:rPr>
          <w:rFonts w:hint="eastAsia" w:ascii="宋体" w:hAnsi="宋体" w:cs="宋体"/>
        </w:rPr>
        <w:t>注：供应商可按上述的格式自行编制，如有，请随表提交相应的合同复印件、用户单位验收证明。</w:t>
      </w:r>
      <w:r>
        <w:rPr>
          <w:rFonts w:hint="eastAsia" w:ascii="宋体" w:hAnsi="宋体" w:cs="宋体"/>
          <w:szCs w:val="21"/>
        </w:rPr>
        <w:t xml:space="preserve"> </w:t>
      </w:r>
    </w:p>
    <w:p w14:paraId="1649EB32">
      <w:pPr>
        <w:snapToGrid w:val="0"/>
        <w:spacing w:line="360" w:lineRule="auto"/>
        <w:ind w:firstLine="4935" w:firstLineChars="2350"/>
        <w:rPr>
          <w:rFonts w:ascii="宋体" w:hAnsi="宋体" w:cs="宋体"/>
          <w:szCs w:val="21"/>
        </w:rPr>
      </w:pPr>
    </w:p>
    <w:p w14:paraId="2CD0A83E">
      <w:pPr>
        <w:snapToGrid w:val="0"/>
        <w:spacing w:line="360" w:lineRule="auto"/>
        <w:ind w:left="4410" w:leftChars="2100" w:firstLine="5670" w:firstLineChars="27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供应商名称(电子签章)：</w:t>
      </w:r>
    </w:p>
    <w:p w14:paraId="5BD32C83">
      <w:pPr>
        <w:spacing w:line="500" w:lineRule="exact"/>
        <w:jc w:val="center"/>
        <w:rPr>
          <w:rFonts w:ascii="宋体" w:hAnsi="宋体" w:cs="宋体"/>
          <w:sz w:val="32"/>
          <w:szCs w:val="32"/>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F5F7D33">
      <w:pPr>
        <w:widowControl/>
        <w:jc w:val="left"/>
        <w:rPr>
          <w:rFonts w:ascii="宋体" w:hAnsi="宋体" w:cs="宋体"/>
          <w:sz w:val="32"/>
          <w:szCs w:val="32"/>
        </w:rPr>
        <w:sectPr>
          <w:pgSz w:w="11911" w:h="16838"/>
          <w:pgMar w:top="1417" w:right="1417" w:bottom="1417" w:left="1417" w:header="720" w:footer="720" w:gutter="0"/>
          <w:cols w:space="0" w:num="1"/>
        </w:sectPr>
      </w:pPr>
    </w:p>
    <w:p w14:paraId="1D52DEAD">
      <w:pPr>
        <w:snapToGrid w:val="0"/>
        <w:spacing w:line="360" w:lineRule="auto"/>
        <w:ind w:firstLine="602" w:firstLineChars="200"/>
        <w:rPr>
          <w:rFonts w:ascii="宋体" w:hAnsi="宋体" w:cs="宋体"/>
          <w:sz w:val="32"/>
          <w:szCs w:val="32"/>
        </w:rPr>
      </w:pPr>
      <w:r>
        <w:rPr>
          <w:rFonts w:hint="eastAsia" w:ascii="宋体" w:hAnsi="宋体" w:cs="宋体"/>
          <w:b/>
          <w:sz w:val="30"/>
          <w:szCs w:val="30"/>
        </w:rPr>
        <w:t>七、服务需求偏离表</w:t>
      </w:r>
    </w:p>
    <w:p w14:paraId="0F3561D3">
      <w:pPr>
        <w:spacing w:line="500" w:lineRule="exact"/>
        <w:jc w:val="center"/>
        <w:rPr>
          <w:rFonts w:ascii="宋体" w:hAnsi="宋体" w:cs="宋体"/>
          <w:bCs/>
          <w:sz w:val="44"/>
          <w:szCs w:val="44"/>
        </w:rPr>
      </w:pPr>
      <w:r>
        <w:rPr>
          <w:rFonts w:hint="eastAsia" w:ascii="宋体" w:hAnsi="宋体" w:cs="宋体"/>
          <w:bCs/>
          <w:sz w:val="44"/>
          <w:szCs w:val="44"/>
        </w:rPr>
        <w:t>竞标产品服务需求偏离表</w:t>
      </w:r>
    </w:p>
    <w:p w14:paraId="0DF6A05D">
      <w:pPr>
        <w:spacing w:line="500" w:lineRule="exact"/>
        <w:jc w:val="center"/>
        <w:rPr>
          <w:rFonts w:ascii="宋体" w:hAnsi="宋体" w:cs="宋体"/>
          <w:b/>
          <w:sz w:val="32"/>
          <w:szCs w:val="32"/>
        </w:rPr>
      </w:pPr>
      <w:r>
        <w:rPr>
          <w:rFonts w:hint="eastAsia" w:ascii="宋体" w:hAnsi="宋体" w:cs="宋体"/>
          <w:bCs/>
          <w:sz w:val="44"/>
          <w:szCs w:val="44"/>
        </w:rPr>
        <w:t>(注：按采购需求具体条款修改)</w:t>
      </w:r>
    </w:p>
    <w:p w14:paraId="4972D8EA">
      <w:pPr>
        <w:spacing w:line="360" w:lineRule="auto"/>
        <w:jc w:val="left"/>
        <w:rPr>
          <w:rFonts w:ascii="宋体" w:hAnsi="宋体" w:cs="宋体"/>
          <w:sz w:val="24"/>
        </w:rPr>
      </w:pPr>
    </w:p>
    <w:p w14:paraId="55F86DA3">
      <w:pPr>
        <w:pStyle w:val="12"/>
        <w:spacing w:line="360" w:lineRule="auto"/>
        <w:rPr>
          <w:rFonts w:ascii="宋体" w:hAnsi="宋体" w:cs="宋体"/>
          <w:sz w:val="24"/>
        </w:rPr>
      </w:pPr>
      <w:r>
        <w:rPr>
          <w:rFonts w:hint="eastAsia" w:ascii="宋体" w:hAnsi="宋体" w:cs="宋体"/>
          <w:sz w:val="24"/>
        </w:rPr>
        <w:t>所竞标项：</w:t>
      </w:r>
      <w:r>
        <w:rPr>
          <w:rFonts w:hint="eastAsia" w:ascii="宋体" w:hAnsi="宋体" w:cs="宋体"/>
          <w:sz w:val="24"/>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5EEA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3692DDE2">
            <w:pPr>
              <w:rPr>
                <w:rFonts w:ascii="宋体" w:hAnsi="宋体" w:cs="宋体"/>
                <w:szCs w:val="21"/>
              </w:rPr>
            </w:pPr>
            <w:r>
              <w:rPr>
                <w:rFonts w:hint="eastAsia" w:ascii="宋体" w:hAnsi="宋体" w:cs="宋体"/>
                <w:szCs w:val="21"/>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3B56EE82">
            <w:pPr>
              <w:jc w:val="center"/>
              <w:rPr>
                <w:rFonts w:ascii="宋体" w:hAnsi="宋体" w:cs="宋体"/>
                <w:szCs w:val="21"/>
              </w:rPr>
            </w:pPr>
            <w:r>
              <w:rPr>
                <w:rFonts w:hint="eastAsia" w:ascii="宋体" w:hAnsi="宋体" w:cs="宋体"/>
                <w:szCs w:val="21"/>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1108CF0A">
            <w:pPr>
              <w:jc w:val="center"/>
              <w:rPr>
                <w:rFonts w:ascii="宋体" w:hAnsi="宋体" w:cs="宋体"/>
                <w:szCs w:val="21"/>
              </w:rPr>
            </w:pPr>
            <w:r>
              <w:rPr>
                <w:rFonts w:hint="eastAsia" w:ascii="宋体" w:hAnsi="宋体" w:cs="宋体"/>
                <w:szCs w:val="21"/>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19FB75FF">
            <w:pPr>
              <w:rPr>
                <w:rFonts w:ascii="宋体" w:hAnsi="宋体" w:cs="宋体"/>
                <w:szCs w:val="21"/>
              </w:rPr>
            </w:pPr>
            <w:r>
              <w:rPr>
                <w:rFonts w:hint="eastAsia" w:ascii="宋体" w:hAnsi="宋体" w:cs="宋体"/>
                <w:szCs w:val="21"/>
              </w:rPr>
              <w:t>偏离说明</w:t>
            </w:r>
          </w:p>
        </w:tc>
      </w:tr>
      <w:tr w14:paraId="4F4A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63CE15AD">
            <w:pPr>
              <w:widowControl/>
              <w:jc w:val="left"/>
              <w:rPr>
                <w:rFonts w:ascii="宋体" w:hAnsi="宋体" w:cs="宋体"/>
                <w:szCs w:val="21"/>
              </w:rPr>
            </w:pPr>
          </w:p>
        </w:tc>
        <w:tc>
          <w:tcPr>
            <w:tcW w:w="1143" w:type="dxa"/>
            <w:tcBorders>
              <w:top w:val="single" w:color="auto" w:sz="4" w:space="0"/>
              <w:left w:val="single" w:color="auto" w:sz="4" w:space="0"/>
              <w:bottom w:val="single" w:color="auto" w:sz="4" w:space="0"/>
              <w:right w:val="single" w:color="auto" w:sz="4" w:space="0"/>
            </w:tcBorders>
            <w:vAlign w:val="center"/>
          </w:tcPr>
          <w:p w14:paraId="74228521">
            <w:pPr>
              <w:rPr>
                <w:rFonts w:ascii="宋体" w:hAnsi="宋体" w:cs="宋体"/>
                <w:szCs w:val="21"/>
              </w:rPr>
            </w:pPr>
            <w:r>
              <w:rPr>
                <w:rFonts w:hint="eastAsia" w:ascii="宋体" w:hAnsi="宋体" w:cs="宋体"/>
                <w:szCs w:val="21"/>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6B5A49C8">
            <w:pPr>
              <w:rPr>
                <w:rFonts w:ascii="宋体" w:hAnsi="宋体" w:cs="宋体"/>
                <w:szCs w:val="21"/>
              </w:rPr>
            </w:pPr>
            <w:r>
              <w:rPr>
                <w:rFonts w:hint="eastAsia" w:ascii="宋体" w:hAnsi="宋体" w:cs="宋体"/>
                <w:szCs w:val="21"/>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01CD752C">
            <w:pPr>
              <w:rPr>
                <w:rFonts w:ascii="宋体" w:hAnsi="宋体" w:cs="宋体"/>
                <w:szCs w:val="21"/>
              </w:rPr>
            </w:pPr>
            <w:r>
              <w:rPr>
                <w:rFonts w:hint="eastAsia" w:ascii="宋体" w:hAnsi="宋体" w:cs="宋体"/>
                <w:szCs w:val="21"/>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4214C1AC">
            <w:pPr>
              <w:rPr>
                <w:rFonts w:ascii="宋体" w:hAnsi="宋体" w:cs="宋体"/>
                <w:szCs w:val="21"/>
              </w:rPr>
            </w:pPr>
            <w:r>
              <w:rPr>
                <w:rFonts w:hint="eastAsia" w:ascii="宋体" w:hAnsi="宋体" w:cs="宋体"/>
                <w:szCs w:val="21"/>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3156AF2A">
            <w:pPr>
              <w:rPr>
                <w:rFonts w:ascii="宋体" w:hAnsi="宋体" w:cs="宋体"/>
                <w:szCs w:val="21"/>
              </w:rPr>
            </w:pPr>
            <w:r>
              <w:rPr>
                <w:rFonts w:hint="eastAsia" w:ascii="宋体" w:hAnsi="宋体" w:cs="宋体"/>
                <w:szCs w:val="21"/>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658ABA45">
            <w:pPr>
              <w:rPr>
                <w:rFonts w:ascii="宋体" w:hAnsi="宋体" w:cs="宋体"/>
                <w:szCs w:val="21"/>
              </w:rPr>
            </w:pPr>
            <w:r>
              <w:rPr>
                <w:rFonts w:hint="eastAsia" w:ascii="宋体" w:hAnsi="宋体" w:cs="宋体"/>
                <w:szCs w:val="21"/>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1618C502">
            <w:pPr>
              <w:widowControl/>
              <w:jc w:val="left"/>
              <w:rPr>
                <w:rFonts w:ascii="宋体" w:hAnsi="宋体" w:cs="宋体"/>
                <w:szCs w:val="21"/>
              </w:rPr>
            </w:pPr>
          </w:p>
        </w:tc>
      </w:tr>
      <w:tr w14:paraId="6927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9F671F7">
            <w:pPr>
              <w:rPr>
                <w:rFonts w:ascii="宋体" w:hAnsi="宋体" w:cs="宋体"/>
                <w:szCs w:val="21"/>
              </w:rPr>
            </w:pPr>
            <w:r>
              <w:rPr>
                <w:rFonts w:hint="eastAsia" w:ascii="宋体" w:hAnsi="宋体" w:cs="宋体"/>
                <w:szCs w:val="21"/>
              </w:rPr>
              <w:t>1</w:t>
            </w:r>
          </w:p>
        </w:tc>
        <w:tc>
          <w:tcPr>
            <w:tcW w:w="1143" w:type="dxa"/>
            <w:tcBorders>
              <w:top w:val="single" w:color="auto" w:sz="4" w:space="0"/>
              <w:left w:val="single" w:color="auto" w:sz="4" w:space="0"/>
              <w:bottom w:val="single" w:color="auto" w:sz="4" w:space="0"/>
              <w:right w:val="single" w:color="auto" w:sz="4" w:space="0"/>
            </w:tcBorders>
            <w:vAlign w:val="center"/>
          </w:tcPr>
          <w:p w14:paraId="7E7F0FCE">
            <w:pPr>
              <w:rPr>
                <w:rFonts w:ascii="宋体" w:hAnsi="宋体" w:cs="宋体"/>
                <w:szCs w:val="21"/>
              </w:rPr>
            </w:pPr>
            <w:r>
              <w:rPr>
                <w:rFonts w:hint="eastAsia" w:ascii="宋体" w:hAnsi="宋体" w:cs="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6B8E546F">
            <w:pPr>
              <w:rPr>
                <w:rFonts w:ascii="宋体" w:hAnsi="宋体" w:cs="宋体"/>
                <w:szCs w:val="21"/>
              </w:rPr>
            </w:pPr>
            <w:r>
              <w:rPr>
                <w:rFonts w:hint="eastAsia" w:ascii="宋体" w:hAnsi="宋体" w:cs="宋体"/>
                <w:szCs w:val="21"/>
              </w:rPr>
              <w:t>…</w:t>
            </w:r>
          </w:p>
        </w:tc>
        <w:tc>
          <w:tcPr>
            <w:tcW w:w="1577" w:type="dxa"/>
            <w:tcBorders>
              <w:top w:val="single" w:color="auto" w:sz="4" w:space="0"/>
              <w:left w:val="single" w:color="auto" w:sz="4" w:space="0"/>
              <w:bottom w:val="single" w:color="auto" w:sz="4" w:space="0"/>
              <w:right w:val="single" w:color="auto" w:sz="4" w:space="0"/>
            </w:tcBorders>
            <w:vAlign w:val="center"/>
          </w:tcPr>
          <w:p w14:paraId="4E4A173E">
            <w:pPr>
              <w:rPr>
                <w:rFonts w:ascii="宋体" w:hAnsi="宋体" w:cs="宋体"/>
                <w:szCs w:val="21"/>
              </w:rPr>
            </w:pPr>
            <w:r>
              <w:rPr>
                <w:rFonts w:hint="eastAsia" w:ascii="宋体" w:hAnsi="宋体" w:cs="宋体"/>
                <w:szCs w:val="21"/>
              </w:rPr>
              <w:t>1  ……</w:t>
            </w:r>
          </w:p>
          <w:p w14:paraId="0B6A752D">
            <w:pPr>
              <w:rPr>
                <w:rFonts w:ascii="宋体" w:hAnsi="宋体" w:cs="宋体"/>
                <w:szCs w:val="21"/>
              </w:rPr>
            </w:pPr>
            <w:r>
              <w:rPr>
                <w:rFonts w:hint="eastAsia" w:ascii="宋体" w:hAnsi="宋体" w:cs="宋体"/>
                <w:szCs w:val="21"/>
              </w:rPr>
              <w:t>2  ……</w:t>
            </w:r>
          </w:p>
          <w:p w14:paraId="0E1DF60C">
            <w:pPr>
              <w:rPr>
                <w:rFonts w:ascii="宋体" w:hAnsi="宋体" w:cs="宋体"/>
                <w:szCs w:val="21"/>
              </w:rPr>
            </w:pPr>
            <w:r>
              <w:rPr>
                <w:rFonts w:hint="eastAsia" w:ascii="宋体" w:hAnsi="宋体" w:cs="宋体"/>
                <w:szCs w:val="21"/>
              </w:rPr>
              <w:t>3  ……</w:t>
            </w:r>
          </w:p>
          <w:p w14:paraId="2E74F4C4">
            <w:pPr>
              <w:rPr>
                <w:rFonts w:ascii="宋体" w:hAnsi="宋体" w:cs="宋体"/>
                <w:szCs w:val="21"/>
              </w:rPr>
            </w:pPr>
            <w:r>
              <w:rPr>
                <w:rFonts w:hint="eastAsia" w:ascii="宋体" w:hAnsi="宋体" w:cs="宋体"/>
                <w:szCs w:val="21"/>
              </w:rPr>
              <w:t>……</w:t>
            </w:r>
          </w:p>
        </w:tc>
        <w:tc>
          <w:tcPr>
            <w:tcW w:w="1141" w:type="dxa"/>
            <w:tcBorders>
              <w:top w:val="single" w:color="auto" w:sz="4" w:space="0"/>
              <w:left w:val="single" w:color="auto" w:sz="4" w:space="0"/>
              <w:bottom w:val="single" w:color="auto" w:sz="4" w:space="0"/>
              <w:right w:val="single" w:color="auto" w:sz="4" w:space="0"/>
            </w:tcBorders>
            <w:vAlign w:val="center"/>
          </w:tcPr>
          <w:p w14:paraId="57DEC4D7">
            <w:pPr>
              <w:rPr>
                <w:rFonts w:ascii="宋体" w:hAnsi="宋体" w:cs="宋体"/>
                <w:szCs w:val="21"/>
              </w:rPr>
            </w:pPr>
            <w:r>
              <w:rPr>
                <w:rFonts w:hint="eastAsia" w:ascii="宋体" w:hAnsi="宋体" w:cs="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18324A71">
            <w:pPr>
              <w:rPr>
                <w:rFonts w:ascii="宋体" w:hAnsi="宋体" w:cs="宋体"/>
                <w:szCs w:val="21"/>
              </w:rPr>
            </w:pPr>
            <w:r>
              <w:rPr>
                <w:rFonts w:hint="eastAsia" w:ascii="宋体" w:hAnsi="宋体" w:cs="宋体"/>
                <w:szCs w:val="21"/>
              </w:rPr>
              <w:t>…</w:t>
            </w:r>
          </w:p>
        </w:tc>
        <w:tc>
          <w:tcPr>
            <w:tcW w:w="1147" w:type="dxa"/>
            <w:tcBorders>
              <w:top w:val="single" w:color="auto" w:sz="4" w:space="0"/>
              <w:left w:val="single" w:color="auto" w:sz="4" w:space="0"/>
              <w:bottom w:val="single" w:color="auto" w:sz="4" w:space="0"/>
              <w:right w:val="single" w:color="auto" w:sz="4" w:space="0"/>
            </w:tcBorders>
            <w:vAlign w:val="center"/>
          </w:tcPr>
          <w:p w14:paraId="5C5E9ED3">
            <w:pPr>
              <w:rPr>
                <w:rFonts w:ascii="宋体" w:hAnsi="宋体" w:cs="宋体"/>
                <w:szCs w:val="21"/>
              </w:rPr>
            </w:pPr>
            <w:r>
              <w:rPr>
                <w:rFonts w:hint="eastAsia" w:ascii="宋体" w:hAnsi="宋体" w:cs="宋体"/>
                <w:szCs w:val="21"/>
              </w:rPr>
              <w:t>1  ……</w:t>
            </w:r>
          </w:p>
          <w:p w14:paraId="34FFF353">
            <w:pPr>
              <w:rPr>
                <w:rFonts w:ascii="宋体" w:hAnsi="宋体" w:cs="宋体"/>
                <w:szCs w:val="21"/>
              </w:rPr>
            </w:pPr>
            <w:r>
              <w:rPr>
                <w:rFonts w:hint="eastAsia" w:ascii="宋体" w:hAnsi="宋体" w:cs="宋体"/>
                <w:szCs w:val="21"/>
              </w:rPr>
              <w:t>2  ……</w:t>
            </w:r>
          </w:p>
          <w:p w14:paraId="5A26757E">
            <w:pPr>
              <w:rPr>
                <w:rFonts w:ascii="宋体" w:hAnsi="宋体" w:cs="宋体"/>
                <w:szCs w:val="21"/>
              </w:rPr>
            </w:pPr>
            <w:r>
              <w:rPr>
                <w:rFonts w:hint="eastAsia" w:ascii="宋体" w:hAnsi="宋体" w:cs="宋体"/>
                <w:szCs w:val="21"/>
              </w:rPr>
              <w:t>3  ……</w:t>
            </w:r>
          </w:p>
          <w:p w14:paraId="10764169">
            <w:pPr>
              <w:rPr>
                <w:rFonts w:ascii="宋体" w:hAnsi="宋体" w:cs="宋体"/>
                <w:szCs w:val="21"/>
              </w:rPr>
            </w:pPr>
            <w:r>
              <w:rPr>
                <w:rFonts w:hint="eastAsia" w:ascii="宋体" w:hAnsi="宋体" w:cs="宋体"/>
                <w:szCs w:val="21"/>
              </w:rPr>
              <w:t>……</w:t>
            </w:r>
          </w:p>
        </w:tc>
        <w:tc>
          <w:tcPr>
            <w:tcW w:w="1096" w:type="dxa"/>
            <w:tcBorders>
              <w:top w:val="single" w:color="auto" w:sz="4" w:space="0"/>
              <w:left w:val="single" w:color="auto" w:sz="4" w:space="0"/>
              <w:bottom w:val="single" w:color="auto" w:sz="4" w:space="0"/>
              <w:right w:val="single" w:color="auto" w:sz="4" w:space="0"/>
            </w:tcBorders>
            <w:vAlign w:val="center"/>
          </w:tcPr>
          <w:p w14:paraId="23B81C6F">
            <w:pPr>
              <w:rPr>
                <w:rFonts w:ascii="宋体" w:hAnsi="宋体" w:cs="宋体"/>
                <w:szCs w:val="21"/>
              </w:rPr>
            </w:pPr>
          </w:p>
        </w:tc>
      </w:tr>
      <w:tr w14:paraId="5765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2C521FA5">
            <w:pPr>
              <w:rPr>
                <w:rFonts w:ascii="宋体" w:hAnsi="宋体" w:cs="宋体"/>
                <w:szCs w:val="21"/>
              </w:rPr>
            </w:pPr>
            <w:r>
              <w:rPr>
                <w:rFonts w:hint="eastAsia" w:ascii="宋体" w:hAnsi="宋体" w:cs="宋体"/>
                <w:szCs w:val="21"/>
              </w:rPr>
              <w:t>2</w:t>
            </w:r>
          </w:p>
        </w:tc>
        <w:tc>
          <w:tcPr>
            <w:tcW w:w="1143" w:type="dxa"/>
            <w:tcBorders>
              <w:top w:val="single" w:color="auto" w:sz="4" w:space="0"/>
              <w:left w:val="single" w:color="auto" w:sz="4" w:space="0"/>
              <w:bottom w:val="single" w:color="auto" w:sz="4" w:space="0"/>
              <w:right w:val="single" w:color="auto" w:sz="4" w:space="0"/>
            </w:tcBorders>
            <w:vAlign w:val="center"/>
          </w:tcPr>
          <w:p w14:paraId="6594CD7D">
            <w:pPr>
              <w:rPr>
                <w:rFonts w:ascii="宋体" w:hAnsi="宋体" w:cs="宋体"/>
                <w:szCs w:val="21"/>
              </w:rPr>
            </w:pPr>
            <w:r>
              <w:rPr>
                <w:rFonts w:hint="eastAsia" w:ascii="宋体" w:hAnsi="宋体" w:cs="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189C185E">
            <w:pPr>
              <w:rPr>
                <w:rFonts w:ascii="宋体" w:hAnsi="宋体" w:cs="宋体"/>
                <w:szCs w:val="21"/>
              </w:rPr>
            </w:pPr>
            <w:r>
              <w:rPr>
                <w:rFonts w:hint="eastAsia" w:ascii="宋体" w:hAnsi="宋体" w:cs="宋体"/>
                <w:szCs w:val="21"/>
              </w:rPr>
              <w:t>…</w:t>
            </w:r>
          </w:p>
        </w:tc>
        <w:tc>
          <w:tcPr>
            <w:tcW w:w="1577" w:type="dxa"/>
            <w:tcBorders>
              <w:top w:val="single" w:color="auto" w:sz="4" w:space="0"/>
              <w:left w:val="single" w:color="auto" w:sz="4" w:space="0"/>
              <w:bottom w:val="single" w:color="auto" w:sz="4" w:space="0"/>
              <w:right w:val="single" w:color="auto" w:sz="4" w:space="0"/>
            </w:tcBorders>
            <w:vAlign w:val="center"/>
          </w:tcPr>
          <w:p w14:paraId="375F8D77">
            <w:pPr>
              <w:rPr>
                <w:rFonts w:ascii="宋体" w:hAnsi="宋体" w:cs="宋体"/>
                <w:szCs w:val="21"/>
              </w:rPr>
            </w:pPr>
            <w:r>
              <w:rPr>
                <w:rFonts w:hint="eastAsia" w:ascii="宋体" w:hAnsi="宋体" w:cs="宋体"/>
                <w:szCs w:val="21"/>
              </w:rPr>
              <w:t>1  ……</w:t>
            </w:r>
          </w:p>
          <w:p w14:paraId="67C2D45C">
            <w:pPr>
              <w:rPr>
                <w:rFonts w:ascii="宋体" w:hAnsi="宋体" w:cs="宋体"/>
                <w:szCs w:val="21"/>
              </w:rPr>
            </w:pPr>
            <w:r>
              <w:rPr>
                <w:rFonts w:hint="eastAsia" w:ascii="宋体" w:hAnsi="宋体" w:cs="宋体"/>
                <w:szCs w:val="21"/>
              </w:rPr>
              <w:t>2  ……</w:t>
            </w:r>
          </w:p>
          <w:p w14:paraId="3859CE39">
            <w:pPr>
              <w:rPr>
                <w:rFonts w:ascii="宋体" w:hAnsi="宋体" w:cs="宋体"/>
                <w:szCs w:val="21"/>
              </w:rPr>
            </w:pPr>
            <w:r>
              <w:rPr>
                <w:rFonts w:hint="eastAsia" w:ascii="宋体" w:hAnsi="宋体" w:cs="宋体"/>
                <w:szCs w:val="21"/>
              </w:rPr>
              <w:t>3  ……</w:t>
            </w:r>
          </w:p>
          <w:p w14:paraId="684943C3">
            <w:pPr>
              <w:rPr>
                <w:rFonts w:ascii="宋体" w:hAnsi="宋体" w:cs="宋体"/>
                <w:szCs w:val="21"/>
              </w:rPr>
            </w:pPr>
            <w:r>
              <w:rPr>
                <w:rFonts w:hint="eastAsia" w:ascii="宋体" w:hAnsi="宋体" w:cs="宋体"/>
                <w:szCs w:val="21"/>
              </w:rPr>
              <w:t>……</w:t>
            </w:r>
          </w:p>
        </w:tc>
        <w:tc>
          <w:tcPr>
            <w:tcW w:w="1141" w:type="dxa"/>
            <w:tcBorders>
              <w:top w:val="single" w:color="auto" w:sz="4" w:space="0"/>
              <w:left w:val="single" w:color="auto" w:sz="4" w:space="0"/>
              <w:bottom w:val="single" w:color="auto" w:sz="4" w:space="0"/>
              <w:right w:val="single" w:color="auto" w:sz="4" w:space="0"/>
            </w:tcBorders>
            <w:vAlign w:val="center"/>
          </w:tcPr>
          <w:p w14:paraId="5DB96E9F">
            <w:pPr>
              <w:rPr>
                <w:rFonts w:ascii="宋体" w:hAnsi="宋体" w:cs="宋体"/>
                <w:szCs w:val="21"/>
              </w:rPr>
            </w:pPr>
            <w:r>
              <w:rPr>
                <w:rFonts w:hint="eastAsia" w:ascii="宋体" w:hAnsi="宋体" w:cs="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2DD5C159">
            <w:pPr>
              <w:rPr>
                <w:rFonts w:ascii="宋体" w:hAnsi="宋体" w:cs="宋体"/>
                <w:szCs w:val="21"/>
              </w:rPr>
            </w:pPr>
            <w:r>
              <w:rPr>
                <w:rFonts w:hint="eastAsia" w:ascii="宋体" w:hAnsi="宋体" w:cs="宋体"/>
                <w:szCs w:val="21"/>
              </w:rPr>
              <w:t>…</w:t>
            </w:r>
          </w:p>
        </w:tc>
        <w:tc>
          <w:tcPr>
            <w:tcW w:w="1147" w:type="dxa"/>
            <w:tcBorders>
              <w:top w:val="single" w:color="auto" w:sz="4" w:space="0"/>
              <w:left w:val="single" w:color="auto" w:sz="4" w:space="0"/>
              <w:bottom w:val="single" w:color="auto" w:sz="4" w:space="0"/>
              <w:right w:val="single" w:color="auto" w:sz="4" w:space="0"/>
            </w:tcBorders>
            <w:vAlign w:val="center"/>
          </w:tcPr>
          <w:p w14:paraId="7C674945">
            <w:pPr>
              <w:rPr>
                <w:rFonts w:ascii="宋体" w:hAnsi="宋体" w:cs="宋体"/>
                <w:szCs w:val="21"/>
              </w:rPr>
            </w:pPr>
            <w:r>
              <w:rPr>
                <w:rFonts w:hint="eastAsia" w:ascii="宋体" w:hAnsi="宋体" w:cs="宋体"/>
                <w:szCs w:val="21"/>
              </w:rPr>
              <w:t>1  ……</w:t>
            </w:r>
          </w:p>
          <w:p w14:paraId="2172E962">
            <w:pPr>
              <w:rPr>
                <w:rFonts w:ascii="宋体" w:hAnsi="宋体" w:cs="宋体"/>
                <w:szCs w:val="21"/>
              </w:rPr>
            </w:pPr>
            <w:r>
              <w:rPr>
                <w:rFonts w:hint="eastAsia" w:ascii="宋体" w:hAnsi="宋体" w:cs="宋体"/>
                <w:szCs w:val="21"/>
              </w:rPr>
              <w:t>2  ……</w:t>
            </w:r>
          </w:p>
          <w:p w14:paraId="50701E41">
            <w:pPr>
              <w:rPr>
                <w:rFonts w:ascii="宋体" w:hAnsi="宋体" w:cs="宋体"/>
                <w:szCs w:val="21"/>
              </w:rPr>
            </w:pPr>
            <w:r>
              <w:rPr>
                <w:rFonts w:hint="eastAsia" w:ascii="宋体" w:hAnsi="宋体" w:cs="宋体"/>
                <w:szCs w:val="21"/>
              </w:rPr>
              <w:t>3  ……</w:t>
            </w:r>
          </w:p>
          <w:p w14:paraId="784592A7">
            <w:pPr>
              <w:rPr>
                <w:rFonts w:ascii="宋体" w:hAnsi="宋体" w:cs="宋体"/>
                <w:szCs w:val="21"/>
              </w:rPr>
            </w:pPr>
            <w:r>
              <w:rPr>
                <w:rFonts w:hint="eastAsia" w:ascii="宋体" w:hAnsi="宋体" w:cs="宋体"/>
                <w:szCs w:val="21"/>
              </w:rPr>
              <w:t>……</w:t>
            </w:r>
          </w:p>
        </w:tc>
        <w:tc>
          <w:tcPr>
            <w:tcW w:w="1096" w:type="dxa"/>
            <w:tcBorders>
              <w:top w:val="single" w:color="auto" w:sz="4" w:space="0"/>
              <w:left w:val="single" w:color="auto" w:sz="4" w:space="0"/>
              <w:bottom w:val="single" w:color="auto" w:sz="4" w:space="0"/>
              <w:right w:val="single" w:color="auto" w:sz="4" w:space="0"/>
            </w:tcBorders>
            <w:vAlign w:val="center"/>
          </w:tcPr>
          <w:p w14:paraId="20181837">
            <w:pPr>
              <w:rPr>
                <w:rFonts w:ascii="宋体" w:hAnsi="宋体" w:cs="宋体"/>
                <w:szCs w:val="21"/>
              </w:rPr>
            </w:pPr>
          </w:p>
        </w:tc>
      </w:tr>
      <w:tr w14:paraId="610A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586D81E">
            <w:pPr>
              <w:rPr>
                <w:rFonts w:ascii="宋体" w:hAnsi="宋体" w:cs="宋体"/>
                <w:szCs w:val="21"/>
              </w:rPr>
            </w:pPr>
            <w:r>
              <w:rPr>
                <w:rFonts w:hint="eastAsia" w:ascii="宋体" w:hAnsi="宋体" w:cs="宋体"/>
                <w:szCs w:val="21"/>
              </w:rPr>
              <w:t>...</w:t>
            </w:r>
          </w:p>
        </w:tc>
        <w:tc>
          <w:tcPr>
            <w:tcW w:w="1143" w:type="dxa"/>
            <w:tcBorders>
              <w:top w:val="single" w:color="auto" w:sz="4" w:space="0"/>
              <w:left w:val="single" w:color="auto" w:sz="4" w:space="0"/>
              <w:bottom w:val="single" w:color="auto" w:sz="4" w:space="0"/>
              <w:right w:val="single" w:color="auto" w:sz="4" w:space="0"/>
            </w:tcBorders>
            <w:vAlign w:val="center"/>
          </w:tcPr>
          <w:p w14:paraId="511DE5B7">
            <w:pPr>
              <w:rPr>
                <w:rFonts w:ascii="宋体" w:hAnsi="宋体" w:cs="宋体"/>
                <w:szCs w:val="21"/>
              </w:rPr>
            </w:pPr>
          </w:p>
        </w:tc>
        <w:tc>
          <w:tcPr>
            <w:tcW w:w="736" w:type="dxa"/>
            <w:tcBorders>
              <w:top w:val="single" w:color="auto" w:sz="4" w:space="0"/>
              <w:left w:val="single" w:color="auto" w:sz="4" w:space="0"/>
              <w:bottom w:val="single" w:color="auto" w:sz="4" w:space="0"/>
              <w:right w:val="single" w:color="auto" w:sz="4" w:space="0"/>
            </w:tcBorders>
            <w:vAlign w:val="center"/>
          </w:tcPr>
          <w:p w14:paraId="03029033">
            <w:pPr>
              <w:rPr>
                <w:rFonts w:ascii="宋体" w:hAnsi="宋体" w:cs="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1462AB87">
            <w:pPr>
              <w:rPr>
                <w:rFonts w:ascii="宋体" w:hAnsi="宋体" w:cs="宋体"/>
                <w:szCs w:val="21"/>
              </w:rPr>
            </w:pPr>
          </w:p>
        </w:tc>
        <w:tc>
          <w:tcPr>
            <w:tcW w:w="1141" w:type="dxa"/>
            <w:tcBorders>
              <w:top w:val="single" w:color="auto" w:sz="4" w:space="0"/>
              <w:left w:val="single" w:color="auto" w:sz="4" w:space="0"/>
              <w:bottom w:val="single" w:color="auto" w:sz="4" w:space="0"/>
              <w:right w:val="single" w:color="auto" w:sz="4" w:space="0"/>
            </w:tcBorders>
            <w:vAlign w:val="center"/>
          </w:tcPr>
          <w:p w14:paraId="285B19F6">
            <w:pPr>
              <w:rPr>
                <w:rFonts w:ascii="宋体" w:hAnsi="宋体" w:cs="宋体"/>
                <w:szCs w:val="21"/>
              </w:rPr>
            </w:pPr>
          </w:p>
        </w:tc>
        <w:tc>
          <w:tcPr>
            <w:tcW w:w="658" w:type="dxa"/>
            <w:tcBorders>
              <w:top w:val="single" w:color="auto" w:sz="4" w:space="0"/>
              <w:left w:val="single" w:color="auto" w:sz="4" w:space="0"/>
              <w:bottom w:val="single" w:color="auto" w:sz="4" w:space="0"/>
              <w:right w:val="single" w:color="auto" w:sz="4" w:space="0"/>
            </w:tcBorders>
            <w:vAlign w:val="center"/>
          </w:tcPr>
          <w:p w14:paraId="49FFBA86">
            <w:pPr>
              <w:rPr>
                <w:rFonts w:ascii="宋体" w:hAnsi="宋体" w:cs="宋体"/>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72A37D72">
            <w:pPr>
              <w:rPr>
                <w:rFonts w:ascii="宋体" w:hAnsi="宋体" w:cs="宋体"/>
                <w:szCs w:val="21"/>
              </w:rPr>
            </w:pPr>
          </w:p>
        </w:tc>
        <w:tc>
          <w:tcPr>
            <w:tcW w:w="1096" w:type="dxa"/>
            <w:tcBorders>
              <w:top w:val="single" w:color="auto" w:sz="4" w:space="0"/>
              <w:left w:val="single" w:color="auto" w:sz="4" w:space="0"/>
              <w:bottom w:val="single" w:color="auto" w:sz="4" w:space="0"/>
              <w:right w:val="single" w:color="auto" w:sz="4" w:space="0"/>
            </w:tcBorders>
            <w:vAlign w:val="center"/>
          </w:tcPr>
          <w:p w14:paraId="0510654B">
            <w:pPr>
              <w:rPr>
                <w:rFonts w:ascii="宋体" w:hAnsi="宋体" w:cs="宋体"/>
                <w:szCs w:val="21"/>
              </w:rPr>
            </w:pPr>
          </w:p>
        </w:tc>
      </w:tr>
    </w:tbl>
    <w:p w14:paraId="722FADC1">
      <w:pPr>
        <w:spacing w:line="360" w:lineRule="auto"/>
        <w:contextualSpacing/>
        <w:rPr>
          <w:rFonts w:ascii="宋体" w:hAnsi="宋体" w:cs="宋体"/>
          <w:kern w:val="0"/>
          <w:sz w:val="24"/>
        </w:rPr>
      </w:pPr>
      <w:r>
        <w:rPr>
          <w:rFonts w:hint="eastAsia" w:ascii="宋体" w:hAnsi="宋体" w:cs="宋体"/>
          <w:kern w:val="0"/>
          <w:sz w:val="24"/>
        </w:rPr>
        <w:t>注：</w:t>
      </w:r>
    </w:p>
    <w:p w14:paraId="2A29AA0B">
      <w:pPr>
        <w:spacing w:line="360" w:lineRule="auto"/>
        <w:contextualSpacing/>
        <w:rPr>
          <w:rFonts w:ascii="宋体" w:hAnsi="宋体" w:cs="宋体"/>
          <w:kern w:val="0"/>
          <w:szCs w:val="21"/>
        </w:rPr>
      </w:pPr>
      <w:r>
        <w:rPr>
          <w:rFonts w:hint="eastAsia" w:ascii="宋体" w:hAnsi="宋体" w:cs="宋体"/>
          <w:kern w:val="0"/>
          <w:szCs w:val="21"/>
        </w:rPr>
        <w:t>注：</w:t>
      </w:r>
    </w:p>
    <w:p w14:paraId="1B6D3540">
      <w:pPr>
        <w:spacing w:line="360" w:lineRule="auto"/>
        <w:contextualSpacing/>
        <w:rPr>
          <w:rFonts w:ascii="宋体" w:hAnsi="宋体" w:cs="宋体"/>
          <w:kern w:val="0"/>
          <w:szCs w:val="21"/>
        </w:rPr>
      </w:pPr>
      <w:r>
        <w:rPr>
          <w:rFonts w:hint="eastAsia" w:ascii="宋体" w:hAnsi="宋体" w:cs="宋体"/>
          <w:kern w:val="0"/>
          <w:szCs w:val="21"/>
        </w:rPr>
        <w:t>1.</w:t>
      </w:r>
      <w:r>
        <w:rPr>
          <w:rFonts w:hint="eastAsia" w:ascii="宋体" w:hAnsi="宋体" w:cs="宋体"/>
        </w:rPr>
        <w:t xml:space="preserve"> </w:t>
      </w:r>
      <w:r>
        <w:rPr>
          <w:rFonts w:hint="eastAsia" w:ascii="宋体" w:hAnsi="宋体" w:cs="宋体"/>
          <w:kern w:val="0"/>
          <w:szCs w:val="21"/>
        </w:rPr>
        <w:t>表格内容均需按要求填写并盖章。</w:t>
      </w:r>
    </w:p>
    <w:p w14:paraId="47A09624">
      <w:pPr>
        <w:spacing w:line="400" w:lineRule="exact"/>
        <w:rPr>
          <w:rFonts w:ascii="宋体" w:hAnsi="宋体" w:cs="宋体"/>
          <w:szCs w:val="21"/>
        </w:rPr>
      </w:pPr>
      <w:r>
        <w:rPr>
          <w:rFonts w:hint="eastAsia" w:ascii="宋体" w:hAnsi="宋体" w:cs="宋体"/>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76ACBE43">
      <w:pPr>
        <w:spacing w:line="400" w:lineRule="exact"/>
        <w:rPr>
          <w:rFonts w:ascii="宋体" w:hAnsi="宋体" w:cs="宋体"/>
          <w:kern w:val="0"/>
          <w:szCs w:val="21"/>
        </w:rPr>
      </w:pPr>
      <w:r>
        <w:rPr>
          <w:rFonts w:hint="eastAsia" w:ascii="宋体" w:hAnsi="宋体" w:cs="宋体"/>
          <w:kern w:val="0"/>
          <w:szCs w:val="21"/>
        </w:rPr>
        <w:t>3.表格内容均需按要求填写并盖章，不得留空，否则按竞标无效处理。</w:t>
      </w:r>
    </w:p>
    <w:p w14:paraId="5C0C12B7">
      <w:pPr>
        <w:spacing w:line="400" w:lineRule="exact"/>
        <w:rPr>
          <w:rFonts w:ascii="宋体" w:hAnsi="宋体" w:cs="宋体"/>
          <w:kern w:val="0"/>
          <w:szCs w:val="21"/>
        </w:rPr>
      </w:pPr>
      <w:r>
        <w:rPr>
          <w:rFonts w:hint="eastAsia" w:ascii="宋体" w:hAnsi="宋体" w:cs="宋体"/>
          <w:kern w:val="0"/>
          <w:szCs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5636D26B">
      <w:pPr>
        <w:spacing w:line="360" w:lineRule="auto"/>
        <w:rPr>
          <w:rFonts w:ascii="宋体" w:hAnsi="宋体" w:cs="宋体"/>
          <w:sz w:val="24"/>
        </w:rPr>
      </w:pPr>
      <w:r>
        <w:rPr>
          <w:rFonts w:hint="eastAsia" w:ascii="宋体" w:hAnsi="宋体" w:cs="宋体"/>
          <w:szCs w:val="21"/>
        </w:rPr>
        <w:t>5. 如技术偏离表中的竞标响应与佐证材料不一致的，以佐证材料为准。</w:t>
      </w:r>
    </w:p>
    <w:p w14:paraId="103327D8">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158C3C33">
      <w:pPr>
        <w:autoSpaceDE w:val="0"/>
        <w:autoSpaceDN w:val="0"/>
        <w:spacing w:line="360" w:lineRule="auto"/>
        <w:ind w:firstLine="6480" w:firstLineChars="2700"/>
        <w:rPr>
          <w:rFonts w:ascii="宋体" w:hAnsi="宋体" w:cs="宋体"/>
          <w:b/>
          <w:bCs/>
          <w:sz w:val="24"/>
        </w:rPr>
      </w:pPr>
      <w:r>
        <w:rPr>
          <w:rFonts w:hint="eastAsia" w:ascii="宋体" w:hAnsi="宋体" w:cs="宋体"/>
          <w:kern w:val="0"/>
          <w:sz w:val="24"/>
          <w:lang w:val="zh-CN"/>
        </w:rPr>
        <w:t>日期：  年  月   日</w:t>
      </w:r>
    </w:p>
    <w:p w14:paraId="3FEE22E1">
      <w:pPr>
        <w:adjustRightInd w:val="0"/>
        <w:snapToGrid w:val="0"/>
        <w:spacing w:line="520" w:lineRule="exact"/>
        <w:jc w:val="center"/>
        <w:rPr>
          <w:rFonts w:ascii="宋体" w:hAnsi="宋体" w:cs="宋体"/>
          <w:bCs/>
          <w:sz w:val="44"/>
          <w:szCs w:val="44"/>
        </w:rPr>
      </w:pPr>
    </w:p>
    <w:p w14:paraId="2DBCEDFA">
      <w:pPr>
        <w:adjustRightInd w:val="0"/>
        <w:snapToGrid w:val="0"/>
        <w:spacing w:line="520" w:lineRule="exact"/>
        <w:jc w:val="center"/>
        <w:rPr>
          <w:rFonts w:ascii="宋体" w:hAnsi="宋体" w:cs="宋体"/>
          <w:bCs/>
          <w:sz w:val="44"/>
          <w:szCs w:val="44"/>
        </w:rPr>
      </w:pPr>
    </w:p>
    <w:p w14:paraId="44025A4D">
      <w:pPr>
        <w:adjustRightInd w:val="0"/>
        <w:snapToGrid w:val="0"/>
        <w:spacing w:line="520" w:lineRule="exact"/>
        <w:jc w:val="center"/>
        <w:rPr>
          <w:rFonts w:ascii="宋体" w:hAnsi="宋体" w:cs="宋体"/>
          <w:bCs/>
          <w:sz w:val="44"/>
          <w:szCs w:val="44"/>
        </w:rPr>
      </w:pPr>
    </w:p>
    <w:p w14:paraId="294F0494">
      <w:pPr>
        <w:adjustRightInd w:val="0"/>
        <w:snapToGrid w:val="0"/>
        <w:spacing w:line="520" w:lineRule="exact"/>
        <w:jc w:val="center"/>
        <w:rPr>
          <w:rFonts w:ascii="宋体" w:hAnsi="宋体" w:cs="宋体"/>
          <w:b/>
          <w:sz w:val="32"/>
          <w:szCs w:val="32"/>
        </w:rPr>
      </w:pPr>
      <w:r>
        <w:rPr>
          <w:rFonts w:hint="eastAsia" w:ascii="宋体" w:hAnsi="宋体" w:cs="宋体"/>
          <w:bCs/>
          <w:sz w:val="44"/>
          <w:szCs w:val="44"/>
        </w:rPr>
        <w:t>服务配置清单（如有）</w:t>
      </w:r>
    </w:p>
    <w:p w14:paraId="576F7BFA">
      <w:pPr>
        <w:spacing w:line="300" w:lineRule="auto"/>
        <w:rPr>
          <w:rFonts w:ascii="宋体" w:hAnsi="宋体" w:cs="宋体"/>
          <w:szCs w:val="21"/>
        </w:rPr>
      </w:pPr>
    </w:p>
    <w:p w14:paraId="6AF41A55">
      <w:pPr>
        <w:spacing w:line="360" w:lineRule="auto"/>
        <w:rPr>
          <w:rFonts w:ascii="宋体" w:hAnsi="宋体" w:cs="宋体"/>
          <w:sz w:val="24"/>
          <w:u w:val="single"/>
        </w:rPr>
      </w:pPr>
      <w:r>
        <w:rPr>
          <w:rFonts w:hint="eastAsia" w:ascii="宋体" w:hAnsi="宋体" w:cs="宋体"/>
          <w:sz w:val="24"/>
        </w:rPr>
        <w:t>所竞标项：</w:t>
      </w:r>
      <w:r>
        <w:rPr>
          <w:rFonts w:hint="eastAsia" w:ascii="宋体" w:hAnsi="宋体" w:cs="宋体"/>
          <w:sz w:val="24"/>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292A7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1A31A07">
            <w:pPr>
              <w:snapToGrid w:val="0"/>
              <w:spacing w:before="50" w:after="50"/>
              <w:jc w:val="center"/>
              <w:rPr>
                <w:rFonts w:ascii="宋体" w:hAnsi="宋体" w:cs="宋体"/>
                <w:sz w:val="24"/>
              </w:rPr>
            </w:pPr>
            <w:r>
              <w:rPr>
                <w:rFonts w:hint="eastAsia" w:ascii="宋体" w:hAnsi="宋体" w:cs="宋体"/>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592A4ECA">
            <w:pPr>
              <w:snapToGrid w:val="0"/>
              <w:spacing w:before="50" w:after="50"/>
              <w:jc w:val="center"/>
              <w:rPr>
                <w:rFonts w:ascii="宋体" w:hAnsi="宋体" w:cs="宋体"/>
                <w:sz w:val="24"/>
              </w:rPr>
            </w:pPr>
            <w:r>
              <w:rPr>
                <w:rFonts w:hint="eastAsia" w:ascii="宋体" w:hAnsi="宋体" w:cs="宋体"/>
                <w:sz w:val="24"/>
              </w:rPr>
              <w:t>服务名称</w:t>
            </w:r>
          </w:p>
        </w:tc>
        <w:tc>
          <w:tcPr>
            <w:tcW w:w="803" w:type="dxa"/>
            <w:tcBorders>
              <w:top w:val="single" w:color="auto" w:sz="4" w:space="0"/>
              <w:left w:val="single" w:color="auto" w:sz="4" w:space="0"/>
              <w:bottom w:val="single" w:color="auto" w:sz="4" w:space="0"/>
              <w:right w:val="single" w:color="auto" w:sz="4" w:space="0"/>
            </w:tcBorders>
            <w:vAlign w:val="center"/>
          </w:tcPr>
          <w:p w14:paraId="471D89D4">
            <w:pPr>
              <w:snapToGrid w:val="0"/>
              <w:spacing w:before="50" w:after="50"/>
              <w:jc w:val="center"/>
              <w:rPr>
                <w:rFonts w:ascii="宋体" w:hAnsi="宋体" w:cs="宋体"/>
                <w:sz w:val="24"/>
              </w:rPr>
            </w:pPr>
            <w:r>
              <w:rPr>
                <w:rFonts w:hint="eastAsia" w:ascii="宋体" w:hAnsi="宋体" w:cs="宋体"/>
                <w:sz w:val="24"/>
              </w:rPr>
              <w:t>数量及单位</w:t>
            </w:r>
          </w:p>
        </w:tc>
        <w:tc>
          <w:tcPr>
            <w:tcW w:w="895" w:type="dxa"/>
            <w:tcBorders>
              <w:top w:val="single" w:color="auto" w:sz="4" w:space="0"/>
              <w:left w:val="single" w:color="auto" w:sz="4" w:space="0"/>
              <w:bottom w:val="single" w:color="auto" w:sz="4" w:space="0"/>
              <w:right w:val="single" w:color="auto" w:sz="4" w:space="0"/>
            </w:tcBorders>
            <w:vAlign w:val="center"/>
          </w:tcPr>
          <w:p w14:paraId="533D59D0">
            <w:pPr>
              <w:snapToGrid w:val="0"/>
              <w:spacing w:before="50" w:after="50"/>
              <w:jc w:val="center"/>
              <w:rPr>
                <w:rFonts w:ascii="宋体" w:hAnsi="宋体" w:cs="宋体"/>
                <w:sz w:val="24"/>
              </w:rPr>
            </w:pPr>
            <w:r>
              <w:rPr>
                <w:rFonts w:hint="eastAsia" w:ascii="宋体" w:hAnsi="宋体" w:cs="宋体"/>
                <w:sz w:val="24"/>
              </w:rPr>
              <w:t>品牌</w:t>
            </w:r>
          </w:p>
        </w:tc>
        <w:tc>
          <w:tcPr>
            <w:tcW w:w="1786" w:type="dxa"/>
            <w:tcBorders>
              <w:top w:val="single" w:color="auto" w:sz="4" w:space="0"/>
              <w:left w:val="single" w:color="auto" w:sz="4" w:space="0"/>
              <w:bottom w:val="single" w:color="auto" w:sz="4" w:space="0"/>
              <w:right w:val="single" w:color="auto" w:sz="4" w:space="0"/>
            </w:tcBorders>
          </w:tcPr>
          <w:p w14:paraId="73AB6B8F">
            <w:pPr>
              <w:snapToGrid w:val="0"/>
              <w:spacing w:before="50" w:after="50"/>
              <w:jc w:val="center"/>
              <w:rPr>
                <w:rFonts w:ascii="宋体" w:hAnsi="宋体" w:cs="宋体"/>
                <w:sz w:val="24"/>
              </w:rPr>
            </w:pPr>
          </w:p>
          <w:p w14:paraId="124A357A">
            <w:pPr>
              <w:snapToGrid w:val="0"/>
              <w:spacing w:before="50" w:after="50"/>
              <w:jc w:val="center"/>
              <w:rPr>
                <w:rFonts w:ascii="宋体" w:hAnsi="宋体" w:cs="宋体"/>
                <w:sz w:val="24"/>
              </w:rPr>
            </w:pPr>
            <w:r>
              <w:rPr>
                <w:rFonts w:hint="eastAsia" w:ascii="宋体" w:hAnsi="宋体" w:cs="宋体"/>
                <w:sz w:val="24"/>
              </w:rPr>
              <w:t>规格型号</w:t>
            </w:r>
          </w:p>
        </w:tc>
        <w:tc>
          <w:tcPr>
            <w:tcW w:w="1245" w:type="dxa"/>
            <w:tcBorders>
              <w:top w:val="single" w:color="auto" w:sz="4" w:space="0"/>
              <w:left w:val="single" w:color="auto" w:sz="4" w:space="0"/>
              <w:bottom w:val="single" w:color="auto" w:sz="4" w:space="0"/>
              <w:right w:val="single" w:color="auto" w:sz="4" w:space="0"/>
            </w:tcBorders>
            <w:vAlign w:val="center"/>
          </w:tcPr>
          <w:p w14:paraId="43F24BC8">
            <w:pPr>
              <w:snapToGrid w:val="0"/>
              <w:spacing w:before="50" w:after="50"/>
              <w:jc w:val="center"/>
              <w:rPr>
                <w:rFonts w:ascii="宋体" w:hAnsi="宋体" w:cs="宋体"/>
                <w:sz w:val="24"/>
              </w:rPr>
            </w:pPr>
            <w:r>
              <w:rPr>
                <w:rFonts w:hint="eastAsia" w:ascii="宋体" w:hAnsi="宋体" w:cs="宋体"/>
                <w:sz w:val="24"/>
              </w:rPr>
              <w:t>制造商</w:t>
            </w:r>
          </w:p>
        </w:tc>
        <w:tc>
          <w:tcPr>
            <w:tcW w:w="737" w:type="dxa"/>
            <w:tcBorders>
              <w:top w:val="single" w:color="auto" w:sz="4" w:space="0"/>
              <w:left w:val="single" w:color="auto" w:sz="4" w:space="0"/>
              <w:bottom w:val="single" w:color="auto" w:sz="4" w:space="0"/>
              <w:right w:val="single" w:color="auto" w:sz="4" w:space="0"/>
            </w:tcBorders>
            <w:vAlign w:val="center"/>
          </w:tcPr>
          <w:p w14:paraId="415215EB">
            <w:pPr>
              <w:snapToGrid w:val="0"/>
              <w:spacing w:before="50" w:after="50"/>
              <w:jc w:val="center"/>
              <w:rPr>
                <w:rFonts w:ascii="宋体" w:hAnsi="宋体" w:cs="宋体"/>
                <w:sz w:val="24"/>
              </w:rPr>
            </w:pPr>
            <w:r>
              <w:rPr>
                <w:rFonts w:hint="eastAsia" w:ascii="宋体" w:hAnsi="宋体" w:cs="宋体"/>
                <w:sz w:val="24"/>
              </w:rPr>
              <w:t>原产地</w:t>
            </w:r>
          </w:p>
        </w:tc>
        <w:tc>
          <w:tcPr>
            <w:tcW w:w="1496" w:type="dxa"/>
            <w:tcBorders>
              <w:top w:val="single" w:color="auto" w:sz="4" w:space="0"/>
              <w:left w:val="single" w:color="auto" w:sz="4" w:space="0"/>
              <w:bottom w:val="single" w:color="auto" w:sz="4" w:space="0"/>
              <w:right w:val="single" w:color="auto" w:sz="4" w:space="0"/>
            </w:tcBorders>
            <w:vAlign w:val="center"/>
          </w:tcPr>
          <w:p w14:paraId="051F9F2F">
            <w:pPr>
              <w:snapToGrid w:val="0"/>
              <w:spacing w:before="50" w:after="50"/>
              <w:jc w:val="center"/>
              <w:rPr>
                <w:rFonts w:ascii="宋体" w:hAnsi="宋体" w:cs="宋体"/>
                <w:sz w:val="24"/>
              </w:rPr>
            </w:pPr>
            <w:r>
              <w:rPr>
                <w:rFonts w:hint="eastAsia" w:ascii="宋体" w:hAnsi="宋体" w:cs="宋体"/>
                <w:sz w:val="24"/>
              </w:rPr>
              <w:t>参数性能、指标及配置</w:t>
            </w:r>
          </w:p>
        </w:tc>
      </w:tr>
      <w:tr w14:paraId="6E772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CB6470B">
            <w:pPr>
              <w:snapToGrid w:val="0"/>
              <w:spacing w:before="50" w:after="50"/>
              <w:jc w:val="center"/>
              <w:rPr>
                <w:rFonts w:ascii="宋体" w:hAnsi="宋体" w:cs="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7D05327">
            <w:pPr>
              <w:snapToGrid w:val="0"/>
              <w:spacing w:before="50" w:after="50"/>
              <w:jc w:val="center"/>
              <w:rPr>
                <w:rFonts w:ascii="宋体" w:hAnsi="宋体" w:cs="宋体"/>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6E12D70E">
            <w:pPr>
              <w:snapToGrid w:val="0"/>
              <w:spacing w:before="50" w:after="50"/>
              <w:jc w:val="center"/>
              <w:rPr>
                <w:rFonts w:ascii="宋体" w:hAnsi="宋体" w:cs="宋体"/>
                <w:sz w:val="24"/>
              </w:rPr>
            </w:pPr>
          </w:p>
        </w:tc>
        <w:tc>
          <w:tcPr>
            <w:tcW w:w="895" w:type="dxa"/>
            <w:tcBorders>
              <w:top w:val="single" w:color="auto" w:sz="4" w:space="0"/>
              <w:left w:val="single" w:color="auto" w:sz="4" w:space="0"/>
              <w:bottom w:val="single" w:color="auto" w:sz="4" w:space="0"/>
              <w:right w:val="single" w:color="auto" w:sz="4" w:space="0"/>
            </w:tcBorders>
            <w:vAlign w:val="center"/>
          </w:tcPr>
          <w:p w14:paraId="63D136C2">
            <w:pPr>
              <w:snapToGrid w:val="0"/>
              <w:spacing w:before="50" w:after="50"/>
              <w:jc w:val="center"/>
              <w:rPr>
                <w:rFonts w:ascii="宋体" w:hAnsi="宋体" w:cs="宋体"/>
                <w:sz w:val="24"/>
              </w:rPr>
            </w:pPr>
          </w:p>
        </w:tc>
        <w:tc>
          <w:tcPr>
            <w:tcW w:w="1786" w:type="dxa"/>
            <w:tcBorders>
              <w:top w:val="single" w:color="auto" w:sz="4" w:space="0"/>
              <w:left w:val="single" w:color="auto" w:sz="4" w:space="0"/>
              <w:bottom w:val="single" w:color="auto" w:sz="4" w:space="0"/>
              <w:right w:val="single" w:color="auto" w:sz="4" w:space="0"/>
            </w:tcBorders>
          </w:tcPr>
          <w:p w14:paraId="6C2EA849">
            <w:pPr>
              <w:snapToGrid w:val="0"/>
              <w:spacing w:before="50" w:after="50"/>
              <w:jc w:val="center"/>
              <w:rPr>
                <w:rFonts w:ascii="宋体" w:hAnsi="宋体" w:cs="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4FAE35E">
            <w:pPr>
              <w:snapToGrid w:val="0"/>
              <w:spacing w:before="50" w:after="50"/>
              <w:jc w:val="center"/>
              <w:rPr>
                <w:rFonts w:ascii="宋体" w:hAnsi="宋体" w:cs="宋体"/>
                <w:sz w:val="24"/>
              </w:rPr>
            </w:pPr>
          </w:p>
        </w:tc>
        <w:tc>
          <w:tcPr>
            <w:tcW w:w="737" w:type="dxa"/>
            <w:tcBorders>
              <w:top w:val="single" w:color="auto" w:sz="4" w:space="0"/>
              <w:left w:val="single" w:color="auto" w:sz="4" w:space="0"/>
              <w:bottom w:val="single" w:color="auto" w:sz="4" w:space="0"/>
              <w:right w:val="single" w:color="auto" w:sz="4" w:space="0"/>
            </w:tcBorders>
            <w:vAlign w:val="center"/>
          </w:tcPr>
          <w:p w14:paraId="37F167E3">
            <w:pPr>
              <w:snapToGrid w:val="0"/>
              <w:spacing w:before="50" w:after="50"/>
              <w:jc w:val="center"/>
              <w:rPr>
                <w:rFonts w:ascii="宋体" w:hAnsi="宋体" w:cs="宋体"/>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432B4808">
            <w:pPr>
              <w:snapToGrid w:val="0"/>
              <w:spacing w:before="50" w:after="50"/>
              <w:jc w:val="center"/>
              <w:rPr>
                <w:rFonts w:ascii="宋体" w:hAnsi="宋体" w:cs="宋体"/>
                <w:sz w:val="24"/>
              </w:rPr>
            </w:pPr>
          </w:p>
        </w:tc>
      </w:tr>
      <w:tr w14:paraId="28F53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6C74A8F9">
            <w:pPr>
              <w:snapToGrid w:val="0"/>
              <w:spacing w:before="50" w:after="50"/>
              <w:jc w:val="center"/>
              <w:rPr>
                <w:rFonts w:ascii="宋体" w:hAnsi="宋体" w:cs="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28346AD">
            <w:pPr>
              <w:snapToGrid w:val="0"/>
              <w:spacing w:before="50" w:after="50"/>
              <w:jc w:val="center"/>
              <w:rPr>
                <w:rFonts w:ascii="宋体" w:hAnsi="宋体" w:cs="宋体"/>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113B3C2F">
            <w:pPr>
              <w:snapToGrid w:val="0"/>
              <w:spacing w:before="50" w:after="50"/>
              <w:jc w:val="center"/>
              <w:rPr>
                <w:rFonts w:ascii="宋体" w:hAnsi="宋体" w:cs="宋体"/>
                <w:sz w:val="24"/>
              </w:rPr>
            </w:pPr>
          </w:p>
        </w:tc>
        <w:tc>
          <w:tcPr>
            <w:tcW w:w="895" w:type="dxa"/>
            <w:tcBorders>
              <w:top w:val="single" w:color="auto" w:sz="4" w:space="0"/>
              <w:left w:val="single" w:color="auto" w:sz="4" w:space="0"/>
              <w:bottom w:val="single" w:color="auto" w:sz="4" w:space="0"/>
              <w:right w:val="single" w:color="auto" w:sz="4" w:space="0"/>
            </w:tcBorders>
            <w:vAlign w:val="center"/>
          </w:tcPr>
          <w:p w14:paraId="288088AE">
            <w:pPr>
              <w:snapToGrid w:val="0"/>
              <w:spacing w:before="50" w:after="50"/>
              <w:jc w:val="center"/>
              <w:rPr>
                <w:rFonts w:ascii="宋体" w:hAnsi="宋体" w:cs="宋体"/>
                <w:sz w:val="24"/>
              </w:rPr>
            </w:pPr>
          </w:p>
        </w:tc>
        <w:tc>
          <w:tcPr>
            <w:tcW w:w="1786" w:type="dxa"/>
            <w:tcBorders>
              <w:top w:val="single" w:color="auto" w:sz="4" w:space="0"/>
              <w:left w:val="single" w:color="auto" w:sz="4" w:space="0"/>
              <w:bottom w:val="single" w:color="auto" w:sz="4" w:space="0"/>
              <w:right w:val="single" w:color="auto" w:sz="4" w:space="0"/>
            </w:tcBorders>
          </w:tcPr>
          <w:p w14:paraId="66083820">
            <w:pPr>
              <w:snapToGrid w:val="0"/>
              <w:spacing w:before="50" w:after="50"/>
              <w:jc w:val="center"/>
              <w:rPr>
                <w:rFonts w:ascii="宋体" w:hAnsi="宋体" w:cs="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45E1750">
            <w:pPr>
              <w:snapToGrid w:val="0"/>
              <w:spacing w:before="50" w:after="50"/>
              <w:jc w:val="center"/>
              <w:rPr>
                <w:rFonts w:ascii="宋体" w:hAnsi="宋体" w:cs="宋体"/>
                <w:sz w:val="24"/>
              </w:rPr>
            </w:pPr>
          </w:p>
        </w:tc>
        <w:tc>
          <w:tcPr>
            <w:tcW w:w="737" w:type="dxa"/>
            <w:tcBorders>
              <w:top w:val="single" w:color="auto" w:sz="4" w:space="0"/>
              <w:left w:val="single" w:color="auto" w:sz="4" w:space="0"/>
              <w:bottom w:val="single" w:color="auto" w:sz="4" w:space="0"/>
              <w:right w:val="single" w:color="auto" w:sz="4" w:space="0"/>
            </w:tcBorders>
            <w:vAlign w:val="center"/>
          </w:tcPr>
          <w:p w14:paraId="08B1434A">
            <w:pPr>
              <w:snapToGrid w:val="0"/>
              <w:spacing w:before="50" w:after="50"/>
              <w:jc w:val="center"/>
              <w:rPr>
                <w:rFonts w:ascii="宋体" w:hAnsi="宋体" w:cs="宋体"/>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136F1E97">
            <w:pPr>
              <w:snapToGrid w:val="0"/>
              <w:spacing w:before="50" w:after="50"/>
              <w:jc w:val="center"/>
              <w:rPr>
                <w:rFonts w:ascii="宋体" w:hAnsi="宋体" w:cs="宋体"/>
                <w:sz w:val="24"/>
              </w:rPr>
            </w:pPr>
          </w:p>
        </w:tc>
      </w:tr>
      <w:tr w14:paraId="3A167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632D5C27">
            <w:pPr>
              <w:snapToGrid w:val="0"/>
              <w:spacing w:before="50" w:after="50"/>
              <w:jc w:val="center"/>
              <w:rPr>
                <w:rFonts w:ascii="宋体" w:hAnsi="宋体" w:cs="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E352AE5">
            <w:pPr>
              <w:snapToGrid w:val="0"/>
              <w:spacing w:before="50" w:after="50"/>
              <w:jc w:val="center"/>
              <w:rPr>
                <w:rFonts w:ascii="宋体" w:hAnsi="宋体" w:cs="宋体"/>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38BB6E28">
            <w:pPr>
              <w:snapToGrid w:val="0"/>
              <w:spacing w:before="50" w:after="50"/>
              <w:jc w:val="center"/>
              <w:rPr>
                <w:rFonts w:ascii="宋体" w:hAnsi="宋体" w:cs="宋体"/>
                <w:sz w:val="24"/>
              </w:rPr>
            </w:pPr>
          </w:p>
        </w:tc>
        <w:tc>
          <w:tcPr>
            <w:tcW w:w="895" w:type="dxa"/>
            <w:tcBorders>
              <w:top w:val="single" w:color="auto" w:sz="4" w:space="0"/>
              <w:left w:val="single" w:color="auto" w:sz="4" w:space="0"/>
              <w:bottom w:val="single" w:color="auto" w:sz="4" w:space="0"/>
              <w:right w:val="single" w:color="auto" w:sz="4" w:space="0"/>
            </w:tcBorders>
            <w:vAlign w:val="center"/>
          </w:tcPr>
          <w:p w14:paraId="097DBBA4">
            <w:pPr>
              <w:snapToGrid w:val="0"/>
              <w:spacing w:before="50" w:after="50"/>
              <w:jc w:val="center"/>
              <w:rPr>
                <w:rFonts w:ascii="宋体" w:hAnsi="宋体" w:cs="宋体"/>
                <w:sz w:val="24"/>
              </w:rPr>
            </w:pPr>
          </w:p>
        </w:tc>
        <w:tc>
          <w:tcPr>
            <w:tcW w:w="1786" w:type="dxa"/>
            <w:tcBorders>
              <w:top w:val="single" w:color="auto" w:sz="4" w:space="0"/>
              <w:left w:val="single" w:color="auto" w:sz="4" w:space="0"/>
              <w:bottom w:val="single" w:color="auto" w:sz="4" w:space="0"/>
              <w:right w:val="single" w:color="auto" w:sz="4" w:space="0"/>
            </w:tcBorders>
          </w:tcPr>
          <w:p w14:paraId="37944484">
            <w:pPr>
              <w:snapToGrid w:val="0"/>
              <w:spacing w:before="50" w:after="50"/>
              <w:jc w:val="center"/>
              <w:rPr>
                <w:rFonts w:ascii="宋体" w:hAnsi="宋体" w:cs="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E154FCC">
            <w:pPr>
              <w:snapToGrid w:val="0"/>
              <w:spacing w:before="50" w:after="50"/>
              <w:jc w:val="center"/>
              <w:rPr>
                <w:rFonts w:ascii="宋体" w:hAnsi="宋体" w:cs="宋体"/>
                <w:sz w:val="24"/>
              </w:rPr>
            </w:pPr>
          </w:p>
        </w:tc>
        <w:tc>
          <w:tcPr>
            <w:tcW w:w="737" w:type="dxa"/>
            <w:tcBorders>
              <w:top w:val="single" w:color="auto" w:sz="4" w:space="0"/>
              <w:left w:val="single" w:color="auto" w:sz="4" w:space="0"/>
              <w:bottom w:val="single" w:color="auto" w:sz="4" w:space="0"/>
              <w:right w:val="single" w:color="auto" w:sz="4" w:space="0"/>
            </w:tcBorders>
            <w:vAlign w:val="center"/>
          </w:tcPr>
          <w:p w14:paraId="22A328C4">
            <w:pPr>
              <w:snapToGrid w:val="0"/>
              <w:spacing w:before="50" w:after="50"/>
              <w:jc w:val="center"/>
              <w:rPr>
                <w:rFonts w:ascii="宋体" w:hAnsi="宋体" w:cs="宋体"/>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685FB101">
            <w:pPr>
              <w:snapToGrid w:val="0"/>
              <w:spacing w:before="50" w:after="50"/>
              <w:jc w:val="center"/>
              <w:rPr>
                <w:rFonts w:ascii="宋体" w:hAnsi="宋体" w:cs="宋体"/>
                <w:sz w:val="24"/>
              </w:rPr>
            </w:pPr>
          </w:p>
        </w:tc>
      </w:tr>
    </w:tbl>
    <w:p w14:paraId="09E0B8EA">
      <w:pPr>
        <w:spacing w:line="360" w:lineRule="auto"/>
        <w:rPr>
          <w:rFonts w:ascii="宋体" w:hAnsi="宋体" w:cs="宋体"/>
          <w:sz w:val="24"/>
        </w:rPr>
      </w:pPr>
      <w:r>
        <w:rPr>
          <w:rFonts w:hint="eastAsia" w:ascii="宋体" w:hAnsi="宋体" w:cs="宋体"/>
          <w:sz w:val="24"/>
        </w:rPr>
        <w:t>备注：</w:t>
      </w:r>
    </w:p>
    <w:p w14:paraId="0D228D6D">
      <w:pPr>
        <w:tabs>
          <w:tab w:val="left" w:pos="1065"/>
        </w:tabs>
        <w:adjustRightInd w:val="0"/>
        <w:spacing w:line="360" w:lineRule="auto"/>
        <w:rPr>
          <w:rFonts w:ascii="宋体" w:hAnsi="宋体" w:cs="宋体"/>
          <w:sz w:val="24"/>
        </w:rPr>
      </w:pPr>
      <w:r>
        <w:rPr>
          <w:rFonts w:hint="eastAsia" w:ascii="宋体" w:hAnsi="宋体" w:cs="宋体"/>
          <w:b/>
          <w:bCs/>
          <w:sz w:val="24"/>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cs="宋体"/>
          <w:b/>
          <w:sz w:val="24"/>
        </w:rPr>
        <w:t>。</w:t>
      </w:r>
      <w:r>
        <w:rPr>
          <w:rFonts w:hint="eastAsia" w:ascii="宋体" w:hAnsi="宋体" w:cs="宋体"/>
          <w:sz w:val="24"/>
        </w:rPr>
        <w:t>服务名称、数量及单位、品牌必须与“服务需求一览表”一致，</w:t>
      </w:r>
      <w:r>
        <w:rPr>
          <w:rFonts w:hint="eastAsia" w:ascii="宋体" w:hAnsi="宋体" w:cs="宋体"/>
          <w:bCs/>
          <w:sz w:val="24"/>
        </w:rPr>
        <w:t>否则响应文件作无效处理</w:t>
      </w:r>
      <w:r>
        <w:rPr>
          <w:rFonts w:hint="eastAsia" w:ascii="宋体" w:hAnsi="宋体" w:cs="宋体"/>
          <w:b/>
          <w:sz w:val="24"/>
        </w:rPr>
        <w:t>。</w:t>
      </w:r>
      <w:r>
        <w:rPr>
          <w:rFonts w:hint="eastAsia" w:ascii="宋体" w:hAnsi="宋体" w:cs="宋体"/>
          <w:sz w:val="24"/>
        </w:rPr>
        <w:tab/>
      </w:r>
    </w:p>
    <w:p w14:paraId="01984CB8">
      <w:pPr>
        <w:adjustRightInd w:val="0"/>
        <w:spacing w:line="360" w:lineRule="auto"/>
        <w:jc w:val="left"/>
        <w:rPr>
          <w:rFonts w:ascii="宋体" w:hAnsi="宋体" w:cs="宋体"/>
          <w:sz w:val="24"/>
        </w:rPr>
      </w:pPr>
    </w:p>
    <w:p w14:paraId="4AC3D236">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55643144">
      <w:pPr>
        <w:spacing w:line="500" w:lineRule="exact"/>
        <w:jc w:val="center"/>
        <w:rPr>
          <w:rFonts w:ascii="宋体" w:hAnsi="宋体" w:cs="宋体"/>
          <w:kern w:val="0"/>
          <w:sz w:val="24"/>
          <w:lang w:val="zh-CN"/>
        </w:rPr>
      </w:pPr>
      <w:r>
        <w:rPr>
          <w:rFonts w:hint="eastAsia" w:ascii="宋体" w:hAnsi="宋体" w:cs="宋体"/>
          <w:kern w:val="0"/>
          <w:sz w:val="24"/>
          <w:lang w:val="zh-CN"/>
        </w:rPr>
        <w:t>日期：  年  月   日</w:t>
      </w:r>
    </w:p>
    <w:p w14:paraId="7FC2E639">
      <w:pPr>
        <w:widowControl/>
        <w:jc w:val="left"/>
        <w:rPr>
          <w:rFonts w:ascii="宋体" w:hAnsi="宋体" w:cs="宋体"/>
          <w:kern w:val="0"/>
          <w:sz w:val="24"/>
          <w:lang w:val="zh-CN"/>
        </w:rPr>
        <w:sectPr>
          <w:pgSz w:w="11911" w:h="16838"/>
          <w:pgMar w:top="1417" w:right="1417" w:bottom="1417" w:left="1417" w:header="720" w:footer="720" w:gutter="0"/>
          <w:cols w:space="0" w:num="1"/>
        </w:sectPr>
      </w:pPr>
    </w:p>
    <w:p w14:paraId="730727D1">
      <w:pPr>
        <w:snapToGrid w:val="0"/>
        <w:spacing w:line="360" w:lineRule="auto"/>
        <w:ind w:firstLine="602" w:firstLineChars="200"/>
        <w:rPr>
          <w:rFonts w:ascii="宋体" w:hAnsi="宋体" w:cs="宋体"/>
          <w:b/>
          <w:sz w:val="30"/>
          <w:szCs w:val="30"/>
        </w:rPr>
      </w:pPr>
      <w:r>
        <w:rPr>
          <w:rFonts w:hint="eastAsia" w:ascii="宋体" w:hAnsi="宋体" w:cs="宋体"/>
          <w:b/>
          <w:sz w:val="30"/>
          <w:szCs w:val="30"/>
        </w:rPr>
        <w:t>八、组织服务方案</w:t>
      </w:r>
    </w:p>
    <w:p w14:paraId="748F7ABA">
      <w:pPr>
        <w:autoSpaceDE w:val="0"/>
        <w:autoSpaceDN w:val="0"/>
        <w:spacing w:line="360" w:lineRule="auto"/>
        <w:jc w:val="center"/>
        <w:rPr>
          <w:rFonts w:ascii="宋体" w:hAnsi="宋体" w:cs="宋体"/>
          <w:sz w:val="24"/>
        </w:rPr>
      </w:pPr>
      <w:r>
        <w:rPr>
          <w:rFonts w:hint="eastAsia" w:ascii="宋体" w:hAnsi="宋体" w:cs="宋体"/>
          <w:sz w:val="24"/>
        </w:rPr>
        <w:t>（由供应商根据采购需求及采购文件要求编制）</w:t>
      </w:r>
    </w:p>
    <w:p w14:paraId="3F6430E0">
      <w:pPr>
        <w:rPr>
          <w:rFonts w:ascii="宋体" w:hAnsi="宋体" w:cs="宋体"/>
          <w:b/>
          <w:bCs/>
          <w:kern w:val="0"/>
          <w:sz w:val="24"/>
          <w:lang w:val="zh-CN"/>
        </w:rPr>
      </w:pPr>
      <w:bookmarkStart w:id="84" w:name="_Toc78473822"/>
      <w:r>
        <w:rPr>
          <w:rFonts w:hint="eastAsia" w:ascii="宋体" w:hAnsi="宋体" w:cs="宋体"/>
          <w:b/>
          <w:bCs/>
          <w:kern w:val="0"/>
          <w:sz w:val="24"/>
          <w:lang w:val="zh-CN"/>
        </w:rPr>
        <w:t>附表:项目实施进度计划表</w:t>
      </w:r>
      <w:r>
        <w:rPr>
          <w:rFonts w:hint="eastAsia" w:ascii="宋体" w:hAnsi="宋体" w:cs="宋体"/>
          <w:b/>
          <w:sz w:val="24"/>
        </w:rPr>
        <w:t>(以生效日算起)</w:t>
      </w:r>
      <w:bookmarkEnd w:id="84"/>
      <w:r>
        <w:rPr>
          <w:rFonts w:hint="eastAsia" w:ascii="宋体" w:hAnsi="宋体" w:cs="宋体"/>
          <w:b/>
          <w:sz w:val="24"/>
        </w:rPr>
        <w:t xml:space="preserve"> </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11"/>
        <w:gridCol w:w="511"/>
        <w:gridCol w:w="512"/>
        <w:gridCol w:w="512"/>
        <w:gridCol w:w="512"/>
        <w:gridCol w:w="512"/>
        <w:gridCol w:w="512"/>
        <w:gridCol w:w="512"/>
        <w:gridCol w:w="512"/>
        <w:gridCol w:w="512"/>
        <w:gridCol w:w="512"/>
        <w:gridCol w:w="512"/>
        <w:gridCol w:w="512"/>
        <w:gridCol w:w="512"/>
        <w:gridCol w:w="512"/>
        <w:gridCol w:w="512"/>
      </w:tblGrid>
      <w:tr w14:paraId="23D6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91" w:type="pct"/>
            <w:tcBorders>
              <w:top w:val="single" w:color="auto" w:sz="4" w:space="0"/>
              <w:left w:val="single" w:color="auto" w:sz="4" w:space="0"/>
              <w:bottom w:val="single" w:color="auto" w:sz="4" w:space="0"/>
              <w:right w:val="single" w:color="auto" w:sz="4" w:space="0"/>
            </w:tcBorders>
            <w:vAlign w:val="center"/>
          </w:tcPr>
          <w:p w14:paraId="01B3CC3C">
            <w:pPr>
              <w:spacing w:line="360" w:lineRule="auto"/>
              <w:rPr>
                <w:rFonts w:ascii="宋体" w:hAnsi="宋体" w:cs="宋体"/>
                <w:sz w:val="24"/>
              </w:rPr>
            </w:pPr>
            <w:r>
              <w:rPr>
                <w:rFonts w:hint="eastAsia" w:ascii="宋体" w:hAnsi="宋体" w:cs="宋体"/>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4EF44328">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0E629441">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4711B4B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EF44328">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E62944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711B4BB">
                              <w:pPr>
                                <w:snapToGrid w:val="0"/>
                              </w:pPr>
                              <w:r>
                                <w:rPr>
                                  <w:rFonts w:hint="eastAsia"/>
                                </w:rPr>
                                <w:t>日</w:t>
                              </w:r>
                            </w:p>
                          </w:txbxContent>
                        </v:textbox>
                      </v:shape>
                    </v:group>
                  </w:pict>
                </mc:Fallback>
              </mc:AlternateContent>
            </w:r>
          </w:p>
          <w:p w14:paraId="69AEB884">
            <w:pPr>
              <w:spacing w:line="360" w:lineRule="auto"/>
              <w:rPr>
                <w:rFonts w:ascii="宋体" w:hAnsi="宋体" w:cs="宋体"/>
                <w:sz w:val="24"/>
              </w:rPr>
            </w:pPr>
          </w:p>
          <w:p w14:paraId="6EE98BED">
            <w:pPr>
              <w:spacing w:line="360" w:lineRule="auto"/>
              <w:rPr>
                <w:rFonts w:ascii="宋体" w:hAnsi="宋体" w:cs="宋体"/>
                <w:sz w:val="24"/>
              </w:rPr>
            </w:pPr>
          </w:p>
          <w:p w14:paraId="10A9EA21">
            <w:pPr>
              <w:spacing w:line="360" w:lineRule="auto"/>
              <w:rPr>
                <w:rFonts w:ascii="宋体" w:hAnsi="宋体" w:cs="宋体"/>
                <w:sz w:val="24"/>
              </w:rPr>
            </w:pPr>
            <w:r>
              <w:rPr>
                <w:rFonts w:hint="eastAsia" w:ascii="宋体" w:hAnsi="宋体" w:cs="宋体"/>
                <w:sz w:val="24"/>
              </w:rPr>
              <w:t>内容</w:t>
            </w:r>
          </w:p>
        </w:tc>
        <w:tc>
          <w:tcPr>
            <w:tcW w:w="275" w:type="pct"/>
            <w:tcBorders>
              <w:top w:val="single" w:color="auto" w:sz="4" w:space="0"/>
              <w:left w:val="single" w:color="auto" w:sz="4" w:space="0"/>
              <w:bottom w:val="single" w:color="auto" w:sz="4" w:space="0"/>
              <w:right w:val="single" w:color="auto" w:sz="4" w:space="0"/>
            </w:tcBorders>
            <w:vAlign w:val="center"/>
          </w:tcPr>
          <w:p w14:paraId="61879E2C">
            <w:pPr>
              <w:spacing w:line="360" w:lineRule="auto"/>
              <w:rPr>
                <w:rFonts w:ascii="宋体" w:hAnsi="宋体" w:cs="宋体"/>
                <w:sz w:val="24"/>
              </w:rPr>
            </w:pPr>
            <w:r>
              <w:rPr>
                <w:rFonts w:hint="eastAsia" w:ascii="宋体" w:hAnsi="宋体" w:cs="宋体"/>
                <w:sz w:val="24"/>
              </w:rPr>
              <w:t>1</w:t>
            </w:r>
          </w:p>
        </w:tc>
        <w:tc>
          <w:tcPr>
            <w:tcW w:w="275" w:type="pct"/>
            <w:tcBorders>
              <w:top w:val="single" w:color="auto" w:sz="4" w:space="0"/>
              <w:left w:val="single" w:color="auto" w:sz="4" w:space="0"/>
              <w:bottom w:val="single" w:color="auto" w:sz="4" w:space="0"/>
              <w:right w:val="single" w:color="auto" w:sz="4" w:space="0"/>
            </w:tcBorders>
            <w:vAlign w:val="center"/>
          </w:tcPr>
          <w:p w14:paraId="2ACBE1F1">
            <w:pPr>
              <w:spacing w:line="360" w:lineRule="auto"/>
              <w:rPr>
                <w:rFonts w:ascii="宋体" w:hAnsi="宋体" w:cs="宋体"/>
                <w:sz w:val="24"/>
              </w:rPr>
            </w:pPr>
            <w:r>
              <w:rPr>
                <w:rFonts w:hint="eastAsia" w:ascii="宋体" w:hAnsi="宋体" w:cs="宋体"/>
                <w:sz w:val="24"/>
              </w:rPr>
              <w:t>2</w:t>
            </w:r>
          </w:p>
        </w:tc>
        <w:tc>
          <w:tcPr>
            <w:tcW w:w="275" w:type="pct"/>
            <w:tcBorders>
              <w:top w:val="single" w:color="auto" w:sz="4" w:space="0"/>
              <w:left w:val="single" w:color="auto" w:sz="4" w:space="0"/>
              <w:bottom w:val="single" w:color="auto" w:sz="4" w:space="0"/>
              <w:right w:val="single" w:color="auto" w:sz="4" w:space="0"/>
            </w:tcBorders>
            <w:vAlign w:val="center"/>
          </w:tcPr>
          <w:p w14:paraId="6AA799DD">
            <w:pPr>
              <w:spacing w:line="360" w:lineRule="auto"/>
              <w:rPr>
                <w:rFonts w:ascii="宋体" w:hAnsi="宋体" w:cs="宋体"/>
                <w:sz w:val="24"/>
              </w:rPr>
            </w:pPr>
            <w:r>
              <w:rPr>
                <w:rFonts w:hint="eastAsia" w:ascii="宋体" w:hAnsi="宋体" w:cs="宋体"/>
                <w:sz w:val="24"/>
              </w:rPr>
              <w:t>3</w:t>
            </w:r>
          </w:p>
        </w:tc>
        <w:tc>
          <w:tcPr>
            <w:tcW w:w="275" w:type="pct"/>
            <w:tcBorders>
              <w:top w:val="single" w:color="auto" w:sz="4" w:space="0"/>
              <w:left w:val="single" w:color="auto" w:sz="4" w:space="0"/>
              <w:bottom w:val="single" w:color="auto" w:sz="4" w:space="0"/>
              <w:right w:val="single" w:color="auto" w:sz="4" w:space="0"/>
            </w:tcBorders>
            <w:vAlign w:val="center"/>
          </w:tcPr>
          <w:p w14:paraId="3AC69FC8">
            <w:pPr>
              <w:spacing w:line="360" w:lineRule="auto"/>
              <w:rPr>
                <w:rFonts w:ascii="宋体" w:hAnsi="宋体" w:cs="宋体"/>
                <w:sz w:val="24"/>
              </w:rPr>
            </w:pPr>
            <w:r>
              <w:rPr>
                <w:rFonts w:hint="eastAsia" w:ascii="宋体" w:hAnsi="宋体" w:cs="宋体"/>
                <w:sz w:val="24"/>
              </w:rPr>
              <w:t>4</w:t>
            </w:r>
          </w:p>
        </w:tc>
        <w:tc>
          <w:tcPr>
            <w:tcW w:w="275" w:type="pct"/>
            <w:tcBorders>
              <w:top w:val="single" w:color="auto" w:sz="4" w:space="0"/>
              <w:left w:val="single" w:color="auto" w:sz="4" w:space="0"/>
              <w:bottom w:val="single" w:color="auto" w:sz="4" w:space="0"/>
              <w:right w:val="single" w:color="auto" w:sz="4" w:space="0"/>
            </w:tcBorders>
            <w:vAlign w:val="center"/>
          </w:tcPr>
          <w:p w14:paraId="70EC9618">
            <w:pPr>
              <w:spacing w:line="360" w:lineRule="auto"/>
              <w:rPr>
                <w:rFonts w:ascii="宋体" w:hAnsi="宋体" w:cs="宋体"/>
                <w:sz w:val="24"/>
              </w:rPr>
            </w:pPr>
            <w:r>
              <w:rPr>
                <w:rFonts w:hint="eastAsia" w:ascii="宋体" w:hAnsi="宋体" w:cs="宋体"/>
                <w:sz w:val="24"/>
              </w:rPr>
              <w:t>5</w:t>
            </w:r>
          </w:p>
        </w:tc>
        <w:tc>
          <w:tcPr>
            <w:tcW w:w="275" w:type="pct"/>
            <w:tcBorders>
              <w:top w:val="single" w:color="auto" w:sz="4" w:space="0"/>
              <w:left w:val="single" w:color="auto" w:sz="4" w:space="0"/>
              <w:bottom w:val="single" w:color="auto" w:sz="4" w:space="0"/>
              <w:right w:val="single" w:color="auto" w:sz="4" w:space="0"/>
            </w:tcBorders>
            <w:vAlign w:val="center"/>
          </w:tcPr>
          <w:p w14:paraId="3F46F9C6">
            <w:pPr>
              <w:spacing w:line="360" w:lineRule="auto"/>
              <w:rPr>
                <w:rFonts w:ascii="宋体" w:hAnsi="宋体" w:cs="宋体"/>
                <w:sz w:val="24"/>
              </w:rPr>
            </w:pPr>
            <w:r>
              <w:rPr>
                <w:rFonts w:hint="eastAsia" w:ascii="宋体" w:hAnsi="宋体" w:cs="宋体"/>
                <w:sz w:val="24"/>
              </w:rPr>
              <w:t>6</w:t>
            </w:r>
          </w:p>
        </w:tc>
        <w:tc>
          <w:tcPr>
            <w:tcW w:w="275" w:type="pct"/>
            <w:tcBorders>
              <w:top w:val="single" w:color="auto" w:sz="4" w:space="0"/>
              <w:left w:val="single" w:color="auto" w:sz="4" w:space="0"/>
              <w:bottom w:val="single" w:color="auto" w:sz="4" w:space="0"/>
              <w:right w:val="single" w:color="auto" w:sz="4" w:space="0"/>
            </w:tcBorders>
            <w:vAlign w:val="center"/>
          </w:tcPr>
          <w:p w14:paraId="20E8FFDE">
            <w:pPr>
              <w:spacing w:line="360" w:lineRule="auto"/>
              <w:rPr>
                <w:rFonts w:ascii="宋体" w:hAnsi="宋体" w:cs="宋体"/>
                <w:sz w:val="24"/>
              </w:rPr>
            </w:pPr>
            <w:r>
              <w:rPr>
                <w:rFonts w:hint="eastAsia" w:ascii="宋体" w:hAnsi="宋体" w:cs="宋体"/>
                <w:sz w:val="24"/>
              </w:rPr>
              <w:t>7</w:t>
            </w:r>
          </w:p>
        </w:tc>
        <w:tc>
          <w:tcPr>
            <w:tcW w:w="275" w:type="pct"/>
            <w:tcBorders>
              <w:top w:val="single" w:color="auto" w:sz="4" w:space="0"/>
              <w:left w:val="single" w:color="auto" w:sz="4" w:space="0"/>
              <w:bottom w:val="single" w:color="auto" w:sz="4" w:space="0"/>
              <w:right w:val="single" w:color="auto" w:sz="4" w:space="0"/>
            </w:tcBorders>
            <w:vAlign w:val="center"/>
          </w:tcPr>
          <w:p w14:paraId="25ACA072">
            <w:pPr>
              <w:spacing w:line="360" w:lineRule="auto"/>
              <w:rPr>
                <w:rFonts w:ascii="宋体" w:hAnsi="宋体" w:cs="宋体"/>
                <w:sz w:val="24"/>
              </w:rPr>
            </w:pPr>
            <w:r>
              <w:rPr>
                <w:rFonts w:hint="eastAsia" w:ascii="宋体" w:hAnsi="宋体" w:cs="宋体"/>
                <w:sz w:val="24"/>
              </w:rPr>
              <w:t>8</w:t>
            </w:r>
          </w:p>
        </w:tc>
        <w:tc>
          <w:tcPr>
            <w:tcW w:w="275" w:type="pct"/>
            <w:tcBorders>
              <w:top w:val="single" w:color="auto" w:sz="4" w:space="0"/>
              <w:left w:val="single" w:color="auto" w:sz="4" w:space="0"/>
              <w:bottom w:val="single" w:color="auto" w:sz="4" w:space="0"/>
              <w:right w:val="single" w:color="auto" w:sz="4" w:space="0"/>
            </w:tcBorders>
            <w:vAlign w:val="center"/>
          </w:tcPr>
          <w:p w14:paraId="6A94031D">
            <w:pPr>
              <w:spacing w:line="360" w:lineRule="auto"/>
              <w:rPr>
                <w:rFonts w:ascii="宋体" w:hAnsi="宋体" w:cs="宋体"/>
                <w:sz w:val="24"/>
              </w:rPr>
            </w:pPr>
            <w:r>
              <w:rPr>
                <w:rFonts w:hint="eastAsia" w:ascii="宋体" w:hAnsi="宋体" w:cs="宋体"/>
                <w:sz w:val="24"/>
              </w:rPr>
              <w:t>9</w:t>
            </w:r>
          </w:p>
        </w:tc>
        <w:tc>
          <w:tcPr>
            <w:tcW w:w="275" w:type="pct"/>
            <w:tcBorders>
              <w:top w:val="single" w:color="auto" w:sz="4" w:space="0"/>
              <w:left w:val="single" w:color="auto" w:sz="4" w:space="0"/>
              <w:bottom w:val="single" w:color="auto" w:sz="4" w:space="0"/>
              <w:right w:val="single" w:color="auto" w:sz="4" w:space="0"/>
            </w:tcBorders>
            <w:vAlign w:val="center"/>
          </w:tcPr>
          <w:p w14:paraId="4B48573C">
            <w:pPr>
              <w:spacing w:line="360" w:lineRule="auto"/>
              <w:rPr>
                <w:rFonts w:ascii="宋体" w:hAnsi="宋体" w:cs="宋体"/>
                <w:sz w:val="24"/>
              </w:rPr>
            </w:pPr>
            <w:r>
              <w:rPr>
                <w:rFonts w:hint="eastAsia" w:ascii="宋体" w:hAnsi="宋体" w:cs="宋体"/>
                <w:sz w:val="24"/>
              </w:rPr>
              <w:t>10</w:t>
            </w:r>
          </w:p>
        </w:tc>
        <w:tc>
          <w:tcPr>
            <w:tcW w:w="275" w:type="pct"/>
            <w:tcBorders>
              <w:top w:val="single" w:color="auto" w:sz="4" w:space="0"/>
              <w:left w:val="single" w:color="auto" w:sz="4" w:space="0"/>
              <w:bottom w:val="single" w:color="auto" w:sz="4" w:space="0"/>
              <w:right w:val="single" w:color="auto" w:sz="4" w:space="0"/>
            </w:tcBorders>
            <w:vAlign w:val="center"/>
          </w:tcPr>
          <w:p w14:paraId="3147819F">
            <w:pPr>
              <w:spacing w:line="360" w:lineRule="auto"/>
              <w:rPr>
                <w:rFonts w:ascii="宋体" w:hAnsi="宋体" w:cs="宋体"/>
                <w:sz w:val="24"/>
              </w:rPr>
            </w:pPr>
            <w:r>
              <w:rPr>
                <w:rFonts w:hint="eastAsia" w:ascii="宋体" w:hAnsi="宋体" w:cs="宋体"/>
                <w:sz w:val="24"/>
              </w:rPr>
              <w:t>11</w:t>
            </w:r>
          </w:p>
        </w:tc>
        <w:tc>
          <w:tcPr>
            <w:tcW w:w="275" w:type="pct"/>
            <w:tcBorders>
              <w:top w:val="single" w:color="auto" w:sz="4" w:space="0"/>
              <w:left w:val="single" w:color="auto" w:sz="4" w:space="0"/>
              <w:bottom w:val="single" w:color="auto" w:sz="4" w:space="0"/>
              <w:right w:val="single" w:color="auto" w:sz="4" w:space="0"/>
            </w:tcBorders>
            <w:vAlign w:val="center"/>
          </w:tcPr>
          <w:p w14:paraId="1F448F06">
            <w:pPr>
              <w:spacing w:line="360" w:lineRule="auto"/>
              <w:rPr>
                <w:rFonts w:ascii="宋体" w:hAnsi="宋体" w:cs="宋体"/>
                <w:sz w:val="24"/>
              </w:rPr>
            </w:pPr>
            <w:r>
              <w:rPr>
                <w:rFonts w:hint="eastAsia" w:ascii="宋体" w:hAnsi="宋体" w:cs="宋体"/>
                <w:sz w:val="24"/>
              </w:rPr>
              <w:t>12</w:t>
            </w:r>
          </w:p>
        </w:tc>
        <w:tc>
          <w:tcPr>
            <w:tcW w:w="275" w:type="pct"/>
            <w:tcBorders>
              <w:top w:val="single" w:color="auto" w:sz="4" w:space="0"/>
              <w:left w:val="single" w:color="auto" w:sz="4" w:space="0"/>
              <w:bottom w:val="single" w:color="auto" w:sz="4" w:space="0"/>
              <w:right w:val="single" w:color="auto" w:sz="4" w:space="0"/>
            </w:tcBorders>
            <w:vAlign w:val="center"/>
          </w:tcPr>
          <w:p w14:paraId="242F9FFD">
            <w:pPr>
              <w:spacing w:line="360" w:lineRule="auto"/>
              <w:rPr>
                <w:rFonts w:ascii="宋体" w:hAnsi="宋体" w:cs="宋体"/>
                <w:sz w:val="24"/>
              </w:rPr>
            </w:pPr>
            <w:r>
              <w:rPr>
                <w:rFonts w:hint="eastAsia" w:ascii="宋体" w:hAnsi="宋体" w:cs="宋体"/>
                <w:sz w:val="24"/>
              </w:rPr>
              <w:t>13</w:t>
            </w:r>
          </w:p>
        </w:tc>
        <w:tc>
          <w:tcPr>
            <w:tcW w:w="275" w:type="pct"/>
            <w:tcBorders>
              <w:top w:val="single" w:color="auto" w:sz="4" w:space="0"/>
              <w:left w:val="single" w:color="auto" w:sz="4" w:space="0"/>
              <w:bottom w:val="single" w:color="auto" w:sz="4" w:space="0"/>
              <w:right w:val="single" w:color="auto" w:sz="4" w:space="0"/>
            </w:tcBorders>
            <w:vAlign w:val="center"/>
          </w:tcPr>
          <w:p w14:paraId="52197956">
            <w:pPr>
              <w:spacing w:line="360" w:lineRule="auto"/>
              <w:rPr>
                <w:rFonts w:ascii="宋体" w:hAnsi="宋体" w:cs="宋体"/>
                <w:sz w:val="24"/>
              </w:rPr>
            </w:pPr>
            <w:r>
              <w:rPr>
                <w:rFonts w:hint="eastAsia" w:ascii="宋体" w:hAnsi="宋体" w:cs="宋体"/>
                <w:sz w:val="24"/>
              </w:rPr>
              <w:t>14</w:t>
            </w:r>
          </w:p>
        </w:tc>
        <w:tc>
          <w:tcPr>
            <w:tcW w:w="275" w:type="pct"/>
            <w:tcBorders>
              <w:top w:val="single" w:color="auto" w:sz="4" w:space="0"/>
              <w:left w:val="single" w:color="auto" w:sz="4" w:space="0"/>
              <w:bottom w:val="single" w:color="auto" w:sz="4" w:space="0"/>
              <w:right w:val="single" w:color="auto" w:sz="4" w:space="0"/>
            </w:tcBorders>
            <w:vAlign w:val="center"/>
          </w:tcPr>
          <w:p w14:paraId="3650BC92">
            <w:pPr>
              <w:spacing w:line="360" w:lineRule="auto"/>
              <w:rPr>
                <w:rFonts w:ascii="宋体" w:hAnsi="宋体" w:cs="宋体"/>
                <w:sz w:val="24"/>
              </w:rPr>
            </w:pPr>
            <w:r>
              <w:rPr>
                <w:rFonts w:hint="eastAsia" w:ascii="宋体" w:hAnsi="宋体" w:cs="宋体"/>
                <w:sz w:val="24"/>
              </w:rPr>
              <w:t>15</w:t>
            </w:r>
          </w:p>
        </w:tc>
        <w:tc>
          <w:tcPr>
            <w:tcW w:w="275" w:type="pct"/>
            <w:tcBorders>
              <w:top w:val="single" w:color="auto" w:sz="4" w:space="0"/>
              <w:left w:val="single" w:color="auto" w:sz="4" w:space="0"/>
              <w:bottom w:val="single" w:color="auto" w:sz="4" w:space="0"/>
              <w:right w:val="single" w:color="auto" w:sz="4" w:space="0"/>
            </w:tcBorders>
            <w:vAlign w:val="center"/>
          </w:tcPr>
          <w:p w14:paraId="525F0F32">
            <w:pPr>
              <w:spacing w:line="360" w:lineRule="auto"/>
              <w:rPr>
                <w:rFonts w:ascii="宋体" w:hAnsi="宋体" w:cs="宋体"/>
                <w:sz w:val="24"/>
              </w:rPr>
            </w:pPr>
            <w:r>
              <w:rPr>
                <w:rFonts w:hint="eastAsia" w:ascii="宋体" w:hAnsi="宋体" w:cs="宋体"/>
                <w:sz w:val="24"/>
              </w:rPr>
              <w:t>…</w:t>
            </w:r>
          </w:p>
        </w:tc>
      </w:tr>
      <w:tr w14:paraId="2889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01EBFA67">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4F1EC80">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600AD559">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AA7A8ED">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D084DA9">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29823C3">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1A0C1BD">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F353797">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7A28415">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0B1E681">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3E4CAA3">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B3EBF03">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13289DF">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ADFD0D5">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75B4449">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3577FBF">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ECC8EAB">
            <w:pPr>
              <w:spacing w:line="360" w:lineRule="auto"/>
              <w:rPr>
                <w:rFonts w:ascii="宋体" w:hAnsi="宋体" w:cs="宋体"/>
                <w:sz w:val="24"/>
              </w:rPr>
            </w:pPr>
          </w:p>
        </w:tc>
      </w:tr>
      <w:tr w14:paraId="1EAB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4D4F2A34">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112E408">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CC2EA42">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CA1E0C8">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9394DC5">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66954BC">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1E485CB">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6ED79E3">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F69DBB3">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B1E3187">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05ED72B">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1715F45">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5609AF4">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6256805">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4145871">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B91AB9D">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E71613B">
            <w:pPr>
              <w:spacing w:line="360" w:lineRule="auto"/>
              <w:rPr>
                <w:rFonts w:ascii="宋体" w:hAnsi="宋体" w:cs="宋体"/>
                <w:sz w:val="24"/>
              </w:rPr>
            </w:pPr>
          </w:p>
        </w:tc>
      </w:tr>
      <w:tr w14:paraId="1097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41FB2678">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AFF980B">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A78BEA8">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536F2A6">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80785F3">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63AA853B">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FC60CFD">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BED169D">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1892A34">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624C3F7">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6B7EA19C">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40AD76D">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EF7773E">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6A66F19">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A00E94C">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002F2EF">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C2E8B00">
            <w:pPr>
              <w:spacing w:line="360" w:lineRule="auto"/>
              <w:rPr>
                <w:rFonts w:ascii="宋体" w:hAnsi="宋体" w:cs="宋体"/>
                <w:sz w:val="24"/>
              </w:rPr>
            </w:pPr>
          </w:p>
        </w:tc>
      </w:tr>
      <w:tr w14:paraId="769E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15836C75">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6DE488C3">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35F8CE2">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3ACB79C">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40C98BE">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24C65EC">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7EEF1B6">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4BBD160">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45C05E6">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695B20F8">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680CB0D1">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9E84340">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6E68DBB8">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7C20A25">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A0C0148">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99A312D">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6B5D554D">
            <w:pPr>
              <w:spacing w:line="360" w:lineRule="auto"/>
              <w:rPr>
                <w:rFonts w:ascii="宋体" w:hAnsi="宋体" w:cs="宋体"/>
                <w:sz w:val="24"/>
              </w:rPr>
            </w:pPr>
          </w:p>
        </w:tc>
      </w:tr>
      <w:tr w14:paraId="171A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325DBEE4">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1710A5E">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8A7944F">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FF18492">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F77C833">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14853B3">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EBFC794">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E585287">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D62F61B">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8886DAE">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4E4A06E">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1EB44DF">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9BDFF98">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903493B">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E1D1C33">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DCF9A1C">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057E5E3">
            <w:pPr>
              <w:spacing w:line="360" w:lineRule="auto"/>
              <w:rPr>
                <w:rFonts w:ascii="宋体" w:hAnsi="宋体" w:cs="宋体"/>
                <w:sz w:val="24"/>
              </w:rPr>
            </w:pPr>
          </w:p>
        </w:tc>
      </w:tr>
      <w:tr w14:paraId="67E0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001F0371">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0D3A85E">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2EEFF56">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5C6384B">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06A7BF9">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022DA7F">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4250836">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BB8E3CC">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F07DD68">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BC59F85">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78588C2">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8DC5357">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7761AC7">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8EE2CE5">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43D168D">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696CC08">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21E1A35">
            <w:pPr>
              <w:spacing w:line="360" w:lineRule="auto"/>
              <w:rPr>
                <w:rFonts w:ascii="宋体" w:hAnsi="宋体" w:cs="宋体"/>
                <w:sz w:val="24"/>
              </w:rPr>
            </w:pPr>
          </w:p>
        </w:tc>
      </w:tr>
      <w:tr w14:paraId="70FA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23BC4F0D">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A3177FF">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6D5360C">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C873DFA">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B6194EF">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99B6AFD">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A6467C4">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8EDADC8">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130BADB">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57D3E4C">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0CBC22D">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3E506A6">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43CE107">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6E919166">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6183D74F">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9E7E936">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0EA8B97">
            <w:pPr>
              <w:spacing w:line="360" w:lineRule="auto"/>
              <w:rPr>
                <w:rFonts w:ascii="宋体" w:hAnsi="宋体" w:cs="宋体"/>
                <w:sz w:val="24"/>
              </w:rPr>
            </w:pPr>
          </w:p>
        </w:tc>
      </w:tr>
      <w:tr w14:paraId="5ED4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438215AA">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086066D">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60B18479">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533FFFC">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6F01ADA">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442C86E">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10FF662">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6C6BDFF2">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17B38A9">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6F3954AD">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5727447">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2E37760">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B675E77">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79FC4BD">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74B4168">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D18F5D8">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19C28C1">
            <w:pPr>
              <w:spacing w:line="360" w:lineRule="auto"/>
              <w:rPr>
                <w:rFonts w:ascii="宋体" w:hAnsi="宋体" w:cs="宋体"/>
                <w:sz w:val="24"/>
              </w:rPr>
            </w:pPr>
          </w:p>
        </w:tc>
      </w:tr>
      <w:tr w14:paraId="7793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09F47512">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023BE0CD">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E2BC0DC">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F928E17">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461F4DA">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2CFB29A3">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A790EE8">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13DB911">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7F19266">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198A2900">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6453A596">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8045B5B">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5A31B987">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40A75978">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6F2019DF">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3D8D7294">
            <w:pPr>
              <w:spacing w:line="360" w:lineRule="auto"/>
              <w:rPr>
                <w:rFonts w:ascii="宋体" w:hAnsi="宋体" w:cs="宋体"/>
                <w:sz w:val="24"/>
              </w:rPr>
            </w:pPr>
          </w:p>
        </w:tc>
        <w:tc>
          <w:tcPr>
            <w:tcW w:w="275" w:type="pct"/>
            <w:tcBorders>
              <w:top w:val="single" w:color="auto" w:sz="4" w:space="0"/>
              <w:left w:val="single" w:color="auto" w:sz="4" w:space="0"/>
              <w:bottom w:val="single" w:color="auto" w:sz="4" w:space="0"/>
              <w:right w:val="single" w:color="auto" w:sz="4" w:space="0"/>
            </w:tcBorders>
          </w:tcPr>
          <w:p w14:paraId="76716743">
            <w:pPr>
              <w:spacing w:line="360" w:lineRule="auto"/>
              <w:rPr>
                <w:rFonts w:ascii="宋体" w:hAnsi="宋体" w:cs="宋体"/>
                <w:sz w:val="24"/>
              </w:rPr>
            </w:pPr>
          </w:p>
        </w:tc>
      </w:tr>
    </w:tbl>
    <w:p w14:paraId="6D7619A9">
      <w:pPr>
        <w:autoSpaceDE w:val="0"/>
        <w:autoSpaceDN w:val="0"/>
        <w:spacing w:line="360" w:lineRule="auto"/>
        <w:rPr>
          <w:rFonts w:ascii="宋体" w:hAnsi="宋体" w:cs="宋体"/>
          <w:kern w:val="0"/>
          <w:sz w:val="24"/>
        </w:rPr>
      </w:pPr>
      <w:r>
        <w:rPr>
          <w:rFonts w:hint="eastAsia" w:ascii="宋体" w:hAnsi="宋体" w:cs="宋体"/>
          <w:b/>
          <w:sz w:val="24"/>
        </w:rPr>
        <w:t>注：供应商可按上述时间表的格式自行编制切合实际的具体时间表。</w:t>
      </w:r>
    </w:p>
    <w:p w14:paraId="66C34FB8">
      <w:pPr>
        <w:spacing w:line="500" w:lineRule="exact"/>
        <w:rPr>
          <w:rFonts w:ascii="宋体" w:hAnsi="宋体" w:cs="宋体"/>
          <w:sz w:val="32"/>
          <w:szCs w:val="32"/>
        </w:rPr>
      </w:pPr>
    </w:p>
    <w:p w14:paraId="6DD63243">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4D532E2C">
      <w:pPr>
        <w:autoSpaceDE w:val="0"/>
        <w:autoSpaceDN w:val="0"/>
        <w:spacing w:line="360" w:lineRule="auto"/>
        <w:ind w:firstLine="6480" w:firstLineChars="2700"/>
        <w:rPr>
          <w:rFonts w:ascii="宋体" w:hAnsi="宋体" w:cs="宋体"/>
          <w:b/>
          <w:bCs/>
          <w:sz w:val="24"/>
        </w:rPr>
      </w:pPr>
      <w:r>
        <w:rPr>
          <w:rFonts w:hint="eastAsia" w:ascii="宋体" w:hAnsi="宋体" w:cs="宋体"/>
          <w:kern w:val="0"/>
          <w:sz w:val="24"/>
          <w:lang w:val="zh-CN"/>
        </w:rPr>
        <w:t>日期：  年  月   日</w:t>
      </w:r>
    </w:p>
    <w:p w14:paraId="0B1F3550">
      <w:pPr>
        <w:spacing w:line="500" w:lineRule="exact"/>
        <w:rPr>
          <w:rFonts w:ascii="宋体" w:hAnsi="宋体" w:cs="宋体"/>
          <w:sz w:val="32"/>
          <w:szCs w:val="32"/>
        </w:rPr>
      </w:pPr>
    </w:p>
    <w:p w14:paraId="474D040C">
      <w:pPr>
        <w:snapToGrid w:val="0"/>
        <w:spacing w:before="120" w:beforeLines="50" w:after="50"/>
        <w:ind w:left="143" w:leftChars="68" w:firstLine="596" w:firstLineChars="198"/>
        <w:rPr>
          <w:rFonts w:ascii="宋体" w:hAnsi="宋体" w:cs="宋体"/>
          <w:b/>
          <w:sz w:val="30"/>
          <w:szCs w:val="30"/>
        </w:rPr>
      </w:pPr>
      <w:r>
        <w:rPr>
          <w:rFonts w:hint="eastAsia" w:ascii="宋体" w:hAnsi="宋体" w:cs="宋体"/>
          <w:b/>
          <w:sz w:val="30"/>
          <w:szCs w:val="30"/>
        </w:rPr>
        <w:t>九、售后服务方案</w:t>
      </w:r>
    </w:p>
    <w:p w14:paraId="70A10CDC">
      <w:pPr>
        <w:snapToGrid w:val="0"/>
        <w:spacing w:before="120" w:beforeLines="50" w:after="50"/>
        <w:ind w:left="143" w:leftChars="68" w:firstLine="420" w:firstLineChars="200"/>
        <w:rPr>
          <w:rFonts w:ascii="宋体" w:hAnsi="宋体" w:cs="宋体"/>
        </w:rPr>
      </w:pPr>
      <w:r>
        <w:rPr>
          <w:rFonts w:hint="eastAsia" w:ascii="宋体" w:hAnsi="宋体" w:cs="宋体"/>
        </w:rPr>
        <w:t>由竞标人按本项目竞争性磋商采购文件第二章“服务需求一览表”中商务条款部分的售后服务要求自行填写，其中要包含售后服务承诺书。</w:t>
      </w:r>
    </w:p>
    <w:p w14:paraId="6D773F37">
      <w:pPr>
        <w:snapToGrid w:val="0"/>
        <w:spacing w:before="120" w:beforeLines="50" w:after="50"/>
        <w:ind w:left="142"/>
        <w:jc w:val="center"/>
        <w:rPr>
          <w:rFonts w:ascii="宋体" w:hAnsi="宋体" w:cs="宋体"/>
          <w:b/>
          <w:sz w:val="32"/>
          <w:szCs w:val="32"/>
        </w:rPr>
      </w:pPr>
      <w:r>
        <w:rPr>
          <w:rFonts w:hint="eastAsia" w:ascii="宋体" w:hAnsi="宋体" w:cs="宋体"/>
          <w:b/>
          <w:sz w:val="32"/>
          <w:szCs w:val="32"/>
        </w:rPr>
        <w:t>1、售后服务承诺</w:t>
      </w:r>
    </w:p>
    <w:p w14:paraId="12C12562">
      <w:pPr>
        <w:autoSpaceDE w:val="0"/>
        <w:autoSpaceDN w:val="0"/>
        <w:spacing w:line="360" w:lineRule="auto"/>
        <w:rPr>
          <w:rFonts w:ascii="宋体" w:hAnsi="宋体" w:cs="宋体"/>
          <w:b/>
          <w:sz w:val="24"/>
        </w:rPr>
      </w:pPr>
      <w:r>
        <w:rPr>
          <w:rFonts w:hint="eastAsia" w:ascii="宋体" w:hAnsi="宋体" w:cs="宋体"/>
          <w:b/>
          <w:sz w:val="24"/>
        </w:rPr>
        <w:t>附表A:售后服务机构情况表</w:t>
      </w:r>
      <w:r>
        <w:rPr>
          <w:rFonts w:hint="eastAsia" w:ascii="宋体" w:hAnsi="宋体" w:cs="宋体"/>
          <w:sz w:val="24"/>
        </w:rPr>
        <w:t>（按此格式自制）</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486"/>
        <w:gridCol w:w="1162"/>
        <w:gridCol w:w="1322"/>
        <w:gridCol w:w="2103"/>
        <w:gridCol w:w="1339"/>
      </w:tblGrid>
      <w:tr w14:paraId="0554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16C3D295">
            <w:pPr>
              <w:autoSpaceDE w:val="0"/>
              <w:autoSpaceDN w:val="0"/>
              <w:spacing w:line="360" w:lineRule="auto"/>
              <w:jc w:val="center"/>
              <w:rPr>
                <w:rFonts w:ascii="宋体" w:hAnsi="宋体" w:cs="宋体"/>
                <w:b/>
                <w:sz w:val="24"/>
              </w:rPr>
            </w:pPr>
            <w:r>
              <w:rPr>
                <w:rFonts w:hint="eastAsia" w:ascii="宋体" w:hAnsi="宋体" w:cs="宋体"/>
                <w:b/>
                <w:sz w:val="24"/>
              </w:rPr>
              <w:t>序号</w:t>
            </w:r>
          </w:p>
        </w:tc>
        <w:tc>
          <w:tcPr>
            <w:tcW w:w="1337" w:type="pct"/>
            <w:tcBorders>
              <w:top w:val="single" w:color="auto" w:sz="4" w:space="0"/>
              <w:left w:val="single" w:color="auto" w:sz="4" w:space="0"/>
              <w:bottom w:val="single" w:color="auto" w:sz="4" w:space="0"/>
              <w:right w:val="single" w:color="auto" w:sz="4" w:space="0"/>
            </w:tcBorders>
          </w:tcPr>
          <w:p w14:paraId="71725785">
            <w:pPr>
              <w:autoSpaceDE w:val="0"/>
              <w:autoSpaceDN w:val="0"/>
              <w:spacing w:line="360" w:lineRule="auto"/>
              <w:jc w:val="center"/>
              <w:rPr>
                <w:rFonts w:ascii="宋体" w:hAnsi="宋体" w:cs="宋体"/>
                <w:b/>
                <w:sz w:val="24"/>
              </w:rPr>
            </w:pPr>
            <w:r>
              <w:rPr>
                <w:rFonts w:hint="eastAsia" w:ascii="宋体" w:hAnsi="宋体" w:cs="宋体"/>
                <w:b/>
                <w:sz w:val="24"/>
              </w:rPr>
              <w:t>机构名称</w:t>
            </w:r>
          </w:p>
        </w:tc>
        <w:tc>
          <w:tcPr>
            <w:tcW w:w="625" w:type="pct"/>
            <w:tcBorders>
              <w:top w:val="single" w:color="auto" w:sz="4" w:space="0"/>
              <w:left w:val="single" w:color="auto" w:sz="4" w:space="0"/>
              <w:bottom w:val="single" w:color="auto" w:sz="4" w:space="0"/>
              <w:right w:val="single" w:color="auto" w:sz="4" w:space="0"/>
            </w:tcBorders>
          </w:tcPr>
          <w:p w14:paraId="4A948EC3">
            <w:pPr>
              <w:autoSpaceDE w:val="0"/>
              <w:autoSpaceDN w:val="0"/>
              <w:spacing w:line="360" w:lineRule="auto"/>
              <w:jc w:val="center"/>
              <w:rPr>
                <w:rFonts w:ascii="宋体" w:hAnsi="宋体" w:cs="宋体"/>
                <w:b/>
                <w:sz w:val="24"/>
              </w:rPr>
            </w:pPr>
            <w:r>
              <w:rPr>
                <w:rFonts w:hint="eastAsia" w:ascii="宋体" w:hAnsi="宋体" w:cs="宋体"/>
                <w:b/>
                <w:sz w:val="24"/>
              </w:rPr>
              <w:t>机构性质</w:t>
            </w:r>
          </w:p>
        </w:tc>
        <w:tc>
          <w:tcPr>
            <w:tcW w:w="711" w:type="pct"/>
            <w:tcBorders>
              <w:top w:val="single" w:color="auto" w:sz="4" w:space="0"/>
              <w:left w:val="single" w:color="auto" w:sz="4" w:space="0"/>
              <w:bottom w:val="single" w:color="auto" w:sz="4" w:space="0"/>
              <w:right w:val="single" w:color="auto" w:sz="4" w:space="0"/>
            </w:tcBorders>
          </w:tcPr>
          <w:p w14:paraId="4035BC03">
            <w:pPr>
              <w:autoSpaceDE w:val="0"/>
              <w:autoSpaceDN w:val="0"/>
              <w:spacing w:line="360" w:lineRule="auto"/>
              <w:jc w:val="center"/>
              <w:rPr>
                <w:rFonts w:ascii="宋体" w:hAnsi="宋体" w:cs="宋体"/>
                <w:b/>
                <w:sz w:val="24"/>
              </w:rPr>
            </w:pPr>
            <w:r>
              <w:rPr>
                <w:rFonts w:hint="eastAsia" w:ascii="宋体" w:hAnsi="宋体" w:cs="宋体"/>
                <w:b/>
                <w:sz w:val="24"/>
              </w:rPr>
              <w:t>注册地址</w:t>
            </w:r>
          </w:p>
        </w:tc>
        <w:tc>
          <w:tcPr>
            <w:tcW w:w="1131" w:type="pct"/>
            <w:tcBorders>
              <w:top w:val="single" w:color="auto" w:sz="4" w:space="0"/>
              <w:left w:val="single" w:color="auto" w:sz="4" w:space="0"/>
              <w:bottom w:val="single" w:color="auto" w:sz="4" w:space="0"/>
              <w:right w:val="single" w:color="auto" w:sz="4" w:space="0"/>
            </w:tcBorders>
          </w:tcPr>
          <w:p w14:paraId="687A8B84">
            <w:pPr>
              <w:autoSpaceDE w:val="0"/>
              <w:autoSpaceDN w:val="0"/>
              <w:spacing w:line="360" w:lineRule="auto"/>
              <w:jc w:val="center"/>
              <w:rPr>
                <w:rFonts w:ascii="宋体" w:hAnsi="宋体" w:cs="宋体"/>
                <w:b/>
                <w:sz w:val="24"/>
              </w:rPr>
            </w:pPr>
            <w:r>
              <w:rPr>
                <w:rFonts w:hint="eastAsia" w:ascii="宋体" w:hAnsi="宋体" w:cs="宋体"/>
                <w:b/>
                <w:sz w:val="24"/>
              </w:rPr>
              <w:t>服务技术人员数量</w:t>
            </w:r>
          </w:p>
        </w:tc>
        <w:tc>
          <w:tcPr>
            <w:tcW w:w="720" w:type="pct"/>
            <w:tcBorders>
              <w:top w:val="single" w:color="auto" w:sz="4" w:space="0"/>
              <w:left w:val="single" w:color="auto" w:sz="4" w:space="0"/>
              <w:bottom w:val="single" w:color="auto" w:sz="4" w:space="0"/>
              <w:right w:val="single" w:color="auto" w:sz="4" w:space="0"/>
            </w:tcBorders>
          </w:tcPr>
          <w:p w14:paraId="40472B48">
            <w:pPr>
              <w:autoSpaceDE w:val="0"/>
              <w:autoSpaceDN w:val="0"/>
              <w:spacing w:line="360" w:lineRule="auto"/>
              <w:jc w:val="center"/>
              <w:rPr>
                <w:rFonts w:ascii="宋体" w:hAnsi="宋体" w:cs="宋体"/>
                <w:b/>
                <w:sz w:val="24"/>
              </w:rPr>
            </w:pPr>
            <w:r>
              <w:rPr>
                <w:rFonts w:hint="eastAsia" w:ascii="宋体" w:hAnsi="宋体" w:cs="宋体"/>
                <w:b/>
                <w:sz w:val="24"/>
              </w:rPr>
              <w:t>联系电话</w:t>
            </w:r>
          </w:p>
        </w:tc>
      </w:tr>
      <w:tr w14:paraId="6B43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0DDA13F5">
            <w:pPr>
              <w:autoSpaceDE w:val="0"/>
              <w:autoSpaceDN w:val="0"/>
              <w:spacing w:line="360" w:lineRule="auto"/>
              <w:jc w:val="center"/>
              <w:rPr>
                <w:rFonts w:ascii="宋体" w:hAnsi="宋体" w:cs="宋体"/>
                <w:sz w:val="24"/>
              </w:rPr>
            </w:pPr>
          </w:p>
        </w:tc>
        <w:tc>
          <w:tcPr>
            <w:tcW w:w="1337" w:type="pct"/>
            <w:tcBorders>
              <w:top w:val="single" w:color="auto" w:sz="4" w:space="0"/>
              <w:left w:val="single" w:color="auto" w:sz="4" w:space="0"/>
              <w:bottom w:val="single" w:color="auto" w:sz="4" w:space="0"/>
              <w:right w:val="single" w:color="auto" w:sz="4" w:space="0"/>
            </w:tcBorders>
          </w:tcPr>
          <w:p w14:paraId="023C53F5">
            <w:pPr>
              <w:autoSpaceDE w:val="0"/>
              <w:autoSpaceDN w:val="0"/>
              <w:spacing w:line="360" w:lineRule="auto"/>
              <w:jc w:val="center"/>
              <w:rPr>
                <w:rFonts w:ascii="宋体" w:hAnsi="宋体" w:cs="宋体"/>
                <w:sz w:val="24"/>
              </w:rPr>
            </w:pPr>
          </w:p>
        </w:tc>
        <w:tc>
          <w:tcPr>
            <w:tcW w:w="625" w:type="pct"/>
            <w:tcBorders>
              <w:top w:val="single" w:color="auto" w:sz="4" w:space="0"/>
              <w:left w:val="single" w:color="auto" w:sz="4" w:space="0"/>
              <w:bottom w:val="single" w:color="auto" w:sz="4" w:space="0"/>
              <w:right w:val="single" w:color="auto" w:sz="4" w:space="0"/>
            </w:tcBorders>
          </w:tcPr>
          <w:p w14:paraId="5F6D8916">
            <w:pPr>
              <w:autoSpaceDE w:val="0"/>
              <w:autoSpaceDN w:val="0"/>
              <w:spacing w:line="360" w:lineRule="auto"/>
              <w:jc w:val="center"/>
              <w:rPr>
                <w:rFonts w:ascii="宋体" w:hAnsi="宋体" w:cs="宋体"/>
                <w:sz w:val="24"/>
              </w:rPr>
            </w:pPr>
          </w:p>
        </w:tc>
        <w:tc>
          <w:tcPr>
            <w:tcW w:w="711" w:type="pct"/>
            <w:tcBorders>
              <w:top w:val="single" w:color="auto" w:sz="4" w:space="0"/>
              <w:left w:val="single" w:color="auto" w:sz="4" w:space="0"/>
              <w:bottom w:val="single" w:color="auto" w:sz="4" w:space="0"/>
              <w:right w:val="single" w:color="auto" w:sz="4" w:space="0"/>
            </w:tcBorders>
          </w:tcPr>
          <w:p w14:paraId="0830FBD9">
            <w:pPr>
              <w:autoSpaceDE w:val="0"/>
              <w:autoSpaceDN w:val="0"/>
              <w:spacing w:line="360" w:lineRule="auto"/>
              <w:jc w:val="center"/>
              <w:rPr>
                <w:rFonts w:ascii="宋体" w:hAnsi="宋体" w:cs="宋体"/>
                <w:sz w:val="24"/>
              </w:rPr>
            </w:pPr>
          </w:p>
        </w:tc>
        <w:tc>
          <w:tcPr>
            <w:tcW w:w="1131" w:type="pct"/>
            <w:tcBorders>
              <w:top w:val="single" w:color="auto" w:sz="4" w:space="0"/>
              <w:left w:val="single" w:color="auto" w:sz="4" w:space="0"/>
              <w:bottom w:val="single" w:color="auto" w:sz="4" w:space="0"/>
              <w:right w:val="single" w:color="auto" w:sz="4" w:space="0"/>
            </w:tcBorders>
          </w:tcPr>
          <w:p w14:paraId="5A3A58B2">
            <w:pPr>
              <w:autoSpaceDE w:val="0"/>
              <w:autoSpaceDN w:val="0"/>
              <w:spacing w:line="360" w:lineRule="auto"/>
              <w:jc w:val="center"/>
              <w:rPr>
                <w:rFonts w:ascii="宋体" w:hAnsi="宋体" w:cs="宋体"/>
                <w:sz w:val="24"/>
              </w:rPr>
            </w:pPr>
          </w:p>
        </w:tc>
        <w:tc>
          <w:tcPr>
            <w:tcW w:w="720" w:type="pct"/>
            <w:tcBorders>
              <w:top w:val="single" w:color="auto" w:sz="4" w:space="0"/>
              <w:left w:val="single" w:color="auto" w:sz="4" w:space="0"/>
              <w:bottom w:val="single" w:color="auto" w:sz="4" w:space="0"/>
              <w:right w:val="single" w:color="auto" w:sz="4" w:space="0"/>
            </w:tcBorders>
          </w:tcPr>
          <w:p w14:paraId="0B698C98">
            <w:pPr>
              <w:autoSpaceDE w:val="0"/>
              <w:autoSpaceDN w:val="0"/>
              <w:spacing w:line="360" w:lineRule="auto"/>
              <w:jc w:val="center"/>
              <w:rPr>
                <w:rFonts w:ascii="宋体" w:hAnsi="宋体" w:cs="宋体"/>
                <w:sz w:val="24"/>
              </w:rPr>
            </w:pPr>
          </w:p>
        </w:tc>
      </w:tr>
      <w:tr w14:paraId="6498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1102E09B">
            <w:pPr>
              <w:autoSpaceDE w:val="0"/>
              <w:autoSpaceDN w:val="0"/>
              <w:spacing w:line="360" w:lineRule="auto"/>
              <w:jc w:val="center"/>
              <w:rPr>
                <w:rFonts w:ascii="宋体" w:hAnsi="宋体" w:cs="宋体"/>
                <w:sz w:val="24"/>
              </w:rPr>
            </w:pPr>
          </w:p>
        </w:tc>
        <w:tc>
          <w:tcPr>
            <w:tcW w:w="1337" w:type="pct"/>
            <w:tcBorders>
              <w:top w:val="single" w:color="auto" w:sz="4" w:space="0"/>
              <w:left w:val="single" w:color="auto" w:sz="4" w:space="0"/>
              <w:bottom w:val="single" w:color="auto" w:sz="4" w:space="0"/>
              <w:right w:val="single" w:color="auto" w:sz="4" w:space="0"/>
            </w:tcBorders>
          </w:tcPr>
          <w:p w14:paraId="366F6251">
            <w:pPr>
              <w:autoSpaceDE w:val="0"/>
              <w:autoSpaceDN w:val="0"/>
              <w:spacing w:line="360" w:lineRule="auto"/>
              <w:jc w:val="center"/>
              <w:rPr>
                <w:rFonts w:ascii="宋体" w:hAnsi="宋体" w:cs="宋体"/>
                <w:sz w:val="24"/>
              </w:rPr>
            </w:pPr>
          </w:p>
        </w:tc>
        <w:tc>
          <w:tcPr>
            <w:tcW w:w="625" w:type="pct"/>
            <w:tcBorders>
              <w:top w:val="single" w:color="auto" w:sz="4" w:space="0"/>
              <w:left w:val="single" w:color="auto" w:sz="4" w:space="0"/>
              <w:bottom w:val="single" w:color="auto" w:sz="4" w:space="0"/>
              <w:right w:val="single" w:color="auto" w:sz="4" w:space="0"/>
            </w:tcBorders>
          </w:tcPr>
          <w:p w14:paraId="6A1B8641">
            <w:pPr>
              <w:autoSpaceDE w:val="0"/>
              <w:autoSpaceDN w:val="0"/>
              <w:spacing w:line="360" w:lineRule="auto"/>
              <w:jc w:val="center"/>
              <w:rPr>
                <w:rFonts w:ascii="宋体" w:hAnsi="宋体" w:cs="宋体"/>
                <w:sz w:val="24"/>
              </w:rPr>
            </w:pPr>
          </w:p>
        </w:tc>
        <w:tc>
          <w:tcPr>
            <w:tcW w:w="711" w:type="pct"/>
            <w:tcBorders>
              <w:top w:val="single" w:color="auto" w:sz="4" w:space="0"/>
              <w:left w:val="single" w:color="auto" w:sz="4" w:space="0"/>
              <w:bottom w:val="single" w:color="auto" w:sz="4" w:space="0"/>
              <w:right w:val="single" w:color="auto" w:sz="4" w:space="0"/>
            </w:tcBorders>
          </w:tcPr>
          <w:p w14:paraId="3CFA5ABC">
            <w:pPr>
              <w:autoSpaceDE w:val="0"/>
              <w:autoSpaceDN w:val="0"/>
              <w:spacing w:line="360" w:lineRule="auto"/>
              <w:jc w:val="center"/>
              <w:rPr>
                <w:rFonts w:ascii="宋体" w:hAnsi="宋体" w:cs="宋体"/>
                <w:sz w:val="24"/>
              </w:rPr>
            </w:pPr>
          </w:p>
        </w:tc>
        <w:tc>
          <w:tcPr>
            <w:tcW w:w="1131" w:type="pct"/>
            <w:tcBorders>
              <w:top w:val="single" w:color="auto" w:sz="4" w:space="0"/>
              <w:left w:val="single" w:color="auto" w:sz="4" w:space="0"/>
              <w:bottom w:val="single" w:color="auto" w:sz="4" w:space="0"/>
              <w:right w:val="single" w:color="auto" w:sz="4" w:space="0"/>
            </w:tcBorders>
          </w:tcPr>
          <w:p w14:paraId="6B77A015">
            <w:pPr>
              <w:autoSpaceDE w:val="0"/>
              <w:autoSpaceDN w:val="0"/>
              <w:spacing w:line="360" w:lineRule="auto"/>
              <w:jc w:val="center"/>
              <w:rPr>
                <w:rFonts w:ascii="宋体" w:hAnsi="宋体" w:cs="宋体"/>
                <w:sz w:val="24"/>
              </w:rPr>
            </w:pPr>
          </w:p>
        </w:tc>
        <w:tc>
          <w:tcPr>
            <w:tcW w:w="720" w:type="pct"/>
            <w:tcBorders>
              <w:top w:val="single" w:color="auto" w:sz="4" w:space="0"/>
              <w:left w:val="single" w:color="auto" w:sz="4" w:space="0"/>
              <w:bottom w:val="single" w:color="auto" w:sz="4" w:space="0"/>
              <w:right w:val="single" w:color="auto" w:sz="4" w:space="0"/>
            </w:tcBorders>
          </w:tcPr>
          <w:p w14:paraId="674531E6">
            <w:pPr>
              <w:autoSpaceDE w:val="0"/>
              <w:autoSpaceDN w:val="0"/>
              <w:spacing w:line="360" w:lineRule="auto"/>
              <w:jc w:val="center"/>
              <w:rPr>
                <w:rFonts w:ascii="宋体" w:hAnsi="宋体" w:cs="宋体"/>
                <w:sz w:val="24"/>
              </w:rPr>
            </w:pPr>
          </w:p>
        </w:tc>
      </w:tr>
      <w:tr w14:paraId="601D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3D8A7B11">
            <w:pPr>
              <w:autoSpaceDE w:val="0"/>
              <w:autoSpaceDN w:val="0"/>
              <w:spacing w:line="360" w:lineRule="auto"/>
              <w:jc w:val="center"/>
              <w:rPr>
                <w:rFonts w:ascii="宋体" w:hAnsi="宋体" w:cs="宋体"/>
                <w:sz w:val="24"/>
              </w:rPr>
            </w:pPr>
          </w:p>
        </w:tc>
        <w:tc>
          <w:tcPr>
            <w:tcW w:w="1337" w:type="pct"/>
            <w:tcBorders>
              <w:top w:val="single" w:color="auto" w:sz="4" w:space="0"/>
              <w:left w:val="single" w:color="auto" w:sz="4" w:space="0"/>
              <w:bottom w:val="single" w:color="auto" w:sz="4" w:space="0"/>
              <w:right w:val="single" w:color="auto" w:sz="4" w:space="0"/>
            </w:tcBorders>
          </w:tcPr>
          <w:p w14:paraId="04A014B8">
            <w:pPr>
              <w:autoSpaceDE w:val="0"/>
              <w:autoSpaceDN w:val="0"/>
              <w:spacing w:line="360" w:lineRule="auto"/>
              <w:jc w:val="center"/>
              <w:rPr>
                <w:rFonts w:ascii="宋体" w:hAnsi="宋体" w:cs="宋体"/>
                <w:sz w:val="24"/>
              </w:rPr>
            </w:pPr>
          </w:p>
        </w:tc>
        <w:tc>
          <w:tcPr>
            <w:tcW w:w="625" w:type="pct"/>
            <w:tcBorders>
              <w:top w:val="single" w:color="auto" w:sz="4" w:space="0"/>
              <w:left w:val="single" w:color="auto" w:sz="4" w:space="0"/>
              <w:bottom w:val="single" w:color="auto" w:sz="4" w:space="0"/>
              <w:right w:val="single" w:color="auto" w:sz="4" w:space="0"/>
            </w:tcBorders>
          </w:tcPr>
          <w:p w14:paraId="0C478CA5">
            <w:pPr>
              <w:autoSpaceDE w:val="0"/>
              <w:autoSpaceDN w:val="0"/>
              <w:spacing w:line="360" w:lineRule="auto"/>
              <w:jc w:val="center"/>
              <w:rPr>
                <w:rFonts w:ascii="宋体" w:hAnsi="宋体" w:cs="宋体"/>
                <w:sz w:val="24"/>
              </w:rPr>
            </w:pPr>
          </w:p>
        </w:tc>
        <w:tc>
          <w:tcPr>
            <w:tcW w:w="711" w:type="pct"/>
            <w:tcBorders>
              <w:top w:val="single" w:color="auto" w:sz="4" w:space="0"/>
              <w:left w:val="single" w:color="auto" w:sz="4" w:space="0"/>
              <w:bottom w:val="single" w:color="auto" w:sz="4" w:space="0"/>
              <w:right w:val="single" w:color="auto" w:sz="4" w:space="0"/>
            </w:tcBorders>
          </w:tcPr>
          <w:p w14:paraId="2FEB5974">
            <w:pPr>
              <w:autoSpaceDE w:val="0"/>
              <w:autoSpaceDN w:val="0"/>
              <w:spacing w:line="360" w:lineRule="auto"/>
              <w:jc w:val="center"/>
              <w:rPr>
                <w:rFonts w:ascii="宋体" w:hAnsi="宋体" w:cs="宋体"/>
                <w:sz w:val="24"/>
              </w:rPr>
            </w:pPr>
          </w:p>
        </w:tc>
        <w:tc>
          <w:tcPr>
            <w:tcW w:w="1131" w:type="pct"/>
            <w:tcBorders>
              <w:top w:val="single" w:color="auto" w:sz="4" w:space="0"/>
              <w:left w:val="single" w:color="auto" w:sz="4" w:space="0"/>
              <w:bottom w:val="single" w:color="auto" w:sz="4" w:space="0"/>
              <w:right w:val="single" w:color="auto" w:sz="4" w:space="0"/>
            </w:tcBorders>
          </w:tcPr>
          <w:p w14:paraId="72D383DD">
            <w:pPr>
              <w:autoSpaceDE w:val="0"/>
              <w:autoSpaceDN w:val="0"/>
              <w:spacing w:line="360" w:lineRule="auto"/>
              <w:jc w:val="center"/>
              <w:rPr>
                <w:rFonts w:ascii="宋体" w:hAnsi="宋体" w:cs="宋体"/>
                <w:sz w:val="24"/>
              </w:rPr>
            </w:pPr>
          </w:p>
        </w:tc>
        <w:tc>
          <w:tcPr>
            <w:tcW w:w="720" w:type="pct"/>
            <w:tcBorders>
              <w:top w:val="single" w:color="auto" w:sz="4" w:space="0"/>
              <w:left w:val="single" w:color="auto" w:sz="4" w:space="0"/>
              <w:bottom w:val="single" w:color="auto" w:sz="4" w:space="0"/>
              <w:right w:val="single" w:color="auto" w:sz="4" w:space="0"/>
            </w:tcBorders>
          </w:tcPr>
          <w:p w14:paraId="3776B57D">
            <w:pPr>
              <w:autoSpaceDE w:val="0"/>
              <w:autoSpaceDN w:val="0"/>
              <w:spacing w:line="360" w:lineRule="auto"/>
              <w:jc w:val="center"/>
              <w:rPr>
                <w:rFonts w:ascii="宋体" w:hAnsi="宋体" w:cs="宋体"/>
                <w:sz w:val="24"/>
              </w:rPr>
            </w:pPr>
          </w:p>
        </w:tc>
      </w:tr>
    </w:tbl>
    <w:p w14:paraId="5F4C34E3">
      <w:pPr>
        <w:autoSpaceDE w:val="0"/>
        <w:autoSpaceDN w:val="0"/>
        <w:spacing w:line="360" w:lineRule="auto"/>
        <w:rPr>
          <w:rFonts w:ascii="宋体" w:hAnsi="宋体" w:cs="宋体"/>
          <w:b/>
          <w:sz w:val="24"/>
        </w:rPr>
      </w:pPr>
      <w:r>
        <w:rPr>
          <w:rFonts w:hint="eastAsia" w:ascii="宋体" w:hAnsi="宋体" w:cs="宋体"/>
          <w:b/>
          <w:sz w:val="24"/>
        </w:rPr>
        <w:t>注：关于项目涉及的所有售后服务机构均在本表注明，包括供应商本单位和符合条件的第三方服务机构；</w:t>
      </w:r>
    </w:p>
    <w:p w14:paraId="0995D8F0">
      <w:pPr>
        <w:autoSpaceDE w:val="0"/>
        <w:autoSpaceDN w:val="0"/>
        <w:spacing w:line="360" w:lineRule="auto"/>
        <w:rPr>
          <w:rFonts w:ascii="宋体" w:hAnsi="宋体" w:cs="宋体"/>
          <w:kern w:val="0"/>
          <w:sz w:val="24"/>
        </w:rPr>
      </w:pPr>
    </w:p>
    <w:p w14:paraId="54B014F3">
      <w:pPr>
        <w:autoSpaceDE w:val="0"/>
        <w:autoSpaceDN w:val="0"/>
        <w:spacing w:line="360" w:lineRule="auto"/>
        <w:rPr>
          <w:rFonts w:ascii="宋体" w:hAnsi="宋体" w:cs="宋体"/>
          <w:kern w:val="0"/>
          <w:sz w:val="24"/>
        </w:rPr>
      </w:pPr>
      <w:r>
        <w:rPr>
          <w:rFonts w:hint="eastAsia" w:ascii="宋体" w:hAnsi="宋体" w:cs="宋体"/>
          <w:b/>
          <w:kern w:val="0"/>
          <w:sz w:val="24"/>
        </w:rPr>
        <w:t>附表B：售后服务人员情况表</w:t>
      </w:r>
      <w:r>
        <w:rPr>
          <w:rFonts w:hint="eastAsia" w:ascii="宋体" w:hAnsi="宋体" w:cs="宋体"/>
          <w:sz w:val="24"/>
        </w:rPr>
        <w:t>（按此格式自制）</w:t>
      </w:r>
    </w:p>
    <w:tbl>
      <w:tblPr>
        <w:tblStyle w:val="23"/>
        <w:tblW w:w="4997" w:type="pct"/>
        <w:jc w:val="center"/>
        <w:tblLayout w:type="autofit"/>
        <w:tblCellMar>
          <w:top w:w="0" w:type="dxa"/>
          <w:left w:w="108" w:type="dxa"/>
          <w:bottom w:w="0" w:type="dxa"/>
          <w:right w:w="108" w:type="dxa"/>
        </w:tblCellMar>
      </w:tblPr>
      <w:tblGrid>
        <w:gridCol w:w="591"/>
        <w:gridCol w:w="684"/>
        <w:gridCol w:w="723"/>
        <w:gridCol w:w="456"/>
        <w:gridCol w:w="829"/>
        <w:gridCol w:w="994"/>
        <w:gridCol w:w="995"/>
        <w:gridCol w:w="995"/>
        <w:gridCol w:w="1165"/>
        <w:gridCol w:w="830"/>
        <w:gridCol w:w="1025"/>
      </w:tblGrid>
      <w:tr w14:paraId="4714FE15">
        <w:tblPrEx>
          <w:tblCellMar>
            <w:top w:w="0" w:type="dxa"/>
            <w:left w:w="108" w:type="dxa"/>
            <w:bottom w:w="0" w:type="dxa"/>
            <w:right w:w="108" w:type="dxa"/>
          </w:tblCellMar>
        </w:tblPrEx>
        <w:trPr>
          <w:jc w:val="center"/>
        </w:trPr>
        <w:tc>
          <w:tcPr>
            <w:tcW w:w="322" w:type="pct"/>
            <w:tcBorders>
              <w:top w:val="single" w:color="auto" w:sz="6" w:space="0"/>
              <w:left w:val="single" w:color="auto" w:sz="6" w:space="0"/>
              <w:bottom w:val="single" w:color="auto" w:sz="6" w:space="0"/>
              <w:right w:val="single" w:color="auto" w:sz="4" w:space="0"/>
            </w:tcBorders>
            <w:vAlign w:val="center"/>
          </w:tcPr>
          <w:p w14:paraId="02209D1A">
            <w:pPr>
              <w:autoSpaceDE w:val="0"/>
              <w:autoSpaceDN w:val="0"/>
              <w:spacing w:line="360" w:lineRule="auto"/>
              <w:jc w:val="center"/>
              <w:rPr>
                <w:rFonts w:ascii="宋体" w:hAnsi="宋体" w:cs="宋体"/>
                <w:sz w:val="24"/>
              </w:rPr>
            </w:pPr>
            <w:r>
              <w:rPr>
                <w:rFonts w:hint="eastAsia" w:ascii="宋体" w:hAnsi="宋体" w:cs="宋体"/>
                <w:sz w:val="24"/>
              </w:rPr>
              <w:t>序号</w:t>
            </w:r>
          </w:p>
          <w:p w14:paraId="3837945C">
            <w:pPr>
              <w:autoSpaceDE w:val="0"/>
              <w:autoSpaceDN w:val="0"/>
              <w:spacing w:line="360" w:lineRule="auto"/>
              <w:jc w:val="center"/>
              <w:rPr>
                <w:rFonts w:ascii="宋体" w:hAnsi="宋体" w:cs="宋体"/>
                <w:sz w:val="24"/>
              </w:rPr>
            </w:pPr>
          </w:p>
        </w:tc>
        <w:tc>
          <w:tcPr>
            <w:tcW w:w="372" w:type="pct"/>
            <w:tcBorders>
              <w:top w:val="single" w:color="auto" w:sz="6" w:space="0"/>
              <w:left w:val="single" w:color="auto" w:sz="4" w:space="0"/>
              <w:bottom w:val="single" w:color="auto" w:sz="6" w:space="0"/>
              <w:right w:val="single" w:color="auto" w:sz="6" w:space="0"/>
            </w:tcBorders>
            <w:vAlign w:val="center"/>
          </w:tcPr>
          <w:p w14:paraId="474363D1">
            <w:pPr>
              <w:autoSpaceDE w:val="0"/>
              <w:autoSpaceDN w:val="0"/>
              <w:spacing w:line="360" w:lineRule="auto"/>
              <w:jc w:val="center"/>
              <w:rPr>
                <w:rFonts w:ascii="宋体" w:hAnsi="宋体" w:cs="宋体"/>
                <w:sz w:val="24"/>
              </w:rPr>
            </w:pPr>
            <w:r>
              <w:rPr>
                <w:rFonts w:hint="eastAsia" w:ascii="宋体" w:hAnsi="宋体" w:cs="宋体"/>
                <w:sz w:val="24"/>
              </w:rPr>
              <w:t>类别</w:t>
            </w:r>
          </w:p>
        </w:tc>
        <w:tc>
          <w:tcPr>
            <w:tcW w:w="393" w:type="pct"/>
            <w:tcBorders>
              <w:top w:val="single" w:color="auto" w:sz="6" w:space="0"/>
              <w:left w:val="single" w:color="auto" w:sz="6" w:space="0"/>
              <w:bottom w:val="single" w:color="auto" w:sz="6" w:space="0"/>
              <w:right w:val="single" w:color="auto" w:sz="6" w:space="0"/>
            </w:tcBorders>
            <w:vAlign w:val="center"/>
          </w:tcPr>
          <w:p w14:paraId="7F5923F6">
            <w:pPr>
              <w:autoSpaceDE w:val="0"/>
              <w:autoSpaceDN w:val="0"/>
              <w:spacing w:line="360" w:lineRule="auto"/>
              <w:jc w:val="center"/>
              <w:rPr>
                <w:rFonts w:ascii="宋体" w:hAnsi="宋体" w:cs="宋体"/>
                <w:sz w:val="24"/>
              </w:rPr>
            </w:pPr>
            <w:r>
              <w:rPr>
                <w:rFonts w:hint="eastAsia" w:ascii="宋体" w:hAnsi="宋体" w:cs="宋体"/>
                <w:sz w:val="24"/>
              </w:rPr>
              <w:t>姓名</w:t>
            </w:r>
          </w:p>
        </w:tc>
        <w:tc>
          <w:tcPr>
            <w:tcW w:w="205" w:type="pct"/>
            <w:tcBorders>
              <w:top w:val="single" w:color="auto" w:sz="6" w:space="0"/>
              <w:left w:val="single" w:color="auto" w:sz="6" w:space="0"/>
              <w:bottom w:val="single" w:color="auto" w:sz="6" w:space="0"/>
              <w:right w:val="single" w:color="auto" w:sz="6" w:space="0"/>
            </w:tcBorders>
            <w:vAlign w:val="center"/>
          </w:tcPr>
          <w:p w14:paraId="19C588CF">
            <w:pPr>
              <w:autoSpaceDE w:val="0"/>
              <w:autoSpaceDN w:val="0"/>
              <w:spacing w:line="360" w:lineRule="auto"/>
              <w:jc w:val="center"/>
              <w:rPr>
                <w:rFonts w:ascii="宋体" w:hAnsi="宋体" w:cs="宋体"/>
                <w:sz w:val="24"/>
              </w:rPr>
            </w:pPr>
            <w:r>
              <w:rPr>
                <w:rFonts w:hint="eastAsia" w:ascii="宋体" w:hAnsi="宋体" w:cs="宋体"/>
                <w:sz w:val="24"/>
              </w:rPr>
              <w:t>性别</w:t>
            </w:r>
          </w:p>
        </w:tc>
        <w:tc>
          <w:tcPr>
            <w:tcW w:w="450" w:type="pct"/>
            <w:tcBorders>
              <w:top w:val="single" w:color="auto" w:sz="6" w:space="0"/>
              <w:left w:val="single" w:color="auto" w:sz="6" w:space="0"/>
              <w:bottom w:val="single" w:color="auto" w:sz="6" w:space="0"/>
              <w:right w:val="single" w:color="auto" w:sz="6" w:space="0"/>
            </w:tcBorders>
            <w:vAlign w:val="center"/>
          </w:tcPr>
          <w:p w14:paraId="4A1E2B2A">
            <w:pPr>
              <w:autoSpaceDE w:val="0"/>
              <w:autoSpaceDN w:val="0"/>
              <w:spacing w:line="360" w:lineRule="auto"/>
              <w:jc w:val="center"/>
              <w:rPr>
                <w:rFonts w:ascii="宋体" w:hAnsi="宋体" w:cs="宋体"/>
                <w:sz w:val="24"/>
              </w:rPr>
            </w:pPr>
            <w:r>
              <w:rPr>
                <w:rFonts w:hint="eastAsia" w:ascii="宋体" w:hAnsi="宋体" w:cs="宋体"/>
                <w:sz w:val="24"/>
              </w:rPr>
              <w:t>年龄</w:t>
            </w:r>
          </w:p>
        </w:tc>
        <w:tc>
          <w:tcPr>
            <w:tcW w:w="539" w:type="pct"/>
            <w:tcBorders>
              <w:top w:val="single" w:color="auto" w:sz="6" w:space="0"/>
              <w:left w:val="single" w:color="auto" w:sz="6" w:space="0"/>
              <w:bottom w:val="single" w:color="auto" w:sz="6" w:space="0"/>
              <w:right w:val="single" w:color="auto" w:sz="6" w:space="0"/>
            </w:tcBorders>
            <w:vAlign w:val="center"/>
          </w:tcPr>
          <w:p w14:paraId="026ACC6B">
            <w:pPr>
              <w:autoSpaceDE w:val="0"/>
              <w:autoSpaceDN w:val="0"/>
              <w:spacing w:line="360" w:lineRule="auto"/>
              <w:jc w:val="center"/>
              <w:rPr>
                <w:rFonts w:ascii="宋体" w:hAnsi="宋体" w:cs="宋体"/>
                <w:sz w:val="24"/>
              </w:rPr>
            </w:pPr>
            <w:r>
              <w:rPr>
                <w:rFonts w:hint="eastAsia" w:ascii="宋体" w:hAnsi="宋体" w:cs="宋体"/>
                <w:sz w:val="24"/>
              </w:rPr>
              <w:t>学历</w:t>
            </w:r>
          </w:p>
        </w:tc>
        <w:tc>
          <w:tcPr>
            <w:tcW w:w="539" w:type="pct"/>
            <w:tcBorders>
              <w:top w:val="single" w:color="auto" w:sz="6" w:space="0"/>
              <w:left w:val="single" w:color="auto" w:sz="6" w:space="0"/>
              <w:bottom w:val="single" w:color="auto" w:sz="6" w:space="0"/>
              <w:right w:val="single" w:color="auto" w:sz="6" w:space="0"/>
            </w:tcBorders>
            <w:vAlign w:val="center"/>
          </w:tcPr>
          <w:p w14:paraId="5630D666">
            <w:pPr>
              <w:autoSpaceDE w:val="0"/>
              <w:autoSpaceDN w:val="0"/>
              <w:spacing w:line="360" w:lineRule="auto"/>
              <w:jc w:val="center"/>
              <w:rPr>
                <w:rFonts w:ascii="宋体" w:hAnsi="宋体" w:cs="宋体"/>
                <w:sz w:val="24"/>
              </w:rPr>
            </w:pPr>
            <w:r>
              <w:rPr>
                <w:rFonts w:hint="eastAsia" w:ascii="宋体" w:hAnsi="宋体" w:cs="宋体"/>
                <w:sz w:val="24"/>
              </w:rPr>
              <w:t>专业</w:t>
            </w:r>
          </w:p>
        </w:tc>
        <w:tc>
          <w:tcPr>
            <w:tcW w:w="539" w:type="pct"/>
            <w:tcBorders>
              <w:top w:val="single" w:color="auto" w:sz="6" w:space="0"/>
              <w:left w:val="single" w:color="auto" w:sz="6" w:space="0"/>
              <w:bottom w:val="single" w:color="auto" w:sz="6" w:space="0"/>
              <w:right w:val="single" w:color="auto" w:sz="6" w:space="0"/>
            </w:tcBorders>
            <w:vAlign w:val="center"/>
          </w:tcPr>
          <w:p w14:paraId="2A9DE35F">
            <w:pPr>
              <w:autoSpaceDE w:val="0"/>
              <w:autoSpaceDN w:val="0"/>
              <w:spacing w:line="360" w:lineRule="auto"/>
              <w:jc w:val="center"/>
              <w:rPr>
                <w:rFonts w:ascii="宋体" w:hAnsi="宋体" w:cs="宋体"/>
                <w:sz w:val="24"/>
              </w:rPr>
            </w:pPr>
            <w:r>
              <w:rPr>
                <w:rFonts w:hint="eastAsia" w:ascii="宋体" w:hAnsi="宋体" w:cs="宋体"/>
                <w:sz w:val="24"/>
              </w:rPr>
              <w:t>职称</w:t>
            </w:r>
          </w:p>
        </w:tc>
        <w:tc>
          <w:tcPr>
            <w:tcW w:w="630" w:type="pct"/>
            <w:tcBorders>
              <w:top w:val="single" w:color="auto" w:sz="6" w:space="0"/>
              <w:left w:val="single" w:color="auto" w:sz="6" w:space="0"/>
              <w:bottom w:val="single" w:color="auto" w:sz="6" w:space="0"/>
              <w:right w:val="single" w:color="auto" w:sz="6" w:space="0"/>
            </w:tcBorders>
            <w:vAlign w:val="center"/>
          </w:tcPr>
          <w:p w14:paraId="0628759A">
            <w:pPr>
              <w:autoSpaceDE w:val="0"/>
              <w:autoSpaceDN w:val="0"/>
              <w:spacing w:line="360" w:lineRule="auto"/>
              <w:jc w:val="center"/>
              <w:rPr>
                <w:rFonts w:ascii="宋体" w:hAnsi="宋体" w:cs="宋体"/>
                <w:sz w:val="24"/>
              </w:rPr>
            </w:pPr>
            <w:r>
              <w:rPr>
                <w:rFonts w:hint="eastAsia" w:ascii="宋体" w:hAnsi="宋体" w:cs="宋体"/>
                <w:sz w:val="24"/>
              </w:rPr>
              <w:t>本项目中的职责</w:t>
            </w:r>
          </w:p>
        </w:tc>
        <w:tc>
          <w:tcPr>
            <w:tcW w:w="450" w:type="pct"/>
            <w:tcBorders>
              <w:top w:val="single" w:color="auto" w:sz="6" w:space="0"/>
              <w:left w:val="single" w:color="auto" w:sz="6" w:space="0"/>
              <w:bottom w:val="single" w:color="auto" w:sz="6" w:space="0"/>
              <w:right w:val="single" w:color="auto" w:sz="6" w:space="0"/>
            </w:tcBorders>
            <w:vAlign w:val="center"/>
          </w:tcPr>
          <w:p w14:paraId="5934505D">
            <w:pPr>
              <w:autoSpaceDE w:val="0"/>
              <w:autoSpaceDN w:val="0"/>
              <w:spacing w:line="360" w:lineRule="auto"/>
              <w:jc w:val="center"/>
              <w:rPr>
                <w:rFonts w:ascii="宋体" w:hAnsi="宋体" w:cs="宋体"/>
                <w:sz w:val="24"/>
              </w:rPr>
            </w:pPr>
            <w:r>
              <w:rPr>
                <w:rFonts w:hint="eastAsia" w:ascii="宋体" w:hAnsi="宋体" w:cs="宋体"/>
                <w:sz w:val="24"/>
              </w:rPr>
              <w:t>响应时间</w:t>
            </w:r>
          </w:p>
        </w:tc>
        <w:tc>
          <w:tcPr>
            <w:tcW w:w="555" w:type="pct"/>
            <w:tcBorders>
              <w:top w:val="single" w:color="auto" w:sz="6" w:space="0"/>
              <w:left w:val="single" w:color="auto" w:sz="6" w:space="0"/>
              <w:bottom w:val="single" w:color="auto" w:sz="6" w:space="0"/>
              <w:right w:val="single" w:color="auto" w:sz="6" w:space="0"/>
            </w:tcBorders>
            <w:vAlign w:val="center"/>
          </w:tcPr>
          <w:p w14:paraId="46FBDB33">
            <w:pPr>
              <w:autoSpaceDE w:val="0"/>
              <w:autoSpaceDN w:val="0"/>
              <w:spacing w:line="360" w:lineRule="auto"/>
              <w:jc w:val="center"/>
              <w:rPr>
                <w:rFonts w:ascii="宋体" w:hAnsi="宋体" w:cs="宋体"/>
                <w:sz w:val="24"/>
              </w:rPr>
            </w:pPr>
            <w:r>
              <w:rPr>
                <w:rFonts w:hint="eastAsia" w:ascii="宋体" w:hAnsi="宋体" w:cs="宋体"/>
                <w:sz w:val="24"/>
              </w:rPr>
              <w:t>到达现场时间</w:t>
            </w:r>
          </w:p>
        </w:tc>
      </w:tr>
      <w:tr w14:paraId="0E570586">
        <w:tblPrEx>
          <w:tblCellMar>
            <w:top w:w="0" w:type="dxa"/>
            <w:left w:w="108" w:type="dxa"/>
            <w:bottom w:w="0" w:type="dxa"/>
            <w:right w:w="108" w:type="dxa"/>
          </w:tblCellMar>
        </w:tblPrEx>
        <w:trPr>
          <w:trHeight w:val="607" w:hRule="atLeast"/>
          <w:jc w:val="center"/>
        </w:trPr>
        <w:tc>
          <w:tcPr>
            <w:tcW w:w="322" w:type="pct"/>
            <w:tcBorders>
              <w:top w:val="single" w:color="auto" w:sz="6" w:space="0"/>
              <w:left w:val="single" w:color="auto" w:sz="6" w:space="0"/>
              <w:bottom w:val="single" w:color="auto" w:sz="6" w:space="0"/>
              <w:right w:val="single" w:color="auto" w:sz="4" w:space="0"/>
            </w:tcBorders>
          </w:tcPr>
          <w:p w14:paraId="0B643B35">
            <w:pPr>
              <w:autoSpaceDE w:val="0"/>
              <w:autoSpaceDN w:val="0"/>
              <w:spacing w:line="360" w:lineRule="auto"/>
              <w:jc w:val="center"/>
              <w:rPr>
                <w:rFonts w:ascii="宋体" w:hAnsi="宋体" w:cs="宋体"/>
                <w:sz w:val="24"/>
              </w:rPr>
            </w:pPr>
          </w:p>
        </w:tc>
        <w:tc>
          <w:tcPr>
            <w:tcW w:w="372" w:type="pct"/>
            <w:tcBorders>
              <w:top w:val="single" w:color="auto" w:sz="6" w:space="0"/>
              <w:left w:val="single" w:color="auto" w:sz="4" w:space="0"/>
              <w:bottom w:val="single" w:color="auto" w:sz="6" w:space="0"/>
              <w:right w:val="single" w:color="auto" w:sz="6" w:space="0"/>
            </w:tcBorders>
          </w:tcPr>
          <w:p w14:paraId="1F400FFC">
            <w:pPr>
              <w:autoSpaceDE w:val="0"/>
              <w:autoSpaceDN w:val="0"/>
              <w:spacing w:line="360" w:lineRule="auto"/>
              <w:jc w:val="center"/>
              <w:rPr>
                <w:rFonts w:ascii="宋体" w:hAnsi="宋体" w:cs="宋体"/>
                <w:sz w:val="24"/>
              </w:rPr>
            </w:pPr>
            <w:r>
              <w:rPr>
                <w:rFonts w:hint="eastAsia" w:ascii="宋体" w:hAnsi="宋体" w:cs="宋体"/>
                <w:sz w:val="24"/>
              </w:rPr>
              <w:t>总协调人</w:t>
            </w:r>
          </w:p>
        </w:tc>
        <w:tc>
          <w:tcPr>
            <w:tcW w:w="393" w:type="pct"/>
            <w:tcBorders>
              <w:top w:val="single" w:color="auto" w:sz="6" w:space="0"/>
              <w:left w:val="single" w:color="auto" w:sz="6" w:space="0"/>
              <w:bottom w:val="single" w:color="auto" w:sz="6" w:space="0"/>
              <w:right w:val="single" w:color="auto" w:sz="6" w:space="0"/>
            </w:tcBorders>
          </w:tcPr>
          <w:p w14:paraId="77B20512">
            <w:pPr>
              <w:autoSpaceDE w:val="0"/>
              <w:autoSpaceDN w:val="0"/>
              <w:spacing w:line="360" w:lineRule="auto"/>
              <w:rPr>
                <w:rFonts w:ascii="宋体" w:hAnsi="宋体" w:cs="宋体"/>
                <w:sz w:val="24"/>
              </w:rPr>
            </w:pPr>
          </w:p>
        </w:tc>
        <w:tc>
          <w:tcPr>
            <w:tcW w:w="205" w:type="pct"/>
            <w:tcBorders>
              <w:top w:val="single" w:color="auto" w:sz="6" w:space="0"/>
              <w:left w:val="single" w:color="auto" w:sz="6" w:space="0"/>
              <w:bottom w:val="single" w:color="auto" w:sz="6" w:space="0"/>
              <w:right w:val="single" w:color="auto" w:sz="6" w:space="0"/>
            </w:tcBorders>
          </w:tcPr>
          <w:p w14:paraId="03796B2B">
            <w:pPr>
              <w:autoSpaceDE w:val="0"/>
              <w:autoSpaceDN w:val="0"/>
              <w:spacing w:line="360" w:lineRule="auto"/>
              <w:rPr>
                <w:rFonts w:ascii="宋体" w:hAnsi="宋体" w:cs="宋体"/>
                <w:sz w:val="24"/>
              </w:rPr>
            </w:pPr>
          </w:p>
        </w:tc>
        <w:tc>
          <w:tcPr>
            <w:tcW w:w="450" w:type="pct"/>
            <w:tcBorders>
              <w:top w:val="single" w:color="auto" w:sz="6" w:space="0"/>
              <w:left w:val="single" w:color="auto" w:sz="6" w:space="0"/>
              <w:bottom w:val="single" w:color="auto" w:sz="6" w:space="0"/>
              <w:right w:val="single" w:color="auto" w:sz="6" w:space="0"/>
            </w:tcBorders>
          </w:tcPr>
          <w:p w14:paraId="64110C30">
            <w:pPr>
              <w:autoSpaceDE w:val="0"/>
              <w:autoSpaceDN w:val="0"/>
              <w:spacing w:line="360" w:lineRule="auto"/>
              <w:rPr>
                <w:rFonts w:ascii="宋体" w:hAnsi="宋体" w:cs="宋体"/>
                <w:sz w:val="24"/>
              </w:rPr>
            </w:pPr>
          </w:p>
        </w:tc>
        <w:tc>
          <w:tcPr>
            <w:tcW w:w="539" w:type="pct"/>
            <w:tcBorders>
              <w:top w:val="single" w:color="auto" w:sz="6" w:space="0"/>
              <w:left w:val="single" w:color="auto" w:sz="6" w:space="0"/>
              <w:bottom w:val="single" w:color="auto" w:sz="6" w:space="0"/>
              <w:right w:val="single" w:color="auto" w:sz="6" w:space="0"/>
            </w:tcBorders>
          </w:tcPr>
          <w:p w14:paraId="7D0D76C9">
            <w:pPr>
              <w:autoSpaceDE w:val="0"/>
              <w:autoSpaceDN w:val="0"/>
              <w:spacing w:line="360" w:lineRule="auto"/>
              <w:rPr>
                <w:rFonts w:ascii="宋体" w:hAnsi="宋体" w:cs="宋体"/>
                <w:sz w:val="24"/>
              </w:rPr>
            </w:pPr>
          </w:p>
        </w:tc>
        <w:tc>
          <w:tcPr>
            <w:tcW w:w="539" w:type="pct"/>
            <w:tcBorders>
              <w:top w:val="single" w:color="auto" w:sz="6" w:space="0"/>
              <w:left w:val="single" w:color="auto" w:sz="6" w:space="0"/>
              <w:bottom w:val="single" w:color="auto" w:sz="6" w:space="0"/>
              <w:right w:val="single" w:color="auto" w:sz="6" w:space="0"/>
            </w:tcBorders>
          </w:tcPr>
          <w:p w14:paraId="0892E5B3">
            <w:pPr>
              <w:autoSpaceDE w:val="0"/>
              <w:autoSpaceDN w:val="0"/>
              <w:spacing w:line="360" w:lineRule="auto"/>
              <w:rPr>
                <w:rFonts w:ascii="宋体" w:hAnsi="宋体" w:cs="宋体"/>
                <w:sz w:val="24"/>
              </w:rPr>
            </w:pPr>
          </w:p>
        </w:tc>
        <w:tc>
          <w:tcPr>
            <w:tcW w:w="539" w:type="pct"/>
            <w:tcBorders>
              <w:top w:val="single" w:color="auto" w:sz="6" w:space="0"/>
              <w:left w:val="single" w:color="auto" w:sz="6" w:space="0"/>
              <w:bottom w:val="single" w:color="auto" w:sz="6" w:space="0"/>
              <w:right w:val="single" w:color="auto" w:sz="6" w:space="0"/>
            </w:tcBorders>
          </w:tcPr>
          <w:p w14:paraId="0682AE11">
            <w:pPr>
              <w:autoSpaceDE w:val="0"/>
              <w:autoSpaceDN w:val="0"/>
              <w:spacing w:line="360" w:lineRule="auto"/>
              <w:rPr>
                <w:rFonts w:ascii="宋体" w:hAnsi="宋体" w:cs="宋体"/>
                <w:sz w:val="24"/>
              </w:rPr>
            </w:pPr>
          </w:p>
        </w:tc>
        <w:tc>
          <w:tcPr>
            <w:tcW w:w="630" w:type="pct"/>
            <w:tcBorders>
              <w:top w:val="single" w:color="auto" w:sz="6" w:space="0"/>
              <w:left w:val="single" w:color="auto" w:sz="6" w:space="0"/>
              <w:bottom w:val="single" w:color="auto" w:sz="6" w:space="0"/>
              <w:right w:val="single" w:color="auto" w:sz="6" w:space="0"/>
            </w:tcBorders>
          </w:tcPr>
          <w:p w14:paraId="5E5C71D4">
            <w:pPr>
              <w:autoSpaceDE w:val="0"/>
              <w:autoSpaceDN w:val="0"/>
              <w:spacing w:line="360" w:lineRule="auto"/>
              <w:rPr>
                <w:rFonts w:ascii="宋体" w:hAnsi="宋体" w:cs="宋体"/>
                <w:sz w:val="24"/>
              </w:rPr>
            </w:pPr>
          </w:p>
        </w:tc>
        <w:tc>
          <w:tcPr>
            <w:tcW w:w="450" w:type="pct"/>
            <w:tcBorders>
              <w:top w:val="single" w:color="auto" w:sz="6" w:space="0"/>
              <w:left w:val="single" w:color="auto" w:sz="6" w:space="0"/>
              <w:bottom w:val="single" w:color="auto" w:sz="6" w:space="0"/>
              <w:right w:val="single" w:color="auto" w:sz="6" w:space="0"/>
            </w:tcBorders>
          </w:tcPr>
          <w:p w14:paraId="1B87BFF0">
            <w:pPr>
              <w:autoSpaceDE w:val="0"/>
              <w:autoSpaceDN w:val="0"/>
              <w:spacing w:line="360" w:lineRule="auto"/>
              <w:rPr>
                <w:rFonts w:ascii="宋体" w:hAnsi="宋体" w:cs="宋体"/>
                <w:sz w:val="24"/>
              </w:rPr>
            </w:pPr>
          </w:p>
        </w:tc>
        <w:tc>
          <w:tcPr>
            <w:tcW w:w="555" w:type="pct"/>
            <w:tcBorders>
              <w:top w:val="single" w:color="auto" w:sz="6" w:space="0"/>
              <w:left w:val="single" w:color="auto" w:sz="6" w:space="0"/>
              <w:bottom w:val="single" w:color="auto" w:sz="6" w:space="0"/>
              <w:right w:val="single" w:color="auto" w:sz="6" w:space="0"/>
            </w:tcBorders>
          </w:tcPr>
          <w:p w14:paraId="41DB1F92">
            <w:pPr>
              <w:autoSpaceDE w:val="0"/>
              <w:autoSpaceDN w:val="0"/>
              <w:spacing w:line="360" w:lineRule="auto"/>
              <w:rPr>
                <w:rFonts w:ascii="宋体" w:hAnsi="宋体" w:cs="宋体"/>
                <w:sz w:val="24"/>
              </w:rPr>
            </w:pPr>
          </w:p>
        </w:tc>
      </w:tr>
      <w:tr w14:paraId="6D8D80F3">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tcPr>
          <w:p w14:paraId="3B7BA538">
            <w:pPr>
              <w:autoSpaceDE w:val="0"/>
              <w:autoSpaceDN w:val="0"/>
              <w:spacing w:line="360" w:lineRule="auto"/>
              <w:jc w:val="center"/>
              <w:rPr>
                <w:rFonts w:ascii="宋体" w:hAnsi="宋体" w:cs="宋体"/>
                <w:sz w:val="24"/>
              </w:rPr>
            </w:pPr>
          </w:p>
        </w:tc>
        <w:tc>
          <w:tcPr>
            <w:tcW w:w="372" w:type="pct"/>
            <w:tcBorders>
              <w:top w:val="single" w:color="auto" w:sz="6" w:space="0"/>
              <w:left w:val="single" w:color="auto" w:sz="4" w:space="0"/>
              <w:bottom w:val="single" w:color="auto" w:sz="6" w:space="0"/>
              <w:right w:val="single" w:color="auto" w:sz="6" w:space="0"/>
            </w:tcBorders>
          </w:tcPr>
          <w:p w14:paraId="117E3063">
            <w:pPr>
              <w:autoSpaceDE w:val="0"/>
              <w:autoSpaceDN w:val="0"/>
              <w:spacing w:line="360" w:lineRule="auto"/>
              <w:jc w:val="center"/>
              <w:rPr>
                <w:rFonts w:ascii="宋体" w:hAnsi="宋体" w:cs="宋体"/>
                <w:sz w:val="24"/>
              </w:rPr>
            </w:pPr>
            <w:r>
              <w:rPr>
                <w:rFonts w:hint="eastAsia" w:ascii="宋体" w:hAnsi="宋体" w:cs="宋体"/>
                <w:sz w:val="24"/>
              </w:rPr>
              <w:t>售后人员</w:t>
            </w:r>
          </w:p>
        </w:tc>
        <w:tc>
          <w:tcPr>
            <w:tcW w:w="393" w:type="pct"/>
            <w:tcBorders>
              <w:top w:val="single" w:color="auto" w:sz="6" w:space="0"/>
              <w:left w:val="single" w:color="auto" w:sz="6" w:space="0"/>
              <w:bottom w:val="single" w:color="auto" w:sz="6" w:space="0"/>
              <w:right w:val="single" w:color="auto" w:sz="6" w:space="0"/>
            </w:tcBorders>
          </w:tcPr>
          <w:p w14:paraId="3112EDAE">
            <w:pPr>
              <w:autoSpaceDE w:val="0"/>
              <w:autoSpaceDN w:val="0"/>
              <w:spacing w:line="360" w:lineRule="auto"/>
              <w:rPr>
                <w:rFonts w:ascii="宋体" w:hAnsi="宋体" w:cs="宋体"/>
                <w:sz w:val="24"/>
              </w:rPr>
            </w:pPr>
          </w:p>
        </w:tc>
        <w:tc>
          <w:tcPr>
            <w:tcW w:w="205" w:type="pct"/>
            <w:tcBorders>
              <w:top w:val="single" w:color="auto" w:sz="6" w:space="0"/>
              <w:left w:val="single" w:color="auto" w:sz="6" w:space="0"/>
              <w:bottom w:val="single" w:color="auto" w:sz="6" w:space="0"/>
              <w:right w:val="single" w:color="auto" w:sz="6" w:space="0"/>
            </w:tcBorders>
          </w:tcPr>
          <w:p w14:paraId="3E34EA07">
            <w:pPr>
              <w:autoSpaceDE w:val="0"/>
              <w:autoSpaceDN w:val="0"/>
              <w:spacing w:line="360" w:lineRule="auto"/>
              <w:rPr>
                <w:rFonts w:ascii="宋体" w:hAnsi="宋体" w:cs="宋体"/>
                <w:sz w:val="24"/>
              </w:rPr>
            </w:pPr>
          </w:p>
        </w:tc>
        <w:tc>
          <w:tcPr>
            <w:tcW w:w="450" w:type="pct"/>
            <w:tcBorders>
              <w:top w:val="single" w:color="auto" w:sz="6" w:space="0"/>
              <w:left w:val="single" w:color="auto" w:sz="6" w:space="0"/>
              <w:bottom w:val="single" w:color="auto" w:sz="6" w:space="0"/>
              <w:right w:val="single" w:color="auto" w:sz="6" w:space="0"/>
            </w:tcBorders>
          </w:tcPr>
          <w:p w14:paraId="0F02E2C4">
            <w:pPr>
              <w:autoSpaceDE w:val="0"/>
              <w:autoSpaceDN w:val="0"/>
              <w:spacing w:line="360" w:lineRule="auto"/>
              <w:rPr>
                <w:rFonts w:ascii="宋体" w:hAnsi="宋体" w:cs="宋体"/>
                <w:sz w:val="24"/>
              </w:rPr>
            </w:pPr>
          </w:p>
        </w:tc>
        <w:tc>
          <w:tcPr>
            <w:tcW w:w="539" w:type="pct"/>
            <w:tcBorders>
              <w:top w:val="single" w:color="auto" w:sz="6" w:space="0"/>
              <w:left w:val="single" w:color="auto" w:sz="6" w:space="0"/>
              <w:bottom w:val="single" w:color="auto" w:sz="6" w:space="0"/>
              <w:right w:val="single" w:color="auto" w:sz="6" w:space="0"/>
            </w:tcBorders>
          </w:tcPr>
          <w:p w14:paraId="7CC232F8">
            <w:pPr>
              <w:autoSpaceDE w:val="0"/>
              <w:autoSpaceDN w:val="0"/>
              <w:spacing w:line="360" w:lineRule="auto"/>
              <w:rPr>
                <w:rFonts w:ascii="宋体" w:hAnsi="宋体" w:cs="宋体"/>
                <w:sz w:val="24"/>
              </w:rPr>
            </w:pPr>
          </w:p>
        </w:tc>
        <w:tc>
          <w:tcPr>
            <w:tcW w:w="539" w:type="pct"/>
            <w:tcBorders>
              <w:top w:val="single" w:color="auto" w:sz="6" w:space="0"/>
              <w:left w:val="single" w:color="auto" w:sz="6" w:space="0"/>
              <w:bottom w:val="single" w:color="auto" w:sz="6" w:space="0"/>
              <w:right w:val="single" w:color="auto" w:sz="6" w:space="0"/>
            </w:tcBorders>
          </w:tcPr>
          <w:p w14:paraId="412A5605">
            <w:pPr>
              <w:autoSpaceDE w:val="0"/>
              <w:autoSpaceDN w:val="0"/>
              <w:spacing w:line="360" w:lineRule="auto"/>
              <w:rPr>
                <w:rFonts w:ascii="宋体" w:hAnsi="宋体" w:cs="宋体"/>
                <w:sz w:val="24"/>
              </w:rPr>
            </w:pPr>
          </w:p>
        </w:tc>
        <w:tc>
          <w:tcPr>
            <w:tcW w:w="539" w:type="pct"/>
            <w:tcBorders>
              <w:top w:val="single" w:color="auto" w:sz="6" w:space="0"/>
              <w:left w:val="single" w:color="auto" w:sz="6" w:space="0"/>
              <w:bottom w:val="single" w:color="auto" w:sz="6" w:space="0"/>
              <w:right w:val="single" w:color="auto" w:sz="6" w:space="0"/>
            </w:tcBorders>
          </w:tcPr>
          <w:p w14:paraId="1032D676">
            <w:pPr>
              <w:autoSpaceDE w:val="0"/>
              <w:autoSpaceDN w:val="0"/>
              <w:spacing w:line="360" w:lineRule="auto"/>
              <w:rPr>
                <w:rFonts w:ascii="宋体" w:hAnsi="宋体" w:cs="宋体"/>
                <w:sz w:val="24"/>
              </w:rPr>
            </w:pPr>
          </w:p>
        </w:tc>
        <w:tc>
          <w:tcPr>
            <w:tcW w:w="630" w:type="pct"/>
            <w:tcBorders>
              <w:top w:val="single" w:color="auto" w:sz="6" w:space="0"/>
              <w:left w:val="single" w:color="auto" w:sz="6" w:space="0"/>
              <w:bottom w:val="single" w:color="auto" w:sz="6" w:space="0"/>
              <w:right w:val="single" w:color="auto" w:sz="6" w:space="0"/>
            </w:tcBorders>
          </w:tcPr>
          <w:p w14:paraId="095A1BC7">
            <w:pPr>
              <w:autoSpaceDE w:val="0"/>
              <w:autoSpaceDN w:val="0"/>
              <w:spacing w:line="360" w:lineRule="auto"/>
              <w:rPr>
                <w:rFonts w:ascii="宋体" w:hAnsi="宋体" w:cs="宋体"/>
                <w:sz w:val="24"/>
              </w:rPr>
            </w:pPr>
          </w:p>
        </w:tc>
        <w:tc>
          <w:tcPr>
            <w:tcW w:w="450" w:type="pct"/>
            <w:tcBorders>
              <w:top w:val="single" w:color="auto" w:sz="6" w:space="0"/>
              <w:left w:val="single" w:color="auto" w:sz="6" w:space="0"/>
              <w:bottom w:val="single" w:color="auto" w:sz="6" w:space="0"/>
              <w:right w:val="single" w:color="auto" w:sz="6" w:space="0"/>
            </w:tcBorders>
          </w:tcPr>
          <w:p w14:paraId="60E84987">
            <w:pPr>
              <w:autoSpaceDE w:val="0"/>
              <w:autoSpaceDN w:val="0"/>
              <w:spacing w:line="360" w:lineRule="auto"/>
              <w:rPr>
                <w:rFonts w:ascii="宋体" w:hAnsi="宋体" w:cs="宋体"/>
                <w:sz w:val="24"/>
              </w:rPr>
            </w:pPr>
          </w:p>
        </w:tc>
        <w:tc>
          <w:tcPr>
            <w:tcW w:w="555" w:type="pct"/>
            <w:tcBorders>
              <w:top w:val="single" w:color="auto" w:sz="6" w:space="0"/>
              <w:left w:val="single" w:color="auto" w:sz="6" w:space="0"/>
              <w:bottom w:val="single" w:color="auto" w:sz="6" w:space="0"/>
              <w:right w:val="single" w:color="auto" w:sz="6" w:space="0"/>
            </w:tcBorders>
          </w:tcPr>
          <w:p w14:paraId="4A59AEA3">
            <w:pPr>
              <w:autoSpaceDE w:val="0"/>
              <w:autoSpaceDN w:val="0"/>
              <w:spacing w:line="360" w:lineRule="auto"/>
              <w:rPr>
                <w:rFonts w:ascii="宋体" w:hAnsi="宋体" w:cs="宋体"/>
                <w:sz w:val="24"/>
              </w:rPr>
            </w:pPr>
          </w:p>
        </w:tc>
      </w:tr>
      <w:tr w14:paraId="6F07359B">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tcPr>
          <w:p w14:paraId="6898CD08">
            <w:pPr>
              <w:autoSpaceDE w:val="0"/>
              <w:autoSpaceDN w:val="0"/>
              <w:spacing w:line="360" w:lineRule="auto"/>
              <w:jc w:val="center"/>
              <w:rPr>
                <w:rFonts w:ascii="宋体" w:hAnsi="宋体" w:cs="宋体"/>
                <w:sz w:val="24"/>
              </w:rPr>
            </w:pPr>
          </w:p>
        </w:tc>
        <w:tc>
          <w:tcPr>
            <w:tcW w:w="372" w:type="pct"/>
            <w:tcBorders>
              <w:top w:val="single" w:color="auto" w:sz="6" w:space="0"/>
              <w:left w:val="single" w:color="auto" w:sz="4" w:space="0"/>
              <w:bottom w:val="single" w:color="auto" w:sz="6" w:space="0"/>
              <w:right w:val="single" w:color="auto" w:sz="6" w:space="0"/>
            </w:tcBorders>
          </w:tcPr>
          <w:p w14:paraId="48FE9555">
            <w:pPr>
              <w:autoSpaceDE w:val="0"/>
              <w:autoSpaceDN w:val="0"/>
              <w:spacing w:line="360" w:lineRule="auto"/>
              <w:jc w:val="center"/>
              <w:rPr>
                <w:rFonts w:ascii="宋体" w:hAnsi="宋体" w:cs="宋体"/>
                <w:sz w:val="24"/>
              </w:rPr>
            </w:pPr>
          </w:p>
        </w:tc>
        <w:tc>
          <w:tcPr>
            <w:tcW w:w="393" w:type="pct"/>
            <w:tcBorders>
              <w:top w:val="single" w:color="auto" w:sz="6" w:space="0"/>
              <w:left w:val="single" w:color="auto" w:sz="6" w:space="0"/>
              <w:bottom w:val="single" w:color="auto" w:sz="6" w:space="0"/>
              <w:right w:val="single" w:color="auto" w:sz="6" w:space="0"/>
            </w:tcBorders>
          </w:tcPr>
          <w:p w14:paraId="69B3A728">
            <w:pPr>
              <w:autoSpaceDE w:val="0"/>
              <w:autoSpaceDN w:val="0"/>
              <w:spacing w:line="360" w:lineRule="auto"/>
              <w:rPr>
                <w:rFonts w:ascii="宋体" w:hAnsi="宋体" w:cs="宋体"/>
                <w:sz w:val="24"/>
              </w:rPr>
            </w:pPr>
          </w:p>
        </w:tc>
        <w:tc>
          <w:tcPr>
            <w:tcW w:w="205" w:type="pct"/>
            <w:tcBorders>
              <w:top w:val="single" w:color="auto" w:sz="6" w:space="0"/>
              <w:left w:val="single" w:color="auto" w:sz="6" w:space="0"/>
              <w:bottom w:val="single" w:color="auto" w:sz="6" w:space="0"/>
              <w:right w:val="single" w:color="auto" w:sz="6" w:space="0"/>
            </w:tcBorders>
          </w:tcPr>
          <w:p w14:paraId="2C209C19">
            <w:pPr>
              <w:autoSpaceDE w:val="0"/>
              <w:autoSpaceDN w:val="0"/>
              <w:spacing w:line="360" w:lineRule="auto"/>
              <w:rPr>
                <w:rFonts w:ascii="宋体" w:hAnsi="宋体" w:cs="宋体"/>
                <w:sz w:val="24"/>
              </w:rPr>
            </w:pPr>
          </w:p>
        </w:tc>
        <w:tc>
          <w:tcPr>
            <w:tcW w:w="450" w:type="pct"/>
            <w:tcBorders>
              <w:top w:val="single" w:color="auto" w:sz="6" w:space="0"/>
              <w:left w:val="single" w:color="auto" w:sz="6" w:space="0"/>
              <w:bottom w:val="single" w:color="auto" w:sz="6" w:space="0"/>
              <w:right w:val="single" w:color="auto" w:sz="6" w:space="0"/>
            </w:tcBorders>
          </w:tcPr>
          <w:p w14:paraId="7A113A81">
            <w:pPr>
              <w:autoSpaceDE w:val="0"/>
              <w:autoSpaceDN w:val="0"/>
              <w:spacing w:line="360" w:lineRule="auto"/>
              <w:rPr>
                <w:rFonts w:ascii="宋体" w:hAnsi="宋体" w:cs="宋体"/>
                <w:sz w:val="24"/>
              </w:rPr>
            </w:pPr>
          </w:p>
        </w:tc>
        <w:tc>
          <w:tcPr>
            <w:tcW w:w="539" w:type="pct"/>
            <w:tcBorders>
              <w:top w:val="single" w:color="auto" w:sz="6" w:space="0"/>
              <w:left w:val="single" w:color="auto" w:sz="6" w:space="0"/>
              <w:bottom w:val="single" w:color="auto" w:sz="6" w:space="0"/>
              <w:right w:val="single" w:color="auto" w:sz="6" w:space="0"/>
            </w:tcBorders>
          </w:tcPr>
          <w:p w14:paraId="01FE5563">
            <w:pPr>
              <w:autoSpaceDE w:val="0"/>
              <w:autoSpaceDN w:val="0"/>
              <w:spacing w:line="360" w:lineRule="auto"/>
              <w:rPr>
                <w:rFonts w:ascii="宋体" w:hAnsi="宋体" w:cs="宋体"/>
                <w:sz w:val="24"/>
              </w:rPr>
            </w:pPr>
          </w:p>
        </w:tc>
        <w:tc>
          <w:tcPr>
            <w:tcW w:w="539" w:type="pct"/>
            <w:tcBorders>
              <w:top w:val="single" w:color="auto" w:sz="6" w:space="0"/>
              <w:left w:val="single" w:color="auto" w:sz="6" w:space="0"/>
              <w:bottom w:val="single" w:color="auto" w:sz="6" w:space="0"/>
              <w:right w:val="single" w:color="auto" w:sz="6" w:space="0"/>
            </w:tcBorders>
          </w:tcPr>
          <w:p w14:paraId="151E6772">
            <w:pPr>
              <w:autoSpaceDE w:val="0"/>
              <w:autoSpaceDN w:val="0"/>
              <w:spacing w:line="360" w:lineRule="auto"/>
              <w:rPr>
                <w:rFonts w:ascii="宋体" w:hAnsi="宋体" w:cs="宋体"/>
                <w:sz w:val="24"/>
              </w:rPr>
            </w:pPr>
          </w:p>
        </w:tc>
        <w:tc>
          <w:tcPr>
            <w:tcW w:w="539" w:type="pct"/>
            <w:tcBorders>
              <w:top w:val="single" w:color="auto" w:sz="6" w:space="0"/>
              <w:left w:val="single" w:color="auto" w:sz="6" w:space="0"/>
              <w:bottom w:val="single" w:color="auto" w:sz="6" w:space="0"/>
              <w:right w:val="single" w:color="auto" w:sz="6" w:space="0"/>
            </w:tcBorders>
          </w:tcPr>
          <w:p w14:paraId="4A7347E6">
            <w:pPr>
              <w:autoSpaceDE w:val="0"/>
              <w:autoSpaceDN w:val="0"/>
              <w:spacing w:line="360" w:lineRule="auto"/>
              <w:rPr>
                <w:rFonts w:ascii="宋体" w:hAnsi="宋体" w:cs="宋体"/>
                <w:sz w:val="24"/>
              </w:rPr>
            </w:pPr>
          </w:p>
        </w:tc>
        <w:tc>
          <w:tcPr>
            <w:tcW w:w="630" w:type="pct"/>
            <w:tcBorders>
              <w:top w:val="single" w:color="auto" w:sz="6" w:space="0"/>
              <w:left w:val="single" w:color="auto" w:sz="6" w:space="0"/>
              <w:bottom w:val="single" w:color="auto" w:sz="6" w:space="0"/>
              <w:right w:val="single" w:color="auto" w:sz="6" w:space="0"/>
            </w:tcBorders>
          </w:tcPr>
          <w:p w14:paraId="439A17F9">
            <w:pPr>
              <w:autoSpaceDE w:val="0"/>
              <w:autoSpaceDN w:val="0"/>
              <w:spacing w:line="360" w:lineRule="auto"/>
              <w:rPr>
                <w:rFonts w:ascii="宋体" w:hAnsi="宋体" w:cs="宋体"/>
                <w:sz w:val="24"/>
              </w:rPr>
            </w:pPr>
          </w:p>
        </w:tc>
        <w:tc>
          <w:tcPr>
            <w:tcW w:w="450" w:type="pct"/>
            <w:tcBorders>
              <w:top w:val="single" w:color="auto" w:sz="6" w:space="0"/>
              <w:left w:val="single" w:color="auto" w:sz="6" w:space="0"/>
              <w:bottom w:val="single" w:color="auto" w:sz="6" w:space="0"/>
              <w:right w:val="single" w:color="auto" w:sz="6" w:space="0"/>
            </w:tcBorders>
          </w:tcPr>
          <w:p w14:paraId="099687FF">
            <w:pPr>
              <w:autoSpaceDE w:val="0"/>
              <w:autoSpaceDN w:val="0"/>
              <w:spacing w:line="360" w:lineRule="auto"/>
              <w:rPr>
                <w:rFonts w:ascii="宋体" w:hAnsi="宋体" w:cs="宋体"/>
                <w:sz w:val="24"/>
              </w:rPr>
            </w:pPr>
          </w:p>
        </w:tc>
        <w:tc>
          <w:tcPr>
            <w:tcW w:w="555" w:type="pct"/>
            <w:tcBorders>
              <w:top w:val="single" w:color="auto" w:sz="6" w:space="0"/>
              <w:left w:val="single" w:color="auto" w:sz="6" w:space="0"/>
              <w:bottom w:val="single" w:color="auto" w:sz="6" w:space="0"/>
              <w:right w:val="single" w:color="auto" w:sz="6" w:space="0"/>
            </w:tcBorders>
          </w:tcPr>
          <w:p w14:paraId="6EEC019F">
            <w:pPr>
              <w:autoSpaceDE w:val="0"/>
              <w:autoSpaceDN w:val="0"/>
              <w:spacing w:line="360" w:lineRule="auto"/>
              <w:rPr>
                <w:rFonts w:ascii="宋体" w:hAnsi="宋体" w:cs="宋体"/>
                <w:sz w:val="24"/>
              </w:rPr>
            </w:pPr>
          </w:p>
        </w:tc>
      </w:tr>
      <w:tr w14:paraId="1D65A5A1">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tcPr>
          <w:p w14:paraId="02A07D77">
            <w:pPr>
              <w:autoSpaceDE w:val="0"/>
              <w:autoSpaceDN w:val="0"/>
              <w:spacing w:line="360" w:lineRule="auto"/>
              <w:jc w:val="center"/>
              <w:rPr>
                <w:rFonts w:ascii="宋体" w:hAnsi="宋体" w:cs="宋体"/>
                <w:sz w:val="24"/>
              </w:rPr>
            </w:pPr>
          </w:p>
        </w:tc>
        <w:tc>
          <w:tcPr>
            <w:tcW w:w="372" w:type="pct"/>
            <w:tcBorders>
              <w:top w:val="single" w:color="auto" w:sz="6" w:space="0"/>
              <w:left w:val="single" w:color="auto" w:sz="4" w:space="0"/>
              <w:bottom w:val="single" w:color="auto" w:sz="6" w:space="0"/>
              <w:right w:val="single" w:color="auto" w:sz="6" w:space="0"/>
            </w:tcBorders>
          </w:tcPr>
          <w:p w14:paraId="61F9DEF9">
            <w:pPr>
              <w:autoSpaceDE w:val="0"/>
              <w:autoSpaceDN w:val="0"/>
              <w:spacing w:line="360" w:lineRule="auto"/>
              <w:jc w:val="center"/>
              <w:rPr>
                <w:rFonts w:ascii="宋体" w:hAnsi="宋体" w:cs="宋体"/>
                <w:sz w:val="24"/>
              </w:rPr>
            </w:pPr>
          </w:p>
        </w:tc>
        <w:tc>
          <w:tcPr>
            <w:tcW w:w="393" w:type="pct"/>
            <w:tcBorders>
              <w:top w:val="single" w:color="auto" w:sz="6" w:space="0"/>
              <w:left w:val="single" w:color="auto" w:sz="6" w:space="0"/>
              <w:bottom w:val="single" w:color="auto" w:sz="6" w:space="0"/>
              <w:right w:val="single" w:color="auto" w:sz="6" w:space="0"/>
            </w:tcBorders>
          </w:tcPr>
          <w:p w14:paraId="49EBDEC2">
            <w:pPr>
              <w:autoSpaceDE w:val="0"/>
              <w:autoSpaceDN w:val="0"/>
              <w:spacing w:line="360" w:lineRule="auto"/>
              <w:rPr>
                <w:rFonts w:ascii="宋体" w:hAnsi="宋体" w:cs="宋体"/>
                <w:sz w:val="24"/>
              </w:rPr>
            </w:pPr>
          </w:p>
        </w:tc>
        <w:tc>
          <w:tcPr>
            <w:tcW w:w="205" w:type="pct"/>
            <w:tcBorders>
              <w:top w:val="single" w:color="auto" w:sz="6" w:space="0"/>
              <w:left w:val="single" w:color="auto" w:sz="6" w:space="0"/>
              <w:bottom w:val="single" w:color="auto" w:sz="6" w:space="0"/>
              <w:right w:val="single" w:color="auto" w:sz="6" w:space="0"/>
            </w:tcBorders>
          </w:tcPr>
          <w:p w14:paraId="78CDA352">
            <w:pPr>
              <w:autoSpaceDE w:val="0"/>
              <w:autoSpaceDN w:val="0"/>
              <w:spacing w:line="360" w:lineRule="auto"/>
              <w:rPr>
                <w:rFonts w:ascii="宋体" w:hAnsi="宋体" w:cs="宋体"/>
                <w:sz w:val="24"/>
              </w:rPr>
            </w:pPr>
          </w:p>
        </w:tc>
        <w:tc>
          <w:tcPr>
            <w:tcW w:w="450" w:type="pct"/>
            <w:tcBorders>
              <w:top w:val="single" w:color="auto" w:sz="6" w:space="0"/>
              <w:left w:val="single" w:color="auto" w:sz="6" w:space="0"/>
              <w:bottom w:val="single" w:color="auto" w:sz="6" w:space="0"/>
              <w:right w:val="single" w:color="auto" w:sz="6" w:space="0"/>
            </w:tcBorders>
          </w:tcPr>
          <w:p w14:paraId="03FF81BF">
            <w:pPr>
              <w:autoSpaceDE w:val="0"/>
              <w:autoSpaceDN w:val="0"/>
              <w:spacing w:line="360" w:lineRule="auto"/>
              <w:rPr>
                <w:rFonts w:ascii="宋体" w:hAnsi="宋体" w:cs="宋体"/>
                <w:sz w:val="24"/>
              </w:rPr>
            </w:pPr>
          </w:p>
        </w:tc>
        <w:tc>
          <w:tcPr>
            <w:tcW w:w="539" w:type="pct"/>
            <w:tcBorders>
              <w:top w:val="single" w:color="auto" w:sz="6" w:space="0"/>
              <w:left w:val="single" w:color="auto" w:sz="6" w:space="0"/>
              <w:bottom w:val="single" w:color="auto" w:sz="6" w:space="0"/>
              <w:right w:val="single" w:color="auto" w:sz="6" w:space="0"/>
            </w:tcBorders>
          </w:tcPr>
          <w:p w14:paraId="7C2120B9">
            <w:pPr>
              <w:autoSpaceDE w:val="0"/>
              <w:autoSpaceDN w:val="0"/>
              <w:spacing w:line="360" w:lineRule="auto"/>
              <w:rPr>
                <w:rFonts w:ascii="宋体" w:hAnsi="宋体" w:cs="宋体"/>
                <w:sz w:val="24"/>
              </w:rPr>
            </w:pPr>
          </w:p>
        </w:tc>
        <w:tc>
          <w:tcPr>
            <w:tcW w:w="539" w:type="pct"/>
            <w:tcBorders>
              <w:top w:val="single" w:color="auto" w:sz="6" w:space="0"/>
              <w:left w:val="single" w:color="auto" w:sz="6" w:space="0"/>
              <w:bottom w:val="single" w:color="auto" w:sz="6" w:space="0"/>
              <w:right w:val="single" w:color="auto" w:sz="6" w:space="0"/>
            </w:tcBorders>
          </w:tcPr>
          <w:p w14:paraId="1DF15D15">
            <w:pPr>
              <w:autoSpaceDE w:val="0"/>
              <w:autoSpaceDN w:val="0"/>
              <w:spacing w:line="360" w:lineRule="auto"/>
              <w:rPr>
                <w:rFonts w:ascii="宋体" w:hAnsi="宋体" w:cs="宋体"/>
                <w:sz w:val="24"/>
              </w:rPr>
            </w:pPr>
          </w:p>
        </w:tc>
        <w:tc>
          <w:tcPr>
            <w:tcW w:w="539" w:type="pct"/>
            <w:tcBorders>
              <w:top w:val="single" w:color="auto" w:sz="6" w:space="0"/>
              <w:left w:val="single" w:color="auto" w:sz="6" w:space="0"/>
              <w:bottom w:val="single" w:color="auto" w:sz="6" w:space="0"/>
              <w:right w:val="single" w:color="auto" w:sz="6" w:space="0"/>
            </w:tcBorders>
          </w:tcPr>
          <w:p w14:paraId="4F8CBC7B">
            <w:pPr>
              <w:autoSpaceDE w:val="0"/>
              <w:autoSpaceDN w:val="0"/>
              <w:spacing w:line="360" w:lineRule="auto"/>
              <w:rPr>
                <w:rFonts w:ascii="宋体" w:hAnsi="宋体" w:cs="宋体"/>
                <w:sz w:val="24"/>
              </w:rPr>
            </w:pPr>
          </w:p>
        </w:tc>
        <w:tc>
          <w:tcPr>
            <w:tcW w:w="630" w:type="pct"/>
            <w:tcBorders>
              <w:top w:val="single" w:color="auto" w:sz="6" w:space="0"/>
              <w:left w:val="single" w:color="auto" w:sz="6" w:space="0"/>
              <w:bottom w:val="single" w:color="auto" w:sz="6" w:space="0"/>
              <w:right w:val="single" w:color="auto" w:sz="6" w:space="0"/>
            </w:tcBorders>
          </w:tcPr>
          <w:p w14:paraId="652789F5">
            <w:pPr>
              <w:autoSpaceDE w:val="0"/>
              <w:autoSpaceDN w:val="0"/>
              <w:spacing w:line="360" w:lineRule="auto"/>
              <w:rPr>
                <w:rFonts w:ascii="宋体" w:hAnsi="宋体" w:cs="宋体"/>
                <w:sz w:val="24"/>
              </w:rPr>
            </w:pPr>
          </w:p>
        </w:tc>
        <w:tc>
          <w:tcPr>
            <w:tcW w:w="450" w:type="pct"/>
            <w:tcBorders>
              <w:top w:val="single" w:color="auto" w:sz="6" w:space="0"/>
              <w:left w:val="single" w:color="auto" w:sz="6" w:space="0"/>
              <w:bottom w:val="single" w:color="auto" w:sz="6" w:space="0"/>
              <w:right w:val="single" w:color="auto" w:sz="6" w:space="0"/>
            </w:tcBorders>
          </w:tcPr>
          <w:p w14:paraId="38E45C96">
            <w:pPr>
              <w:autoSpaceDE w:val="0"/>
              <w:autoSpaceDN w:val="0"/>
              <w:spacing w:line="360" w:lineRule="auto"/>
              <w:rPr>
                <w:rFonts w:ascii="宋体" w:hAnsi="宋体" w:cs="宋体"/>
                <w:sz w:val="24"/>
              </w:rPr>
            </w:pPr>
          </w:p>
        </w:tc>
        <w:tc>
          <w:tcPr>
            <w:tcW w:w="555" w:type="pct"/>
            <w:tcBorders>
              <w:top w:val="single" w:color="auto" w:sz="6" w:space="0"/>
              <w:left w:val="single" w:color="auto" w:sz="6" w:space="0"/>
              <w:bottom w:val="single" w:color="auto" w:sz="6" w:space="0"/>
              <w:right w:val="single" w:color="auto" w:sz="6" w:space="0"/>
            </w:tcBorders>
          </w:tcPr>
          <w:p w14:paraId="2BC0C581">
            <w:pPr>
              <w:autoSpaceDE w:val="0"/>
              <w:autoSpaceDN w:val="0"/>
              <w:spacing w:line="360" w:lineRule="auto"/>
              <w:rPr>
                <w:rFonts w:ascii="宋体" w:hAnsi="宋体" w:cs="宋体"/>
                <w:sz w:val="24"/>
              </w:rPr>
            </w:pPr>
          </w:p>
        </w:tc>
      </w:tr>
    </w:tbl>
    <w:p w14:paraId="5F8FDB11">
      <w:pPr>
        <w:pStyle w:val="12"/>
        <w:spacing w:line="440" w:lineRule="exact"/>
        <w:ind w:firstLine="415" w:firstLineChars="198"/>
        <w:rPr>
          <w:rFonts w:ascii="宋体" w:hAnsi="宋体" w:cs="宋体"/>
        </w:rPr>
      </w:pPr>
    </w:p>
    <w:p w14:paraId="2CD40341">
      <w:pPr>
        <w:spacing w:line="500" w:lineRule="exact"/>
        <w:rPr>
          <w:rFonts w:ascii="宋体" w:hAnsi="宋体" w:cs="宋体"/>
          <w:sz w:val="32"/>
          <w:szCs w:val="32"/>
        </w:rPr>
      </w:pPr>
    </w:p>
    <w:p w14:paraId="5C8D938D">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3E62783E">
      <w:pPr>
        <w:snapToGrid w:val="0"/>
        <w:spacing w:line="360" w:lineRule="auto"/>
        <w:ind w:firstLine="6120" w:firstLineChars="2550"/>
        <w:rPr>
          <w:rFonts w:ascii="宋体" w:hAnsi="宋体" w:cs="宋体"/>
          <w:kern w:val="0"/>
          <w:sz w:val="24"/>
          <w:lang w:val="zh-CN"/>
        </w:rPr>
      </w:pPr>
      <w:r>
        <w:rPr>
          <w:rFonts w:hint="eastAsia" w:ascii="宋体" w:hAnsi="宋体" w:cs="宋体"/>
          <w:kern w:val="0"/>
          <w:sz w:val="24"/>
          <w:lang w:val="zh-CN"/>
        </w:rPr>
        <w:t>日期：  年  月   日</w:t>
      </w:r>
    </w:p>
    <w:p w14:paraId="62ABAB34">
      <w:pPr>
        <w:snapToGrid w:val="0"/>
        <w:spacing w:line="360" w:lineRule="auto"/>
        <w:ind w:firstLine="602" w:firstLineChars="200"/>
        <w:rPr>
          <w:rFonts w:ascii="宋体" w:hAnsi="宋体" w:cs="宋体"/>
          <w:b/>
          <w:sz w:val="30"/>
          <w:szCs w:val="30"/>
        </w:rPr>
      </w:pPr>
    </w:p>
    <w:p w14:paraId="6ED3CB12">
      <w:pPr>
        <w:snapToGrid w:val="0"/>
        <w:spacing w:line="360" w:lineRule="auto"/>
        <w:ind w:firstLine="602" w:firstLineChars="200"/>
        <w:rPr>
          <w:rFonts w:ascii="宋体" w:hAnsi="宋体" w:cs="宋体"/>
          <w:b/>
          <w:sz w:val="30"/>
          <w:szCs w:val="30"/>
        </w:rPr>
      </w:pPr>
    </w:p>
    <w:p w14:paraId="4E2261EE">
      <w:pPr>
        <w:snapToGrid w:val="0"/>
        <w:spacing w:line="360" w:lineRule="auto"/>
        <w:ind w:firstLine="602" w:firstLineChars="200"/>
        <w:rPr>
          <w:rFonts w:ascii="宋体" w:hAnsi="宋体" w:cs="宋体"/>
          <w:b/>
          <w:sz w:val="30"/>
          <w:szCs w:val="30"/>
        </w:rPr>
      </w:pPr>
    </w:p>
    <w:p w14:paraId="1813D2FC">
      <w:pPr>
        <w:snapToGrid w:val="0"/>
        <w:spacing w:line="360" w:lineRule="auto"/>
        <w:ind w:firstLine="602" w:firstLineChars="200"/>
        <w:rPr>
          <w:rFonts w:ascii="宋体" w:hAnsi="宋体" w:cs="宋体"/>
          <w:b/>
          <w:sz w:val="30"/>
          <w:szCs w:val="30"/>
        </w:rPr>
      </w:pPr>
    </w:p>
    <w:p w14:paraId="4B91DA20">
      <w:pPr>
        <w:snapToGrid w:val="0"/>
        <w:spacing w:line="360" w:lineRule="auto"/>
        <w:rPr>
          <w:rFonts w:ascii="宋体" w:hAnsi="宋体" w:cs="宋体"/>
          <w:b/>
          <w:sz w:val="30"/>
          <w:szCs w:val="30"/>
        </w:rPr>
      </w:pPr>
    </w:p>
    <w:p w14:paraId="3569C987">
      <w:pPr>
        <w:snapToGrid w:val="0"/>
        <w:spacing w:line="360" w:lineRule="auto"/>
        <w:ind w:firstLine="602" w:firstLineChars="200"/>
        <w:rPr>
          <w:rFonts w:ascii="宋体" w:hAnsi="宋体" w:cs="宋体"/>
          <w:b/>
          <w:sz w:val="30"/>
          <w:szCs w:val="30"/>
        </w:rPr>
      </w:pPr>
      <w:r>
        <w:rPr>
          <w:rFonts w:hint="eastAsia" w:ascii="宋体" w:hAnsi="宋体" w:cs="宋体"/>
          <w:b/>
          <w:sz w:val="30"/>
          <w:szCs w:val="30"/>
        </w:rPr>
        <w:t>十、项目实施人员一览表</w:t>
      </w:r>
    </w:p>
    <w:p w14:paraId="366519F5">
      <w:pPr>
        <w:spacing w:line="360" w:lineRule="auto"/>
        <w:jc w:val="center"/>
        <w:rPr>
          <w:rFonts w:ascii="宋体" w:hAnsi="宋体" w:cs="宋体"/>
          <w:b/>
          <w:bCs/>
          <w:sz w:val="24"/>
        </w:rPr>
      </w:pPr>
      <w:r>
        <w:rPr>
          <w:rFonts w:hint="eastAsia" w:ascii="宋体" w:hAnsi="宋体" w:cs="宋体"/>
          <w:sz w:val="24"/>
        </w:rPr>
        <w:t>（由供应商根据采购需求及采购文件要求编制）</w:t>
      </w:r>
    </w:p>
    <w:p w14:paraId="5FA1A4A4">
      <w:pPr>
        <w:pStyle w:val="12"/>
        <w:rPr>
          <w:rFonts w:ascii="宋体" w:hAnsi="宋体" w:cs="宋体"/>
          <w:sz w:val="24"/>
        </w:rPr>
      </w:pPr>
      <w:r>
        <w:rPr>
          <w:rFonts w:hint="eastAsia" w:ascii="宋体" w:hAnsi="宋体" w:cs="宋体"/>
          <w:sz w:val="24"/>
        </w:rPr>
        <w:t>响应标项：</w:t>
      </w:r>
      <w:r>
        <w:rPr>
          <w:rFonts w:hint="eastAsia" w:ascii="宋体" w:hAnsi="宋体" w:cs="宋体"/>
          <w:sz w:val="24"/>
          <w:u w:val="single"/>
        </w:rPr>
        <w:t xml:space="preserve">     </w:t>
      </w:r>
      <w:r>
        <w:rPr>
          <w:rFonts w:hint="eastAsia" w:ascii="宋体" w:hAnsi="宋体" w:cs="宋体"/>
          <w:sz w:val="24"/>
        </w:rPr>
        <w:t>标项</w:t>
      </w:r>
    </w:p>
    <w:p w14:paraId="57362335">
      <w:pPr>
        <w:keepNext/>
        <w:autoSpaceDE w:val="0"/>
        <w:autoSpaceDN w:val="0"/>
        <w:spacing w:line="360" w:lineRule="auto"/>
        <w:ind w:firstLine="477"/>
        <w:rPr>
          <w:rFonts w:ascii="宋体" w:hAnsi="宋体" w:cs="宋体"/>
          <w:b/>
          <w:sz w:val="24"/>
        </w:rPr>
      </w:pPr>
      <w:r>
        <w:rPr>
          <w:rFonts w:hint="eastAsia" w:ascii="宋体" w:hAnsi="宋体" w:cs="宋体"/>
          <w:b/>
          <w:sz w:val="24"/>
        </w:rPr>
        <w:t>附表A:本项目的项目负责人情况表</w:t>
      </w:r>
    </w:p>
    <w:tbl>
      <w:tblPr>
        <w:tblStyle w:val="23"/>
        <w:tblW w:w="4999" w:type="pct"/>
        <w:tblInd w:w="0" w:type="dxa"/>
        <w:tblLayout w:type="autofit"/>
        <w:tblCellMar>
          <w:top w:w="0" w:type="dxa"/>
          <w:left w:w="108" w:type="dxa"/>
          <w:bottom w:w="0" w:type="dxa"/>
          <w:right w:w="108" w:type="dxa"/>
        </w:tblCellMar>
      </w:tblPr>
      <w:tblGrid>
        <w:gridCol w:w="2187"/>
        <w:gridCol w:w="1365"/>
        <w:gridCol w:w="1337"/>
        <w:gridCol w:w="4402"/>
      </w:tblGrid>
      <w:tr w14:paraId="7147B7DE">
        <w:tblPrEx>
          <w:tblCellMar>
            <w:top w:w="0" w:type="dxa"/>
            <w:left w:w="108" w:type="dxa"/>
            <w:bottom w:w="0" w:type="dxa"/>
            <w:right w:w="108" w:type="dxa"/>
          </w:tblCellMar>
        </w:tblPrEx>
        <w:trPr>
          <w:trHeight w:val="604"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52F19D37">
            <w:pPr>
              <w:autoSpaceDE w:val="0"/>
              <w:autoSpaceDN w:val="0"/>
              <w:spacing w:line="360" w:lineRule="auto"/>
              <w:jc w:val="center"/>
              <w:rPr>
                <w:rFonts w:ascii="宋体" w:hAnsi="宋体" w:cs="宋体"/>
                <w:sz w:val="24"/>
              </w:rPr>
            </w:pPr>
            <w:r>
              <w:rPr>
                <w:rFonts w:hint="eastAsia" w:ascii="宋体" w:hAnsi="宋体" w:cs="宋体"/>
                <w:sz w:val="24"/>
              </w:rPr>
              <w:t>姓名</w:t>
            </w:r>
          </w:p>
        </w:tc>
        <w:tc>
          <w:tcPr>
            <w:tcW w:w="734" w:type="pct"/>
            <w:tcBorders>
              <w:top w:val="single" w:color="auto" w:sz="6" w:space="0"/>
              <w:left w:val="single" w:color="auto" w:sz="6" w:space="0"/>
              <w:bottom w:val="single" w:color="auto" w:sz="6" w:space="0"/>
              <w:right w:val="single" w:color="auto" w:sz="4" w:space="0"/>
            </w:tcBorders>
            <w:shd w:val="clear" w:color="auto" w:fill="B3B3B3"/>
            <w:vAlign w:val="center"/>
          </w:tcPr>
          <w:p w14:paraId="1A293594">
            <w:pPr>
              <w:autoSpaceDE w:val="0"/>
              <w:autoSpaceDN w:val="0"/>
              <w:spacing w:line="360" w:lineRule="auto"/>
              <w:jc w:val="center"/>
              <w:rPr>
                <w:rFonts w:ascii="宋体" w:hAnsi="宋体" w:cs="宋体"/>
                <w:sz w:val="24"/>
              </w:rPr>
            </w:pPr>
          </w:p>
        </w:tc>
        <w:tc>
          <w:tcPr>
            <w:tcW w:w="719" w:type="pct"/>
            <w:tcBorders>
              <w:top w:val="single" w:color="auto" w:sz="6" w:space="0"/>
              <w:left w:val="single" w:color="auto" w:sz="4" w:space="0"/>
              <w:bottom w:val="single" w:color="auto" w:sz="6" w:space="0"/>
              <w:right w:val="single" w:color="auto" w:sz="6" w:space="0"/>
            </w:tcBorders>
            <w:vAlign w:val="center"/>
          </w:tcPr>
          <w:p w14:paraId="39F92623">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2368" w:type="pct"/>
            <w:tcBorders>
              <w:top w:val="single" w:color="auto" w:sz="6" w:space="0"/>
              <w:left w:val="single" w:color="auto" w:sz="6" w:space="0"/>
              <w:bottom w:val="single" w:color="auto" w:sz="6" w:space="0"/>
              <w:right w:val="single" w:color="auto" w:sz="6" w:space="0"/>
            </w:tcBorders>
            <w:vAlign w:val="center"/>
          </w:tcPr>
          <w:p w14:paraId="2638EF79">
            <w:pPr>
              <w:autoSpaceDE w:val="0"/>
              <w:autoSpaceDN w:val="0"/>
              <w:spacing w:line="360" w:lineRule="auto"/>
              <w:rPr>
                <w:rFonts w:ascii="宋体" w:hAnsi="宋体" w:cs="宋体"/>
                <w:sz w:val="24"/>
              </w:rPr>
            </w:pPr>
            <w:r>
              <w:rPr>
                <w:rFonts w:hint="eastAsia" w:ascii="宋体" w:hAnsi="宋体" w:cs="宋体"/>
                <w:sz w:val="24"/>
              </w:rPr>
              <w:t>响应截止时间前三年业绩及承担的主要工作情况，曾担任项目负责人的项目应列明细</w:t>
            </w:r>
          </w:p>
        </w:tc>
      </w:tr>
      <w:tr w14:paraId="49203E7E">
        <w:tblPrEx>
          <w:tblCellMar>
            <w:top w:w="0" w:type="dxa"/>
            <w:left w:w="108" w:type="dxa"/>
            <w:bottom w:w="0" w:type="dxa"/>
            <w:right w:w="108" w:type="dxa"/>
          </w:tblCellMar>
        </w:tblPrEx>
        <w:trPr>
          <w:cantSplit/>
          <w:trHeight w:val="345"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6765A15A">
            <w:pPr>
              <w:autoSpaceDE w:val="0"/>
              <w:autoSpaceDN w:val="0"/>
              <w:spacing w:line="360" w:lineRule="auto"/>
              <w:jc w:val="center"/>
              <w:rPr>
                <w:rFonts w:ascii="宋体" w:hAnsi="宋体" w:cs="宋体"/>
                <w:sz w:val="24"/>
              </w:rPr>
            </w:pPr>
            <w:r>
              <w:rPr>
                <w:rFonts w:hint="eastAsia" w:ascii="宋体" w:hAnsi="宋体" w:cs="宋体"/>
                <w:sz w:val="24"/>
              </w:rPr>
              <w:t>性别</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40EBF481">
            <w:pPr>
              <w:autoSpaceDE w:val="0"/>
              <w:autoSpaceDN w:val="0"/>
              <w:spacing w:line="360" w:lineRule="auto"/>
              <w:jc w:val="center"/>
              <w:rPr>
                <w:rFonts w:ascii="宋体" w:hAnsi="宋体" w:cs="宋体"/>
                <w:sz w:val="24"/>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370FC78A">
            <w:pPr>
              <w:autoSpaceDE w:val="0"/>
              <w:autoSpaceDN w:val="0"/>
              <w:spacing w:line="360" w:lineRule="auto"/>
              <w:jc w:val="center"/>
              <w:rPr>
                <w:rFonts w:ascii="宋体" w:hAnsi="宋体" w:cs="宋体"/>
                <w:sz w:val="24"/>
              </w:rPr>
            </w:pPr>
          </w:p>
        </w:tc>
        <w:tc>
          <w:tcPr>
            <w:tcW w:w="2368" w:type="pct"/>
            <w:vMerge w:val="restart"/>
            <w:tcBorders>
              <w:top w:val="single" w:color="auto" w:sz="6" w:space="0"/>
              <w:left w:val="single" w:color="auto" w:sz="6" w:space="0"/>
              <w:bottom w:val="single" w:color="auto" w:sz="6" w:space="0"/>
              <w:right w:val="single" w:color="auto" w:sz="6" w:space="0"/>
            </w:tcBorders>
            <w:vAlign w:val="center"/>
          </w:tcPr>
          <w:p w14:paraId="7366C854">
            <w:pPr>
              <w:autoSpaceDE w:val="0"/>
              <w:autoSpaceDN w:val="0"/>
              <w:spacing w:line="360" w:lineRule="auto"/>
              <w:jc w:val="center"/>
              <w:rPr>
                <w:rFonts w:ascii="宋体" w:hAnsi="宋体" w:cs="宋体"/>
                <w:sz w:val="24"/>
              </w:rPr>
            </w:pPr>
          </w:p>
        </w:tc>
      </w:tr>
      <w:tr w14:paraId="1AAF306A">
        <w:tblPrEx>
          <w:tblCellMar>
            <w:top w:w="0" w:type="dxa"/>
            <w:left w:w="108" w:type="dxa"/>
            <w:bottom w:w="0" w:type="dxa"/>
            <w:right w:w="108" w:type="dxa"/>
          </w:tblCellMar>
        </w:tblPrEx>
        <w:trPr>
          <w:cantSplit/>
          <w:trHeight w:val="337"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750A4AE7">
            <w:pPr>
              <w:autoSpaceDE w:val="0"/>
              <w:autoSpaceDN w:val="0"/>
              <w:spacing w:line="360" w:lineRule="auto"/>
              <w:jc w:val="center"/>
              <w:rPr>
                <w:rFonts w:ascii="宋体" w:hAnsi="宋体" w:cs="宋体"/>
                <w:sz w:val="24"/>
              </w:rPr>
            </w:pPr>
            <w:r>
              <w:rPr>
                <w:rFonts w:hint="eastAsia" w:ascii="宋体" w:hAnsi="宋体" w:cs="宋体"/>
                <w:sz w:val="24"/>
              </w:rPr>
              <w:t>年龄</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26E865AC">
            <w:pPr>
              <w:autoSpaceDE w:val="0"/>
              <w:autoSpaceDN w:val="0"/>
              <w:spacing w:line="360" w:lineRule="auto"/>
              <w:jc w:val="center"/>
              <w:rPr>
                <w:rFonts w:ascii="宋体" w:hAnsi="宋体" w:cs="宋体"/>
                <w:sz w:val="24"/>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3C9144BC">
            <w:pPr>
              <w:autoSpaceDE w:val="0"/>
              <w:autoSpaceDN w:val="0"/>
              <w:spacing w:line="360" w:lineRule="auto"/>
              <w:jc w:val="center"/>
              <w:rPr>
                <w:rFonts w:ascii="宋体" w:hAnsi="宋体" w:cs="宋体"/>
                <w:sz w:val="24"/>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2C06C48D">
            <w:pPr>
              <w:widowControl/>
              <w:jc w:val="left"/>
              <w:rPr>
                <w:rFonts w:ascii="宋体" w:hAnsi="宋体" w:cs="宋体"/>
                <w:sz w:val="24"/>
              </w:rPr>
            </w:pPr>
          </w:p>
        </w:tc>
      </w:tr>
      <w:tr w14:paraId="5C2AFB35">
        <w:tblPrEx>
          <w:tblCellMar>
            <w:top w:w="0" w:type="dxa"/>
            <w:left w:w="108" w:type="dxa"/>
            <w:bottom w:w="0" w:type="dxa"/>
            <w:right w:w="108" w:type="dxa"/>
          </w:tblCellMar>
        </w:tblPrEx>
        <w:trPr>
          <w:cantSplit/>
          <w:trHeight w:val="345" w:hRule="atLeast"/>
        </w:trPr>
        <w:tc>
          <w:tcPr>
            <w:tcW w:w="1177" w:type="pct"/>
            <w:tcBorders>
              <w:top w:val="single" w:color="auto" w:sz="6" w:space="0"/>
              <w:left w:val="single" w:color="auto" w:sz="6" w:space="0"/>
              <w:bottom w:val="single" w:color="auto" w:sz="6" w:space="0"/>
              <w:right w:val="single" w:color="auto" w:sz="6" w:space="0"/>
            </w:tcBorders>
            <w:vAlign w:val="center"/>
          </w:tcPr>
          <w:p w14:paraId="4DE10828">
            <w:pPr>
              <w:autoSpaceDE w:val="0"/>
              <w:autoSpaceDN w:val="0"/>
              <w:spacing w:line="360" w:lineRule="auto"/>
              <w:jc w:val="center"/>
              <w:rPr>
                <w:rFonts w:ascii="宋体" w:hAnsi="宋体" w:cs="宋体"/>
                <w:sz w:val="24"/>
              </w:rPr>
            </w:pPr>
            <w:r>
              <w:rPr>
                <w:rFonts w:hint="eastAsia" w:ascii="宋体" w:hAnsi="宋体" w:cs="宋体"/>
                <w:sz w:val="24"/>
              </w:rPr>
              <w:t>职称</w:t>
            </w:r>
          </w:p>
        </w:tc>
        <w:tc>
          <w:tcPr>
            <w:tcW w:w="734" w:type="pct"/>
            <w:tcBorders>
              <w:top w:val="single" w:color="auto" w:sz="6" w:space="0"/>
              <w:left w:val="single" w:color="auto" w:sz="6" w:space="0"/>
              <w:bottom w:val="single" w:color="auto" w:sz="6" w:space="0"/>
              <w:right w:val="single" w:color="auto" w:sz="4" w:space="0"/>
            </w:tcBorders>
            <w:vAlign w:val="center"/>
          </w:tcPr>
          <w:p w14:paraId="4D02C278">
            <w:pPr>
              <w:autoSpaceDE w:val="0"/>
              <w:autoSpaceDN w:val="0"/>
              <w:spacing w:line="360" w:lineRule="auto"/>
              <w:jc w:val="center"/>
              <w:rPr>
                <w:rFonts w:ascii="宋体" w:hAnsi="宋体" w:cs="宋体"/>
                <w:sz w:val="24"/>
              </w:rPr>
            </w:pPr>
          </w:p>
        </w:tc>
        <w:tc>
          <w:tcPr>
            <w:tcW w:w="719" w:type="pct"/>
            <w:tcBorders>
              <w:top w:val="single" w:color="auto" w:sz="6" w:space="0"/>
              <w:left w:val="single" w:color="auto" w:sz="4" w:space="0"/>
              <w:bottom w:val="single" w:color="auto" w:sz="6" w:space="0"/>
              <w:right w:val="single" w:color="auto" w:sz="6" w:space="0"/>
            </w:tcBorders>
            <w:vAlign w:val="center"/>
          </w:tcPr>
          <w:p w14:paraId="7DEB4A8F">
            <w:pPr>
              <w:autoSpaceDE w:val="0"/>
              <w:autoSpaceDN w:val="0"/>
              <w:spacing w:line="360" w:lineRule="auto"/>
              <w:jc w:val="center"/>
              <w:rPr>
                <w:rFonts w:ascii="宋体" w:hAnsi="宋体" w:cs="宋体"/>
                <w:sz w:val="24"/>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46984F67">
            <w:pPr>
              <w:widowControl/>
              <w:jc w:val="left"/>
              <w:rPr>
                <w:rFonts w:ascii="宋体" w:hAnsi="宋体" w:cs="宋体"/>
                <w:sz w:val="24"/>
              </w:rPr>
            </w:pPr>
          </w:p>
        </w:tc>
      </w:tr>
      <w:tr w14:paraId="71F2B74E">
        <w:tblPrEx>
          <w:tblCellMar>
            <w:top w:w="0" w:type="dxa"/>
            <w:left w:w="108" w:type="dxa"/>
            <w:bottom w:w="0" w:type="dxa"/>
            <w:right w:w="108" w:type="dxa"/>
          </w:tblCellMar>
        </w:tblPrEx>
        <w:trPr>
          <w:cantSplit/>
          <w:trHeight w:val="345" w:hRule="atLeast"/>
        </w:trPr>
        <w:tc>
          <w:tcPr>
            <w:tcW w:w="1177" w:type="pct"/>
            <w:tcBorders>
              <w:top w:val="single" w:color="auto" w:sz="6" w:space="0"/>
              <w:left w:val="single" w:color="auto" w:sz="6" w:space="0"/>
              <w:bottom w:val="single" w:color="auto" w:sz="6" w:space="0"/>
              <w:right w:val="single" w:color="auto" w:sz="6" w:space="0"/>
            </w:tcBorders>
            <w:vAlign w:val="center"/>
          </w:tcPr>
          <w:p w14:paraId="77F40375">
            <w:pPr>
              <w:autoSpaceDE w:val="0"/>
              <w:autoSpaceDN w:val="0"/>
              <w:spacing w:line="360" w:lineRule="auto"/>
              <w:jc w:val="center"/>
              <w:rPr>
                <w:rFonts w:ascii="宋体" w:hAnsi="宋体" w:cs="宋体"/>
                <w:sz w:val="24"/>
              </w:rPr>
            </w:pPr>
            <w:r>
              <w:rPr>
                <w:rFonts w:hint="eastAsia" w:ascii="宋体" w:hAnsi="宋体" w:cs="宋体"/>
                <w:sz w:val="24"/>
              </w:rPr>
              <w:t>毕业时间</w:t>
            </w:r>
          </w:p>
        </w:tc>
        <w:tc>
          <w:tcPr>
            <w:tcW w:w="734" w:type="pct"/>
            <w:tcBorders>
              <w:top w:val="single" w:color="auto" w:sz="6" w:space="0"/>
              <w:left w:val="single" w:color="auto" w:sz="6" w:space="0"/>
              <w:bottom w:val="single" w:color="auto" w:sz="6" w:space="0"/>
              <w:right w:val="single" w:color="auto" w:sz="4" w:space="0"/>
            </w:tcBorders>
            <w:vAlign w:val="center"/>
          </w:tcPr>
          <w:p w14:paraId="67358C39">
            <w:pPr>
              <w:autoSpaceDE w:val="0"/>
              <w:autoSpaceDN w:val="0"/>
              <w:spacing w:line="360" w:lineRule="auto"/>
              <w:jc w:val="center"/>
              <w:rPr>
                <w:rFonts w:ascii="宋体" w:hAnsi="宋体" w:cs="宋体"/>
                <w:sz w:val="24"/>
              </w:rPr>
            </w:pPr>
          </w:p>
        </w:tc>
        <w:tc>
          <w:tcPr>
            <w:tcW w:w="719" w:type="pct"/>
            <w:tcBorders>
              <w:top w:val="single" w:color="auto" w:sz="6" w:space="0"/>
              <w:left w:val="single" w:color="auto" w:sz="4" w:space="0"/>
              <w:bottom w:val="single" w:color="auto" w:sz="6" w:space="0"/>
              <w:right w:val="single" w:color="auto" w:sz="6" w:space="0"/>
            </w:tcBorders>
            <w:vAlign w:val="center"/>
          </w:tcPr>
          <w:p w14:paraId="0C515621">
            <w:pPr>
              <w:autoSpaceDE w:val="0"/>
              <w:autoSpaceDN w:val="0"/>
              <w:spacing w:line="360" w:lineRule="auto"/>
              <w:jc w:val="center"/>
              <w:rPr>
                <w:rFonts w:ascii="宋体" w:hAnsi="宋体" w:cs="宋体"/>
                <w:sz w:val="24"/>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2761E74A">
            <w:pPr>
              <w:widowControl/>
              <w:jc w:val="left"/>
              <w:rPr>
                <w:rFonts w:ascii="宋体" w:hAnsi="宋体" w:cs="宋体"/>
                <w:sz w:val="24"/>
              </w:rPr>
            </w:pPr>
          </w:p>
        </w:tc>
      </w:tr>
      <w:tr w14:paraId="132836BF">
        <w:tblPrEx>
          <w:tblCellMar>
            <w:top w:w="0" w:type="dxa"/>
            <w:left w:w="108" w:type="dxa"/>
            <w:bottom w:w="0" w:type="dxa"/>
            <w:right w:w="108" w:type="dxa"/>
          </w:tblCellMar>
        </w:tblPrEx>
        <w:trPr>
          <w:cantSplit/>
          <w:trHeight w:val="422" w:hRule="atLeast"/>
        </w:trPr>
        <w:tc>
          <w:tcPr>
            <w:tcW w:w="1177" w:type="pct"/>
            <w:tcBorders>
              <w:top w:val="single" w:color="auto" w:sz="6" w:space="0"/>
              <w:left w:val="single" w:color="auto" w:sz="6" w:space="0"/>
              <w:bottom w:val="single" w:color="auto" w:sz="6" w:space="0"/>
              <w:right w:val="single" w:color="auto" w:sz="6" w:space="0"/>
            </w:tcBorders>
            <w:vAlign w:val="center"/>
          </w:tcPr>
          <w:p w14:paraId="076F18BC">
            <w:pPr>
              <w:autoSpaceDE w:val="0"/>
              <w:autoSpaceDN w:val="0"/>
              <w:spacing w:line="360" w:lineRule="auto"/>
              <w:jc w:val="center"/>
              <w:rPr>
                <w:rFonts w:ascii="宋体" w:hAnsi="宋体" w:cs="宋体"/>
                <w:sz w:val="24"/>
              </w:rPr>
            </w:pPr>
            <w:r>
              <w:rPr>
                <w:rFonts w:hint="eastAsia" w:ascii="宋体" w:hAnsi="宋体" w:cs="宋体"/>
                <w:sz w:val="24"/>
              </w:rPr>
              <w:t>所学专业</w:t>
            </w:r>
          </w:p>
        </w:tc>
        <w:tc>
          <w:tcPr>
            <w:tcW w:w="734" w:type="pct"/>
            <w:tcBorders>
              <w:top w:val="single" w:color="auto" w:sz="6" w:space="0"/>
              <w:left w:val="single" w:color="auto" w:sz="6" w:space="0"/>
              <w:bottom w:val="single" w:color="auto" w:sz="6" w:space="0"/>
              <w:right w:val="single" w:color="auto" w:sz="4" w:space="0"/>
            </w:tcBorders>
            <w:vAlign w:val="center"/>
          </w:tcPr>
          <w:p w14:paraId="4C149F44">
            <w:pPr>
              <w:autoSpaceDE w:val="0"/>
              <w:autoSpaceDN w:val="0"/>
              <w:spacing w:line="360" w:lineRule="auto"/>
              <w:jc w:val="center"/>
              <w:rPr>
                <w:rFonts w:ascii="宋体" w:hAnsi="宋体" w:cs="宋体"/>
                <w:sz w:val="24"/>
              </w:rPr>
            </w:pPr>
          </w:p>
        </w:tc>
        <w:tc>
          <w:tcPr>
            <w:tcW w:w="719" w:type="pct"/>
            <w:tcBorders>
              <w:top w:val="single" w:color="auto" w:sz="6" w:space="0"/>
              <w:left w:val="single" w:color="auto" w:sz="4" w:space="0"/>
              <w:bottom w:val="single" w:color="auto" w:sz="6" w:space="0"/>
              <w:right w:val="single" w:color="auto" w:sz="6" w:space="0"/>
            </w:tcBorders>
            <w:vAlign w:val="center"/>
          </w:tcPr>
          <w:p w14:paraId="4E2ECBAB">
            <w:pPr>
              <w:autoSpaceDE w:val="0"/>
              <w:autoSpaceDN w:val="0"/>
              <w:spacing w:line="360" w:lineRule="auto"/>
              <w:jc w:val="center"/>
              <w:rPr>
                <w:rFonts w:ascii="宋体" w:hAnsi="宋体" w:cs="宋体"/>
                <w:sz w:val="24"/>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74484266">
            <w:pPr>
              <w:widowControl/>
              <w:jc w:val="left"/>
              <w:rPr>
                <w:rFonts w:ascii="宋体" w:hAnsi="宋体" w:cs="宋体"/>
                <w:sz w:val="24"/>
              </w:rPr>
            </w:pPr>
          </w:p>
        </w:tc>
      </w:tr>
      <w:tr w14:paraId="692D0BBA">
        <w:tblPrEx>
          <w:tblCellMar>
            <w:top w:w="0" w:type="dxa"/>
            <w:left w:w="108" w:type="dxa"/>
            <w:bottom w:w="0" w:type="dxa"/>
            <w:right w:w="108" w:type="dxa"/>
          </w:tblCellMar>
        </w:tblPrEx>
        <w:trPr>
          <w:cantSplit/>
          <w:trHeight w:val="416" w:hRule="atLeast"/>
        </w:trPr>
        <w:tc>
          <w:tcPr>
            <w:tcW w:w="1177" w:type="pct"/>
            <w:tcBorders>
              <w:top w:val="single" w:color="auto" w:sz="6" w:space="0"/>
              <w:left w:val="single" w:color="auto" w:sz="6" w:space="0"/>
              <w:bottom w:val="single" w:color="auto" w:sz="6" w:space="0"/>
              <w:right w:val="single" w:color="auto" w:sz="6" w:space="0"/>
            </w:tcBorders>
            <w:vAlign w:val="center"/>
          </w:tcPr>
          <w:p w14:paraId="08C90240">
            <w:pPr>
              <w:autoSpaceDE w:val="0"/>
              <w:autoSpaceDN w:val="0"/>
              <w:spacing w:line="360" w:lineRule="auto"/>
              <w:jc w:val="center"/>
              <w:rPr>
                <w:rFonts w:ascii="宋体" w:hAnsi="宋体" w:cs="宋体"/>
                <w:sz w:val="24"/>
              </w:rPr>
            </w:pPr>
            <w:r>
              <w:rPr>
                <w:rFonts w:hint="eastAsia" w:ascii="宋体" w:hAnsi="宋体" w:cs="宋体"/>
                <w:sz w:val="24"/>
              </w:rPr>
              <w:t>学历</w:t>
            </w:r>
          </w:p>
        </w:tc>
        <w:tc>
          <w:tcPr>
            <w:tcW w:w="734" w:type="pct"/>
            <w:tcBorders>
              <w:top w:val="single" w:color="auto" w:sz="6" w:space="0"/>
              <w:left w:val="single" w:color="auto" w:sz="6" w:space="0"/>
              <w:bottom w:val="single" w:color="auto" w:sz="6" w:space="0"/>
              <w:right w:val="single" w:color="auto" w:sz="4" w:space="0"/>
            </w:tcBorders>
            <w:vAlign w:val="center"/>
          </w:tcPr>
          <w:p w14:paraId="226801F5">
            <w:pPr>
              <w:autoSpaceDE w:val="0"/>
              <w:autoSpaceDN w:val="0"/>
              <w:spacing w:line="360" w:lineRule="auto"/>
              <w:jc w:val="center"/>
              <w:rPr>
                <w:rFonts w:ascii="宋体" w:hAnsi="宋体" w:cs="宋体"/>
                <w:sz w:val="24"/>
              </w:rPr>
            </w:pPr>
          </w:p>
        </w:tc>
        <w:tc>
          <w:tcPr>
            <w:tcW w:w="719" w:type="pct"/>
            <w:tcBorders>
              <w:top w:val="single" w:color="auto" w:sz="6" w:space="0"/>
              <w:left w:val="single" w:color="auto" w:sz="4" w:space="0"/>
              <w:bottom w:val="single" w:color="auto" w:sz="6" w:space="0"/>
              <w:right w:val="single" w:color="auto" w:sz="6" w:space="0"/>
            </w:tcBorders>
            <w:vAlign w:val="center"/>
          </w:tcPr>
          <w:p w14:paraId="0B1FCA08">
            <w:pPr>
              <w:autoSpaceDE w:val="0"/>
              <w:autoSpaceDN w:val="0"/>
              <w:spacing w:line="360" w:lineRule="auto"/>
              <w:jc w:val="center"/>
              <w:rPr>
                <w:rFonts w:ascii="宋体" w:hAnsi="宋体" w:cs="宋体"/>
                <w:sz w:val="24"/>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5D9646F5">
            <w:pPr>
              <w:widowControl/>
              <w:jc w:val="left"/>
              <w:rPr>
                <w:rFonts w:ascii="宋体" w:hAnsi="宋体" w:cs="宋体"/>
                <w:sz w:val="24"/>
              </w:rPr>
            </w:pPr>
          </w:p>
        </w:tc>
      </w:tr>
      <w:tr w14:paraId="7CD6A619">
        <w:tblPrEx>
          <w:tblCellMar>
            <w:top w:w="0" w:type="dxa"/>
            <w:left w:w="108" w:type="dxa"/>
            <w:bottom w:w="0" w:type="dxa"/>
            <w:right w:w="108" w:type="dxa"/>
          </w:tblCellMar>
        </w:tblPrEx>
        <w:trPr>
          <w:cantSplit/>
          <w:trHeight w:val="356" w:hRule="atLeast"/>
        </w:trPr>
        <w:tc>
          <w:tcPr>
            <w:tcW w:w="1177" w:type="pct"/>
            <w:tcBorders>
              <w:top w:val="single" w:color="auto" w:sz="6" w:space="0"/>
              <w:left w:val="single" w:color="auto" w:sz="6" w:space="0"/>
              <w:bottom w:val="single" w:color="auto" w:sz="6" w:space="0"/>
              <w:right w:val="single" w:color="auto" w:sz="6" w:space="0"/>
            </w:tcBorders>
            <w:vAlign w:val="center"/>
          </w:tcPr>
          <w:p w14:paraId="0027DFE7">
            <w:pPr>
              <w:autoSpaceDE w:val="0"/>
              <w:autoSpaceDN w:val="0"/>
              <w:spacing w:line="360" w:lineRule="auto"/>
              <w:jc w:val="center"/>
              <w:rPr>
                <w:rFonts w:ascii="宋体" w:hAnsi="宋体" w:cs="宋体"/>
                <w:sz w:val="24"/>
              </w:rPr>
            </w:pPr>
            <w:r>
              <w:rPr>
                <w:rFonts w:hint="eastAsia" w:ascii="宋体" w:hAnsi="宋体" w:cs="宋体"/>
                <w:sz w:val="24"/>
              </w:rPr>
              <w:t>资质证书编号</w:t>
            </w:r>
          </w:p>
        </w:tc>
        <w:tc>
          <w:tcPr>
            <w:tcW w:w="734" w:type="pct"/>
            <w:tcBorders>
              <w:top w:val="single" w:color="auto" w:sz="6" w:space="0"/>
              <w:left w:val="single" w:color="auto" w:sz="6" w:space="0"/>
              <w:bottom w:val="single" w:color="auto" w:sz="6" w:space="0"/>
              <w:right w:val="single" w:color="auto" w:sz="4" w:space="0"/>
            </w:tcBorders>
            <w:vAlign w:val="center"/>
          </w:tcPr>
          <w:p w14:paraId="14C541AA">
            <w:pPr>
              <w:autoSpaceDE w:val="0"/>
              <w:autoSpaceDN w:val="0"/>
              <w:spacing w:line="360" w:lineRule="auto"/>
              <w:jc w:val="center"/>
              <w:rPr>
                <w:rFonts w:ascii="宋体" w:hAnsi="宋体" w:cs="宋体"/>
                <w:sz w:val="24"/>
              </w:rPr>
            </w:pPr>
          </w:p>
        </w:tc>
        <w:tc>
          <w:tcPr>
            <w:tcW w:w="719" w:type="pct"/>
            <w:tcBorders>
              <w:top w:val="single" w:color="auto" w:sz="6" w:space="0"/>
              <w:left w:val="single" w:color="auto" w:sz="4" w:space="0"/>
              <w:bottom w:val="single" w:color="auto" w:sz="6" w:space="0"/>
              <w:right w:val="single" w:color="auto" w:sz="6" w:space="0"/>
            </w:tcBorders>
            <w:vAlign w:val="center"/>
          </w:tcPr>
          <w:p w14:paraId="6E74D8B2">
            <w:pPr>
              <w:autoSpaceDE w:val="0"/>
              <w:autoSpaceDN w:val="0"/>
              <w:spacing w:line="360" w:lineRule="auto"/>
              <w:jc w:val="center"/>
              <w:rPr>
                <w:rFonts w:ascii="宋体" w:hAnsi="宋体" w:cs="宋体"/>
                <w:sz w:val="24"/>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13AA06E1">
            <w:pPr>
              <w:widowControl/>
              <w:jc w:val="left"/>
              <w:rPr>
                <w:rFonts w:ascii="宋体" w:hAnsi="宋体" w:cs="宋体"/>
                <w:sz w:val="24"/>
              </w:rPr>
            </w:pPr>
          </w:p>
        </w:tc>
      </w:tr>
      <w:tr w14:paraId="4E3BC53D">
        <w:tblPrEx>
          <w:tblCellMar>
            <w:top w:w="0" w:type="dxa"/>
            <w:left w:w="108" w:type="dxa"/>
            <w:bottom w:w="0" w:type="dxa"/>
            <w:right w:w="108" w:type="dxa"/>
          </w:tblCellMar>
        </w:tblPrEx>
        <w:trPr>
          <w:cantSplit/>
          <w:trHeight w:val="177" w:hRule="atLeast"/>
        </w:trPr>
        <w:tc>
          <w:tcPr>
            <w:tcW w:w="1177" w:type="pct"/>
            <w:tcBorders>
              <w:top w:val="single" w:color="auto" w:sz="6" w:space="0"/>
              <w:left w:val="single" w:color="auto" w:sz="6" w:space="0"/>
              <w:bottom w:val="single" w:color="auto" w:sz="6" w:space="0"/>
              <w:right w:val="single" w:color="auto" w:sz="6" w:space="0"/>
            </w:tcBorders>
            <w:vAlign w:val="center"/>
          </w:tcPr>
          <w:p w14:paraId="51AF0E68">
            <w:pPr>
              <w:autoSpaceDE w:val="0"/>
              <w:autoSpaceDN w:val="0"/>
              <w:spacing w:line="360" w:lineRule="auto"/>
              <w:jc w:val="center"/>
              <w:rPr>
                <w:rFonts w:ascii="宋体" w:hAnsi="宋体" w:cs="宋体"/>
                <w:sz w:val="24"/>
              </w:rPr>
            </w:pPr>
            <w:r>
              <w:rPr>
                <w:rFonts w:hint="eastAsia" w:ascii="宋体" w:hAnsi="宋体" w:cs="宋体"/>
                <w:sz w:val="24"/>
              </w:rPr>
              <w:t>其他资质情况</w:t>
            </w:r>
          </w:p>
        </w:tc>
        <w:tc>
          <w:tcPr>
            <w:tcW w:w="734" w:type="pct"/>
            <w:tcBorders>
              <w:top w:val="single" w:color="auto" w:sz="6" w:space="0"/>
              <w:left w:val="single" w:color="auto" w:sz="6" w:space="0"/>
              <w:bottom w:val="single" w:color="auto" w:sz="6" w:space="0"/>
              <w:right w:val="single" w:color="auto" w:sz="4" w:space="0"/>
            </w:tcBorders>
            <w:vAlign w:val="center"/>
          </w:tcPr>
          <w:p w14:paraId="43C89967">
            <w:pPr>
              <w:autoSpaceDE w:val="0"/>
              <w:autoSpaceDN w:val="0"/>
              <w:spacing w:line="360" w:lineRule="auto"/>
              <w:jc w:val="center"/>
              <w:rPr>
                <w:rFonts w:ascii="宋体" w:hAnsi="宋体" w:cs="宋体"/>
                <w:sz w:val="24"/>
              </w:rPr>
            </w:pPr>
          </w:p>
        </w:tc>
        <w:tc>
          <w:tcPr>
            <w:tcW w:w="719" w:type="pct"/>
            <w:tcBorders>
              <w:top w:val="single" w:color="auto" w:sz="6" w:space="0"/>
              <w:left w:val="single" w:color="auto" w:sz="4" w:space="0"/>
              <w:bottom w:val="single" w:color="auto" w:sz="6" w:space="0"/>
              <w:right w:val="single" w:color="auto" w:sz="6" w:space="0"/>
            </w:tcBorders>
            <w:vAlign w:val="center"/>
          </w:tcPr>
          <w:p w14:paraId="01B1D44C">
            <w:pPr>
              <w:autoSpaceDE w:val="0"/>
              <w:autoSpaceDN w:val="0"/>
              <w:spacing w:line="360" w:lineRule="auto"/>
              <w:jc w:val="center"/>
              <w:rPr>
                <w:rFonts w:ascii="宋体" w:hAnsi="宋体" w:cs="宋体"/>
                <w:sz w:val="24"/>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1E2A0CDA">
            <w:pPr>
              <w:widowControl/>
              <w:jc w:val="left"/>
              <w:rPr>
                <w:rFonts w:ascii="宋体" w:hAnsi="宋体" w:cs="宋体"/>
                <w:sz w:val="24"/>
              </w:rPr>
            </w:pPr>
          </w:p>
        </w:tc>
      </w:tr>
      <w:tr w14:paraId="07DB3656">
        <w:tblPrEx>
          <w:tblCellMar>
            <w:top w:w="0" w:type="dxa"/>
            <w:left w:w="108" w:type="dxa"/>
            <w:bottom w:w="0" w:type="dxa"/>
            <w:right w:w="108" w:type="dxa"/>
          </w:tblCellMar>
        </w:tblPrEx>
        <w:trPr>
          <w:cantSplit/>
          <w:trHeight w:val="169"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660A8EEC">
            <w:pPr>
              <w:autoSpaceDE w:val="0"/>
              <w:autoSpaceDN w:val="0"/>
              <w:spacing w:line="360" w:lineRule="auto"/>
              <w:jc w:val="center"/>
              <w:rPr>
                <w:rFonts w:ascii="宋体" w:hAnsi="宋体" w:cs="宋体"/>
                <w:sz w:val="24"/>
              </w:rPr>
            </w:pPr>
            <w:r>
              <w:rPr>
                <w:rFonts w:hint="eastAsia" w:ascii="宋体" w:hAnsi="宋体" w:cs="宋体"/>
                <w:sz w:val="24"/>
              </w:rPr>
              <w:t>联系电话</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3E19E4CD">
            <w:pPr>
              <w:autoSpaceDE w:val="0"/>
              <w:autoSpaceDN w:val="0"/>
              <w:spacing w:line="360" w:lineRule="auto"/>
              <w:jc w:val="center"/>
              <w:rPr>
                <w:rFonts w:ascii="宋体" w:hAnsi="宋体" w:cs="宋体"/>
                <w:sz w:val="24"/>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026B69FD">
            <w:pPr>
              <w:autoSpaceDE w:val="0"/>
              <w:autoSpaceDN w:val="0"/>
              <w:spacing w:line="360" w:lineRule="auto"/>
              <w:jc w:val="center"/>
              <w:rPr>
                <w:rFonts w:ascii="宋体" w:hAnsi="宋体" w:cs="宋体"/>
                <w:sz w:val="24"/>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6DCDB665">
            <w:pPr>
              <w:widowControl/>
              <w:jc w:val="left"/>
              <w:rPr>
                <w:rFonts w:ascii="宋体" w:hAnsi="宋体" w:cs="宋体"/>
                <w:sz w:val="24"/>
              </w:rPr>
            </w:pPr>
          </w:p>
        </w:tc>
      </w:tr>
    </w:tbl>
    <w:p w14:paraId="7FC02C2C">
      <w:pPr>
        <w:autoSpaceDE w:val="0"/>
        <w:autoSpaceDN w:val="0"/>
        <w:spacing w:line="360" w:lineRule="auto"/>
        <w:rPr>
          <w:rFonts w:ascii="宋体" w:hAnsi="宋体" w:cs="宋体"/>
          <w:b/>
          <w:sz w:val="24"/>
        </w:rPr>
      </w:pPr>
      <w:r>
        <w:rPr>
          <w:rFonts w:hint="eastAsia" w:ascii="宋体" w:hAnsi="宋体" w:cs="宋体"/>
          <w:b/>
          <w:sz w:val="24"/>
        </w:rPr>
        <w:t>注：如有请随表提交相应的证书复印件。</w:t>
      </w:r>
    </w:p>
    <w:p w14:paraId="0A6B9743">
      <w:pPr>
        <w:autoSpaceDE w:val="0"/>
        <w:autoSpaceDN w:val="0"/>
        <w:spacing w:line="360" w:lineRule="auto"/>
        <w:rPr>
          <w:rFonts w:ascii="宋体" w:hAnsi="宋体" w:cs="宋体"/>
          <w:b/>
          <w:sz w:val="24"/>
        </w:rPr>
      </w:pPr>
      <w:r>
        <w:rPr>
          <w:rFonts w:hint="eastAsia" w:ascii="宋体" w:hAnsi="宋体" w:cs="宋体"/>
          <w:b/>
          <w:sz w:val="24"/>
        </w:rPr>
        <w:t>附表B:本项目的项目小组人员情况表</w:t>
      </w:r>
      <w:r>
        <w:rPr>
          <w:rFonts w:hint="eastAsia" w:ascii="宋体" w:hAnsi="宋体" w:cs="宋体"/>
          <w:sz w:val="24"/>
        </w:rPr>
        <w:t>（按此格式自制）</w:t>
      </w:r>
    </w:p>
    <w:tbl>
      <w:tblPr>
        <w:tblStyle w:val="23"/>
        <w:tblW w:w="4997" w:type="pct"/>
        <w:tblInd w:w="0" w:type="dxa"/>
        <w:tblLayout w:type="autofit"/>
        <w:tblCellMar>
          <w:top w:w="0" w:type="dxa"/>
          <w:left w:w="108" w:type="dxa"/>
          <w:bottom w:w="0" w:type="dxa"/>
          <w:right w:w="108" w:type="dxa"/>
        </w:tblCellMar>
      </w:tblPr>
      <w:tblGrid>
        <w:gridCol w:w="456"/>
        <w:gridCol w:w="801"/>
        <w:gridCol w:w="456"/>
        <w:gridCol w:w="596"/>
        <w:gridCol w:w="1059"/>
        <w:gridCol w:w="1103"/>
        <w:gridCol w:w="1103"/>
        <w:gridCol w:w="1289"/>
        <w:gridCol w:w="919"/>
        <w:gridCol w:w="1505"/>
      </w:tblGrid>
      <w:tr w14:paraId="6843FB80">
        <w:tblPrEx>
          <w:tblCellMar>
            <w:top w:w="0" w:type="dxa"/>
            <w:left w:w="108" w:type="dxa"/>
            <w:bottom w:w="0" w:type="dxa"/>
            <w:right w:w="108" w:type="dxa"/>
          </w:tblCellMar>
        </w:tblPrEx>
        <w:tc>
          <w:tcPr>
            <w:tcW w:w="232" w:type="pct"/>
            <w:tcBorders>
              <w:top w:val="single" w:color="auto" w:sz="6" w:space="0"/>
              <w:left w:val="single" w:color="auto" w:sz="6" w:space="0"/>
              <w:bottom w:val="single" w:color="auto" w:sz="6" w:space="0"/>
              <w:right w:val="single" w:color="auto" w:sz="6" w:space="0"/>
            </w:tcBorders>
            <w:vAlign w:val="center"/>
          </w:tcPr>
          <w:p w14:paraId="5C96A1CE">
            <w:pPr>
              <w:autoSpaceDE w:val="0"/>
              <w:autoSpaceDN w:val="0"/>
              <w:spacing w:line="360" w:lineRule="auto"/>
              <w:jc w:val="center"/>
              <w:rPr>
                <w:rFonts w:ascii="宋体" w:hAnsi="宋体" w:cs="宋体"/>
                <w:sz w:val="24"/>
              </w:rPr>
            </w:pPr>
            <w:r>
              <w:rPr>
                <w:rFonts w:hint="eastAsia" w:ascii="宋体" w:hAnsi="宋体" w:cs="宋体"/>
                <w:sz w:val="24"/>
              </w:rPr>
              <w:t>序号</w:t>
            </w:r>
          </w:p>
        </w:tc>
        <w:tc>
          <w:tcPr>
            <w:tcW w:w="435" w:type="pct"/>
            <w:tcBorders>
              <w:top w:val="single" w:color="auto" w:sz="6" w:space="0"/>
              <w:left w:val="single" w:color="auto" w:sz="6" w:space="0"/>
              <w:bottom w:val="single" w:color="auto" w:sz="6" w:space="0"/>
              <w:right w:val="single" w:color="auto" w:sz="6" w:space="0"/>
            </w:tcBorders>
            <w:vAlign w:val="center"/>
          </w:tcPr>
          <w:p w14:paraId="19CA4C15">
            <w:pPr>
              <w:autoSpaceDE w:val="0"/>
              <w:autoSpaceDN w:val="0"/>
              <w:spacing w:line="360" w:lineRule="auto"/>
              <w:jc w:val="center"/>
              <w:rPr>
                <w:rFonts w:ascii="宋体" w:hAnsi="宋体" w:cs="宋体"/>
                <w:sz w:val="24"/>
              </w:rPr>
            </w:pPr>
            <w:r>
              <w:rPr>
                <w:rFonts w:hint="eastAsia" w:ascii="宋体" w:hAnsi="宋体" w:cs="宋体"/>
                <w:sz w:val="24"/>
              </w:rPr>
              <w:t>姓名</w:t>
            </w:r>
          </w:p>
        </w:tc>
        <w:tc>
          <w:tcPr>
            <w:tcW w:w="228" w:type="pct"/>
            <w:tcBorders>
              <w:top w:val="single" w:color="auto" w:sz="6" w:space="0"/>
              <w:left w:val="single" w:color="auto" w:sz="6" w:space="0"/>
              <w:bottom w:val="single" w:color="auto" w:sz="6" w:space="0"/>
              <w:right w:val="single" w:color="auto" w:sz="6" w:space="0"/>
            </w:tcBorders>
            <w:vAlign w:val="center"/>
          </w:tcPr>
          <w:p w14:paraId="00D578DB">
            <w:pPr>
              <w:autoSpaceDE w:val="0"/>
              <w:autoSpaceDN w:val="0"/>
              <w:spacing w:line="360" w:lineRule="auto"/>
              <w:jc w:val="center"/>
              <w:rPr>
                <w:rFonts w:ascii="宋体" w:hAnsi="宋体" w:cs="宋体"/>
                <w:sz w:val="24"/>
              </w:rPr>
            </w:pPr>
            <w:r>
              <w:rPr>
                <w:rFonts w:hint="eastAsia" w:ascii="宋体" w:hAnsi="宋体" w:cs="宋体"/>
                <w:sz w:val="24"/>
              </w:rPr>
              <w:t>性别</w:t>
            </w:r>
          </w:p>
        </w:tc>
        <w:tc>
          <w:tcPr>
            <w:tcW w:w="324" w:type="pct"/>
            <w:tcBorders>
              <w:top w:val="single" w:color="auto" w:sz="6" w:space="0"/>
              <w:left w:val="single" w:color="auto" w:sz="6" w:space="0"/>
              <w:bottom w:val="single" w:color="auto" w:sz="6" w:space="0"/>
              <w:right w:val="single" w:color="auto" w:sz="6" w:space="0"/>
            </w:tcBorders>
            <w:vAlign w:val="center"/>
          </w:tcPr>
          <w:p w14:paraId="188A1804">
            <w:pPr>
              <w:autoSpaceDE w:val="0"/>
              <w:autoSpaceDN w:val="0"/>
              <w:spacing w:line="360" w:lineRule="auto"/>
              <w:jc w:val="center"/>
              <w:rPr>
                <w:rFonts w:ascii="宋体" w:hAnsi="宋体" w:cs="宋体"/>
                <w:sz w:val="24"/>
              </w:rPr>
            </w:pPr>
            <w:r>
              <w:rPr>
                <w:rFonts w:hint="eastAsia" w:ascii="宋体" w:hAnsi="宋体" w:cs="宋体"/>
                <w:sz w:val="24"/>
              </w:rPr>
              <w:t>年龄</w:t>
            </w:r>
          </w:p>
        </w:tc>
        <w:tc>
          <w:tcPr>
            <w:tcW w:w="573" w:type="pct"/>
            <w:tcBorders>
              <w:top w:val="single" w:color="auto" w:sz="6" w:space="0"/>
              <w:left w:val="single" w:color="auto" w:sz="6" w:space="0"/>
              <w:bottom w:val="single" w:color="auto" w:sz="6" w:space="0"/>
              <w:right w:val="single" w:color="auto" w:sz="6" w:space="0"/>
            </w:tcBorders>
            <w:vAlign w:val="center"/>
          </w:tcPr>
          <w:p w14:paraId="04C81C9C">
            <w:pPr>
              <w:autoSpaceDE w:val="0"/>
              <w:autoSpaceDN w:val="0"/>
              <w:spacing w:line="360" w:lineRule="auto"/>
              <w:jc w:val="center"/>
              <w:rPr>
                <w:rFonts w:ascii="宋体" w:hAnsi="宋体" w:cs="宋体"/>
                <w:sz w:val="24"/>
              </w:rPr>
            </w:pPr>
            <w:r>
              <w:rPr>
                <w:rFonts w:hint="eastAsia" w:ascii="宋体" w:hAnsi="宋体" w:cs="宋体"/>
                <w:sz w:val="24"/>
              </w:rPr>
              <w:t>学历</w:t>
            </w:r>
          </w:p>
          <w:p w14:paraId="0BFE52C5">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597" w:type="pct"/>
            <w:tcBorders>
              <w:top w:val="single" w:color="auto" w:sz="6" w:space="0"/>
              <w:left w:val="single" w:color="auto" w:sz="6" w:space="0"/>
              <w:bottom w:val="single" w:color="auto" w:sz="6" w:space="0"/>
              <w:right w:val="single" w:color="auto" w:sz="6" w:space="0"/>
            </w:tcBorders>
            <w:vAlign w:val="center"/>
          </w:tcPr>
          <w:p w14:paraId="36BA1357">
            <w:pPr>
              <w:autoSpaceDE w:val="0"/>
              <w:autoSpaceDN w:val="0"/>
              <w:spacing w:line="360" w:lineRule="auto"/>
              <w:jc w:val="center"/>
              <w:rPr>
                <w:rFonts w:ascii="宋体" w:hAnsi="宋体" w:cs="宋体"/>
                <w:sz w:val="24"/>
              </w:rPr>
            </w:pPr>
            <w:r>
              <w:rPr>
                <w:rFonts w:hint="eastAsia" w:ascii="宋体" w:hAnsi="宋体" w:cs="宋体"/>
                <w:sz w:val="24"/>
              </w:rPr>
              <w:t>专业</w:t>
            </w:r>
          </w:p>
          <w:p w14:paraId="1B84C28B">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597" w:type="pct"/>
            <w:tcBorders>
              <w:top w:val="single" w:color="auto" w:sz="6" w:space="0"/>
              <w:left w:val="single" w:color="auto" w:sz="6" w:space="0"/>
              <w:bottom w:val="single" w:color="auto" w:sz="6" w:space="0"/>
              <w:right w:val="single" w:color="auto" w:sz="6" w:space="0"/>
            </w:tcBorders>
            <w:vAlign w:val="center"/>
          </w:tcPr>
          <w:p w14:paraId="4F2806B1">
            <w:pPr>
              <w:autoSpaceDE w:val="0"/>
              <w:autoSpaceDN w:val="0"/>
              <w:spacing w:line="360" w:lineRule="auto"/>
              <w:jc w:val="center"/>
              <w:rPr>
                <w:rFonts w:ascii="宋体" w:hAnsi="宋体" w:cs="宋体"/>
                <w:sz w:val="24"/>
              </w:rPr>
            </w:pPr>
            <w:r>
              <w:rPr>
                <w:rFonts w:hint="eastAsia" w:ascii="宋体" w:hAnsi="宋体" w:cs="宋体"/>
                <w:sz w:val="24"/>
              </w:rPr>
              <w:t>职称</w:t>
            </w:r>
          </w:p>
          <w:p w14:paraId="4D9596FB">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697" w:type="pct"/>
            <w:tcBorders>
              <w:top w:val="single" w:color="auto" w:sz="6" w:space="0"/>
              <w:left w:val="single" w:color="auto" w:sz="6" w:space="0"/>
              <w:bottom w:val="single" w:color="auto" w:sz="6" w:space="0"/>
              <w:right w:val="single" w:color="auto" w:sz="6" w:space="0"/>
            </w:tcBorders>
            <w:vAlign w:val="center"/>
          </w:tcPr>
          <w:p w14:paraId="7ECDFD7C">
            <w:pPr>
              <w:autoSpaceDE w:val="0"/>
              <w:autoSpaceDN w:val="0"/>
              <w:spacing w:line="360" w:lineRule="auto"/>
              <w:jc w:val="center"/>
              <w:rPr>
                <w:rFonts w:ascii="宋体" w:hAnsi="宋体" w:cs="宋体"/>
                <w:sz w:val="24"/>
              </w:rPr>
            </w:pPr>
            <w:r>
              <w:rPr>
                <w:rFonts w:hint="eastAsia" w:ascii="宋体" w:hAnsi="宋体" w:cs="宋体"/>
                <w:sz w:val="24"/>
              </w:rPr>
              <w:t>本项目中的职责</w:t>
            </w:r>
          </w:p>
        </w:tc>
        <w:tc>
          <w:tcPr>
            <w:tcW w:w="498" w:type="pct"/>
            <w:tcBorders>
              <w:top w:val="single" w:color="auto" w:sz="6" w:space="0"/>
              <w:left w:val="single" w:color="auto" w:sz="6" w:space="0"/>
              <w:bottom w:val="single" w:color="auto" w:sz="6" w:space="0"/>
              <w:right w:val="single" w:color="auto" w:sz="6" w:space="0"/>
            </w:tcBorders>
            <w:vAlign w:val="center"/>
          </w:tcPr>
          <w:p w14:paraId="3F828A3D">
            <w:pPr>
              <w:autoSpaceDE w:val="0"/>
              <w:autoSpaceDN w:val="0"/>
              <w:spacing w:line="360" w:lineRule="auto"/>
              <w:jc w:val="center"/>
              <w:rPr>
                <w:rFonts w:ascii="宋体" w:hAnsi="宋体" w:cs="宋体"/>
                <w:sz w:val="24"/>
              </w:rPr>
            </w:pPr>
            <w:r>
              <w:rPr>
                <w:rFonts w:hint="eastAsia" w:ascii="宋体" w:hAnsi="宋体" w:cs="宋体"/>
                <w:sz w:val="24"/>
              </w:rPr>
              <w:t>项目经历</w:t>
            </w:r>
          </w:p>
        </w:tc>
        <w:tc>
          <w:tcPr>
            <w:tcW w:w="813" w:type="pct"/>
            <w:tcBorders>
              <w:top w:val="single" w:color="auto" w:sz="6" w:space="0"/>
              <w:left w:val="single" w:color="auto" w:sz="6" w:space="0"/>
              <w:bottom w:val="single" w:color="auto" w:sz="6" w:space="0"/>
              <w:right w:val="single" w:color="auto" w:sz="6" w:space="0"/>
            </w:tcBorders>
            <w:vAlign w:val="center"/>
          </w:tcPr>
          <w:p w14:paraId="0DFE1A4F">
            <w:pPr>
              <w:autoSpaceDE w:val="0"/>
              <w:autoSpaceDN w:val="0"/>
              <w:spacing w:line="360" w:lineRule="auto"/>
              <w:jc w:val="center"/>
              <w:rPr>
                <w:rFonts w:ascii="宋体" w:hAnsi="宋体" w:cs="宋体"/>
                <w:sz w:val="24"/>
              </w:rPr>
            </w:pPr>
            <w:r>
              <w:rPr>
                <w:rFonts w:hint="eastAsia" w:ascii="宋体" w:hAnsi="宋体" w:cs="宋体"/>
                <w:sz w:val="24"/>
              </w:rPr>
              <w:t>参与本项目的到位情况</w:t>
            </w:r>
          </w:p>
        </w:tc>
      </w:tr>
      <w:tr w14:paraId="5EC2B0FF">
        <w:tblPrEx>
          <w:tblCellMar>
            <w:top w:w="0" w:type="dxa"/>
            <w:left w:w="108" w:type="dxa"/>
            <w:bottom w:w="0" w:type="dxa"/>
            <w:right w:w="108" w:type="dxa"/>
          </w:tblCellMar>
        </w:tblPrEx>
        <w:trPr>
          <w:trHeight w:val="479" w:hRule="atLeast"/>
        </w:trPr>
        <w:tc>
          <w:tcPr>
            <w:tcW w:w="232" w:type="pct"/>
            <w:tcBorders>
              <w:top w:val="single" w:color="auto" w:sz="6" w:space="0"/>
              <w:left w:val="single" w:color="auto" w:sz="6" w:space="0"/>
              <w:bottom w:val="single" w:color="auto" w:sz="6" w:space="0"/>
              <w:right w:val="single" w:color="auto" w:sz="6" w:space="0"/>
            </w:tcBorders>
          </w:tcPr>
          <w:p w14:paraId="13143D30">
            <w:pPr>
              <w:autoSpaceDE w:val="0"/>
              <w:autoSpaceDN w:val="0"/>
              <w:spacing w:line="360" w:lineRule="auto"/>
              <w:jc w:val="center"/>
              <w:rPr>
                <w:rFonts w:ascii="宋体" w:hAnsi="宋体" w:cs="宋体"/>
                <w:sz w:val="24"/>
              </w:rPr>
            </w:pPr>
          </w:p>
        </w:tc>
        <w:tc>
          <w:tcPr>
            <w:tcW w:w="435" w:type="pct"/>
            <w:tcBorders>
              <w:top w:val="single" w:color="auto" w:sz="6" w:space="0"/>
              <w:left w:val="single" w:color="auto" w:sz="6" w:space="0"/>
              <w:bottom w:val="single" w:color="auto" w:sz="6" w:space="0"/>
              <w:right w:val="single" w:color="auto" w:sz="6" w:space="0"/>
            </w:tcBorders>
          </w:tcPr>
          <w:p w14:paraId="0A7C0C32">
            <w:pPr>
              <w:autoSpaceDE w:val="0"/>
              <w:autoSpaceDN w:val="0"/>
              <w:spacing w:line="360" w:lineRule="auto"/>
              <w:rPr>
                <w:rFonts w:ascii="宋体" w:hAnsi="宋体" w:cs="宋体"/>
                <w:sz w:val="24"/>
              </w:rPr>
            </w:pPr>
          </w:p>
        </w:tc>
        <w:tc>
          <w:tcPr>
            <w:tcW w:w="228" w:type="pct"/>
            <w:tcBorders>
              <w:top w:val="single" w:color="auto" w:sz="6" w:space="0"/>
              <w:left w:val="single" w:color="auto" w:sz="6" w:space="0"/>
              <w:bottom w:val="single" w:color="auto" w:sz="6" w:space="0"/>
              <w:right w:val="single" w:color="auto" w:sz="6" w:space="0"/>
            </w:tcBorders>
          </w:tcPr>
          <w:p w14:paraId="53EC7EA7">
            <w:pPr>
              <w:autoSpaceDE w:val="0"/>
              <w:autoSpaceDN w:val="0"/>
              <w:spacing w:line="360" w:lineRule="auto"/>
              <w:rPr>
                <w:rFonts w:ascii="宋体" w:hAnsi="宋体" w:cs="宋体"/>
                <w:sz w:val="24"/>
              </w:rPr>
            </w:pPr>
          </w:p>
        </w:tc>
        <w:tc>
          <w:tcPr>
            <w:tcW w:w="324" w:type="pct"/>
            <w:tcBorders>
              <w:top w:val="single" w:color="auto" w:sz="6" w:space="0"/>
              <w:left w:val="single" w:color="auto" w:sz="6" w:space="0"/>
              <w:bottom w:val="single" w:color="auto" w:sz="6" w:space="0"/>
              <w:right w:val="single" w:color="auto" w:sz="6" w:space="0"/>
            </w:tcBorders>
          </w:tcPr>
          <w:p w14:paraId="32C3B81E">
            <w:pPr>
              <w:autoSpaceDE w:val="0"/>
              <w:autoSpaceDN w:val="0"/>
              <w:spacing w:line="360" w:lineRule="auto"/>
              <w:rPr>
                <w:rFonts w:ascii="宋体" w:hAnsi="宋体" w:cs="宋体"/>
                <w:sz w:val="24"/>
              </w:rPr>
            </w:pPr>
          </w:p>
        </w:tc>
        <w:tc>
          <w:tcPr>
            <w:tcW w:w="573" w:type="pct"/>
            <w:tcBorders>
              <w:top w:val="single" w:color="auto" w:sz="6" w:space="0"/>
              <w:left w:val="single" w:color="auto" w:sz="6" w:space="0"/>
              <w:bottom w:val="single" w:color="auto" w:sz="6" w:space="0"/>
              <w:right w:val="single" w:color="auto" w:sz="6" w:space="0"/>
            </w:tcBorders>
          </w:tcPr>
          <w:p w14:paraId="197B1C82">
            <w:pPr>
              <w:autoSpaceDE w:val="0"/>
              <w:autoSpaceDN w:val="0"/>
              <w:spacing w:line="360" w:lineRule="auto"/>
              <w:rPr>
                <w:rFonts w:ascii="宋体" w:hAnsi="宋体" w:cs="宋体"/>
                <w:sz w:val="24"/>
              </w:rPr>
            </w:pPr>
          </w:p>
        </w:tc>
        <w:tc>
          <w:tcPr>
            <w:tcW w:w="597" w:type="pct"/>
            <w:tcBorders>
              <w:top w:val="single" w:color="auto" w:sz="6" w:space="0"/>
              <w:left w:val="single" w:color="auto" w:sz="6" w:space="0"/>
              <w:bottom w:val="single" w:color="auto" w:sz="6" w:space="0"/>
              <w:right w:val="single" w:color="auto" w:sz="6" w:space="0"/>
            </w:tcBorders>
          </w:tcPr>
          <w:p w14:paraId="23017741">
            <w:pPr>
              <w:autoSpaceDE w:val="0"/>
              <w:autoSpaceDN w:val="0"/>
              <w:spacing w:line="360" w:lineRule="auto"/>
              <w:rPr>
                <w:rFonts w:ascii="宋体" w:hAnsi="宋体" w:cs="宋体"/>
                <w:sz w:val="24"/>
              </w:rPr>
            </w:pPr>
          </w:p>
        </w:tc>
        <w:tc>
          <w:tcPr>
            <w:tcW w:w="597" w:type="pct"/>
            <w:tcBorders>
              <w:top w:val="single" w:color="auto" w:sz="6" w:space="0"/>
              <w:left w:val="single" w:color="auto" w:sz="6" w:space="0"/>
              <w:bottom w:val="single" w:color="auto" w:sz="6" w:space="0"/>
              <w:right w:val="single" w:color="auto" w:sz="6" w:space="0"/>
            </w:tcBorders>
          </w:tcPr>
          <w:p w14:paraId="0A48ABCB">
            <w:pPr>
              <w:autoSpaceDE w:val="0"/>
              <w:autoSpaceDN w:val="0"/>
              <w:spacing w:line="360" w:lineRule="auto"/>
              <w:rPr>
                <w:rFonts w:ascii="宋体" w:hAnsi="宋体" w:cs="宋体"/>
                <w:sz w:val="24"/>
              </w:rPr>
            </w:pPr>
          </w:p>
        </w:tc>
        <w:tc>
          <w:tcPr>
            <w:tcW w:w="697" w:type="pct"/>
            <w:tcBorders>
              <w:top w:val="single" w:color="auto" w:sz="6" w:space="0"/>
              <w:left w:val="single" w:color="auto" w:sz="6" w:space="0"/>
              <w:bottom w:val="single" w:color="auto" w:sz="6" w:space="0"/>
              <w:right w:val="single" w:color="auto" w:sz="6" w:space="0"/>
            </w:tcBorders>
          </w:tcPr>
          <w:p w14:paraId="20F3408C">
            <w:pPr>
              <w:autoSpaceDE w:val="0"/>
              <w:autoSpaceDN w:val="0"/>
              <w:spacing w:line="360" w:lineRule="auto"/>
              <w:rPr>
                <w:rFonts w:ascii="宋体" w:hAnsi="宋体" w:cs="宋体"/>
                <w:sz w:val="24"/>
              </w:rPr>
            </w:pPr>
          </w:p>
        </w:tc>
        <w:tc>
          <w:tcPr>
            <w:tcW w:w="498" w:type="pct"/>
            <w:tcBorders>
              <w:top w:val="single" w:color="auto" w:sz="6" w:space="0"/>
              <w:left w:val="single" w:color="auto" w:sz="6" w:space="0"/>
              <w:bottom w:val="single" w:color="auto" w:sz="6" w:space="0"/>
              <w:right w:val="single" w:color="auto" w:sz="6" w:space="0"/>
            </w:tcBorders>
          </w:tcPr>
          <w:p w14:paraId="2EFFFE5F">
            <w:pPr>
              <w:autoSpaceDE w:val="0"/>
              <w:autoSpaceDN w:val="0"/>
              <w:spacing w:line="360" w:lineRule="auto"/>
              <w:rPr>
                <w:rFonts w:ascii="宋体" w:hAnsi="宋体" w:cs="宋体"/>
                <w:sz w:val="24"/>
              </w:rPr>
            </w:pPr>
          </w:p>
        </w:tc>
        <w:tc>
          <w:tcPr>
            <w:tcW w:w="813" w:type="pct"/>
            <w:tcBorders>
              <w:top w:val="single" w:color="auto" w:sz="6" w:space="0"/>
              <w:left w:val="single" w:color="auto" w:sz="6" w:space="0"/>
              <w:bottom w:val="single" w:color="auto" w:sz="6" w:space="0"/>
              <w:right w:val="single" w:color="auto" w:sz="6" w:space="0"/>
            </w:tcBorders>
          </w:tcPr>
          <w:p w14:paraId="2DCE4F3D">
            <w:pPr>
              <w:autoSpaceDE w:val="0"/>
              <w:autoSpaceDN w:val="0"/>
              <w:spacing w:line="360" w:lineRule="auto"/>
              <w:rPr>
                <w:rFonts w:ascii="宋体" w:hAnsi="宋体" w:cs="宋体"/>
                <w:sz w:val="24"/>
              </w:rPr>
            </w:pPr>
          </w:p>
        </w:tc>
      </w:tr>
      <w:tr w14:paraId="6C74910D">
        <w:tblPrEx>
          <w:tblCellMar>
            <w:top w:w="0" w:type="dxa"/>
            <w:left w:w="108" w:type="dxa"/>
            <w:bottom w:w="0" w:type="dxa"/>
            <w:right w:w="108" w:type="dxa"/>
          </w:tblCellMar>
        </w:tblPrEx>
        <w:trPr>
          <w:trHeight w:val="473" w:hRule="atLeast"/>
        </w:trPr>
        <w:tc>
          <w:tcPr>
            <w:tcW w:w="232" w:type="pct"/>
            <w:tcBorders>
              <w:top w:val="single" w:color="auto" w:sz="6" w:space="0"/>
              <w:left w:val="single" w:color="auto" w:sz="6" w:space="0"/>
              <w:bottom w:val="single" w:color="auto" w:sz="6" w:space="0"/>
              <w:right w:val="single" w:color="auto" w:sz="6" w:space="0"/>
            </w:tcBorders>
          </w:tcPr>
          <w:p w14:paraId="6E0D1EAB">
            <w:pPr>
              <w:autoSpaceDE w:val="0"/>
              <w:autoSpaceDN w:val="0"/>
              <w:spacing w:line="360" w:lineRule="auto"/>
              <w:jc w:val="center"/>
              <w:rPr>
                <w:rFonts w:ascii="宋体" w:hAnsi="宋体" w:cs="宋体"/>
                <w:sz w:val="24"/>
              </w:rPr>
            </w:pPr>
          </w:p>
        </w:tc>
        <w:tc>
          <w:tcPr>
            <w:tcW w:w="435" w:type="pct"/>
            <w:tcBorders>
              <w:top w:val="single" w:color="auto" w:sz="6" w:space="0"/>
              <w:left w:val="single" w:color="auto" w:sz="6" w:space="0"/>
              <w:bottom w:val="single" w:color="auto" w:sz="6" w:space="0"/>
              <w:right w:val="single" w:color="auto" w:sz="6" w:space="0"/>
            </w:tcBorders>
          </w:tcPr>
          <w:p w14:paraId="085E85E1">
            <w:pPr>
              <w:autoSpaceDE w:val="0"/>
              <w:autoSpaceDN w:val="0"/>
              <w:spacing w:line="360" w:lineRule="auto"/>
              <w:rPr>
                <w:rFonts w:ascii="宋体" w:hAnsi="宋体" w:cs="宋体"/>
                <w:sz w:val="24"/>
              </w:rPr>
            </w:pPr>
          </w:p>
        </w:tc>
        <w:tc>
          <w:tcPr>
            <w:tcW w:w="228" w:type="pct"/>
            <w:tcBorders>
              <w:top w:val="single" w:color="auto" w:sz="6" w:space="0"/>
              <w:left w:val="single" w:color="auto" w:sz="6" w:space="0"/>
              <w:bottom w:val="single" w:color="auto" w:sz="6" w:space="0"/>
              <w:right w:val="single" w:color="auto" w:sz="6" w:space="0"/>
            </w:tcBorders>
          </w:tcPr>
          <w:p w14:paraId="2D42B0AD">
            <w:pPr>
              <w:autoSpaceDE w:val="0"/>
              <w:autoSpaceDN w:val="0"/>
              <w:spacing w:line="360" w:lineRule="auto"/>
              <w:rPr>
                <w:rFonts w:ascii="宋体" w:hAnsi="宋体" w:cs="宋体"/>
                <w:sz w:val="24"/>
              </w:rPr>
            </w:pPr>
          </w:p>
        </w:tc>
        <w:tc>
          <w:tcPr>
            <w:tcW w:w="324" w:type="pct"/>
            <w:tcBorders>
              <w:top w:val="single" w:color="auto" w:sz="6" w:space="0"/>
              <w:left w:val="single" w:color="auto" w:sz="6" w:space="0"/>
              <w:bottom w:val="single" w:color="auto" w:sz="6" w:space="0"/>
              <w:right w:val="single" w:color="auto" w:sz="6" w:space="0"/>
            </w:tcBorders>
          </w:tcPr>
          <w:p w14:paraId="7280AF91">
            <w:pPr>
              <w:autoSpaceDE w:val="0"/>
              <w:autoSpaceDN w:val="0"/>
              <w:spacing w:line="360" w:lineRule="auto"/>
              <w:rPr>
                <w:rFonts w:ascii="宋体" w:hAnsi="宋体" w:cs="宋体"/>
                <w:sz w:val="24"/>
              </w:rPr>
            </w:pPr>
          </w:p>
        </w:tc>
        <w:tc>
          <w:tcPr>
            <w:tcW w:w="573" w:type="pct"/>
            <w:tcBorders>
              <w:top w:val="single" w:color="auto" w:sz="6" w:space="0"/>
              <w:left w:val="single" w:color="auto" w:sz="6" w:space="0"/>
              <w:bottom w:val="single" w:color="auto" w:sz="6" w:space="0"/>
              <w:right w:val="single" w:color="auto" w:sz="6" w:space="0"/>
            </w:tcBorders>
          </w:tcPr>
          <w:p w14:paraId="4DDC3BE5">
            <w:pPr>
              <w:autoSpaceDE w:val="0"/>
              <w:autoSpaceDN w:val="0"/>
              <w:spacing w:line="360" w:lineRule="auto"/>
              <w:rPr>
                <w:rFonts w:ascii="宋体" w:hAnsi="宋体" w:cs="宋体"/>
                <w:sz w:val="24"/>
              </w:rPr>
            </w:pPr>
          </w:p>
        </w:tc>
        <w:tc>
          <w:tcPr>
            <w:tcW w:w="597" w:type="pct"/>
            <w:tcBorders>
              <w:top w:val="single" w:color="auto" w:sz="6" w:space="0"/>
              <w:left w:val="single" w:color="auto" w:sz="6" w:space="0"/>
              <w:bottom w:val="single" w:color="auto" w:sz="6" w:space="0"/>
              <w:right w:val="single" w:color="auto" w:sz="6" w:space="0"/>
            </w:tcBorders>
          </w:tcPr>
          <w:p w14:paraId="14F2A187">
            <w:pPr>
              <w:autoSpaceDE w:val="0"/>
              <w:autoSpaceDN w:val="0"/>
              <w:spacing w:line="360" w:lineRule="auto"/>
              <w:rPr>
                <w:rFonts w:ascii="宋体" w:hAnsi="宋体" w:cs="宋体"/>
                <w:sz w:val="24"/>
              </w:rPr>
            </w:pPr>
          </w:p>
        </w:tc>
        <w:tc>
          <w:tcPr>
            <w:tcW w:w="597" w:type="pct"/>
            <w:tcBorders>
              <w:top w:val="single" w:color="auto" w:sz="6" w:space="0"/>
              <w:left w:val="single" w:color="auto" w:sz="6" w:space="0"/>
              <w:bottom w:val="single" w:color="auto" w:sz="6" w:space="0"/>
              <w:right w:val="single" w:color="auto" w:sz="6" w:space="0"/>
            </w:tcBorders>
          </w:tcPr>
          <w:p w14:paraId="3B2B69A5">
            <w:pPr>
              <w:autoSpaceDE w:val="0"/>
              <w:autoSpaceDN w:val="0"/>
              <w:spacing w:line="360" w:lineRule="auto"/>
              <w:rPr>
                <w:rFonts w:ascii="宋体" w:hAnsi="宋体" w:cs="宋体"/>
                <w:sz w:val="24"/>
              </w:rPr>
            </w:pPr>
          </w:p>
        </w:tc>
        <w:tc>
          <w:tcPr>
            <w:tcW w:w="697" w:type="pct"/>
            <w:tcBorders>
              <w:top w:val="single" w:color="auto" w:sz="6" w:space="0"/>
              <w:left w:val="single" w:color="auto" w:sz="6" w:space="0"/>
              <w:bottom w:val="single" w:color="auto" w:sz="6" w:space="0"/>
              <w:right w:val="single" w:color="auto" w:sz="6" w:space="0"/>
            </w:tcBorders>
          </w:tcPr>
          <w:p w14:paraId="0B80C23A">
            <w:pPr>
              <w:autoSpaceDE w:val="0"/>
              <w:autoSpaceDN w:val="0"/>
              <w:spacing w:line="360" w:lineRule="auto"/>
              <w:rPr>
                <w:rFonts w:ascii="宋体" w:hAnsi="宋体" w:cs="宋体"/>
                <w:sz w:val="24"/>
              </w:rPr>
            </w:pPr>
          </w:p>
        </w:tc>
        <w:tc>
          <w:tcPr>
            <w:tcW w:w="498" w:type="pct"/>
            <w:tcBorders>
              <w:top w:val="single" w:color="auto" w:sz="6" w:space="0"/>
              <w:left w:val="single" w:color="auto" w:sz="6" w:space="0"/>
              <w:bottom w:val="single" w:color="auto" w:sz="6" w:space="0"/>
              <w:right w:val="single" w:color="auto" w:sz="6" w:space="0"/>
            </w:tcBorders>
          </w:tcPr>
          <w:p w14:paraId="65A7D208">
            <w:pPr>
              <w:autoSpaceDE w:val="0"/>
              <w:autoSpaceDN w:val="0"/>
              <w:spacing w:line="360" w:lineRule="auto"/>
              <w:rPr>
                <w:rFonts w:ascii="宋体" w:hAnsi="宋体" w:cs="宋体"/>
                <w:sz w:val="24"/>
              </w:rPr>
            </w:pPr>
          </w:p>
        </w:tc>
        <w:tc>
          <w:tcPr>
            <w:tcW w:w="813" w:type="pct"/>
            <w:tcBorders>
              <w:top w:val="single" w:color="auto" w:sz="6" w:space="0"/>
              <w:left w:val="single" w:color="auto" w:sz="6" w:space="0"/>
              <w:bottom w:val="single" w:color="auto" w:sz="6" w:space="0"/>
              <w:right w:val="single" w:color="auto" w:sz="6" w:space="0"/>
            </w:tcBorders>
          </w:tcPr>
          <w:p w14:paraId="72316820">
            <w:pPr>
              <w:autoSpaceDE w:val="0"/>
              <w:autoSpaceDN w:val="0"/>
              <w:spacing w:line="360" w:lineRule="auto"/>
              <w:rPr>
                <w:rFonts w:ascii="宋体" w:hAnsi="宋体" w:cs="宋体"/>
                <w:sz w:val="24"/>
              </w:rPr>
            </w:pPr>
          </w:p>
        </w:tc>
      </w:tr>
    </w:tbl>
    <w:p w14:paraId="4EEDA29F">
      <w:pPr>
        <w:spacing w:line="360" w:lineRule="auto"/>
        <w:rPr>
          <w:rFonts w:ascii="宋体" w:hAnsi="宋体" w:cs="宋体"/>
          <w:b/>
          <w:sz w:val="24"/>
        </w:rPr>
      </w:pPr>
      <w:r>
        <w:rPr>
          <w:rFonts w:hint="eastAsia" w:ascii="宋体" w:hAnsi="宋体" w:cs="宋体"/>
          <w:b/>
          <w:sz w:val="24"/>
        </w:rPr>
        <w:t>注：供应商可按上述的格式自行编制，可按上述的格式自行编制，如有请随表提交相应的证书复印件。</w:t>
      </w:r>
    </w:p>
    <w:p w14:paraId="0D849431">
      <w:pPr>
        <w:spacing w:line="360" w:lineRule="auto"/>
        <w:rPr>
          <w:rFonts w:ascii="宋体" w:hAnsi="宋体" w:cs="宋体"/>
          <w:b/>
          <w:bCs/>
          <w:sz w:val="24"/>
        </w:rPr>
      </w:pPr>
      <w:r>
        <w:rPr>
          <w:rFonts w:hint="eastAsia" w:ascii="宋体" w:hAnsi="宋体" w:cs="宋体"/>
          <w:b/>
          <w:sz w:val="24"/>
        </w:rPr>
        <w:t>附表C:本项目的项目负责人截标时间前半年内任意一个月交纳社保记录情况表</w:t>
      </w:r>
      <w:r>
        <w:rPr>
          <w:rFonts w:hint="eastAsia" w:ascii="宋体" w:hAnsi="宋体" w:cs="宋体"/>
          <w:sz w:val="24"/>
        </w:rPr>
        <w:t>（以社保局缴纳凭证作附件）或与磋商供应商签订的劳动合同复印件</w:t>
      </w:r>
    </w:p>
    <w:p w14:paraId="3235DAE4">
      <w:pPr>
        <w:snapToGrid w:val="0"/>
        <w:spacing w:line="360" w:lineRule="auto"/>
        <w:ind w:firstLine="602" w:firstLineChars="200"/>
        <w:rPr>
          <w:rFonts w:ascii="宋体" w:hAnsi="宋体" w:cs="宋体"/>
          <w:b/>
          <w:sz w:val="30"/>
          <w:szCs w:val="30"/>
        </w:rPr>
      </w:pPr>
    </w:p>
    <w:p w14:paraId="571B346B">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49B6D3AC">
      <w:pPr>
        <w:autoSpaceDE w:val="0"/>
        <w:autoSpaceDN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5E34F6B">
      <w:pPr>
        <w:autoSpaceDE w:val="0"/>
        <w:autoSpaceDN w:val="0"/>
        <w:spacing w:line="360" w:lineRule="auto"/>
        <w:ind w:firstLine="6480" w:firstLineChars="2700"/>
        <w:rPr>
          <w:rFonts w:ascii="宋体" w:hAnsi="宋体" w:cs="宋体"/>
          <w:kern w:val="0"/>
          <w:sz w:val="24"/>
          <w:lang w:val="zh-CN"/>
        </w:rPr>
      </w:pPr>
    </w:p>
    <w:p w14:paraId="7C6A7EDB">
      <w:pPr>
        <w:snapToGrid w:val="0"/>
        <w:spacing w:line="360" w:lineRule="auto"/>
        <w:ind w:firstLine="602" w:firstLineChars="200"/>
        <w:rPr>
          <w:rFonts w:ascii="宋体" w:hAnsi="宋体" w:cs="宋体"/>
          <w:b/>
          <w:sz w:val="30"/>
          <w:szCs w:val="30"/>
        </w:rPr>
      </w:pPr>
      <w:r>
        <w:rPr>
          <w:rFonts w:hint="eastAsia" w:ascii="宋体" w:hAnsi="宋体" w:cs="宋体"/>
          <w:b/>
          <w:sz w:val="30"/>
          <w:szCs w:val="30"/>
        </w:rPr>
        <w:t>十一、服务需求、商务条款要求提供的其他材料</w:t>
      </w:r>
    </w:p>
    <w:p w14:paraId="1C91803C">
      <w:pPr>
        <w:autoSpaceDE w:val="0"/>
        <w:autoSpaceDN w:val="0"/>
        <w:spacing w:line="360" w:lineRule="auto"/>
        <w:ind w:left="4335" w:leftChars="1950" w:hanging="240" w:hangingChars="100"/>
        <w:rPr>
          <w:rFonts w:ascii="宋体" w:hAnsi="宋体" w:cs="宋体"/>
          <w:kern w:val="0"/>
          <w:sz w:val="24"/>
        </w:rPr>
      </w:pPr>
    </w:p>
    <w:p w14:paraId="14F14E33">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0851AA2F">
      <w:pPr>
        <w:autoSpaceDE w:val="0"/>
        <w:autoSpaceDN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FFA94A2">
      <w:pPr>
        <w:widowControl/>
        <w:spacing w:line="360" w:lineRule="auto"/>
        <w:jc w:val="left"/>
        <w:rPr>
          <w:rFonts w:ascii="宋体" w:hAnsi="宋体" w:cs="宋体"/>
          <w:b/>
          <w:bCs/>
          <w:sz w:val="24"/>
        </w:rPr>
        <w:sectPr>
          <w:pgSz w:w="11911" w:h="16838"/>
          <w:pgMar w:top="1417" w:right="1417" w:bottom="1417" w:left="1417" w:header="720" w:footer="720" w:gutter="0"/>
          <w:cols w:space="0" w:num="1"/>
        </w:sectPr>
      </w:pPr>
    </w:p>
    <w:p w14:paraId="0B24D03D">
      <w:pPr>
        <w:autoSpaceDE w:val="0"/>
        <w:autoSpaceDN w:val="0"/>
        <w:spacing w:line="360" w:lineRule="auto"/>
        <w:ind w:firstLine="6505" w:firstLineChars="2700"/>
        <w:rPr>
          <w:rFonts w:ascii="宋体" w:hAnsi="宋体" w:cs="宋体"/>
          <w:b/>
          <w:bCs/>
          <w:sz w:val="24"/>
        </w:rPr>
      </w:pPr>
    </w:p>
    <w:p w14:paraId="1E556F48">
      <w:pPr>
        <w:pStyle w:val="3"/>
        <w:jc w:val="center"/>
        <w:rPr>
          <w:rFonts w:ascii="宋体" w:hAnsi="宋体" w:cs="宋体"/>
        </w:rPr>
      </w:pPr>
      <w:bookmarkStart w:id="85" w:name="_Toc80205941"/>
      <w:bookmarkStart w:id="86" w:name="_Toc25570"/>
      <w:r>
        <w:rPr>
          <w:rFonts w:hint="eastAsia" w:ascii="宋体" w:hAnsi="宋体" w:cs="宋体"/>
        </w:rPr>
        <w:t>第四节 报价文件格式</w:t>
      </w:r>
      <w:bookmarkEnd w:id="85"/>
      <w:bookmarkEnd w:id="86"/>
    </w:p>
    <w:p w14:paraId="4E9ADCB2">
      <w:pPr>
        <w:snapToGrid w:val="0"/>
        <w:spacing w:before="120"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rPr>
        <w:t>全流程电子文件</w:t>
      </w:r>
    </w:p>
    <w:p w14:paraId="261173B4">
      <w:pPr>
        <w:snapToGrid w:val="0"/>
        <w:spacing w:before="120" w:beforeLines="50" w:after="50"/>
        <w:rPr>
          <w:rFonts w:ascii="宋体" w:hAnsi="宋体" w:cs="宋体"/>
          <w:sz w:val="24"/>
          <w:szCs w:val="20"/>
        </w:rPr>
      </w:pPr>
    </w:p>
    <w:p w14:paraId="06908E78">
      <w:pPr>
        <w:snapToGrid w:val="0"/>
        <w:spacing w:before="120" w:beforeLines="50" w:after="50"/>
        <w:rPr>
          <w:rFonts w:ascii="宋体" w:hAnsi="宋体" w:cs="宋体"/>
          <w:sz w:val="24"/>
          <w:szCs w:val="20"/>
        </w:rPr>
      </w:pPr>
    </w:p>
    <w:p w14:paraId="72B64F68">
      <w:pPr>
        <w:snapToGrid w:val="0"/>
        <w:spacing w:before="120" w:beforeLines="50" w:after="50"/>
        <w:rPr>
          <w:rFonts w:ascii="宋体" w:hAnsi="宋体" w:cs="宋体"/>
          <w:sz w:val="24"/>
          <w:szCs w:val="20"/>
        </w:rPr>
      </w:pPr>
    </w:p>
    <w:p w14:paraId="5711435D">
      <w:pPr>
        <w:snapToGrid w:val="0"/>
        <w:spacing w:before="120" w:beforeLines="50" w:after="50"/>
        <w:jc w:val="center"/>
        <w:rPr>
          <w:rFonts w:ascii="宋体" w:hAnsi="宋体" w:cs="宋体"/>
          <w:bCs/>
          <w:sz w:val="44"/>
          <w:szCs w:val="44"/>
        </w:rPr>
      </w:pPr>
      <w:r>
        <w:rPr>
          <w:rFonts w:hint="eastAsia" w:ascii="宋体" w:hAnsi="宋体" w:cs="宋体"/>
          <w:bCs/>
          <w:sz w:val="44"/>
          <w:szCs w:val="44"/>
        </w:rPr>
        <w:t>报  价  文  件（封面）</w:t>
      </w:r>
    </w:p>
    <w:p w14:paraId="4C5226EB">
      <w:pPr>
        <w:snapToGrid w:val="0"/>
        <w:spacing w:before="120" w:beforeLines="50" w:after="50"/>
        <w:rPr>
          <w:rFonts w:ascii="宋体" w:hAnsi="宋体" w:cs="宋体"/>
          <w:bCs/>
          <w:sz w:val="24"/>
          <w:szCs w:val="20"/>
        </w:rPr>
      </w:pPr>
    </w:p>
    <w:p w14:paraId="06ABE0F0">
      <w:pPr>
        <w:snapToGrid w:val="0"/>
        <w:spacing w:before="120" w:beforeLines="50" w:after="50"/>
        <w:rPr>
          <w:rFonts w:ascii="宋体" w:hAnsi="宋体" w:cs="宋体"/>
          <w:bCs/>
          <w:sz w:val="24"/>
          <w:szCs w:val="20"/>
        </w:rPr>
      </w:pPr>
    </w:p>
    <w:p w14:paraId="0AE10951">
      <w:pPr>
        <w:snapToGrid w:val="0"/>
        <w:spacing w:before="120" w:beforeLines="50" w:after="50"/>
        <w:rPr>
          <w:rFonts w:ascii="宋体" w:hAnsi="宋体" w:cs="宋体"/>
          <w:bCs/>
          <w:sz w:val="24"/>
          <w:szCs w:val="20"/>
        </w:rPr>
      </w:pPr>
    </w:p>
    <w:p w14:paraId="762F2FC1">
      <w:pPr>
        <w:snapToGrid w:val="0"/>
        <w:spacing w:before="120" w:beforeLines="50" w:after="50"/>
        <w:rPr>
          <w:rFonts w:ascii="宋体" w:hAnsi="宋体" w:cs="宋体"/>
          <w:bCs/>
          <w:sz w:val="24"/>
          <w:szCs w:val="20"/>
        </w:rPr>
      </w:pPr>
    </w:p>
    <w:p w14:paraId="0B47FC52">
      <w:pPr>
        <w:snapToGrid w:val="0"/>
        <w:spacing w:before="120" w:beforeLines="50" w:after="50"/>
        <w:rPr>
          <w:rFonts w:ascii="宋体" w:hAnsi="宋体" w:cs="宋体"/>
          <w:bCs/>
          <w:sz w:val="24"/>
          <w:szCs w:val="20"/>
        </w:rPr>
      </w:pPr>
    </w:p>
    <w:p w14:paraId="63A79D58">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项目名称：南宁市2024年永久基本农田储备区划定工作</w:t>
      </w:r>
    </w:p>
    <w:p w14:paraId="304C24B8">
      <w:pPr>
        <w:snapToGrid w:val="0"/>
        <w:spacing w:before="120" w:beforeLines="50" w:after="50"/>
        <w:ind w:firstLine="720" w:firstLineChars="225"/>
        <w:rPr>
          <w:rFonts w:ascii="宋体" w:hAnsi="宋体" w:cs="宋体"/>
          <w:bCs/>
          <w:sz w:val="32"/>
          <w:szCs w:val="32"/>
        </w:rPr>
      </w:pPr>
    </w:p>
    <w:p w14:paraId="742961F6">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72A00044">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7F37321A">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所竞标项（如有则填写，无标项时填写“无”或者留空）：</w:t>
      </w:r>
    </w:p>
    <w:p w14:paraId="038A03F6">
      <w:pPr>
        <w:snapToGrid w:val="0"/>
        <w:spacing w:before="120" w:beforeLines="50" w:after="50"/>
        <w:ind w:firstLine="720" w:firstLineChars="225"/>
        <w:rPr>
          <w:rFonts w:ascii="宋体" w:hAnsi="宋体" w:cs="宋体"/>
          <w:bCs/>
          <w:sz w:val="32"/>
          <w:szCs w:val="32"/>
        </w:rPr>
      </w:pPr>
    </w:p>
    <w:p w14:paraId="60C6B93A">
      <w:pPr>
        <w:pStyle w:val="7"/>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14:paraId="42BCBD23">
      <w:pPr>
        <w:pStyle w:val="7"/>
        <w:snapToGrid w:val="0"/>
        <w:spacing w:before="50" w:after="50"/>
        <w:ind w:firstLine="720" w:firstLineChars="225"/>
        <w:rPr>
          <w:rFonts w:ascii="宋体" w:hAnsi="宋体" w:cs="宋体"/>
          <w:bCs/>
          <w:sz w:val="32"/>
          <w:szCs w:val="32"/>
        </w:rPr>
      </w:pPr>
    </w:p>
    <w:p w14:paraId="5DB0C41A">
      <w:pPr>
        <w:pStyle w:val="7"/>
        <w:snapToGrid w:val="0"/>
        <w:spacing w:before="50" w:after="50"/>
        <w:ind w:firstLine="720" w:firstLineChars="225"/>
        <w:rPr>
          <w:rFonts w:ascii="宋体" w:hAnsi="宋体" w:cs="宋体"/>
          <w:bCs/>
          <w:sz w:val="32"/>
          <w:szCs w:val="32"/>
        </w:rPr>
      </w:pPr>
    </w:p>
    <w:p w14:paraId="615FF1DC">
      <w:pPr>
        <w:pStyle w:val="7"/>
        <w:snapToGrid w:val="0"/>
        <w:spacing w:before="50" w:after="50"/>
        <w:ind w:firstLine="1280" w:firstLineChars="400"/>
        <w:rPr>
          <w:rFonts w:ascii="宋体" w:hAnsi="宋体" w:cs="宋体"/>
          <w:bCs/>
          <w:sz w:val="32"/>
          <w:szCs w:val="32"/>
        </w:rPr>
      </w:pPr>
    </w:p>
    <w:p w14:paraId="38CE6BA6">
      <w:pPr>
        <w:snapToGrid w:val="0"/>
        <w:spacing w:before="120" w:beforeLines="50" w:after="50"/>
        <w:jc w:val="center"/>
        <w:rPr>
          <w:rFonts w:ascii="宋体" w:hAnsi="宋体" w:cs="宋体"/>
          <w:sz w:val="32"/>
          <w:szCs w:val="32"/>
        </w:rPr>
      </w:pPr>
      <w:r>
        <w:rPr>
          <w:rFonts w:hint="eastAsia" w:ascii="宋体" w:hAnsi="宋体" w:cs="宋体"/>
          <w:sz w:val="32"/>
          <w:szCs w:val="32"/>
        </w:rPr>
        <w:t>年    月    日</w:t>
      </w:r>
    </w:p>
    <w:p w14:paraId="62049A44">
      <w:pPr>
        <w:snapToGrid w:val="0"/>
        <w:spacing w:before="120" w:beforeLines="50" w:after="50" w:line="400" w:lineRule="exact"/>
        <w:jc w:val="center"/>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报价文件目录</w:t>
      </w:r>
    </w:p>
    <w:p w14:paraId="659F102C">
      <w:pPr>
        <w:rPr>
          <w:rFonts w:ascii="宋体" w:hAnsi="宋体" w:cs="宋体"/>
        </w:rPr>
      </w:pPr>
    </w:p>
    <w:p w14:paraId="223C5049">
      <w:pPr>
        <w:rPr>
          <w:rFonts w:ascii="宋体" w:hAnsi="宋体" w:cs="宋体"/>
          <w:kern w:val="0"/>
          <w:sz w:val="24"/>
        </w:rPr>
      </w:pPr>
      <w:r>
        <w:rPr>
          <w:rFonts w:hint="eastAsia" w:ascii="宋体" w:hAnsi="宋体" w:cs="宋体"/>
          <w:kern w:val="0"/>
          <w:sz w:val="24"/>
        </w:rPr>
        <w:t>一、响应函………………………………………………………（页码）</w:t>
      </w:r>
    </w:p>
    <w:p w14:paraId="7EE0D45C">
      <w:pPr>
        <w:rPr>
          <w:rFonts w:ascii="宋体" w:hAnsi="宋体" w:cs="宋体"/>
          <w:kern w:val="0"/>
          <w:sz w:val="24"/>
        </w:rPr>
      </w:pPr>
      <w:r>
        <w:rPr>
          <w:rFonts w:hint="eastAsia" w:ascii="宋体" w:hAnsi="宋体" w:cs="宋体"/>
          <w:kern w:val="0"/>
          <w:sz w:val="24"/>
        </w:rPr>
        <w:t>二、响应报价表…………………………………………………（页码）</w:t>
      </w:r>
    </w:p>
    <w:p w14:paraId="123FD771">
      <w:pPr>
        <w:rPr>
          <w:rFonts w:ascii="宋体" w:hAnsi="宋体" w:cs="宋体"/>
          <w:kern w:val="0"/>
          <w:sz w:val="24"/>
        </w:rPr>
      </w:pPr>
      <w:r>
        <w:rPr>
          <w:rFonts w:hint="eastAsia" w:ascii="宋体" w:hAnsi="宋体" w:cs="宋体"/>
          <w:kern w:val="0"/>
          <w:sz w:val="24"/>
        </w:rPr>
        <w:t>三、中小企业声明函……………………………………………（页码）</w:t>
      </w:r>
    </w:p>
    <w:p w14:paraId="3638D402">
      <w:pPr>
        <w:snapToGrid w:val="0"/>
        <w:spacing w:before="120" w:beforeLines="50" w:after="50" w:line="360" w:lineRule="auto"/>
        <w:ind w:left="142" w:firstLine="640" w:firstLineChars="200"/>
        <w:jc w:val="left"/>
        <w:rPr>
          <w:rFonts w:ascii="宋体" w:hAnsi="宋体" w:cs="宋体"/>
          <w:sz w:val="32"/>
          <w:szCs w:val="32"/>
        </w:rPr>
      </w:pPr>
    </w:p>
    <w:p w14:paraId="3D2A0EEB">
      <w:pPr>
        <w:snapToGrid w:val="0"/>
        <w:spacing w:before="120" w:beforeLines="50" w:after="50" w:line="360" w:lineRule="auto"/>
        <w:ind w:left="142" w:firstLine="480" w:firstLineChars="200"/>
        <w:jc w:val="left"/>
        <w:rPr>
          <w:rFonts w:ascii="宋体" w:hAnsi="宋体" w:cs="宋体"/>
          <w:sz w:val="24"/>
        </w:rPr>
      </w:pPr>
      <w:r>
        <w:rPr>
          <w:rFonts w:hint="eastAsia" w:ascii="宋体" w:hAnsi="宋体" w:cs="宋体"/>
          <w:sz w:val="24"/>
        </w:rPr>
        <w:br w:type="page"/>
      </w:r>
      <w:r>
        <w:rPr>
          <w:rFonts w:hint="eastAsia" w:ascii="宋体" w:hAnsi="宋体" w:cs="宋体"/>
          <w:b/>
          <w:bCs/>
          <w:sz w:val="32"/>
          <w:szCs w:val="32"/>
        </w:rPr>
        <w:t>一、响应函</w:t>
      </w:r>
    </w:p>
    <w:p w14:paraId="118B1E12">
      <w:pPr>
        <w:pStyle w:val="12"/>
        <w:spacing w:line="500" w:lineRule="exact"/>
        <w:ind w:left="0" w:leftChars="0"/>
        <w:jc w:val="center"/>
        <w:rPr>
          <w:rFonts w:ascii="宋体" w:hAnsi="宋体" w:cs="宋体"/>
          <w:b/>
          <w:bCs/>
          <w:sz w:val="30"/>
          <w:szCs w:val="30"/>
        </w:rPr>
      </w:pPr>
      <w:r>
        <w:rPr>
          <w:rFonts w:hint="eastAsia" w:ascii="宋体" w:hAnsi="宋体" w:cs="宋体"/>
          <w:b/>
          <w:bCs/>
          <w:sz w:val="30"/>
          <w:szCs w:val="30"/>
        </w:rPr>
        <w:t>响应函</w:t>
      </w:r>
    </w:p>
    <w:p w14:paraId="210D6412">
      <w:pPr>
        <w:pStyle w:val="12"/>
        <w:spacing w:line="360" w:lineRule="auto"/>
        <w:ind w:left="0" w:leftChars="0"/>
        <w:rPr>
          <w:rFonts w:ascii="宋体" w:hAnsi="宋体" w:cs="宋体"/>
          <w:szCs w:val="20"/>
        </w:rPr>
      </w:pPr>
      <w:r>
        <w:rPr>
          <w:rFonts w:hint="eastAsia" w:ascii="宋体" w:hAnsi="宋体" w:cs="宋体"/>
          <w:szCs w:val="20"/>
        </w:rPr>
        <w:t>致：</w:t>
      </w:r>
      <w:r>
        <w:rPr>
          <w:rFonts w:hint="eastAsia" w:ascii="宋体" w:hAnsi="宋体" w:cs="宋体"/>
          <w:szCs w:val="20"/>
          <w:u w:val="single"/>
        </w:rPr>
        <w:t xml:space="preserve"> 广西德元工程项目管理有限责任公司 </w:t>
      </w:r>
    </w:p>
    <w:p w14:paraId="19C4BD9D">
      <w:pPr>
        <w:pStyle w:val="12"/>
        <w:spacing w:line="360" w:lineRule="auto"/>
        <w:ind w:left="0" w:leftChars="0" w:firstLine="420" w:firstLineChars="200"/>
        <w:rPr>
          <w:rFonts w:ascii="宋体" w:hAnsi="宋体" w:cs="宋体"/>
          <w:szCs w:val="20"/>
        </w:rPr>
      </w:pPr>
      <w:r>
        <w:rPr>
          <w:rFonts w:hint="eastAsia" w:ascii="宋体" w:hAnsi="宋体" w:cs="宋体"/>
          <w:szCs w:val="20"/>
        </w:rPr>
        <w:t>我方已仔细阅读了贵方组织的</w:t>
      </w:r>
      <w:r>
        <w:rPr>
          <w:rFonts w:hint="eastAsia" w:ascii="宋体" w:hAnsi="宋体" w:cs="宋体"/>
          <w:szCs w:val="20"/>
          <w:u w:val="single"/>
        </w:rPr>
        <w:t xml:space="preserve">南宁市2024年永久基本农田储备区划定工作  </w:t>
      </w:r>
      <w:r>
        <w:rPr>
          <w:rFonts w:hint="eastAsia" w:ascii="宋体" w:hAnsi="宋体" w:cs="宋体"/>
          <w:szCs w:val="20"/>
        </w:rPr>
        <w:t>项目（标项_______）（项目编号：</w:t>
      </w:r>
      <w:r>
        <w:rPr>
          <w:rFonts w:hint="eastAsia" w:ascii="宋体" w:hAnsi="宋体" w:cs="宋体"/>
          <w:szCs w:val="20"/>
          <w:u w:val="single"/>
        </w:rPr>
        <w:t xml:space="preserve">         </w:t>
      </w:r>
      <w:r>
        <w:rPr>
          <w:rFonts w:hint="eastAsia" w:ascii="宋体" w:hAnsi="宋体" w:cs="宋体"/>
          <w:szCs w:val="20"/>
        </w:rPr>
        <w:t xml:space="preserve">）的竞争性磋商采购文件的全部内容，现正式递交下述文件参加贵方组织的本次政府采购活动： </w:t>
      </w:r>
    </w:p>
    <w:p w14:paraId="2BAAF6EB">
      <w:pPr>
        <w:pStyle w:val="12"/>
        <w:spacing w:line="360" w:lineRule="auto"/>
        <w:ind w:left="0" w:leftChars="0" w:firstLine="420" w:firstLineChars="200"/>
        <w:rPr>
          <w:rFonts w:ascii="宋体" w:hAnsi="宋体" w:cs="宋体"/>
          <w:szCs w:val="20"/>
        </w:rPr>
      </w:pPr>
      <w:r>
        <w:rPr>
          <w:rFonts w:hint="eastAsia" w:ascii="宋体" w:hAnsi="宋体" w:cs="宋体"/>
          <w:szCs w:val="20"/>
        </w:rPr>
        <w:t>一、首次报价文件电子版</w:t>
      </w:r>
      <w:r>
        <w:rPr>
          <w:rFonts w:hint="eastAsia" w:ascii="宋体" w:hAnsi="宋体" w:cs="宋体"/>
          <w:szCs w:val="20"/>
          <w:u w:val="single"/>
        </w:rPr>
        <w:t xml:space="preserve">   </w:t>
      </w:r>
      <w:r>
        <w:rPr>
          <w:rFonts w:hint="eastAsia" w:ascii="宋体" w:hAnsi="宋体" w:cs="宋体"/>
          <w:szCs w:val="20"/>
        </w:rPr>
        <w:t>份（包含按“第三章 供应商须知”提交的全部文件）；</w:t>
      </w:r>
    </w:p>
    <w:p w14:paraId="58CF68C4">
      <w:pPr>
        <w:pStyle w:val="12"/>
        <w:spacing w:line="360" w:lineRule="auto"/>
        <w:ind w:left="0" w:leftChars="0" w:firstLine="420" w:firstLineChars="200"/>
        <w:rPr>
          <w:rFonts w:ascii="宋体" w:hAnsi="宋体" w:cs="宋体"/>
          <w:szCs w:val="20"/>
        </w:rPr>
      </w:pPr>
      <w:r>
        <w:rPr>
          <w:rFonts w:hint="eastAsia" w:ascii="宋体" w:hAnsi="宋体" w:cs="宋体"/>
          <w:szCs w:val="20"/>
        </w:rPr>
        <w:t>二、技术文件电子版</w:t>
      </w:r>
      <w:r>
        <w:rPr>
          <w:rFonts w:hint="eastAsia" w:ascii="宋体" w:hAnsi="宋体" w:cs="宋体"/>
          <w:szCs w:val="20"/>
          <w:u w:val="single"/>
        </w:rPr>
        <w:t xml:space="preserve">   </w:t>
      </w:r>
      <w:r>
        <w:rPr>
          <w:rFonts w:hint="eastAsia" w:ascii="宋体" w:hAnsi="宋体" w:cs="宋体"/>
          <w:szCs w:val="20"/>
        </w:rPr>
        <w:t>份（包含按“第三章 供应商须知”提交的全部文件）；商务文件电子版</w:t>
      </w:r>
      <w:r>
        <w:rPr>
          <w:rFonts w:hint="eastAsia" w:ascii="宋体" w:hAnsi="宋体" w:cs="宋体"/>
          <w:szCs w:val="20"/>
          <w:u w:val="single"/>
        </w:rPr>
        <w:t xml:space="preserve">   </w:t>
      </w:r>
      <w:r>
        <w:rPr>
          <w:rFonts w:hint="eastAsia" w:ascii="宋体" w:hAnsi="宋体" w:cs="宋体"/>
          <w:szCs w:val="20"/>
        </w:rPr>
        <w:t>份（包含按“第三章 供应商须知”提交的全部文件）；（商务技术文件已合并装订成册）；</w:t>
      </w:r>
    </w:p>
    <w:p w14:paraId="27F3076A">
      <w:pPr>
        <w:pStyle w:val="12"/>
        <w:spacing w:line="360" w:lineRule="auto"/>
        <w:ind w:left="0" w:leftChars="0" w:firstLine="420" w:firstLineChars="200"/>
        <w:rPr>
          <w:rFonts w:ascii="宋体" w:hAnsi="宋体" w:cs="宋体"/>
          <w:szCs w:val="20"/>
        </w:rPr>
      </w:pPr>
      <w:r>
        <w:rPr>
          <w:rFonts w:hint="eastAsia" w:ascii="宋体" w:hAnsi="宋体" w:cs="宋体"/>
          <w:szCs w:val="20"/>
        </w:rPr>
        <w:t>三、资格证明文件电子版（包含按“第三章供应商须知”提交的全部文件）；</w:t>
      </w:r>
    </w:p>
    <w:p w14:paraId="317029AD">
      <w:pPr>
        <w:pStyle w:val="12"/>
        <w:spacing w:line="360" w:lineRule="auto"/>
        <w:ind w:left="0" w:leftChars="0" w:firstLine="420" w:firstLineChars="200"/>
        <w:rPr>
          <w:rFonts w:ascii="宋体" w:hAnsi="宋体" w:cs="宋体"/>
          <w:szCs w:val="20"/>
        </w:rPr>
      </w:pPr>
      <w:r>
        <w:rPr>
          <w:rFonts w:hint="eastAsia" w:ascii="宋体" w:hAnsi="宋体" w:cs="宋体"/>
          <w:szCs w:val="20"/>
        </w:rPr>
        <w:t>据此函，签字人兹宣布：</w:t>
      </w:r>
    </w:p>
    <w:p w14:paraId="36FBA638">
      <w:pPr>
        <w:pStyle w:val="12"/>
        <w:spacing w:line="360" w:lineRule="auto"/>
        <w:ind w:left="0" w:leftChars="0" w:firstLine="482"/>
        <w:rPr>
          <w:rFonts w:ascii="宋体" w:hAnsi="宋体" w:cs="宋体"/>
          <w:szCs w:val="20"/>
        </w:rPr>
      </w:pPr>
      <w:r>
        <w:rPr>
          <w:rFonts w:hint="eastAsia" w:ascii="宋体" w:hAnsi="宋体" w:cs="宋体"/>
          <w:szCs w:val="20"/>
        </w:rPr>
        <w:t>1、我方愿意以（大写）人民币</w:t>
      </w:r>
      <w:r>
        <w:rPr>
          <w:rFonts w:hint="eastAsia" w:ascii="宋体" w:hAnsi="宋体" w:cs="宋体"/>
          <w:szCs w:val="20"/>
          <w:u w:val="single"/>
        </w:rPr>
        <w:t xml:space="preserve">              </w:t>
      </w:r>
      <w:r>
        <w:rPr>
          <w:rFonts w:hint="eastAsia" w:ascii="宋体" w:hAnsi="宋体" w:cs="宋体"/>
          <w:szCs w:val="20"/>
        </w:rPr>
        <w:t>（￥</w:t>
      </w:r>
      <w:r>
        <w:rPr>
          <w:rFonts w:hint="eastAsia" w:ascii="宋体" w:hAnsi="宋体" w:cs="宋体"/>
          <w:szCs w:val="20"/>
          <w:u w:val="single"/>
        </w:rPr>
        <w:t xml:space="preserve">          </w:t>
      </w:r>
      <w:r>
        <w:rPr>
          <w:rFonts w:hint="eastAsia" w:ascii="宋体" w:hAnsi="宋体" w:cs="宋体"/>
          <w:szCs w:val="20"/>
        </w:rPr>
        <w:t>元)的竞标总报价，</w:t>
      </w:r>
      <w:r>
        <w:rPr>
          <w:rFonts w:hint="eastAsia" w:ascii="宋体" w:hAnsi="宋体" w:cs="宋体"/>
          <w:kern w:val="0"/>
          <w:szCs w:val="21"/>
        </w:rPr>
        <w:t>提交服务成果时间</w:t>
      </w:r>
      <w:r>
        <w:rPr>
          <w:rFonts w:hint="eastAsia" w:ascii="宋体" w:hAnsi="宋体" w:cs="宋体"/>
          <w:szCs w:val="20"/>
        </w:rPr>
        <w:t>（无标项时填写）：</w:t>
      </w:r>
      <w:r>
        <w:rPr>
          <w:rFonts w:hint="eastAsia" w:ascii="宋体" w:hAnsi="宋体" w:cs="宋体"/>
          <w:szCs w:val="20"/>
          <w:u w:val="single"/>
        </w:rPr>
        <w:t xml:space="preserve">            </w:t>
      </w:r>
      <w:r>
        <w:rPr>
          <w:rFonts w:hint="eastAsia" w:ascii="宋体" w:hAnsi="宋体" w:cs="宋体"/>
          <w:szCs w:val="20"/>
        </w:rPr>
        <w:t>，提供本项目竞争性磋商采购文件第二章“服务需求一览表”中相应的采购内容。</w:t>
      </w:r>
    </w:p>
    <w:p w14:paraId="6F247A0C">
      <w:pPr>
        <w:pStyle w:val="12"/>
        <w:spacing w:line="360" w:lineRule="auto"/>
        <w:ind w:left="0" w:leftChars="0" w:firstLine="482"/>
        <w:rPr>
          <w:rFonts w:ascii="宋体" w:hAnsi="宋体" w:cs="宋体"/>
          <w:szCs w:val="20"/>
        </w:rPr>
      </w:pPr>
      <w:r>
        <w:rPr>
          <w:rFonts w:hint="eastAsia" w:ascii="宋体" w:hAnsi="宋体" w:cs="宋体"/>
          <w:szCs w:val="20"/>
        </w:rPr>
        <w:t>其中（有标项时填写）：</w:t>
      </w:r>
    </w:p>
    <w:p w14:paraId="656B180A">
      <w:pPr>
        <w:pStyle w:val="12"/>
        <w:spacing w:line="360" w:lineRule="auto"/>
        <w:ind w:left="0" w:leftChars="0" w:firstLine="482"/>
        <w:rPr>
          <w:rFonts w:ascii="宋体" w:hAnsi="宋体" w:cs="宋体"/>
          <w:szCs w:val="20"/>
        </w:rPr>
      </w:pPr>
      <w:r>
        <w:rPr>
          <w:rFonts w:hint="eastAsia" w:ascii="宋体" w:hAnsi="宋体" w:cs="宋体"/>
          <w:szCs w:val="20"/>
        </w:rPr>
        <w:t>标项报价为（大写）人民币</w:t>
      </w:r>
      <w:r>
        <w:rPr>
          <w:rFonts w:hint="eastAsia" w:ascii="宋体" w:hAnsi="宋体" w:cs="宋体"/>
          <w:szCs w:val="20"/>
          <w:u w:val="single"/>
        </w:rPr>
        <w:t xml:space="preserve">               </w:t>
      </w:r>
      <w:r>
        <w:rPr>
          <w:rFonts w:hint="eastAsia" w:ascii="宋体" w:hAnsi="宋体" w:cs="宋体"/>
          <w:szCs w:val="20"/>
        </w:rPr>
        <w:t xml:space="preserve"> (￥</w:t>
      </w:r>
      <w:r>
        <w:rPr>
          <w:rFonts w:hint="eastAsia" w:ascii="宋体" w:hAnsi="宋体" w:cs="宋体"/>
          <w:szCs w:val="20"/>
          <w:u w:val="single"/>
        </w:rPr>
        <w:t xml:space="preserve">           </w:t>
      </w:r>
      <w:r>
        <w:rPr>
          <w:rFonts w:hint="eastAsia" w:ascii="宋体" w:hAnsi="宋体" w:cs="宋体"/>
          <w:szCs w:val="20"/>
        </w:rPr>
        <w:t>元)，</w:t>
      </w:r>
      <w:r>
        <w:rPr>
          <w:rFonts w:hint="eastAsia" w:ascii="宋体" w:hAnsi="宋体" w:cs="宋体"/>
          <w:kern w:val="0"/>
          <w:szCs w:val="21"/>
        </w:rPr>
        <w:t>提交服务成果时间</w:t>
      </w:r>
      <w:r>
        <w:rPr>
          <w:rFonts w:hint="eastAsia" w:ascii="宋体" w:hAnsi="宋体" w:cs="宋体"/>
          <w:szCs w:val="20"/>
        </w:rPr>
        <w:t>：</w:t>
      </w:r>
      <w:r>
        <w:rPr>
          <w:rFonts w:hint="eastAsia" w:ascii="宋体" w:hAnsi="宋体" w:cs="宋体"/>
          <w:szCs w:val="20"/>
          <w:u w:val="single"/>
        </w:rPr>
        <w:t xml:space="preserve">          </w:t>
      </w:r>
      <w:r>
        <w:rPr>
          <w:rFonts w:hint="eastAsia" w:ascii="宋体" w:hAnsi="宋体" w:cs="宋体"/>
          <w:szCs w:val="20"/>
        </w:rPr>
        <w:t>；</w:t>
      </w:r>
    </w:p>
    <w:p w14:paraId="5886373C">
      <w:pPr>
        <w:pStyle w:val="12"/>
        <w:spacing w:line="360" w:lineRule="auto"/>
        <w:ind w:left="0" w:leftChars="0" w:firstLine="482"/>
        <w:rPr>
          <w:rFonts w:ascii="宋体" w:hAnsi="宋体" w:cs="宋体"/>
          <w:szCs w:val="20"/>
        </w:rPr>
      </w:pPr>
      <w:r>
        <w:rPr>
          <w:rFonts w:hint="eastAsia" w:ascii="宋体" w:hAnsi="宋体" w:cs="宋体"/>
          <w:szCs w:val="20"/>
          <w:u w:val="single"/>
        </w:rPr>
        <w:t xml:space="preserve">    </w:t>
      </w:r>
      <w:r>
        <w:rPr>
          <w:rFonts w:hint="eastAsia" w:ascii="宋体" w:hAnsi="宋体" w:cs="宋体"/>
          <w:szCs w:val="20"/>
        </w:rPr>
        <w:t>标项报价为（大写）人民币</w:t>
      </w:r>
      <w:r>
        <w:rPr>
          <w:rFonts w:hint="eastAsia" w:ascii="宋体" w:hAnsi="宋体" w:cs="宋体"/>
          <w:szCs w:val="20"/>
          <w:u w:val="single"/>
        </w:rPr>
        <w:t xml:space="preserve">               </w:t>
      </w:r>
      <w:r>
        <w:rPr>
          <w:rFonts w:hint="eastAsia" w:ascii="宋体" w:hAnsi="宋体" w:cs="宋体"/>
          <w:szCs w:val="20"/>
        </w:rPr>
        <w:t xml:space="preserve"> (￥</w:t>
      </w:r>
      <w:r>
        <w:rPr>
          <w:rFonts w:hint="eastAsia" w:ascii="宋体" w:hAnsi="宋体" w:cs="宋体"/>
          <w:szCs w:val="20"/>
          <w:u w:val="single"/>
        </w:rPr>
        <w:t xml:space="preserve">           </w:t>
      </w:r>
      <w:r>
        <w:rPr>
          <w:rFonts w:hint="eastAsia" w:ascii="宋体" w:hAnsi="宋体" w:cs="宋体"/>
          <w:szCs w:val="20"/>
        </w:rPr>
        <w:t>元)，</w:t>
      </w:r>
      <w:r>
        <w:rPr>
          <w:rFonts w:hint="eastAsia" w:ascii="宋体" w:hAnsi="宋体" w:cs="宋体"/>
          <w:kern w:val="0"/>
          <w:szCs w:val="21"/>
        </w:rPr>
        <w:t>提交服务成果时间</w:t>
      </w:r>
      <w:r>
        <w:rPr>
          <w:rFonts w:hint="eastAsia" w:ascii="宋体" w:hAnsi="宋体" w:cs="宋体"/>
          <w:szCs w:val="20"/>
        </w:rPr>
        <w:t>：</w:t>
      </w:r>
      <w:r>
        <w:rPr>
          <w:rFonts w:hint="eastAsia" w:ascii="宋体" w:hAnsi="宋体" w:cs="宋体"/>
          <w:szCs w:val="20"/>
          <w:u w:val="single"/>
        </w:rPr>
        <w:t xml:space="preserve">          </w:t>
      </w:r>
      <w:r>
        <w:rPr>
          <w:rFonts w:hint="eastAsia" w:ascii="宋体" w:hAnsi="宋体" w:cs="宋体"/>
          <w:szCs w:val="20"/>
        </w:rPr>
        <w:t>；</w:t>
      </w:r>
    </w:p>
    <w:p w14:paraId="3001DF73">
      <w:pPr>
        <w:pStyle w:val="12"/>
        <w:spacing w:line="360" w:lineRule="auto"/>
        <w:ind w:left="0" w:leftChars="0" w:firstLine="482"/>
        <w:rPr>
          <w:rFonts w:ascii="宋体" w:hAnsi="宋体" w:cs="宋体"/>
          <w:szCs w:val="20"/>
        </w:rPr>
      </w:pPr>
      <w:r>
        <w:rPr>
          <w:rFonts w:hint="eastAsia" w:ascii="宋体" w:hAnsi="宋体" w:cs="宋体"/>
          <w:szCs w:val="20"/>
        </w:rPr>
        <w:t>......</w:t>
      </w:r>
    </w:p>
    <w:p w14:paraId="52E612C5">
      <w:pPr>
        <w:pStyle w:val="12"/>
        <w:spacing w:line="360" w:lineRule="auto"/>
        <w:ind w:left="0" w:leftChars="0" w:firstLine="482"/>
        <w:rPr>
          <w:rFonts w:ascii="宋体" w:hAnsi="宋体" w:cs="宋体"/>
          <w:szCs w:val="20"/>
        </w:rPr>
      </w:pPr>
      <w:r>
        <w:rPr>
          <w:rFonts w:hint="eastAsia" w:ascii="宋体" w:hAnsi="宋体" w:cs="宋体"/>
          <w:szCs w:val="20"/>
        </w:rPr>
        <w:t>2、我方同意自本项目竞争性磋商采购文件采购公告规定的递交响应文件截止时间起遵循本响应函，并承诺在“第三章 供应商须知”规定的响应有效期内不修改、撤销响应文件。</w:t>
      </w:r>
    </w:p>
    <w:p w14:paraId="5F6B0128">
      <w:pPr>
        <w:pStyle w:val="12"/>
        <w:spacing w:line="360" w:lineRule="auto"/>
        <w:ind w:left="0" w:leftChars="0" w:firstLine="482"/>
        <w:rPr>
          <w:rFonts w:ascii="宋体" w:hAnsi="宋体" w:cs="宋体"/>
          <w:szCs w:val="20"/>
        </w:rPr>
      </w:pPr>
      <w:r>
        <w:rPr>
          <w:rFonts w:hint="eastAsia" w:ascii="宋体" w:hAnsi="宋体" w:cs="宋体"/>
          <w:szCs w:val="20"/>
        </w:rPr>
        <w:t>3、我方在此声明，所递交的响应文件及有关资料内容完整、真实和准确。</w:t>
      </w:r>
    </w:p>
    <w:p w14:paraId="27184375">
      <w:pPr>
        <w:pStyle w:val="12"/>
        <w:spacing w:line="360" w:lineRule="auto"/>
        <w:ind w:left="0" w:leftChars="0" w:firstLine="482"/>
        <w:rPr>
          <w:rFonts w:ascii="宋体" w:hAnsi="宋体" w:cs="宋体"/>
          <w:szCs w:val="20"/>
        </w:rPr>
      </w:pPr>
      <w:r>
        <w:rPr>
          <w:rFonts w:hint="eastAsia" w:ascii="宋体" w:hAnsi="宋体" w:cs="宋体"/>
          <w:szCs w:val="20"/>
        </w:rPr>
        <w:t>4、如本项目采购内容涉及须符合国家强制规定的，我方承诺我方本次竞标均符合国家有关强制规定。</w:t>
      </w:r>
    </w:p>
    <w:p w14:paraId="68E0B6DE">
      <w:pPr>
        <w:pStyle w:val="12"/>
        <w:spacing w:line="360" w:lineRule="auto"/>
        <w:ind w:left="0" w:leftChars="0" w:firstLine="482"/>
        <w:rPr>
          <w:rFonts w:ascii="宋体" w:hAnsi="宋体" w:cs="宋体"/>
          <w:szCs w:val="20"/>
        </w:rPr>
      </w:pPr>
      <w:r>
        <w:rPr>
          <w:rFonts w:hint="eastAsia" w:ascii="宋体" w:hAnsi="宋体" w:cs="宋体"/>
          <w:szCs w:val="20"/>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0FD45AE9">
      <w:pPr>
        <w:pStyle w:val="12"/>
        <w:spacing w:line="360" w:lineRule="auto"/>
        <w:ind w:left="0" w:leftChars="0" w:firstLine="482"/>
        <w:rPr>
          <w:rFonts w:ascii="宋体" w:hAnsi="宋体" w:cs="宋体"/>
          <w:szCs w:val="20"/>
        </w:rPr>
      </w:pPr>
      <w:r>
        <w:rPr>
          <w:rFonts w:hint="eastAsia" w:ascii="宋体" w:hAnsi="宋体" w:cs="宋体"/>
          <w:szCs w:val="20"/>
        </w:rPr>
        <w:t>6、我方已详细审核竞争性磋商采购文件，我方知道必须放弃提出含糊不清或误解问题的权利。</w:t>
      </w:r>
    </w:p>
    <w:p w14:paraId="60B06493">
      <w:pPr>
        <w:pStyle w:val="12"/>
        <w:spacing w:line="360" w:lineRule="auto"/>
        <w:ind w:left="0" w:leftChars="0" w:firstLine="482"/>
        <w:rPr>
          <w:rFonts w:ascii="宋体" w:hAnsi="宋体" w:cs="宋体"/>
          <w:szCs w:val="20"/>
        </w:rPr>
      </w:pPr>
      <w:r>
        <w:rPr>
          <w:rFonts w:hint="eastAsia" w:ascii="宋体" w:hAnsi="宋体" w:cs="宋体"/>
          <w:szCs w:val="20"/>
        </w:rPr>
        <w:t>7、我方承诺满足竞争性磋商采购文件第六章“合同文本”的条款，承担完成合同的责任和义务。</w:t>
      </w:r>
    </w:p>
    <w:p w14:paraId="6A0F43A0">
      <w:pPr>
        <w:pStyle w:val="12"/>
        <w:spacing w:line="360" w:lineRule="auto"/>
        <w:ind w:left="0" w:leftChars="0" w:firstLine="482"/>
        <w:rPr>
          <w:rFonts w:ascii="宋体" w:hAnsi="宋体" w:cs="宋体"/>
          <w:szCs w:val="20"/>
        </w:rPr>
      </w:pPr>
      <w:r>
        <w:rPr>
          <w:rFonts w:hint="eastAsia" w:ascii="宋体" w:hAnsi="宋体" w:cs="宋体"/>
          <w:szCs w:val="20"/>
        </w:rPr>
        <w:t>8、我方同意应贵方要求提供与本竞标有关的任何数据或资料。若贵方需要，我方愿意提供我方作出的一切承诺的证明材料。</w:t>
      </w:r>
    </w:p>
    <w:p w14:paraId="66A2445D">
      <w:pPr>
        <w:pStyle w:val="12"/>
        <w:spacing w:line="360" w:lineRule="auto"/>
        <w:ind w:left="0" w:leftChars="0" w:firstLine="482"/>
        <w:rPr>
          <w:rFonts w:ascii="宋体" w:hAnsi="宋体" w:cs="宋体"/>
          <w:szCs w:val="20"/>
        </w:rPr>
      </w:pPr>
      <w:r>
        <w:rPr>
          <w:rFonts w:hint="eastAsia" w:ascii="宋体" w:hAnsi="宋体" w:cs="宋体"/>
          <w:szCs w:val="20"/>
        </w:rPr>
        <w:t>9、我方完全理解贵方不一定接受响应报价最低的竞标人为成交供应商的行为。</w:t>
      </w:r>
    </w:p>
    <w:p w14:paraId="7A258B8F">
      <w:pPr>
        <w:pStyle w:val="12"/>
        <w:spacing w:line="360" w:lineRule="auto"/>
        <w:ind w:left="0" w:leftChars="0" w:firstLine="482"/>
        <w:rPr>
          <w:rFonts w:ascii="宋体" w:hAnsi="宋体" w:cs="宋体"/>
          <w:szCs w:val="20"/>
        </w:rPr>
      </w:pPr>
      <w:r>
        <w:rPr>
          <w:rFonts w:hint="eastAsia" w:ascii="宋体" w:hAnsi="宋体" w:cs="宋体"/>
          <w:szCs w:val="20"/>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D67DCBF">
      <w:pPr>
        <w:pStyle w:val="12"/>
        <w:tabs>
          <w:tab w:val="left" w:pos="945"/>
        </w:tabs>
        <w:spacing w:line="360" w:lineRule="auto"/>
        <w:ind w:left="720" w:leftChars="0" w:hanging="720"/>
        <w:rPr>
          <w:rFonts w:ascii="宋体" w:hAnsi="宋体" w:cs="宋体"/>
          <w:szCs w:val="20"/>
        </w:rPr>
      </w:pPr>
      <w:r>
        <w:rPr>
          <w:rFonts w:hint="eastAsia" w:ascii="宋体" w:hAnsi="宋体" w:cs="宋体"/>
          <w:szCs w:val="20"/>
        </w:rPr>
        <w:t>（1）提供虚假材料谋取中标、成交的；</w:t>
      </w:r>
    </w:p>
    <w:p w14:paraId="648C3F29">
      <w:pPr>
        <w:pStyle w:val="12"/>
        <w:tabs>
          <w:tab w:val="left" w:pos="945"/>
        </w:tabs>
        <w:spacing w:line="360" w:lineRule="auto"/>
        <w:ind w:left="720" w:leftChars="0" w:hanging="720"/>
        <w:rPr>
          <w:rFonts w:ascii="宋体" w:hAnsi="宋体" w:cs="宋体"/>
          <w:szCs w:val="20"/>
        </w:rPr>
      </w:pPr>
      <w:r>
        <w:rPr>
          <w:rFonts w:hint="eastAsia" w:ascii="宋体" w:hAnsi="宋体" w:cs="宋体"/>
          <w:szCs w:val="20"/>
        </w:rPr>
        <w:t>（2）采取不正当手段诋毁、排挤其他供应商的；</w:t>
      </w:r>
    </w:p>
    <w:p w14:paraId="735FF570">
      <w:pPr>
        <w:pStyle w:val="12"/>
        <w:tabs>
          <w:tab w:val="left" w:pos="945"/>
        </w:tabs>
        <w:spacing w:line="360" w:lineRule="auto"/>
        <w:ind w:left="720" w:leftChars="0" w:hanging="720"/>
        <w:rPr>
          <w:rFonts w:ascii="宋体" w:hAnsi="宋体" w:cs="宋体"/>
          <w:szCs w:val="20"/>
        </w:rPr>
      </w:pPr>
      <w:r>
        <w:rPr>
          <w:rFonts w:hint="eastAsia" w:ascii="宋体" w:hAnsi="宋体" w:cs="宋体"/>
          <w:szCs w:val="20"/>
        </w:rPr>
        <w:t>（3）与采购人、其他供应商或者采购代理机构恶意串通的；</w:t>
      </w:r>
    </w:p>
    <w:p w14:paraId="4357B8F5">
      <w:pPr>
        <w:pStyle w:val="12"/>
        <w:tabs>
          <w:tab w:val="left" w:pos="945"/>
        </w:tabs>
        <w:spacing w:line="360" w:lineRule="auto"/>
        <w:ind w:left="720" w:leftChars="0" w:hanging="720"/>
        <w:rPr>
          <w:rFonts w:ascii="宋体" w:hAnsi="宋体" w:cs="宋体"/>
          <w:szCs w:val="20"/>
        </w:rPr>
      </w:pPr>
      <w:r>
        <w:rPr>
          <w:rFonts w:hint="eastAsia" w:ascii="宋体" w:hAnsi="宋体" w:cs="宋体"/>
          <w:szCs w:val="20"/>
        </w:rPr>
        <w:t>（4）向采购人、采购代理机构行贿或者提供其他不正当利益的；</w:t>
      </w:r>
    </w:p>
    <w:p w14:paraId="175F5ECE">
      <w:pPr>
        <w:pStyle w:val="12"/>
        <w:tabs>
          <w:tab w:val="left" w:pos="945"/>
        </w:tabs>
        <w:spacing w:line="360" w:lineRule="auto"/>
        <w:ind w:left="720" w:leftChars="0" w:hanging="720"/>
        <w:rPr>
          <w:rFonts w:ascii="宋体" w:hAnsi="宋体" w:cs="宋体"/>
          <w:szCs w:val="20"/>
        </w:rPr>
      </w:pPr>
      <w:r>
        <w:rPr>
          <w:rFonts w:hint="eastAsia" w:ascii="宋体" w:hAnsi="宋体" w:cs="宋体"/>
          <w:szCs w:val="20"/>
        </w:rPr>
        <w:t>（5）在采购过程中与采购人进行协商谈判的；</w:t>
      </w:r>
    </w:p>
    <w:p w14:paraId="40C4C978">
      <w:pPr>
        <w:pStyle w:val="12"/>
        <w:tabs>
          <w:tab w:val="left" w:pos="945"/>
        </w:tabs>
        <w:spacing w:line="360" w:lineRule="auto"/>
        <w:ind w:left="720" w:leftChars="0" w:hanging="720"/>
        <w:rPr>
          <w:rFonts w:ascii="宋体" w:hAnsi="宋体" w:cs="宋体"/>
          <w:szCs w:val="20"/>
        </w:rPr>
      </w:pPr>
      <w:r>
        <w:rPr>
          <w:rFonts w:hint="eastAsia" w:ascii="宋体" w:hAnsi="宋体" w:cs="宋体"/>
          <w:szCs w:val="20"/>
        </w:rPr>
        <w:t>（6）拒绝有关部门监督检查或提供虚假情况的。</w:t>
      </w:r>
    </w:p>
    <w:p w14:paraId="5871E91E">
      <w:pPr>
        <w:pStyle w:val="12"/>
        <w:spacing w:line="360" w:lineRule="auto"/>
        <w:ind w:left="0" w:leftChars="0" w:firstLine="420"/>
        <w:rPr>
          <w:rFonts w:ascii="宋体" w:hAnsi="宋体" w:cs="宋体"/>
          <w:szCs w:val="20"/>
        </w:rPr>
      </w:pPr>
      <w:r>
        <w:rPr>
          <w:rFonts w:hint="eastAsia" w:ascii="宋体" w:hAnsi="宋体" w:cs="宋体"/>
          <w:szCs w:val="20"/>
        </w:rPr>
        <w:t>11.与本磋商有关的一切正式往来信函请寄：</w:t>
      </w:r>
      <w:r>
        <w:rPr>
          <w:rFonts w:hint="eastAsia" w:ascii="宋体" w:hAnsi="宋体" w:cs="宋体"/>
          <w:szCs w:val="20"/>
          <w:u w:val="single"/>
        </w:rPr>
        <w:t xml:space="preserve"> </w:t>
      </w:r>
    </w:p>
    <w:p w14:paraId="25090CA6">
      <w:pPr>
        <w:pStyle w:val="12"/>
        <w:spacing w:line="360" w:lineRule="auto"/>
        <w:ind w:left="0" w:leftChars="0" w:firstLine="420"/>
        <w:rPr>
          <w:rFonts w:ascii="宋体" w:hAnsi="宋体" w:cs="宋体"/>
          <w:szCs w:val="20"/>
        </w:rPr>
      </w:pPr>
      <w:r>
        <w:rPr>
          <w:rFonts w:hint="eastAsia" w:ascii="宋体" w:hAnsi="宋体" w:cs="宋体"/>
          <w:szCs w:val="20"/>
        </w:rPr>
        <w:t>地址：</w:t>
      </w:r>
      <w:r>
        <w:rPr>
          <w:rFonts w:hint="eastAsia" w:ascii="宋体" w:hAnsi="宋体" w:cs="宋体"/>
          <w:szCs w:val="20"/>
          <w:u w:val="single"/>
        </w:rPr>
        <w:t xml:space="preserve">                                                        </w:t>
      </w:r>
      <w:r>
        <w:rPr>
          <w:rFonts w:hint="eastAsia" w:ascii="宋体" w:hAnsi="宋体" w:cs="宋体"/>
          <w:szCs w:val="20"/>
        </w:rPr>
        <w:t xml:space="preserve"> </w:t>
      </w:r>
    </w:p>
    <w:p w14:paraId="67371398">
      <w:pPr>
        <w:pStyle w:val="12"/>
        <w:spacing w:line="360" w:lineRule="auto"/>
        <w:ind w:left="0" w:leftChars="0" w:firstLine="420"/>
        <w:rPr>
          <w:rFonts w:ascii="宋体" w:hAnsi="宋体" w:cs="宋体"/>
          <w:szCs w:val="20"/>
          <w:u w:val="single"/>
        </w:rPr>
      </w:pPr>
      <w:r>
        <w:rPr>
          <w:rFonts w:hint="eastAsia" w:ascii="宋体" w:hAnsi="宋体" w:cs="宋体"/>
          <w:szCs w:val="20"/>
        </w:rPr>
        <w:t>电话：</w:t>
      </w:r>
      <w:r>
        <w:rPr>
          <w:rFonts w:hint="eastAsia" w:ascii="宋体" w:hAnsi="宋体" w:cs="宋体"/>
          <w:szCs w:val="20"/>
          <w:u w:val="single"/>
        </w:rPr>
        <w:t xml:space="preserve">                                      　　　　　　　　　</w:t>
      </w:r>
    </w:p>
    <w:p w14:paraId="46F79F83">
      <w:pPr>
        <w:pStyle w:val="12"/>
        <w:spacing w:line="360" w:lineRule="auto"/>
        <w:ind w:left="0" w:leftChars="0" w:firstLine="420"/>
        <w:rPr>
          <w:rFonts w:ascii="宋体" w:hAnsi="宋体" w:cs="宋体"/>
          <w:szCs w:val="20"/>
        </w:rPr>
      </w:pPr>
      <w:r>
        <w:rPr>
          <w:rFonts w:hint="eastAsia" w:ascii="宋体" w:hAnsi="宋体" w:cs="宋体"/>
          <w:szCs w:val="20"/>
        </w:rPr>
        <w:t>传真：</w:t>
      </w:r>
      <w:r>
        <w:rPr>
          <w:rFonts w:hint="eastAsia" w:ascii="宋体" w:hAnsi="宋体" w:cs="宋体"/>
          <w:szCs w:val="20"/>
          <w:u w:val="single"/>
        </w:rPr>
        <w:t>　　　　　　　　　　　　　　　　　　　　　　　　　　　　</w:t>
      </w:r>
    </w:p>
    <w:p w14:paraId="24AF30A5">
      <w:pPr>
        <w:pStyle w:val="12"/>
        <w:spacing w:line="360" w:lineRule="auto"/>
        <w:ind w:left="0" w:leftChars="0" w:firstLine="420"/>
        <w:rPr>
          <w:rFonts w:ascii="宋体" w:hAnsi="宋体" w:cs="宋体"/>
          <w:szCs w:val="20"/>
          <w:u w:val="single"/>
        </w:rPr>
      </w:pPr>
      <w:r>
        <w:rPr>
          <w:rFonts w:hint="eastAsia" w:ascii="宋体" w:hAnsi="宋体" w:cs="宋体"/>
          <w:szCs w:val="20"/>
        </w:rPr>
        <w:t>邮政编码：</w:t>
      </w:r>
      <w:r>
        <w:rPr>
          <w:rFonts w:hint="eastAsia" w:ascii="宋体" w:hAnsi="宋体" w:cs="宋体"/>
          <w:szCs w:val="20"/>
          <w:u w:val="single"/>
        </w:rPr>
        <w:t xml:space="preserve">                                                    </w:t>
      </w:r>
    </w:p>
    <w:p w14:paraId="6FE9EB6D">
      <w:pPr>
        <w:pStyle w:val="12"/>
        <w:spacing w:line="360" w:lineRule="auto"/>
        <w:ind w:left="0" w:leftChars="0" w:firstLine="420"/>
        <w:rPr>
          <w:rFonts w:ascii="宋体" w:hAnsi="宋体" w:cs="宋体"/>
          <w:szCs w:val="20"/>
          <w:u w:val="single"/>
        </w:rPr>
      </w:pPr>
      <w:r>
        <w:rPr>
          <w:rFonts w:hint="eastAsia" w:ascii="宋体" w:hAnsi="宋体" w:cs="宋体"/>
          <w:szCs w:val="20"/>
        </w:rPr>
        <w:t>开户名称：</w:t>
      </w:r>
      <w:r>
        <w:rPr>
          <w:rFonts w:hint="eastAsia" w:ascii="宋体" w:hAnsi="宋体" w:cs="宋体"/>
          <w:szCs w:val="20"/>
          <w:u w:val="single"/>
        </w:rPr>
        <w:t xml:space="preserve">                                                    </w:t>
      </w:r>
    </w:p>
    <w:p w14:paraId="7BF9AB5B">
      <w:pPr>
        <w:pStyle w:val="12"/>
        <w:spacing w:line="360" w:lineRule="auto"/>
        <w:ind w:left="0" w:leftChars="0" w:firstLine="420"/>
        <w:rPr>
          <w:rFonts w:ascii="宋体" w:hAnsi="宋体" w:cs="宋体"/>
          <w:szCs w:val="20"/>
          <w:u w:val="single"/>
        </w:rPr>
      </w:pPr>
      <w:r>
        <w:rPr>
          <w:rFonts w:hint="eastAsia" w:ascii="宋体" w:hAnsi="宋体" w:cs="宋体"/>
          <w:szCs w:val="20"/>
        </w:rPr>
        <w:t>开户银行：</w:t>
      </w:r>
      <w:r>
        <w:rPr>
          <w:rFonts w:hint="eastAsia" w:ascii="宋体" w:hAnsi="宋体" w:cs="宋体"/>
          <w:szCs w:val="20"/>
          <w:u w:val="single"/>
        </w:rPr>
        <w:t xml:space="preserve">                                                    </w:t>
      </w:r>
    </w:p>
    <w:p w14:paraId="342FBE84">
      <w:pPr>
        <w:pStyle w:val="12"/>
        <w:spacing w:line="360" w:lineRule="auto"/>
        <w:ind w:left="0" w:leftChars="0" w:firstLine="420"/>
        <w:rPr>
          <w:rFonts w:ascii="宋体" w:hAnsi="宋体" w:cs="宋体"/>
          <w:szCs w:val="20"/>
          <w:u w:val="single"/>
        </w:rPr>
      </w:pPr>
      <w:r>
        <w:rPr>
          <w:rFonts w:hint="eastAsia" w:ascii="宋体" w:hAnsi="宋体" w:cs="宋体"/>
          <w:szCs w:val="20"/>
        </w:rPr>
        <w:t>银行账号：</w:t>
      </w:r>
      <w:r>
        <w:rPr>
          <w:rFonts w:hint="eastAsia" w:ascii="宋体" w:hAnsi="宋体" w:cs="宋体"/>
          <w:szCs w:val="20"/>
          <w:u w:val="single"/>
        </w:rPr>
        <w:t xml:space="preserve">                                                    </w:t>
      </w:r>
    </w:p>
    <w:p w14:paraId="26AC9C8E">
      <w:pPr>
        <w:tabs>
          <w:tab w:val="left" w:pos="939"/>
        </w:tabs>
        <w:spacing w:line="360" w:lineRule="auto"/>
        <w:ind w:firstLine="300" w:firstLineChars="150"/>
        <w:rPr>
          <w:rFonts w:ascii="宋体" w:hAnsi="宋体" w:cs="宋体"/>
          <w:sz w:val="20"/>
          <w:szCs w:val="20"/>
        </w:rPr>
      </w:pPr>
      <w:r>
        <w:rPr>
          <w:rFonts w:hint="eastAsia" w:ascii="宋体" w:hAnsi="宋体" w:cs="宋体"/>
          <w:sz w:val="20"/>
          <w:szCs w:val="20"/>
        </w:rPr>
        <w:t>特此承诺。</w:t>
      </w:r>
    </w:p>
    <w:p w14:paraId="46FEBBD1">
      <w:pPr>
        <w:spacing w:line="360" w:lineRule="auto"/>
        <w:jc w:val="left"/>
        <w:rPr>
          <w:rFonts w:ascii="宋体" w:hAnsi="宋体" w:cs="宋体"/>
          <w:szCs w:val="21"/>
        </w:rPr>
      </w:pPr>
    </w:p>
    <w:p w14:paraId="35781EA9">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5C3D1C26">
      <w:pPr>
        <w:autoSpaceDE w:val="0"/>
        <w:autoSpaceDN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F6DC715">
      <w:pPr>
        <w:widowControl/>
        <w:spacing w:line="360" w:lineRule="auto"/>
        <w:jc w:val="left"/>
        <w:rPr>
          <w:rFonts w:ascii="宋体" w:hAnsi="宋体" w:cs="宋体"/>
          <w:kern w:val="0"/>
          <w:sz w:val="24"/>
          <w:lang w:val="zh-CN"/>
        </w:rPr>
        <w:sectPr>
          <w:pgSz w:w="11911" w:h="16838"/>
          <w:pgMar w:top="1417" w:right="1417" w:bottom="1417" w:left="1417" w:header="720" w:footer="720" w:gutter="0"/>
          <w:cols w:space="0" w:num="1"/>
        </w:sectPr>
      </w:pPr>
    </w:p>
    <w:p w14:paraId="217B2BF9">
      <w:pPr>
        <w:autoSpaceDE w:val="0"/>
        <w:autoSpaceDN w:val="0"/>
        <w:spacing w:line="360" w:lineRule="auto"/>
        <w:ind w:firstLine="6480" w:firstLineChars="2700"/>
        <w:rPr>
          <w:rFonts w:ascii="宋体" w:hAnsi="宋体" w:cs="宋体"/>
          <w:kern w:val="0"/>
          <w:sz w:val="24"/>
          <w:lang w:val="zh-CN"/>
        </w:rPr>
      </w:pPr>
    </w:p>
    <w:p w14:paraId="0D52C3E8">
      <w:pPr>
        <w:spacing w:line="520" w:lineRule="exact"/>
        <w:jc w:val="center"/>
        <w:rPr>
          <w:rFonts w:ascii="宋体" w:hAnsi="宋体" w:cs="宋体"/>
          <w:b/>
          <w:bCs/>
          <w:sz w:val="32"/>
          <w:szCs w:val="32"/>
        </w:rPr>
      </w:pPr>
      <w:r>
        <w:rPr>
          <w:rFonts w:hint="eastAsia" w:ascii="宋体" w:hAnsi="宋体" w:cs="宋体"/>
          <w:sz w:val="32"/>
          <w:szCs w:val="32"/>
        </w:rPr>
        <w:t>二</w:t>
      </w:r>
      <w:r>
        <w:rPr>
          <w:rFonts w:hint="eastAsia" w:ascii="宋体" w:hAnsi="宋体" w:cs="宋体"/>
          <w:b/>
          <w:bCs/>
          <w:sz w:val="32"/>
          <w:szCs w:val="32"/>
        </w:rPr>
        <w:t>、响应报价表</w:t>
      </w:r>
    </w:p>
    <w:p w14:paraId="3B324398">
      <w:pPr>
        <w:snapToGrid w:val="0"/>
        <w:spacing w:before="50" w:after="50"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南宁市2024年永久基本农田储备区划定工作 </w:t>
      </w:r>
      <w:r>
        <w:rPr>
          <w:rFonts w:hint="eastAsia" w:ascii="宋体" w:hAnsi="宋体" w:cs="宋体"/>
          <w:sz w:val="24"/>
        </w:rPr>
        <w:t xml:space="preserve">      </w:t>
      </w:r>
    </w:p>
    <w:p w14:paraId="1257ED6C">
      <w:pPr>
        <w:snapToGrid w:val="0"/>
        <w:spacing w:before="50" w:after="50" w:line="360" w:lineRule="auto"/>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标项：</w:t>
      </w:r>
      <w:r>
        <w:rPr>
          <w:rFonts w:hint="eastAsia" w:ascii="宋体" w:hAnsi="宋体" w:cs="宋体"/>
          <w:sz w:val="24"/>
          <w:u w:val="single"/>
        </w:rPr>
        <w:t xml:space="preserve">           </w:t>
      </w:r>
    </w:p>
    <w:p w14:paraId="523BFB7C">
      <w:pPr>
        <w:snapToGrid w:val="0"/>
        <w:spacing w:before="50" w:after="50" w:line="360" w:lineRule="auto"/>
        <w:rPr>
          <w:rFonts w:ascii="宋体" w:hAnsi="宋体" w:cs="宋体"/>
          <w:sz w:val="24"/>
          <w:u w:val="single"/>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189"/>
        <w:gridCol w:w="1952"/>
        <w:gridCol w:w="1020"/>
        <w:gridCol w:w="1191"/>
        <w:gridCol w:w="1434"/>
        <w:gridCol w:w="903"/>
        <w:gridCol w:w="919"/>
      </w:tblGrid>
      <w:tr w14:paraId="2639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366" w:type="pct"/>
            <w:tcBorders>
              <w:top w:val="single" w:color="auto" w:sz="4" w:space="0"/>
              <w:left w:val="single" w:color="auto" w:sz="4" w:space="0"/>
              <w:bottom w:val="single" w:color="auto" w:sz="4" w:space="0"/>
              <w:right w:val="single" w:color="auto" w:sz="4" w:space="0"/>
            </w:tcBorders>
            <w:vAlign w:val="center"/>
          </w:tcPr>
          <w:p w14:paraId="622BA72D">
            <w:pPr>
              <w:rPr>
                <w:rFonts w:ascii="宋体" w:hAnsi="宋体" w:cs="宋体"/>
                <w:szCs w:val="22"/>
              </w:rPr>
            </w:pPr>
            <w:r>
              <w:rPr>
                <w:rFonts w:hint="eastAsia" w:ascii="宋体" w:hAnsi="宋体" w:cs="宋体"/>
                <w:szCs w:val="22"/>
              </w:rPr>
              <w:t>序号</w:t>
            </w:r>
          </w:p>
        </w:tc>
        <w:tc>
          <w:tcPr>
            <w:tcW w:w="640" w:type="pct"/>
            <w:tcBorders>
              <w:top w:val="single" w:color="auto" w:sz="4" w:space="0"/>
              <w:left w:val="single" w:color="auto" w:sz="4" w:space="0"/>
              <w:bottom w:val="single" w:color="auto" w:sz="4" w:space="0"/>
              <w:right w:val="single" w:color="auto" w:sz="4" w:space="0"/>
            </w:tcBorders>
            <w:vAlign w:val="center"/>
          </w:tcPr>
          <w:p w14:paraId="3FB94F1A">
            <w:pPr>
              <w:rPr>
                <w:rFonts w:ascii="宋体" w:hAnsi="宋体" w:cs="宋体"/>
                <w:szCs w:val="22"/>
              </w:rPr>
            </w:pPr>
            <w:r>
              <w:rPr>
                <w:rFonts w:hint="eastAsia" w:ascii="宋体" w:hAnsi="宋体" w:cs="宋体"/>
                <w:szCs w:val="22"/>
              </w:rPr>
              <w:t>服务名称</w:t>
            </w:r>
          </w:p>
        </w:tc>
        <w:tc>
          <w:tcPr>
            <w:tcW w:w="1051" w:type="pct"/>
            <w:tcBorders>
              <w:top w:val="single" w:color="auto" w:sz="4" w:space="0"/>
              <w:left w:val="single" w:color="auto" w:sz="4" w:space="0"/>
              <w:bottom w:val="single" w:color="auto" w:sz="4" w:space="0"/>
              <w:right w:val="single" w:color="auto" w:sz="4" w:space="0"/>
            </w:tcBorders>
            <w:vAlign w:val="center"/>
          </w:tcPr>
          <w:p w14:paraId="431C658C">
            <w:pPr>
              <w:jc w:val="center"/>
              <w:rPr>
                <w:rFonts w:ascii="宋体" w:hAnsi="宋体" w:cs="宋体"/>
                <w:szCs w:val="22"/>
              </w:rPr>
            </w:pPr>
            <w:r>
              <w:rPr>
                <w:rFonts w:hint="eastAsia" w:ascii="宋体" w:hAnsi="宋体" w:cs="宋体"/>
                <w:szCs w:val="22"/>
              </w:rPr>
              <w:t>具体服务内容</w:t>
            </w:r>
          </w:p>
        </w:tc>
        <w:tc>
          <w:tcPr>
            <w:tcW w:w="549" w:type="pct"/>
            <w:tcBorders>
              <w:top w:val="single" w:color="auto" w:sz="4" w:space="0"/>
              <w:left w:val="single" w:color="auto" w:sz="4" w:space="0"/>
              <w:bottom w:val="single" w:color="auto" w:sz="4" w:space="0"/>
              <w:right w:val="single" w:color="auto" w:sz="4" w:space="0"/>
            </w:tcBorders>
            <w:vAlign w:val="center"/>
          </w:tcPr>
          <w:p w14:paraId="3370822E">
            <w:pPr>
              <w:jc w:val="center"/>
              <w:rPr>
                <w:rFonts w:ascii="宋体" w:hAnsi="宋体" w:cs="宋体"/>
                <w:szCs w:val="22"/>
              </w:rPr>
            </w:pPr>
            <w:r>
              <w:rPr>
                <w:rFonts w:hint="eastAsia" w:ascii="宋体" w:hAnsi="宋体" w:cs="宋体"/>
                <w:szCs w:val="22"/>
              </w:rPr>
              <w:t>数量①</w:t>
            </w:r>
          </w:p>
        </w:tc>
        <w:tc>
          <w:tcPr>
            <w:tcW w:w="641" w:type="pct"/>
            <w:tcBorders>
              <w:top w:val="single" w:color="auto" w:sz="4" w:space="0"/>
              <w:left w:val="single" w:color="auto" w:sz="4" w:space="0"/>
              <w:bottom w:val="single" w:color="auto" w:sz="4" w:space="0"/>
              <w:right w:val="single" w:color="auto" w:sz="4" w:space="0"/>
            </w:tcBorders>
            <w:vAlign w:val="center"/>
          </w:tcPr>
          <w:p w14:paraId="7E3EDBC6">
            <w:pPr>
              <w:rPr>
                <w:rFonts w:ascii="宋体" w:hAnsi="宋体" w:cs="宋体"/>
                <w:szCs w:val="22"/>
              </w:rPr>
            </w:pPr>
            <w:r>
              <w:rPr>
                <w:rFonts w:hint="eastAsia" w:ascii="宋体" w:hAnsi="宋体" w:cs="宋体"/>
                <w:szCs w:val="22"/>
              </w:rPr>
              <w:t>单价(元)②</w:t>
            </w:r>
          </w:p>
        </w:tc>
        <w:tc>
          <w:tcPr>
            <w:tcW w:w="772" w:type="pct"/>
            <w:tcBorders>
              <w:top w:val="single" w:color="auto" w:sz="4" w:space="0"/>
              <w:left w:val="single" w:color="auto" w:sz="4" w:space="0"/>
              <w:bottom w:val="single" w:color="auto" w:sz="4" w:space="0"/>
              <w:right w:val="single" w:color="auto" w:sz="4" w:space="0"/>
            </w:tcBorders>
            <w:vAlign w:val="center"/>
          </w:tcPr>
          <w:p w14:paraId="4C823C8E">
            <w:pPr>
              <w:rPr>
                <w:rFonts w:ascii="宋体" w:hAnsi="宋体" w:cs="宋体"/>
                <w:szCs w:val="22"/>
              </w:rPr>
            </w:pPr>
            <w:r>
              <w:rPr>
                <w:rFonts w:hint="eastAsia" w:ascii="宋体" w:hAnsi="宋体" w:cs="宋体"/>
                <w:szCs w:val="22"/>
              </w:rPr>
              <w:t>单项合价（元）</w:t>
            </w:r>
          </w:p>
          <w:p w14:paraId="3B59F6B7">
            <w:pPr>
              <w:rPr>
                <w:rFonts w:ascii="宋体" w:hAnsi="宋体" w:cs="宋体"/>
                <w:szCs w:val="22"/>
              </w:rPr>
            </w:pPr>
            <w:r>
              <w:rPr>
                <w:rFonts w:hint="eastAsia" w:ascii="宋体" w:hAnsi="宋体" w:cs="宋体"/>
                <w:szCs w:val="22"/>
              </w:rPr>
              <w:t>③＝①×②</w:t>
            </w:r>
          </w:p>
        </w:tc>
        <w:tc>
          <w:tcPr>
            <w:tcW w:w="486" w:type="pct"/>
            <w:tcBorders>
              <w:top w:val="single" w:color="auto" w:sz="4" w:space="0"/>
              <w:left w:val="single" w:color="auto" w:sz="4" w:space="0"/>
              <w:bottom w:val="single" w:color="auto" w:sz="4" w:space="0"/>
              <w:right w:val="single" w:color="auto" w:sz="4" w:space="0"/>
            </w:tcBorders>
          </w:tcPr>
          <w:p w14:paraId="055AB03D">
            <w:pPr>
              <w:spacing w:line="360" w:lineRule="auto"/>
              <w:jc w:val="center"/>
              <w:rPr>
                <w:rFonts w:ascii="宋体" w:hAnsi="宋体" w:cs="宋体"/>
                <w:szCs w:val="22"/>
              </w:rPr>
            </w:pPr>
            <w:r>
              <w:rPr>
                <w:rFonts w:hint="eastAsia" w:ascii="宋体" w:hAnsi="宋体" w:cs="宋体"/>
                <w:szCs w:val="22"/>
              </w:rPr>
              <w:t>提交服务成果时间</w:t>
            </w:r>
          </w:p>
        </w:tc>
        <w:tc>
          <w:tcPr>
            <w:tcW w:w="491" w:type="pct"/>
            <w:tcBorders>
              <w:top w:val="single" w:color="auto" w:sz="4" w:space="0"/>
              <w:left w:val="single" w:color="auto" w:sz="4" w:space="0"/>
              <w:bottom w:val="single" w:color="auto" w:sz="4" w:space="0"/>
              <w:right w:val="single" w:color="auto" w:sz="4" w:space="0"/>
            </w:tcBorders>
            <w:vAlign w:val="center"/>
          </w:tcPr>
          <w:p w14:paraId="0327BAE7">
            <w:pPr>
              <w:rPr>
                <w:rFonts w:ascii="宋体" w:hAnsi="宋体" w:cs="宋体"/>
                <w:szCs w:val="22"/>
              </w:rPr>
            </w:pPr>
            <w:r>
              <w:rPr>
                <w:rFonts w:hint="eastAsia" w:ascii="宋体" w:hAnsi="宋体" w:cs="宋体"/>
                <w:szCs w:val="22"/>
              </w:rPr>
              <w:t>备注</w:t>
            </w:r>
          </w:p>
        </w:tc>
      </w:tr>
      <w:tr w14:paraId="73EF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66" w:type="pct"/>
            <w:tcBorders>
              <w:top w:val="single" w:color="auto" w:sz="4" w:space="0"/>
              <w:left w:val="single" w:color="auto" w:sz="4" w:space="0"/>
              <w:bottom w:val="single" w:color="auto" w:sz="4" w:space="0"/>
              <w:right w:val="single" w:color="auto" w:sz="4" w:space="0"/>
            </w:tcBorders>
            <w:vAlign w:val="center"/>
          </w:tcPr>
          <w:p w14:paraId="154E5172">
            <w:pPr>
              <w:rPr>
                <w:rFonts w:ascii="宋体" w:hAnsi="宋体" w:cs="宋体"/>
                <w:szCs w:val="22"/>
              </w:rPr>
            </w:pPr>
            <w:r>
              <w:rPr>
                <w:rFonts w:hint="eastAsia" w:ascii="宋体" w:hAnsi="宋体" w:cs="宋体"/>
                <w:szCs w:val="22"/>
              </w:rPr>
              <w:t>1</w:t>
            </w:r>
          </w:p>
        </w:tc>
        <w:tc>
          <w:tcPr>
            <w:tcW w:w="640" w:type="pct"/>
            <w:tcBorders>
              <w:top w:val="single" w:color="auto" w:sz="4" w:space="0"/>
              <w:left w:val="single" w:color="auto" w:sz="4" w:space="0"/>
              <w:bottom w:val="single" w:color="auto" w:sz="4" w:space="0"/>
              <w:right w:val="single" w:color="auto" w:sz="4" w:space="0"/>
            </w:tcBorders>
            <w:vAlign w:val="center"/>
          </w:tcPr>
          <w:p w14:paraId="78974E50">
            <w:pPr>
              <w:rPr>
                <w:rFonts w:ascii="宋体" w:hAnsi="宋体" w:cs="宋体"/>
                <w:szCs w:val="22"/>
              </w:rPr>
            </w:pPr>
          </w:p>
        </w:tc>
        <w:tc>
          <w:tcPr>
            <w:tcW w:w="1051" w:type="pct"/>
            <w:tcBorders>
              <w:top w:val="single" w:color="auto" w:sz="4" w:space="0"/>
              <w:left w:val="single" w:color="auto" w:sz="4" w:space="0"/>
              <w:bottom w:val="single" w:color="auto" w:sz="4" w:space="0"/>
              <w:right w:val="single" w:color="auto" w:sz="4" w:space="0"/>
            </w:tcBorders>
            <w:vAlign w:val="center"/>
          </w:tcPr>
          <w:p w14:paraId="5FA45357">
            <w:pPr>
              <w:rPr>
                <w:rFonts w:ascii="宋体" w:hAnsi="宋体" w:cs="宋体"/>
                <w:szCs w:val="22"/>
              </w:rPr>
            </w:pPr>
          </w:p>
        </w:tc>
        <w:tc>
          <w:tcPr>
            <w:tcW w:w="549" w:type="pct"/>
            <w:tcBorders>
              <w:top w:val="single" w:color="auto" w:sz="4" w:space="0"/>
              <w:left w:val="single" w:color="auto" w:sz="4" w:space="0"/>
              <w:bottom w:val="single" w:color="auto" w:sz="4" w:space="0"/>
              <w:right w:val="single" w:color="auto" w:sz="4" w:space="0"/>
            </w:tcBorders>
            <w:vAlign w:val="center"/>
          </w:tcPr>
          <w:p w14:paraId="3E1E093F">
            <w:pPr>
              <w:rPr>
                <w:rFonts w:ascii="宋体" w:hAnsi="宋体" w:cs="宋体"/>
                <w:szCs w:val="22"/>
              </w:rPr>
            </w:pPr>
          </w:p>
        </w:tc>
        <w:tc>
          <w:tcPr>
            <w:tcW w:w="641" w:type="pct"/>
            <w:tcBorders>
              <w:top w:val="single" w:color="auto" w:sz="4" w:space="0"/>
              <w:left w:val="single" w:color="auto" w:sz="4" w:space="0"/>
              <w:bottom w:val="single" w:color="auto" w:sz="4" w:space="0"/>
              <w:right w:val="single" w:color="auto" w:sz="4" w:space="0"/>
            </w:tcBorders>
            <w:vAlign w:val="center"/>
          </w:tcPr>
          <w:p w14:paraId="21558B28">
            <w:pPr>
              <w:rPr>
                <w:rFonts w:ascii="宋体" w:hAnsi="宋体" w:cs="宋体"/>
                <w:szCs w:val="22"/>
              </w:rPr>
            </w:pPr>
          </w:p>
        </w:tc>
        <w:tc>
          <w:tcPr>
            <w:tcW w:w="772" w:type="pct"/>
            <w:tcBorders>
              <w:top w:val="single" w:color="auto" w:sz="4" w:space="0"/>
              <w:left w:val="single" w:color="auto" w:sz="4" w:space="0"/>
              <w:bottom w:val="single" w:color="auto" w:sz="4" w:space="0"/>
              <w:right w:val="single" w:color="auto" w:sz="4" w:space="0"/>
            </w:tcBorders>
            <w:vAlign w:val="center"/>
          </w:tcPr>
          <w:p w14:paraId="69C84C21">
            <w:pPr>
              <w:rPr>
                <w:rFonts w:ascii="宋体" w:hAnsi="宋体" w:cs="宋体"/>
                <w:szCs w:val="22"/>
              </w:rPr>
            </w:pPr>
          </w:p>
        </w:tc>
        <w:tc>
          <w:tcPr>
            <w:tcW w:w="486" w:type="pct"/>
            <w:tcBorders>
              <w:top w:val="single" w:color="auto" w:sz="4" w:space="0"/>
              <w:left w:val="single" w:color="auto" w:sz="4" w:space="0"/>
              <w:bottom w:val="single" w:color="auto" w:sz="4" w:space="0"/>
              <w:right w:val="single" w:color="auto" w:sz="4" w:space="0"/>
            </w:tcBorders>
          </w:tcPr>
          <w:p w14:paraId="441D7C95">
            <w:pPr>
              <w:rPr>
                <w:rFonts w:ascii="宋体" w:hAnsi="宋体" w:cs="宋体"/>
                <w:szCs w:val="22"/>
              </w:rPr>
            </w:pPr>
          </w:p>
        </w:tc>
        <w:tc>
          <w:tcPr>
            <w:tcW w:w="491" w:type="pct"/>
            <w:tcBorders>
              <w:top w:val="single" w:color="auto" w:sz="4" w:space="0"/>
              <w:left w:val="single" w:color="auto" w:sz="4" w:space="0"/>
              <w:bottom w:val="single" w:color="auto" w:sz="4" w:space="0"/>
              <w:right w:val="single" w:color="auto" w:sz="4" w:space="0"/>
            </w:tcBorders>
            <w:vAlign w:val="center"/>
          </w:tcPr>
          <w:p w14:paraId="3A413DDD">
            <w:pPr>
              <w:rPr>
                <w:rFonts w:ascii="宋体" w:hAnsi="宋体" w:cs="宋体"/>
                <w:szCs w:val="22"/>
              </w:rPr>
            </w:pPr>
          </w:p>
        </w:tc>
      </w:tr>
      <w:tr w14:paraId="1648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66" w:type="pct"/>
            <w:tcBorders>
              <w:top w:val="single" w:color="auto" w:sz="4" w:space="0"/>
              <w:left w:val="single" w:color="auto" w:sz="4" w:space="0"/>
              <w:bottom w:val="single" w:color="auto" w:sz="4" w:space="0"/>
              <w:right w:val="single" w:color="auto" w:sz="4" w:space="0"/>
            </w:tcBorders>
            <w:vAlign w:val="center"/>
          </w:tcPr>
          <w:p w14:paraId="392CAAE8">
            <w:pPr>
              <w:rPr>
                <w:rFonts w:ascii="宋体" w:hAnsi="宋体" w:cs="宋体"/>
                <w:szCs w:val="22"/>
              </w:rPr>
            </w:pPr>
            <w:r>
              <w:rPr>
                <w:rFonts w:hint="eastAsia" w:ascii="宋体" w:hAnsi="宋体" w:cs="宋体"/>
                <w:szCs w:val="22"/>
              </w:rPr>
              <w:t>2</w:t>
            </w:r>
          </w:p>
        </w:tc>
        <w:tc>
          <w:tcPr>
            <w:tcW w:w="640" w:type="pct"/>
            <w:tcBorders>
              <w:top w:val="single" w:color="auto" w:sz="4" w:space="0"/>
              <w:left w:val="single" w:color="auto" w:sz="4" w:space="0"/>
              <w:bottom w:val="single" w:color="auto" w:sz="4" w:space="0"/>
              <w:right w:val="single" w:color="auto" w:sz="4" w:space="0"/>
            </w:tcBorders>
            <w:vAlign w:val="center"/>
          </w:tcPr>
          <w:p w14:paraId="01A56811">
            <w:pPr>
              <w:rPr>
                <w:rFonts w:ascii="宋体" w:hAnsi="宋体" w:cs="宋体"/>
                <w:szCs w:val="22"/>
              </w:rPr>
            </w:pPr>
          </w:p>
        </w:tc>
        <w:tc>
          <w:tcPr>
            <w:tcW w:w="1051" w:type="pct"/>
            <w:tcBorders>
              <w:top w:val="single" w:color="auto" w:sz="4" w:space="0"/>
              <w:left w:val="single" w:color="auto" w:sz="4" w:space="0"/>
              <w:bottom w:val="single" w:color="auto" w:sz="4" w:space="0"/>
              <w:right w:val="single" w:color="auto" w:sz="4" w:space="0"/>
            </w:tcBorders>
            <w:vAlign w:val="center"/>
          </w:tcPr>
          <w:p w14:paraId="4196093A">
            <w:pPr>
              <w:rPr>
                <w:rFonts w:ascii="宋体" w:hAnsi="宋体" w:cs="宋体"/>
                <w:szCs w:val="22"/>
              </w:rPr>
            </w:pPr>
          </w:p>
        </w:tc>
        <w:tc>
          <w:tcPr>
            <w:tcW w:w="549" w:type="pct"/>
            <w:tcBorders>
              <w:top w:val="single" w:color="auto" w:sz="4" w:space="0"/>
              <w:left w:val="single" w:color="auto" w:sz="4" w:space="0"/>
              <w:bottom w:val="single" w:color="auto" w:sz="4" w:space="0"/>
              <w:right w:val="single" w:color="auto" w:sz="4" w:space="0"/>
            </w:tcBorders>
            <w:vAlign w:val="center"/>
          </w:tcPr>
          <w:p w14:paraId="33ECC0A0">
            <w:pPr>
              <w:rPr>
                <w:rFonts w:ascii="宋体" w:hAnsi="宋体" w:cs="宋体"/>
                <w:szCs w:val="22"/>
              </w:rPr>
            </w:pPr>
          </w:p>
        </w:tc>
        <w:tc>
          <w:tcPr>
            <w:tcW w:w="641" w:type="pct"/>
            <w:tcBorders>
              <w:top w:val="single" w:color="auto" w:sz="4" w:space="0"/>
              <w:left w:val="single" w:color="auto" w:sz="4" w:space="0"/>
              <w:bottom w:val="single" w:color="auto" w:sz="4" w:space="0"/>
              <w:right w:val="single" w:color="auto" w:sz="4" w:space="0"/>
            </w:tcBorders>
            <w:vAlign w:val="center"/>
          </w:tcPr>
          <w:p w14:paraId="1CA6952A">
            <w:pPr>
              <w:rPr>
                <w:rFonts w:ascii="宋体" w:hAnsi="宋体" w:cs="宋体"/>
                <w:szCs w:val="22"/>
              </w:rPr>
            </w:pPr>
          </w:p>
        </w:tc>
        <w:tc>
          <w:tcPr>
            <w:tcW w:w="772" w:type="pct"/>
            <w:tcBorders>
              <w:top w:val="single" w:color="auto" w:sz="4" w:space="0"/>
              <w:left w:val="single" w:color="auto" w:sz="4" w:space="0"/>
              <w:bottom w:val="single" w:color="auto" w:sz="4" w:space="0"/>
              <w:right w:val="single" w:color="auto" w:sz="4" w:space="0"/>
            </w:tcBorders>
            <w:vAlign w:val="center"/>
          </w:tcPr>
          <w:p w14:paraId="3DB53A55">
            <w:pPr>
              <w:rPr>
                <w:rFonts w:ascii="宋体" w:hAnsi="宋体" w:cs="宋体"/>
                <w:szCs w:val="22"/>
              </w:rPr>
            </w:pPr>
          </w:p>
        </w:tc>
        <w:tc>
          <w:tcPr>
            <w:tcW w:w="486" w:type="pct"/>
            <w:tcBorders>
              <w:top w:val="single" w:color="auto" w:sz="4" w:space="0"/>
              <w:left w:val="single" w:color="auto" w:sz="4" w:space="0"/>
              <w:bottom w:val="single" w:color="auto" w:sz="4" w:space="0"/>
              <w:right w:val="single" w:color="auto" w:sz="4" w:space="0"/>
            </w:tcBorders>
          </w:tcPr>
          <w:p w14:paraId="6C8BB30E">
            <w:pPr>
              <w:rPr>
                <w:rFonts w:ascii="宋体" w:hAnsi="宋体" w:cs="宋体"/>
                <w:szCs w:val="22"/>
              </w:rPr>
            </w:pPr>
          </w:p>
        </w:tc>
        <w:tc>
          <w:tcPr>
            <w:tcW w:w="491" w:type="pct"/>
            <w:tcBorders>
              <w:top w:val="single" w:color="auto" w:sz="4" w:space="0"/>
              <w:left w:val="single" w:color="auto" w:sz="4" w:space="0"/>
              <w:bottom w:val="single" w:color="auto" w:sz="4" w:space="0"/>
              <w:right w:val="single" w:color="auto" w:sz="4" w:space="0"/>
            </w:tcBorders>
            <w:vAlign w:val="center"/>
          </w:tcPr>
          <w:p w14:paraId="46611AAB">
            <w:pPr>
              <w:rPr>
                <w:rFonts w:ascii="宋体" w:hAnsi="宋体" w:cs="宋体"/>
                <w:szCs w:val="22"/>
              </w:rPr>
            </w:pPr>
          </w:p>
        </w:tc>
      </w:tr>
      <w:tr w14:paraId="0204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366" w:type="pct"/>
            <w:tcBorders>
              <w:top w:val="single" w:color="auto" w:sz="4" w:space="0"/>
              <w:left w:val="single" w:color="auto" w:sz="4" w:space="0"/>
              <w:bottom w:val="single" w:color="auto" w:sz="4" w:space="0"/>
              <w:right w:val="single" w:color="auto" w:sz="4" w:space="0"/>
            </w:tcBorders>
            <w:vAlign w:val="center"/>
          </w:tcPr>
          <w:p w14:paraId="0782832E">
            <w:pPr>
              <w:rPr>
                <w:rFonts w:ascii="宋体" w:hAnsi="宋体" w:cs="宋体"/>
                <w:szCs w:val="22"/>
              </w:rPr>
            </w:pPr>
            <w:r>
              <w:rPr>
                <w:rFonts w:hint="eastAsia" w:ascii="宋体" w:hAnsi="宋体" w:cs="宋体"/>
                <w:szCs w:val="22"/>
              </w:rPr>
              <w:t>...</w:t>
            </w:r>
          </w:p>
        </w:tc>
        <w:tc>
          <w:tcPr>
            <w:tcW w:w="640" w:type="pct"/>
            <w:tcBorders>
              <w:top w:val="single" w:color="auto" w:sz="4" w:space="0"/>
              <w:left w:val="single" w:color="auto" w:sz="4" w:space="0"/>
              <w:bottom w:val="single" w:color="auto" w:sz="4" w:space="0"/>
              <w:right w:val="single" w:color="auto" w:sz="4" w:space="0"/>
            </w:tcBorders>
            <w:vAlign w:val="center"/>
          </w:tcPr>
          <w:p w14:paraId="34EF2DD7">
            <w:pPr>
              <w:rPr>
                <w:rFonts w:ascii="宋体" w:hAnsi="宋体" w:cs="宋体"/>
                <w:szCs w:val="22"/>
              </w:rPr>
            </w:pPr>
          </w:p>
        </w:tc>
        <w:tc>
          <w:tcPr>
            <w:tcW w:w="1051" w:type="pct"/>
            <w:tcBorders>
              <w:top w:val="single" w:color="auto" w:sz="4" w:space="0"/>
              <w:left w:val="single" w:color="auto" w:sz="4" w:space="0"/>
              <w:bottom w:val="single" w:color="auto" w:sz="4" w:space="0"/>
              <w:right w:val="single" w:color="auto" w:sz="4" w:space="0"/>
            </w:tcBorders>
            <w:vAlign w:val="center"/>
          </w:tcPr>
          <w:p w14:paraId="56BE5870">
            <w:pPr>
              <w:rPr>
                <w:rFonts w:ascii="宋体" w:hAnsi="宋体" w:cs="宋体"/>
                <w:szCs w:val="22"/>
              </w:rPr>
            </w:pPr>
          </w:p>
        </w:tc>
        <w:tc>
          <w:tcPr>
            <w:tcW w:w="549" w:type="pct"/>
            <w:tcBorders>
              <w:top w:val="single" w:color="auto" w:sz="4" w:space="0"/>
              <w:left w:val="single" w:color="auto" w:sz="4" w:space="0"/>
              <w:bottom w:val="single" w:color="auto" w:sz="4" w:space="0"/>
              <w:right w:val="single" w:color="auto" w:sz="4" w:space="0"/>
            </w:tcBorders>
            <w:vAlign w:val="center"/>
          </w:tcPr>
          <w:p w14:paraId="5F539787">
            <w:pPr>
              <w:rPr>
                <w:rFonts w:ascii="宋体" w:hAnsi="宋体" w:cs="宋体"/>
                <w:szCs w:val="22"/>
              </w:rPr>
            </w:pPr>
          </w:p>
        </w:tc>
        <w:tc>
          <w:tcPr>
            <w:tcW w:w="641" w:type="pct"/>
            <w:tcBorders>
              <w:top w:val="single" w:color="auto" w:sz="4" w:space="0"/>
              <w:left w:val="single" w:color="auto" w:sz="4" w:space="0"/>
              <w:bottom w:val="single" w:color="auto" w:sz="4" w:space="0"/>
              <w:right w:val="single" w:color="auto" w:sz="4" w:space="0"/>
            </w:tcBorders>
            <w:vAlign w:val="center"/>
          </w:tcPr>
          <w:p w14:paraId="24E903E4">
            <w:pPr>
              <w:rPr>
                <w:rFonts w:ascii="宋体" w:hAnsi="宋体" w:cs="宋体"/>
                <w:szCs w:val="22"/>
              </w:rPr>
            </w:pPr>
          </w:p>
        </w:tc>
        <w:tc>
          <w:tcPr>
            <w:tcW w:w="772" w:type="pct"/>
            <w:tcBorders>
              <w:top w:val="single" w:color="auto" w:sz="4" w:space="0"/>
              <w:left w:val="single" w:color="auto" w:sz="4" w:space="0"/>
              <w:bottom w:val="single" w:color="auto" w:sz="4" w:space="0"/>
              <w:right w:val="single" w:color="auto" w:sz="4" w:space="0"/>
            </w:tcBorders>
            <w:vAlign w:val="center"/>
          </w:tcPr>
          <w:p w14:paraId="1A47003F">
            <w:pPr>
              <w:rPr>
                <w:rFonts w:ascii="宋体" w:hAnsi="宋体" w:cs="宋体"/>
                <w:szCs w:val="22"/>
              </w:rPr>
            </w:pPr>
          </w:p>
        </w:tc>
        <w:tc>
          <w:tcPr>
            <w:tcW w:w="486" w:type="pct"/>
            <w:tcBorders>
              <w:top w:val="single" w:color="auto" w:sz="4" w:space="0"/>
              <w:left w:val="single" w:color="auto" w:sz="4" w:space="0"/>
              <w:bottom w:val="single" w:color="auto" w:sz="4" w:space="0"/>
              <w:right w:val="single" w:color="auto" w:sz="4" w:space="0"/>
            </w:tcBorders>
          </w:tcPr>
          <w:p w14:paraId="30E13021">
            <w:pPr>
              <w:rPr>
                <w:rFonts w:ascii="宋体" w:hAnsi="宋体" w:cs="宋体"/>
                <w:szCs w:val="22"/>
              </w:rPr>
            </w:pPr>
          </w:p>
        </w:tc>
        <w:tc>
          <w:tcPr>
            <w:tcW w:w="491" w:type="pct"/>
            <w:tcBorders>
              <w:top w:val="single" w:color="auto" w:sz="4" w:space="0"/>
              <w:left w:val="single" w:color="auto" w:sz="4" w:space="0"/>
              <w:bottom w:val="single" w:color="auto" w:sz="4" w:space="0"/>
              <w:right w:val="single" w:color="auto" w:sz="4" w:space="0"/>
            </w:tcBorders>
            <w:vAlign w:val="center"/>
          </w:tcPr>
          <w:p w14:paraId="4A002127">
            <w:pPr>
              <w:rPr>
                <w:rFonts w:ascii="宋体" w:hAnsi="宋体" w:cs="宋体"/>
                <w:szCs w:val="22"/>
              </w:rPr>
            </w:pPr>
          </w:p>
        </w:tc>
      </w:tr>
      <w:tr w14:paraId="2F6C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8"/>
            <w:tcBorders>
              <w:top w:val="single" w:color="auto" w:sz="4" w:space="0"/>
              <w:left w:val="single" w:color="auto" w:sz="4" w:space="0"/>
              <w:bottom w:val="single" w:color="auto" w:sz="4" w:space="0"/>
              <w:right w:val="single" w:color="auto" w:sz="4" w:space="0"/>
            </w:tcBorders>
          </w:tcPr>
          <w:p w14:paraId="096FC941">
            <w:pPr>
              <w:rPr>
                <w:rFonts w:ascii="宋体" w:hAnsi="宋体" w:cs="宋体"/>
                <w:szCs w:val="22"/>
              </w:rPr>
            </w:pPr>
            <w:r>
              <w:rPr>
                <w:rFonts w:hint="eastAsia" w:ascii="宋体" w:hAnsi="宋体" w:cs="宋体"/>
                <w:szCs w:val="22"/>
              </w:rPr>
              <w:t>报价合计（包含税费等所有费用）：</w:t>
            </w:r>
          </w:p>
          <w:p w14:paraId="20887E8F">
            <w:pPr>
              <w:rPr>
                <w:rFonts w:ascii="宋体" w:hAnsi="宋体" w:cs="宋体"/>
                <w:szCs w:val="22"/>
              </w:rPr>
            </w:pPr>
            <w:r>
              <w:rPr>
                <w:rFonts w:hint="eastAsia" w:ascii="宋体" w:hAnsi="宋体" w:cs="宋体"/>
                <w:szCs w:val="22"/>
              </w:rPr>
              <w:t>（大写）人民币                                       （￥                元）</w:t>
            </w:r>
          </w:p>
        </w:tc>
      </w:tr>
      <w:tr w14:paraId="2366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8"/>
            <w:tcBorders>
              <w:top w:val="single" w:color="auto" w:sz="4" w:space="0"/>
              <w:left w:val="single" w:color="auto" w:sz="4" w:space="0"/>
              <w:bottom w:val="single" w:color="auto" w:sz="4" w:space="0"/>
              <w:right w:val="single" w:color="auto" w:sz="4" w:space="0"/>
            </w:tcBorders>
          </w:tcPr>
          <w:p w14:paraId="5ED819E6">
            <w:pPr>
              <w:rPr>
                <w:rFonts w:ascii="宋体" w:hAnsi="宋体" w:cs="宋体"/>
                <w:szCs w:val="22"/>
              </w:rPr>
            </w:pPr>
            <w:r>
              <w:rPr>
                <w:rFonts w:hint="eastAsia" w:ascii="宋体" w:hAnsi="宋体" w:cs="宋体"/>
                <w:szCs w:val="21"/>
                <w:u w:val="single"/>
              </w:rPr>
              <w:t>　　</w:t>
            </w:r>
            <w:r>
              <w:rPr>
                <w:rFonts w:hint="eastAsia" w:ascii="宋体" w:hAnsi="宋体" w:cs="宋体"/>
                <w:szCs w:val="21"/>
              </w:rPr>
              <w:t>标项（此处有标项时填写具体标项号，无标项时填写“无”）</w:t>
            </w:r>
          </w:p>
        </w:tc>
      </w:tr>
    </w:tbl>
    <w:p w14:paraId="2C827AAC">
      <w:pPr>
        <w:snapToGrid w:val="0"/>
        <w:spacing w:before="50" w:after="50"/>
        <w:ind w:firstLine="480" w:firstLineChars="200"/>
        <w:jc w:val="left"/>
        <w:rPr>
          <w:rFonts w:ascii="宋体" w:hAnsi="宋体" w:cs="宋体"/>
          <w:kern w:val="0"/>
          <w:sz w:val="24"/>
          <w:lang w:val="zh-CN"/>
        </w:rPr>
      </w:pPr>
      <w:r>
        <w:rPr>
          <w:rFonts w:hint="eastAsia" w:ascii="宋体" w:hAnsi="宋体" w:cs="宋体"/>
          <w:kern w:val="0"/>
          <w:sz w:val="24"/>
          <w:lang w:val="zh-CN"/>
        </w:rPr>
        <w:t xml:space="preserve">注： </w:t>
      </w:r>
    </w:p>
    <w:p w14:paraId="24A8DA0C">
      <w:pPr>
        <w:snapToGrid w:val="0"/>
        <w:ind w:firstLine="480" w:firstLineChars="200"/>
        <w:jc w:val="left"/>
        <w:rPr>
          <w:rFonts w:ascii="宋体" w:hAnsi="宋体" w:cs="宋体"/>
          <w:kern w:val="0"/>
          <w:sz w:val="24"/>
          <w:lang w:val="zh-CN"/>
        </w:rPr>
      </w:pPr>
      <w:r>
        <w:rPr>
          <w:rFonts w:hint="eastAsia" w:ascii="宋体" w:hAnsi="宋体" w:cs="宋体"/>
          <w:kern w:val="0"/>
          <w:sz w:val="24"/>
          <w:lang w:val="zh-CN"/>
        </w:rPr>
        <w:t>1、供应商需按本表格式填写，如有多分标，按分标分别提供开标一览表，必须加盖供应商有效电子公章。</w:t>
      </w:r>
    </w:p>
    <w:p w14:paraId="7CC1D5B9">
      <w:pPr>
        <w:snapToGrid w:val="0"/>
        <w:ind w:firstLine="480" w:firstLineChars="200"/>
        <w:jc w:val="left"/>
        <w:rPr>
          <w:rFonts w:ascii="宋体" w:hAnsi="宋体" w:cs="宋体"/>
          <w:kern w:val="0"/>
          <w:sz w:val="24"/>
          <w:lang w:val="zh-CN"/>
        </w:rPr>
      </w:pPr>
      <w:r>
        <w:rPr>
          <w:rFonts w:hint="eastAsia" w:ascii="宋体" w:hAnsi="宋体" w:cs="宋体"/>
          <w:kern w:val="0"/>
          <w:sz w:val="24"/>
          <w:lang w:val="zh-CN"/>
        </w:rPr>
        <w:t>2、本表内容均不能涂改。</w:t>
      </w:r>
    </w:p>
    <w:p w14:paraId="33311278">
      <w:pPr>
        <w:snapToGrid w:val="0"/>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3、特别提示：采购机构将对项目名称和项目编号，成交供应商名称、地址和成交金额，主要成交标的的名称、服务范围、服务要求、服务时间、服务标准等予以公示。</w:t>
      </w:r>
    </w:p>
    <w:p w14:paraId="7C9E4D99">
      <w:pPr>
        <w:snapToGrid w:val="0"/>
        <w:ind w:firstLine="480" w:firstLineChars="200"/>
        <w:jc w:val="left"/>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013D5C6">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73FCFC0C">
      <w:pPr>
        <w:widowControl/>
        <w:spacing w:line="360" w:lineRule="auto"/>
        <w:jc w:val="right"/>
        <w:rPr>
          <w:rFonts w:ascii="宋体" w:hAnsi="宋体" w:cs="宋体"/>
          <w:sz w:val="24"/>
          <w:lang w:val="zh-CN"/>
        </w:rPr>
      </w:pPr>
      <w:r>
        <w:rPr>
          <w:rFonts w:hint="eastAsia" w:ascii="宋体" w:hAnsi="宋体" w:cs="宋体"/>
          <w:sz w:val="24"/>
          <w:lang w:val="zh-CN"/>
        </w:rPr>
        <w:t>日期：  年  月   日</w:t>
      </w:r>
    </w:p>
    <w:p w14:paraId="4B5E4082">
      <w:pPr>
        <w:rPr>
          <w:rFonts w:ascii="宋体" w:hAnsi="宋体" w:cs="宋体"/>
          <w:sz w:val="24"/>
          <w:lang w:val="zh-CN"/>
        </w:rPr>
      </w:pPr>
      <w:r>
        <w:rPr>
          <w:rFonts w:hint="eastAsia" w:ascii="宋体" w:hAnsi="宋体" w:cs="宋体"/>
          <w:sz w:val="24"/>
          <w:lang w:val="zh-CN"/>
        </w:rPr>
        <w:br w:type="page"/>
      </w:r>
    </w:p>
    <w:p w14:paraId="79DDA7A5">
      <w:pPr>
        <w:pStyle w:val="13"/>
        <w:jc w:val="center"/>
        <w:rPr>
          <w:rFonts w:hint="default" w:hAnsi="宋体" w:cs="宋体"/>
          <w:b/>
          <w:sz w:val="30"/>
          <w:szCs w:val="30"/>
        </w:rPr>
      </w:pPr>
      <w:r>
        <w:rPr>
          <w:rFonts w:hAnsi="宋体" w:cs="宋体"/>
          <w:b/>
          <w:sz w:val="30"/>
          <w:szCs w:val="30"/>
        </w:rPr>
        <w:t>三、中小企业声明函</w:t>
      </w:r>
    </w:p>
    <w:p w14:paraId="47755EC6">
      <w:pPr>
        <w:spacing w:line="300" w:lineRule="auto"/>
        <w:ind w:firstLine="2200" w:firstLineChars="500"/>
        <w:rPr>
          <w:rFonts w:ascii="宋体" w:hAnsi="宋体" w:cs="宋体"/>
          <w:sz w:val="44"/>
          <w:szCs w:val="44"/>
        </w:rPr>
      </w:pPr>
      <w:r>
        <w:rPr>
          <w:rFonts w:hint="eastAsia" w:ascii="宋体" w:hAnsi="宋体" w:cs="宋体"/>
          <w:sz w:val="44"/>
          <w:szCs w:val="44"/>
        </w:rPr>
        <w:t>中小企业声明函（服务）</w:t>
      </w:r>
    </w:p>
    <w:p w14:paraId="7CC1B941">
      <w:pPr>
        <w:spacing w:line="360" w:lineRule="auto"/>
        <w:ind w:firstLine="420"/>
        <w:rPr>
          <w:rFonts w:ascii="宋体" w:hAnsi="宋体" w:cs="宋体"/>
          <w:bCs/>
          <w:szCs w:val="21"/>
        </w:rPr>
      </w:pPr>
      <w:r>
        <w:rPr>
          <w:rFonts w:hint="eastAsia" w:ascii="宋体" w:hAnsi="宋体" w:cs="宋体"/>
          <w:bCs/>
          <w:szCs w:val="21"/>
          <w:lang w:bidi="ar"/>
        </w:rPr>
        <w:t>本公司（联合体）郑重声明，根据《政府采购促进中小企业发展管理办法》（财库﹝2020﹞46 号）的规定，本公司（联合体）参加</w:t>
      </w:r>
      <w:r>
        <w:rPr>
          <w:rFonts w:hint="eastAsia" w:ascii="宋体" w:hAnsi="宋体" w:cs="宋体"/>
          <w:bCs/>
          <w:szCs w:val="21"/>
          <w:u w:val="single"/>
          <w:lang w:bidi="ar"/>
        </w:rPr>
        <w:t>（单位名称）</w:t>
      </w:r>
      <w:r>
        <w:rPr>
          <w:rFonts w:hint="eastAsia" w:ascii="宋体" w:hAnsi="宋体" w:cs="宋体"/>
          <w:bCs/>
          <w:szCs w:val="21"/>
          <w:lang w:bidi="ar"/>
        </w:rPr>
        <w:t>的</w:t>
      </w:r>
      <w:r>
        <w:rPr>
          <w:rFonts w:hint="eastAsia" w:ascii="宋体" w:hAnsi="宋体" w:cs="宋体"/>
          <w:bCs/>
          <w:szCs w:val="21"/>
          <w:u w:val="single"/>
          <w:lang w:bidi="ar"/>
        </w:rPr>
        <w:t>（项目名称）</w:t>
      </w:r>
      <w:r>
        <w:rPr>
          <w:rFonts w:hint="eastAsia" w:ascii="宋体" w:hAnsi="宋体" w:cs="宋体"/>
          <w:bCs/>
          <w:szCs w:val="21"/>
          <w:lang w:bidi="ar"/>
        </w:rPr>
        <w:t>采购活动，服务全部由符合政策要求的中小企业承接。相关企业（含联合体中的中小企业、签订分包意向协议的中小企业） 的具体情况如下：</w:t>
      </w:r>
    </w:p>
    <w:p w14:paraId="2EECDEF6">
      <w:pPr>
        <w:spacing w:line="360" w:lineRule="auto"/>
        <w:ind w:firstLine="420"/>
        <w:rPr>
          <w:rFonts w:ascii="宋体" w:hAnsi="宋体" w:cs="宋体"/>
          <w:bCs/>
          <w:szCs w:val="21"/>
        </w:rPr>
      </w:pPr>
      <w:r>
        <w:rPr>
          <w:rFonts w:hint="eastAsia" w:ascii="宋体" w:hAnsi="宋体" w:cs="宋体"/>
          <w:bCs/>
          <w:szCs w:val="21"/>
          <w:lang w:bidi="ar"/>
        </w:rPr>
        <w:t>1.</w:t>
      </w:r>
      <w:r>
        <w:rPr>
          <w:rFonts w:hint="eastAsia" w:ascii="宋体" w:hAnsi="宋体" w:cs="宋体"/>
          <w:bCs/>
          <w:szCs w:val="21"/>
          <w:u w:val="single"/>
          <w:lang w:bidi="ar"/>
        </w:rPr>
        <w:t>（标的名称）</w:t>
      </w:r>
      <w:r>
        <w:rPr>
          <w:rFonts w:hint="eastAsia" w:ascii="宋体" w:hAnsi="宋体" w:cs="宋体"/>
          <w:bCs/>
          <w:szCs w:val="21"/>
          <w:lang w:bidi="ar"/>
        </w:rPr>
        <w:t>，属于</w:t>
      </w:r>
      <w:r>
        <w:rPr>
          <w:rFonts w:hint="eastAsia" w:ascii="宋体" w:hAnsi="宋体" w:cs="宋体"/>
          <w:bCs/>
          <w:szCs w:val="21"/>
          <w:u w:val="single"/>
          <w:lang w:bidi="ar"/>
        </w:rPr>
        <w:t>（采购文件中明确的所属行业）</w:t>
      </w:r>
      <w:r>
        <w:rPr>
          <w:rFonts w:hint="eastAsia" w:ascii="宋体" w:hAnsi="宋体" w:cs="宋体"/>
          <w:bCs/>
          <w:szCs w:val="21"/>
          <w:lang w:bidi="ar"/>
        </w:rPr>
        <w:t>行业；承接企业为</w:t>
      </w:r>
      <w:r>
        <w:rPr>
          <w:rFonts w:hint="eastAsia" w:ascii="宋体" w:hAnsi="宋体" w:cs="宋体"/>
          <w:bCs/>
          <w:szCs w:val="21"/>
          <w:u w:val="single"/>
          <w:lang w:bidi="ar"/>
        </w:rPr>
        <w:t>（企业名称）</w:t>
      </w:r>
      <w:r>
        <w:rPr>
          <w:rFonts w:hint="eastAsia" w:ascii="宋体" w:hAnsi="宋体" w:cs="宋体"/>
          <w:bCs/>
          <w:szCs w:val="21"/>
          <w:lang w:bidi="ar"/>
        </w:rPr>
        <w:t>，从业人员</w:t>
      </w:r>
      <w:r>
        <w:rPr>
          <w:rFonts w:hint="eastAsia" w:ascii="宋体" w:hAnsi="宋体" w:cs="宋体"/>
          <w:bCs/>
          <w:szCs w:val="21"/>
          <w:u w:val="single"/>
          <w:lang w:bidi="ar"/>
        </w:rPr>
        <w:t xml:space="preserve">    </w:t>
      </w:r>
      <w:r>
        <w:rPr>
          <w:rFonts w:hint="eastAsia" w:ascii="宋体" w:hAnsi="宋体" w:cs="宋体"/>
          <w:bCs/>
          <w:szCs w:val="21"/>
          <w:lang w:bidi="ar"/>
        </w:rPr>
        <w:t>人，营业收入为</w:t>
      </w:r>
      <w:r>
        <w:rPr>
          <w:rFonts w:hint="eastAsia" w:ascii="宋体" w:hAnsi="宋体" w:cs="宋体"/>
          <w:bCs/>
          <w:szCs w:val="21"/>
          <w:u w:val="single"/>
          <w:lang w:bidi="ar"/>
        </w:rPr>
        <w:t xml:space="preserve">    </w:t>
      </w:r>
      <w:r>
        <w:rPr>
          <w:rFonts w:hint="eastAsia" w:ascii="宋体" w:hAnsi="宋体" w:cs="宋体"/>
          <w:bCs/>
          <w:szCs w:val="21"/>
          <w:lang w:bidi="ar"/>
        </w:rPr>
        <w:t>万元，资产总额为</w:t>
      </w:r>
      <w:r>
        <w:rPr>
          <w:rFonts w:hint="eastAsia" w:ascii="宋体" w:hAnsi="宋体" w:cs="宋体"/>
          <w:bCs/>
          <w:szCs w:val="21"/>
          <w:u w:val="single"/>
          <w:lang w:bidi="ar"/>
        </w:rPr>
        <w:t xml:space="preserve">    </w:t>
      </w:r>
      <w:r>
        <w:rPr>
          <w:rFonts w:hint="eastAsia" w:ascii="宋体" w:hAnsi="宋体" w:cs="宋体"/>
          <w:bCs/>
          <w:szCs w:val="21"/>
          <w:lang w:bidi="ar"/>
        </w:rPr>
        <w:t>万元，属于</w:t>
      </w:r>
      <w:r>
        <w:rPr>
          <w:rFonts w:hint="eastAsia" w:ascii="宋体" w:hAnsi="宋体" w:cs="宋体"/>
          <w:bCs/>
          <w:szCs w:val="21"/>
          <w:u w:val="single"/>
          <w:lang w:bidi="ar"/>
        </w:rPr>
        <w:t>（中型企业、小型企业、微型企业）</w:t>
      </w:r>
      <w:r>
        <w:rPr>
          <w:rFonts w:hint="eastAsia" w:ascii="宋体" w:hAnsi="宋体" w:cs="宋体"/>
          <w:bCs/>
          <w:szCs w:val="21"/>
          <w:lang w:bidi="ar"/>
        </w:rPr>
        <w:t>；</w:t>
      </w:r>
    </w:p>
    <w:p w14:paraId="50325005">
      <w:pPr>
        <w:spacing w:line="360" w:lineRule="auto"/>
        <w:ind w:firstLine="420"/>
        <w:rPr>
          <w:rFonts w:ascii="宋体" w:hAnsi="宋体" w:cs="宋体"/>
          <w:bCs/>
          <w:szCs w:val="21"/>
        </w:rPr>
      </w:pPr>
      <w:r>
        <w:rPr>
          <w:rFonts w:hint="eastAsia" w:ascii="宋体" w:hAnsi="宋体" w:cs="宋体"/>
          <w:bCs/>
          <w:szCs w:val="21"/>
          <w:lang w:bidi="ar"/>
        </w:rPr>
        <w:t>2.</w:t>
      </w:r>
      <w:r>
        <w:rPr>
          <w:rFonts w:hint="eastAsia" w:ascii="宋体" w:hAnsi="宋体" w:cs="宋体"/>
          <w:bCs/>
          <w:szCs w:val="21"/>
          <w:u w:val="single"/>
          <w:lang w:bidi="ar"/>
        </w:rPr>
        <w:t>（标的名称）</w:t>
      </w:r>
      <w:r>
        <w:rPr>
          <w:rFonts w:hint="eastAsia" w:ascii="宋体" w:hAnsi="宋体" w:cs="宋体"/>
          <w:bCs/>
          <w:szCs w:val="21"/>
          <w:lang w:bidi="ar"/>
        </w:rPr>
        <w:t>，属于</w:t>
      </w:r>
      <w:r>
        <w:rPr>
          <w:rFonts w:hint="eastAsia" w:ascii="宋体" w:hAnsi="宋体" w:cs="宋体"/>
          <w:bCs/>
          <w:szCs w:val="21"/>
          <w:u w:val="single"/>
          <w:lang w:bidi="ar"/>
        </w:rPr>
        <w:t>（采购文件中明确的所属行业）</w:t>
      </w:r>
      <w:r>
        <w:rPr>
          <w:rFonts w:hint="eastAsia" w:ascii="宋体" w:hAnsi="宋体" w:cs="宋体"/>
          <w:bCs/>
          <w:szCs w:val="21"/>
          <w:lang w:bidi="ar"/>
        </w:rPr>
        <w:t>行业；承接企业为</w:t>
      </w:r>
      <w:r>
        <w:rPr>
          <w:rFonts w:hint="eastAsia" w:ascii="宋体" w:hAnsi="宋体" w:cs="宋体"/>
          <w:bCs/>
          <w:szCs w:val="21"/>
          <w:u w:val="single"/>
          <w:lang w:bidi="ar"/>
        </w:rPr>
        <w:t>（企业名称）</w:t>
      </w:r>
      <w:r>
        <w:rPr>
          <w:rFonts w:hint="eastAsia" w:ascii="宋体" w:hAnsi="宋体" w:cs="宋体"/>
          <w:bCs/>
          <w:szCs w:val="21"/>
          <w:lang w:bidi="ar"/>
        </w:rPr>
        <w:t>，从业人员</w:t>
      </w:r>
      <w:r>
        <w:rPr>
          <w:rFonts w:hint="eastAsia" w:ascii="宋体" w:hAnsi="宋体" w:cs="宋体"/>
          <w:bCs/>
          <w:szCs w:val="21"/>
          <w:u w:val="single"/>
          <w:lang w:bidi="ar"/>
        </w:rPr>
        <w:t xml:space="preserve">       </w:t>
      </w:r>
      <w:r>
        <w:rPr>
          <w:rFonts w:hint="eastAsia" w:ascii="宋体" w:hAnsi="宋体" w:cs="宋体"/>
          <w:bCs/>
          <w:szCs w:val="21"/>
          <w:lang w:bidi="ar"/>
        </w:rPr>
        <w:t>人，营业收入为</w:t>
      </w:r>
      <w:r>
        <w:rPr>
          <w:rFonts w:hint="eastAsia" w:ascii="宋体" w:hAnsi="宋体" w:cs="宋体"/>
          <w:bCs/>
          <w:szCs w:val="21"/>
          <w:u w:val="single"/>
          <w:lang w:bidi="ar"/>
        </w:rPr>
        <w:t xml:space="preserve">     </w:t>
      </w:r>
      <w:r>
        <w:rPr>
          <w:rFonts w:hint="eastAsia" w:ascii="宋体" w:hAnsi="宋体" w:cs="宋体"/>
          <w:bCs/>
          <w:szCs w:val="21"/>
          <w:lang w:bidi="ar"/>
        </w:rPr>
        <w:t>万元，资产总额为</w:t>
      </w:r>
      <w:r>
        <w:rPr>
          <w:rFonts w:hint="eastAsia" w:ascii="宋体" w:hAnsi="宋体" w:cs="宋体"/>
          <w:bCs/>
          <w:szCs w:val="21"/>
          <w:u w:val="single"/>
          <w:lang w:bidi="ar"/>
        </w:rPr>
        <w:t xml:space="preserve">       </w:t>
      </w:r>
      <w:r>
        <w:rPr>
          <w:rFonts w:hint="eastAsia" w:ascii="宋体" w:hAnsi="宋体" w:cs="宋体"/>
          <w:bCs/>
          <w:szCs w:val="21"/>
          <w:lang w:bidi="ar"/>
        </w:rPr>
        <w:t>万元，属于</w:t>
      </w:r>
      <w:r>
        <w:rPr>
          <w:rFonts w:hint="eastAsia" w:ascii="宋体" w:hAnsi="宋体" w:cs="宋体"/>
          <w:bCs/>
          <w:szCs w:val="21"/>
          <w:u w:val="single"/>
          <w:lang w:bidi="ar"/>
        </w:rPr>
        <w:t>（中型企业、小型企业、微型企业）</w:t>
      </w:r>
      <w:r>
        <w:rPr>
          <w:rFonts w:hint="eastAsia" w:ascii="宋体" w:hAnsi="宋体" w:cs="宋体"/>
          <w:bCs/>
          <w:szCs w:val="21"/>
          <w:lang w:bidi="ar"/>
        </w:rPr>
        <w:t>；</w:t>
      </w:r>
    </w:p>
    <w:p w14:paraId="3534A2B0">
      <w:pPr>
        <w:spacing w:line="360" w:lineRule="auto"/>
        <w:ind w:firstLine="420"/>
        <w:rPr>
          <w:rFonts w:ascii="宋体" w:hAnsi="宋体" w:cs="宋体"/>
          <w:bCs/>
          <w:szCs w:val="21"/>
        </w:rPr>
      </w:pPr>
      <w:r>
        <w:rPr>
          <w:rFonts w:hint="eastAsia" w:ascii="宋体" w:hAnsi="宋体" w:cs="宋体"/>
          <w:bCs/>
          <w:szCs w:val="21"/>
          <w:lang w:bidi="ar"/>
        </w:rPr>
        <w:t>……</w:t>
      </w:r>
    </w:p>
    <w:p w14:paraId="3F520FBB">
      <w:pPr>
        <w:spacing w:line="360" w:lineRule="auto"/>
        <w:ind w:firstLine="420"/>
        <w:rPr>
          <w:rFonts w:ascii="宋体" w:hAnsi="宋体" w:cs="宋体"/>
          <w:bCs/>
          <w:szCs w:val="21"/>
        </w:rPr>
      </w:pPr>
      <w:r>
        <w:rPr>
          <w:rFonts w:hint="eastAsia" w:ascii="宋体" w:hAnsi="宋体" w:cs="宋体"/>
          <w:bCs/>
          <w:szCs w:val="21"/>
          <w:lang w:bidi="ar"/>
        </w:rPr>
        <w:t>以上企业，不属于大企业的分支机构，不存在控股股东为大企业的情形，也不存在与大企业的负责人为同一人的情形。</w:t>
      </w:r>
    </w:p>
    <w:p w14:paraId="4A3251F3">
      <w:pPr>
        <w:widowControl/>
        <w:jc w:val="left"/>
        <w:rPr>
          <w:rFonts w:ascii="宋体" w:hAnsi="宋体" w:cs="宋体"/>
          <w:sz w:val="24"/>
        </w:rPr>
      </w:pPr>
      <w:r>
        <w:rPr>
          <w:rFonts w:hint="eastAsia" w:ascii="宋体" w:hAnsi="宋体" w:cs="宋体"/>
          <w:bCs/>
          <w:szCs w:val="21"/>
          <w:lang w:bidi="ar"/>
        </w:rPr>
        <w:t>本企业对上述声明内容的真实性负责。如有虚假，将依法承担相应责任</w:t>
      </w:r>
      <w:r>
        <w:rPr>
          <w:rFonts w:hint="eastAsia" w:ascii="宋体" w:hAnsi="宋体" w:cs="宋体"/>
          <w:sz w:val="24"/>
        </w:rPr>
        <w:t>。</w:t>
      </w:r>
    </w:p>
    <w:p w14:paraId="077EA907">
      <w:pPr>
        <w:pStyle w:val="9"/>
        <w:spacing w:after="0" w:line="380" w:lineRule="exact"/>
        <w:ind w:left="3960" w:right="1808"/>
        <w:contextualSpacing/>
        <w:rPr>
          <w:rFonts w:ascii="宋体" w:hAnsi="宋体" w:cs="宋体"/>
          <w:sz w:val="24"/>
        </w:rPr>
      </w:pPr>
    </w:p>
    <w:p w14:paraId="21272B8A">
      <w:pPr>
        <w:autoSpaceDE w:val="0"/>
        <w:autoSpaceDN w:val="0"/>
        <w:spacing w:line="380" w:lineRule="exact"/>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76BE173C">
      <w:pPr>
        <w:autoSpaceDE w:val="0"/>
        <w:autoSpaceDN w:val="0"/>
        <w:spacing w:line="380" w:lineRule="exact"/>
        <w:jc w:val="right"/>
        <w:rPr>
          <w:rFonts w:ascii="宋体" w:hAnsi="宋体" w:cs="宋体"/>
          <w:kern w:val="0"/>
          <w:sz w:val="24"/>
          <w:lang w:val="zh-CN"/>
        </w:rPr>
      </w:pPr>
      <w:r>
        <w:rPr>
          <w:rFonts w:hint="eastAsia" w:ascii="宋体" w:hAnsi="宋体" w:cs="宋体"/>
          <w:kern w:val="0"/>
          <w:sz w:val="24"/>
          <w:lang w:val="zh-CN"/>
        </w:rPr>
        <w:t>日期：  年  月   日</w:t>
      </w:r>
    </w:p>
    <w:p w14:paraId="758E4B49">
      <w:pPr>
        <w:pStyle w:val="9"/>
        <w:spacing w:after="0" w:line="380" w:lineRule="exact"/>
        <w:ind w:left="3960" w:right="1808"/>
        <w:contextualSpacing/>
        <w:rPr>
          <w:rFonts w:ascii="宋体" w:hAnsi="宋体" w:cs="宋体"/>
        </w:rPr>
      </w:pPr>
    </w:p>
    <w:p w14:paraId="6EEB1E56">
      <w:pPr>
        <w:spacing w:line="380" w:lineRule="exact"/>
        <w:jc w:val="left"/>
        <w:rPr>
          <w:rFonts w:ascii="宋体" w:hAnsi="宋体" w:cs="宋体"/>
          <w:kern w:val="0"/>
          <w:sz w:val="24"/>
        </w:rPr>
      </w:pPr>
      <w:r>
        <w:rPr>
          <w:rFonts w:hint="eastAsia" w:ascii="宋体" w:hAnsi="宋体" w:cs="宋体"/>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CF7BBF5">
      <w:pPr>
        <w:widowControl/>
        <w:spacing w:line="360" w:lineRule="auto"/>
        <w:jc w:val="left"/>
        <w:rPr>
          <w:rFonts w:ascii="宋体" w:hAnsi="宋体" w:cs="宋体"/>
          <w:sz w:val="20"/>
        </w:rPr>
        <w:sectPr>
          <w:pgSz w:w="11911" w:h="16838"/>
          <w:pgMar w:top="1417" w:right="1417" w:bottom="1417" w:left="1417" w:header="720" w:footer="720" w:gutter="0"/>
          <w:cols w:space="0" w:num="1"/>
          <w:docGrid w:linePitch="331" w:charSpace="0"/>
        </w:sectPr>
      </w:pPr>
    </w:p>
    <w:p w14:paraId="56F28370">
      <w:pPr>
        <w:pStyle w:val="3"/>
        <w:jc w:val="center"/>
        <w:rPr>
          <w:rFonts w:ascii="宋体" w:hAnsi="宋体" w:cs="宋体"/>
          <w:b w:val="0"/>
        </w:rPr>
      </w:pPr>
      <w:bookmarkStart w:id="87" w:name="_Toc35611516"/>
      <w:bookmarkEnd w:id="87"/>
      <w:bookmarkStart w:id="88" w:name="_Toc44229899"/>
      <w:bookmarkEnd w:id="88"/>
      <w:bookmarkStart w:id="89" w:name="_Toc31728084"/>
      <w:bookmarkEnd w:id="89"/>
      <w:bookmarkStart w:id="90" w:name="_Toc35611438"/>
      <w:bookmarkEnd w:id="90"/>
      <w:bookmarkStart w:id="91" w:name="_Toc31723070"/>
      <w:bookmarkEnd w:id="91"/>
      <w:bookmarkStart w:id="92" w:name="_Toc21156"/>
      <w:bookmarkStart w:id="93" w:name="_Toc80205942"/>
      <w:r>
        <w:rPr>
          <w:rFonts w:hint="eastAsia" w:ascii="宋体" w:hAnsi="宋体" w:cs="宋体"/>
        </w:rPr>
        <w:t>第五节 其他文书、文件格式</w:t>
      </w:r>
      <w:bookmarkEnd w:id="92"/>
      <w:bookmarkEnd w:id="93"/>
    </w:p>
    <w:p w14:paraId="30A94CEF">
      <w:pPr>
        <w:jc w:val="center"/>
        <w:rPr>
          <w:rFonts w:ascii="宋体" w:hAnsi="宋体" w:cs="宋体"/>
          <w:b/>
          <w:bCs/>
          <w:sz w:val="32"/>
          <w:szCs w:val="32"/>
          <w:lang w:val="en"/>
        </w:rPr>
      </w:pPr>
      <w:r>
        <w:rPr>
          <w:rFonts w:hint="eastAsia" w:ascii="宋体" w:hAnsi="宋体" w:cs="宋体"/>
          <w:b/>
          <w:bCs/>
          <w:sz w:val="32"/>
          <w:szCs w:val="32"/>
          <w:lang w:val="en"/>
        </w:rPr>
        <w:t>知识产权合规性声明</w:t>
      </w:r>
    </w:p>
    <w:p w14:paraId="69F94038">
      <w:pPr>
        <w:rPr>
          <w:rFonts w:ascii="宋体" w:hAnsi="宋体" w:cs="宋体"/>
          <w:sz w:val="30"/>
          <w:szCs w:val="30"/>
        </w:rPr>
      </w:pPr>
      <w:r>
        <w:rPr>
          <w:rFonts w:hint="eastAsia" w:ascii="宋体" w:hAnsi="宋体" w:cs="宋体"/>
          <w:sz w:val="30"/>
          <w:szCs w:val="30"/>
        </w:rPr>
        <w:t xml:space="preserve">    </w:t>
      </w:r>
    </w:p>
    <w:p w14:paraId="1A21848E">
      <w:pPr>
        <w:spacing w:line="360" w:lineRule="auto"/>
        <w:rPr>
          <w:rFonts w:ascii="宋体" w:hAnsi="宋体" w:cs="宋体"/>
          <w:sz w:val="30"/>
          <w:szCs w:val="30"/>
          <w:lang w:val="en"/>
        </w:rPr>
      </w:pPr>
      <w:r>
        <w:rPr>
          <w:rFonts w:hint="eastAsia" w:ascii="宋体" w:hAnsi="宋体" w:cs="宋体"/>
          <w:sz w:val="30"/>
          <w:szCs w:val="30"/>
        </w:rPr>
        <w:t xml:space="preserve">    </w:t>
      </w:r>
      <w:r>
        <w:rPr>
          <w:rFonts w:hint="eastAsia" w:ascii="宋体" w:hAnsi="宋体" w:cs="宋体"/>
          <w:sz w:val="24"/>
        </w:rPr>
        <w:t>本</w:t>
      </w:r>
      <w:r>
        <w:rPr>
          <w:rFonts w:hint="eastAsia" w:ascii="宋体" w:hAnsi="宋体" w:cs="宋体"/>
          <w:sz w:val="24"/>
          <w:lang w:val="en"/>
        </w:rPr>
        <w:t>企业（单位）自愿参与政府投资政府采购的</w:t>
      </w:r>
      <w:r>
        <w:rPr>
          <w:rFonts w:hint="eastAsia" w:ascii="宋体" w:hAnsi="宋体" w:cs="宋体"/>
          <w:sz w:val="24"/>
          <w:u w:val="single"/>
          <w:lang w:val="en"/>
        </w:rPr>
        <w:t>南宁市2024年永久基本农田储备区划定工作</w:t>
      </w:r>
      <w:r>
        <w:rPr>
          <w:rFonts w:hint="eastAsia" w:ascii="宋体" w:hAnsi="宋体" w:cs="宋体"/>
          <w:sz w:val="24"/>
          <w:lang w:val="en"/>
        </w:rPr>
        <w:t>，</w:t>
      </w:r>
      <w:r>
        <w:rPr>
          <w:rFonts w:hint="eastAsia" w:ascii="宋体" w:hAnsi="宋体" w:cs="宋体"/>
          <w:b/>
          <w:bCs/>
          <w:sz w:val="24"/>
          <w:lang w:val="en"/>
        </w:rPr>
        <w:t>在此郑重承诺：</w:t>
      </w:r>
      <w:r>
        <w:rPr>
          <w:rFonts w:hint="eastAsia" w:ascii="宋体" w:hAnsi="宋体" w:cs="宋体"/>
          <w:sz w:val="24"/>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sz w:val="24"/>
        </w:rPr>
        <w:t>单位</w:t>
      </w:r>
      <w:r>
        <w:rPr>
          <w:rFonts w:hint="eastAsia" w:ascii="宋体" w:hAnsi="宋体" w:cs="宋体"/>
          <w:sz w:val="24"/>
          <w:lang w:val="en"/>
        </w:rPr>
        <w:t>）将承担由此产生的全部责任。</w:t>
      </w:r>
    </w:p>
    <w:p w14:paraId="12E6F7C2">
      <w:pPr>
        <w:snapToGrid w:val="0"/>
        <w:spacing w:line="360" w:lineRule="auto"/>
        <w:ind w:left="5137" w:leftChars="1736" w:hanging="1491" w:hangingChars="825"/>
        <w:rPr>
          <w:rFonts w:ascii="宋体" w:hAnsi="宋体" w:cs="宋体"/>
          <w:b/>
          <w:sz w:val="18"/>
          <w:szCs w:val="18"/>
        </w:rPr>
      </w:pPr>
      <w:r>
        <w:rPr>
          <w:rFonts w:hint="eastAsia" w:ascii="宋体" w:hAnsi="宋体" w:cs="宋体"/>
          <w:b/>
          <w:sz w:val="18"/>
          <w:szCs w:val="18"/>
        </w:rPr>
        <w:t xml:space="preserve">           </w:t>
      </w:r>
    </w:p>
    <w:p w14:paraId="41BB7B7C">
      <w:pPr>
        <w:snapToGrid w:val="0"/>
        <w:spacing w:line="360" w:lineRule="auto"/>
        <w:ind w:left="5137" w:leftChars="1736" w:hanging="1491" w:hangingChars="825"/>
        <w:rPr>
          <w:rFonts w:ascii="宋体" w:hAnsi="宋体" w:cs="宋体"/>
          <w:b/>
          <w:sz w:val="18"/>
          <w:szCs w:val="18"/>
        </w:rPr>
      </w:pPr>
    </w:p>
    <w:p w14:paraId="507D0BC1">
      <w:pPr>
        <w:snapToGrid w:val="0"/>
        <w:spacing w:line="360" w:lineRule="auto"/>
        <w:ind w:left="5137" w:leftChars="1736" w:hanging="1491" w:hangingChars="825"/>
        <w:rPr>
          <w:rFonts w:ascii="宋体" w:hAnsi="宋体" w:cs="宋体"/>
          <w:b/>
          <w:sz w:val="18"/>
          <w:szCs w:val="18"/>
        </w:rPr>
      </w:pPr>
    </w:p>
    <w:p w14:paraId="6838BE6E">
      <w:pPr>
        <w:snapToGrid w:val="0"/>
        <w:spacing w:line="360" w:lineRule="auto"/>
        <w:ind w:left="5137" w:leftChars="1736" w:hanging="1491" w:hangingChars="825"/>
        <w:rPr>
          <w:rFonts w:ascii="宋体" w:hAnsi="宋体" w:cs="宋体"/>
          <w:b/>
          <w:sz w:val="18"/>
          <w:szCs w:val="18"/>
        </w:rPr>
      </w:pPr>
    </w:p>
    <w:p w14:paraId="63EE8190">
      <w:pPr>
        <w:snapToGrid w:val="0"/>
        <w:spacing w:line="360" w:lineRule="auto"/>
        <w:ind w:left="5137" w:leftChars="1736" w:hanging="1491" w:hangingChars="825"/>
        <w:rPr>
          <w:rFonts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供应商名称(电子签章)：</w:t>
      </w:r>
    </w:p>
    <w:p w14:paraId="4FED57F7">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F5472B9">
      <w:pPr>
        <w:widowControl/>
        <w:jc w:val="left"/>
        <w:rPr>
          <w:rFonts w:ascii="宋体" w:hAnsi="宋体" w:cs="宋体"/>
          <w:sz w:val="24"/>
        </w:rPr>
        <w:sectPr>
          <w:pgSz w:w="11911" w:h="16838"/>
          <w:pgMar w:top="1417" w:right="1417" w:bottom="1417" w:left="1417" w:header="720" w:footer="720" w:gutter="0"/>
          <w:cols w:space="0" w:num="1"/>
          <w:docGrid w:linePitch="331" w:charSpace="0"/>
        </w:sectPr>
      </w:pPr>
    </w:p>
    <w:p w14:paraId="45C214CC">
      <w:pPr>
        <w:spacing w:line="520" w:lineRule="exact"/>
        <w:rPr>
          <w:rFonts w:ascii="宋体" w:hAnsi="宋体" w:cs="宋体"/>
          <w:sz w:val="24"/>
        </w:rPr>
      </w:pPr>
    </w:p>
    <w:p w14:paraId="41A4BE09">
      <w:pPr>
        <w:spacing w:line="520" w:lineRule="exact"/>
        <w:jc w:val="center"/>
        <w:rPr>
          <w:rFonts w:ascii="宋体" w:hAnsi="宋体" w:cs="宋体"/>
          <w:sz w:val="32"/>
          <w:szCs w:val="32"/>
        </w:rPr>
      </w:pPr>
      <w:r>
        <w:rPr>
          <w:rFonts w:hint="eastAsia" w:ascii="宋体" w:hAnsi="宋体" w:cs="宋体"/>
          <w:sz w:val="44"/>
          <w:szCs w:val="44"/>
        </w:rPr>
        <w:t>残疾人福利性单位声明函</w:t>
      </w:r>
    </w:p>
    <w:p w14:paraId="681B36A2">
      <w:pPr>
        <w:spacing w:line="520" w:lineRule="exact"/>
        <w:rPr>
          <w:rFonts w:ascii="宋体" w:hAnsi="宋体" w:cs="宋体"/>
          <w:sz w:val="32"/>
          <w:szCs w:val="32"/>
        </w:rPr>
      </w:pPr>
    </w:p>
    <w:p w14:paraId="770BDD1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南宁市自然资源局 </w:t>
      </w:r>
      <w:r>
        <w:rPr>
          <w:rFonts w:hint="eastAsia" w:ascii="宋体" w:hAnsi="宋体" w:cs="宋体"/>
          <w:sz w:val="24"/>
        </w:rPr>
        <w:t>单位的</w:t>
      </w:r>
      <w:r>
        <w:rPr>
          <w:rFonts w:hint="eastAsia" w:ascii="宋体" w:hAnsi="宋体" w:cs="宋体"/>
          <w:sz w:val="24"/>
          <w:u w:val="single"/>
        </w:rPr>
        <w:t xml:space="preserve"> 南宁市2024年永久基本农田储备区划定工作</w:t>
      </w:r>
      <w:r>
        <w:rPr>
          <w:rFonts w:hint="eastAsia" w:ascii="宋体" w:hAnsi="宋体" w:cs="宋体"/>
          <w:sz w:val="24"/>
        </w:rPr>
        <w:t>采购活动由本单位提供服务。</w:t>
      </w:r>
    </w:p>
    <w:p w14:paraId="1D2E697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890E275">
      <w:pPr>
        <w:spacing w:line="360" w:lineRule="auto"/>
        <w:rPr>
          <w:rFonts w:ascii="宋体" w:hAnsi="宋体" w:cs="宋体"/>
          <w:sz w:val="24"/>
        </w:rPr>
      </w:pPr>
    </w:p>
    <w:p w14:paraId="094C6F62">
      <w:pPr>
        <w:spacing w:line="360" w:lineRule="auto"/>
        <w:rPr>
          <w:rFonts w:ascii="宋体" w:hAnsi="宋体" w:cs="宋体"/>
          <w:sz w:val="24"/>
        </w:rPr>
      </w:pPr>
    </w:p>
    <w:p w14:paraId="5459C403">
      <w:pPr>
        <w:spacing w:line="360" w:lineRule="auto"/>
        <w:rPr>
          <w:rFonts w:ascii="宋体" w:hAnsi="宋体" w:cs="宋体"/>
          <w:sz w:val="24"/>
        </w:rPr>
      </w:pPr>
    </w:p>
    <w:p w14:paraId="12C196E3">
      <w:pPr>
        <w:spacing w:line="360" w:lineRule="auto"/>
        <w:ind w:firstLine="2400" w:firstLineChars="1000"/>
        <w:rPr>
          <w:rFonts w:ascii="宋体" w:hAnsi="宋体" w:cs="宋体"/>
          <w:sz w:val="24"/>
        </w:rPr>
      </w:pPr>
      <w:r>
        <w:rPr>
          <w:rFonts w:hint="eastAsia" w:ascii="宋体" w:hAnsi="宋体" w:cs="宋体"/>
          <w:sz w:val="24"/>
        </w:rPr>
        <w:t>供应商名称（电子签章）：</w:t>
      </w:r>
    </w:p>
    <w:p w14:paraId="27C6363E">
      <w:pPr>
        <w:spacing w:line="360" w:lineRule="auto"/>
        <w:ind w:firstLine="4320" w:firstLineChars="1800"/>
        <w:rPr>
          <w:rFonts w:ascii="宋体" w:hAnsi="宋体" w:cs="宋体"/>
          <w:sz w:val="24"/>
        </w:rPr>
      </w:pPr>
      <w:r>
        <w:rPr>
          <w:rFonts w:hint="eastAsia" w:ascii="宋体" w:hAnsi="宋体" w:cs="宋体"/>
          <w:sz w:val="24"/>
        </w:rPr>
        <w:t>日  期：     年   月   日</w:t>
      </w:r>
    </w:p>
    <w:p w14:paraId="7A1BAFB4">
      <w:pPr>
        <w:spacing w:line="360" w:lineRule="auto"/>
        <w:rPr>
          <w:rFonts w:ascii="宋体" w:hAnsi="宋体" w:cs="宋体"/>
          <w:sz w:val="24"/>
        </w:rPr>
      </w:pPr>
    </w:p>
    <w:p w14:paraId="13307BAA">
      <w:pPr>
        <w:spacing w:line="360" w:lineRule="auto"/>
        <w:rPr>
          <w:rFonts w:ascii="宋体" w:hAnsi="宋体" w:cs="宋体"/>
          <w:sz w:val="24"/>
        </w:rPr>
      </w:pPr>
    </w:p>
    <w:p w14:paraId="4604D231">
      <w:pPr>
        <w:spacing w:line="360" w:lineRule="auto"/>
        <w:rPr>
          <w:rFonts w:ascii="宋体" w:hAnsi="宋体" w:cs="宋体"/>
          <w:sz w:val="24"/>
        </w:rPr>
      </w:pPr>
    </w:p>
    <w:p w14:paraId="42008CCC">
      <w:pPr>
        <w:spacing w:line="360" w:lineRule="auto"/>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2A2656A3">
      <w:pPr>
        <w:spacing w:line="520" w:lineRule="exact"/>
        <w:jc w:val="center"/>
        <w:rPr>
          <w:rFonts w:ascii="宋体" w:hAnsi="宋体" w:cs="宋体"/>
          <w:sz w:val="24"/>
        </w:rPr>
      </w:pPr>
    </w:p>
    <w:p w14:paraId="1BD66D9B">
      <w:pPr>
        <w:spacing w:line="520" w:lineRule="exact"/>
        <w:jc w:val="center"/>
        <w:rPr>
          <w:rFonts w:ascii="宋体" w:hAnsi="宋体" w:cs="宋体"/>
          <w:sz w:val="24"/>
        </w:rPr>
      </w:pPr>
    </w:p>
    <w:p w14:paraId="0C37843E">
      <w:pPr>
        <w:spacing w:line="520" w:lineRule="exact"/>
        <w:jc w:val="center"/>
        <w:rPr>
          <w:rFonts w:ascii="宋体" w:hAnsi="宋体" w:cs="宋体"/>
          <w:sz w:val="24"/>
        </w:rPr>
      </w:pPr>
    </w:p>
    <w:p w14:paraId="48D8E317">
      <w:pPr>
        <w:spacing w:line="520" w:lineRule="exact"/>
        <w:jc w:val="center"/>
        <w:rPr>
          <w:rFonts w:ascii="宋体" w:hAnsi="宋体" w:cs="宋体"/>
          <w:sz w:val="24"/>
        </w:rPr>
      </w:pPr>
    </w:p>
    <w:p w14:paraId="438CB568">
      <w:pPr>
        <w:spacing w:line="520" w:lineRule="exact"/>
        <w:jc w:val="center"/>
        <w:rPr>
          <w:rFonts w:ascii="宋体" w:hAnsi="宋体" w:cs="宋体"/>
          <w:sz w:val="24"/>
        </w:rPr>
      </w:pPr>
    </w:p>
    <w:p w14:paraId="08183EA3">
      <w:pPr>
        <w:spacing w:line="520" w:lineRule="exact"/>
        <w:jc w:val="center"/>
        <w:rPr>
          <w:rFonts w:ascii="宋体" w:hAnsi="宋体" w:cs="宋体"/>
          <w:sz w:val="24"/>
        </w:rPr>
      </w:pPr>
    </w:p>
    <w:p w14:paraId="25279D40">
      <w:pPr>
        <w:spacing w:line="520" w:lineRule="exact"/>
        <w:jc w:val="center"/>
        <w:rPr>
          <w:rFonts w:ascii="宋体" w:hAnsi="宋体" w:cs="宋体"/>
          <w:sz w:val="24"/>
        </w:rPr>
      </w:pPr>
    </w:p>
    <w:p w14:paraId="7BC87644">
      <w:pPr>
        <w:spacing w:line="520" w:lineRule="exact"/>
        <w:jc w:val="center"/>
        <w:rPr>
          <w:rFonts w:ascii="宋体" w:hAnsi="宋体" w:cs="宋体"/>
          <w:sz w:val="24"/>
        </w:rPr>
      </w:pPr>
    </w:p>
    <w:p w14:paraId="546DFC9F">
      <w:pPr>
        <w:spacing w:line="520" w:lineRule="exact"/>
        <w:jc w:val="center"/>
        <w:rPr>
          <w:rFonts w:ascii="宋体" w:hAnsi="宋体" w:cs="宋体"/>
          <w:sz w:val="24"/>
        </w:rPr>
      </w:pPr>
    </w:p>
    <w:p w14:paraId="1A814B96">
      <w:pPr>
        <w:spacing w:line="520" w:lineRule="exact"/>
        <w:jc w:val="center"/>
        <w:rPr>
          <w:rFonts w:ascii="宋体" w:hAnsi="宋体" w:cs="宋体"/>
          <w:sz w:val="24"/>
        </w:rPr>
      </w:pPr>
    </w:p>
    <w:p w14:paraId="6D3D7B94">
      <w:pPr>
        <w:spacing w:line="520" w:lineRule="exact"/>
        <w:jc w:val="center"/>
        <w:rPr>
          <w:rFonts w:ascii="宋体" w:hAnsi="宋体" w:cs="宋体"/>
          <w:sz w:val="24"/>
        </w:rPr>
      </w:pPr>
    </w:p>
    <w:p w14:paraId="6ABABE8B">
      <w:pPr>
        <w:spacing w:line="520" w:lineRule="exact"/>
        <w:jc w:val="center"/>
        <w:rPr>
          <w:rFonts w:ascii="宋体" w:hAnsi="宋体" w:cs="宋体"/>
          <w:sz w:val="24"/>
        </w:rPr>
      </w:pPr>
    </w:p>
    <w:p w14:paraId="192CDC59">
      <w:pPr>
        <w:spacing w:line="520" w:lineRule="exact"/>
        <w:jc w:val="center"/>
        <w:rPr>
          <w:rFonts w:ascii="宋体" w:hAnsi="宋体" w:cs="宋体"/>
          <w:sz w:val="24"/>
        </w:rPr>
      </w:pPr>
    </w:p>
    <w:p w14:paraId="690E13DA">
      <w:pPr>
        <w:spacing w:line="520" w:lineRule="exact"/>
        <w:jc w:val="center"/>
        <w:rPr>
          <w:rFonts w:ascii="宋体" w:hAnsi="宋体" w:cs="宋体"/>
          <w:sz w:val="24"/>
        </w:rPr>
      </w:pPr>
    </w:p>
    <w:p w14:paraId="5C1C8403">
      <w:pPr>
        <w:spacing w:line="520" w:lineRule="exact"/>
        <w:jc w:val="center"/>
        <w:rPr>
          <w:rFonts w:ascii="宋体" w:hAnsi="宋体" w:cs="宋体"/>
          <w:sz w:val="24"/>
        </w:rPr>
      </w:pPr>
    </w:p>
    <w:p w14:paraId="4D013D8E">
      <w:pPr>
        <w:pStyle w:val="2"/>
        <w:jc w:val="center"/>
        <w:rPr>
          <w:rFonts w:ascii="宋体" w:hAnsi="宋体" w:cs="宋体"/>
          <w:sz w:val="24"/>
        </w:rPr>
      </w:pPr>
      <w:bookmarkStart w:id="94" w:name="_Toc18784"/>
      <w:r>
        <w:rPr>
          <w:rFonts w:hint="eastAsia" w:ascii="宋体" w:hAnsi="宋体" w:cs="宋体"/>
          <w:b w:val="0"/>
          <w:bCs w:val="0"/>
        </w:rPr>
        <w:t>第六章  合同文本</w:t>
      </w:r>
      <w:r>
        <w:rPr>
          <w:rFonts w:hint="eastAsia" w:ascii="宋体" w:hAnsi="宋体" w:cs="宋体"/>
          <w:b w:val="0"/>
          <w:bCs w:val="0"/>
        </w:rPr>
        <w:br w:type="page"/>
      </w:r>
      <w:bookmarkEnd w:id="94"/>
      <w:r>
        <w:rPr>
          <w:rFonts w:hint="eastAsia" w:ascii="宋体" w:hAnsi="宋体" w:cs="宋体"/>
          <w:sz w:val="24"/>
        </w:rPr>
        <w:t>“广西政府采购云平台”合同编号：</w:t>
      </w:r>
    </w:p>
    <w:p w14:paraId="43A361F4">
      <w:pPr>
        <w:rPr>
          <w:rFonts w:ascii="宋体" w:hAnsi="宋体" w:cs="宋体"/>
          <w:b/>
          <w:bCs/>
        </w:rPr>
      </w:pPr>
    </w:p>
    <w:p w14:paraId="6DF1A0A9">
      <w:pPr>
        <w:spacing w:line="360" w:lineRule="auto"/>
        <w:jc w:val="center"/>
        <w:rPr>
          <w:rFonts w:ascii="宋体" w:hAnsi="宋体" w:cs="宋体"/>
          <w:b/>
          <w:bCs/>
          <w:sz w:val="52"/>
        </w:rPr>
      </w:pPr>
      <w:r>
        <w:rPr>
          <w:rFonts w:hint="eastAsia" w:ascii="宋体" w:hAnsi="宋体" w:cs="宋体"/>
          <w:b/>
          <w:bCs/>
          <w:sz w:val="52"/>
        </w:rPr>
        <w:t>南 宁 市 政 府 采 购</w:t>
      </w:r>
    </w:p>
    <w:p w14:paraId="69AD571F">
      <w:pPr>
        <w:spacing w:line="360" w:lineRule="auto"/>
        <w:ind w:firstLine="420" w:firstLineChars="200"/>
        <w:rPr>
          <w:rFonts w:ascii="宋体" w:hAnsi="宋体" w:cs="宋体"/>
        </w:rPr>
      </w:pPr>
    </w:p>
    <w:p w14:paraId="39F43779">
      <w:pPr>
        <w:spacing w:line="360" w:lineRule="auto"/>
        <w:ind w:firstLine="420" w:firstLineChars="200"/>
        <w:rPr>
          <w:rFonts w:ascii="宋体" w:hAnsi="宋体" w:cs="宋体"/>
        </w:rPr>
      </w:pPr>
      <w:r>
        <w:rPr>
          <w:rFonts w:hint="eastAsia" w:ascii="宋体" w:hAnsi="宋体" w:cs="宋体"/>
        </w:rPr>
        <w:t xml:space="preserve">                                                 </w:t>
      </w:r>
    </w:p>
    <w:p w14:paraId="6900F66B">
      <w:pPr>
        <w:spacing w:line="360" w:lineRule="auto"/>
        <w:jc w:val="center"/>
        <w:rPr>
          <w:rFonts w:ascii="宋体" w:hAnsi="宋体" w:cs="宋体"/>
          <w:b/>
          <w:bCs/>
          <w:sz w:val="44"/>
        </w:rPr>
      </w:pPr>
      <w:r>
        <w:rPr>
          <w:rFonts w:hint="eastAsia" w:ascii="宋体" w:hAnsi="宋体" w:cs="宋体"/>
          <w:b/>
          <w:bCs/>
          <w:sz w:val="44"/>
          <w:u w:val="single"/>
        </w:rPr>
        <w:t xml:space="preserve"> 南宁市2024年永久基本农田储备区划定工作</w:t>
      </w:r>
      <w:r>
        <w:rPr>
          <w:rFonts w:hint="eastAsia" w:ascii="宋体" w:hAnsi="宋体" w:cs="宋体"/>
          <w:b/>
          <w:bCs/>
          <w:sz w:val="44"/>
        </w:rPr>
        <w:t>合同</w:t>
      </w:r>
    </w:p>
    <w:p w14:paraId="64FA626D">
      <w:pPr>
        <w:spacing w:line="360" w:lineRule="auto"/>
        <w:jc w:val="center"/>
        <w:rPr>
          <w:rFonts w:ascii="宋体" w:hAnsi="宋体" w:cs="宋体"/>
          <w:b/>
          <w:bCs/>
          <w:sz w:val="44"/>
        </w:rPr>
      </w:pPr>
    </w:p>
    <w:p w14:paraId="749EDD97">
      <w:pPr>
        <w:spacing w:line="360" w:lineRule="auto"/>
        <w:jc w:val="center"/>
        <w:rPr>
          <w:rFonts w:ascii="宋体" w:hAnsi="宋体" w:cs="宋体"/>
          <w:b/>
          <w:bCs/>
          <w:sz w:val="44"/>
        </w:rPr>
      </w:pPr>
    </w:p>
    <w:p w14:paraId="0DA7DC93">
      <w:pPr>
        <w:ind w:firstLine="354" w:firstLineChars="98"/>
        <w:rPr>
          <w:rFonts w:ascii="宋体" w:hAnsi="宋体" w:cs="宋体"/>
          <w:b/>
          <w:sz w:val="36"/>
          <w:szCs w:val="36"/>
        </w:rPr>
      </w:pPr>
      <w:r>
        <w:rPr>
          <w:rFonts w:hint="eastAsia" w:ascii="宋体" w:hAnsi="宋体" w:cs="宋体"/>
          <w:b/>
          <w:sz w:val="36"/>
          <w:szCs w:val="36"/>
        </w:rPr>
        <w:t>采购项目编号：</w:t>
      </w:r>
      <w:r>
        <w:rPr>
          <w:rFonts w:hint="eastAsia" w:ascii="宋体" w:hAnsi="宋体" w:cs="宋体"/>
          <w:b/>
          <w:sz w:val="36"/>
          <w:szCs w:val="36"/>
          <w:u w:val="single"/>
        </w:rPr>
        <w:t xml:space="preserve">                      </w:t>
      </w:r>
    </w:p>
    <w:p w14:paraId="7BC5AA79">
      <w:pPr>
        <w:ind w:firstLine="354" w:firstLineChars="98"/>
        <w:rPr>
          <w:rFonts w:ascii="宋体" w:hAnsi="宋体" w:cs="宋体"/>
          <w:b/>
          <w:sz w:val="36"/>
          <w:szCs w:val="36"/>
        </w:rPr>
      </w:pPr>
      <w:r>
        <w:rPr>
          <w:rFonts w:hint="eastAsia" w:ascii="宋体" w:hAnsi="宋体" w:cs="宋体"/>
          <w:b/>
          <w:sz w:val="36"/>
          <w:szCs w:val="36"/>
        </w:rPr>
        <w:t>采购计划编号：</w:t>
      </w:r>
      <w:r>
        <w:rPr>
          <w:rFonts w:hint="eastAsia" w:ascii="宋体" w:hAnsi="宋体" w:cs="宋体"/>
          <w:b/>
          <w:sz w:val="36"/>
          <w:szCs w:val="36"/>
          <w:u w:val="single"/>
        </w:rPr>
        <w:t xml:space="preserve">                      </w:t>
      </w:r>
    </w:p>
    <w:p w14:paraId="6929D133">
      <w:pPr>
        <w:ind w:firstLine="1308" w:firstLineChars="545"/>
        <w:rPr>
          <w:rFonts w:ascii="宋体" w:hAnsi="宋体" w:cs="宋体"/>
          <w:sz w:val="24"/>
        </w:rPr>
      </w:pPr>
    </w:p>
    <w:p w14:paraId="044B8B71">
      <w:pPr>
        <w:ind w:firstLine="1995" w:firstLineChars="552"/>
        <w:rPr>
          <w:rFonts w:ascii="宋体" w:hAnsi="宋体" w:cs="宋体"/>
          <w:b/>
          <w:sz w:val="36"/>
          <w:szCs w:val="36"/>
          <w:u w:val="single"/>
        </w:rPr>
      </w:pPr>
    </w:p>
    <w:p w14:paraId="61310F78">
      <w:pPr>
        <w:ind w:firstLine="1995" w:firstLineChars="552"/>
        <w:rPr>
          <w:rFonts w:ascii="宋体" w:hAnsi="宋体" w:cs="宋体"/>
          <w:b/>
          <w:sz w:val="36"/>
          <w:szCs w:val="36"/>
          <w:u w:val="single"/>
        </w:rPr>
      </w:pPr>
    </w:p>
    <w:p w14:paraId="322B48E2">
      <w:pPr>
        <w:tabs>
          <w:tab w:val="left" w:pos="7200"/>
        </w:tabs>
        <w:spacing w:line="360" w:lineRule="auto"/>
        <w:ind w:firstLine="361" w:firstLineChars="100"/>
        <w:rPr>
          <w:rFonts w:ascii="宋体" w:hAnsi="宋体" w:cs="宋体"/>
          <w:b/>
          <w:sz w:val="36"/>
          <w:szCs w:val="36"/>
          <w:u w:val="single"/>
        </w:rPr>
      </w:pPr>
      <w:r>
        <w:rPr>
          <w:rFonts w:hint="eastAsia" w:ascii="宋体" w:hAnsi="宋体" w:cs="宋体"/>
          <w:b/>
          <w:sz w:val="36"/>
          <w:szCs w:val="36"/>
        </w:rPr>
        <w:t>采购人：</w:t>
      </w:r>
      <w:r>
        <w:rPr>
          <w:rFonts w:hint="eastAsia" w:ascii="宋体" w:hAnsi="宋体" w:cs="宋体"/>
          <w:b/>
          <w:sz w:val="36"/>
          <w:szCs w:val="36"/>
          <w:u w:val="single"/>
        </w:rPr>
        <w:t>南宁市自然资源局</w:t>
      </w:r>
    </w:p>
    <w:p w14:paraId="4197DB38">
      <w:pPr>
        <w:tabs>
          <w:tab w:val="left" w:pos="7380"/>
        </w:tabs>
        <w:spacing w:line="360" w:lineRule="auto"/>
        <w:ind w:firstLine="361" w:firstLineChars="100"/>
        <w:rPr>
          <w:rFonts w:ascii="宋体" w:hAnsi="宋体" w:cs="宋体"/>
          <w:b/>
          <w:bCs/>
          <w:sz w:val="44"/>
        </w:rPr>
      </w:pPr>
      <w:r>
        <w:rPr>
          <w:rFonts w:hint="eastAsia" w:ascii="宋体" w:hAnsi="宋体" w:cs="宋体"/>
          <w:b/>
          <w:sz w:val="36"/>
          <w:szCs w:val="36"/>
        </w:rPr>
        <w:t>成交供应商：</w:t>
      </w:r>
      <w:r>
        <w:rPr>
          <w:rFonts w:hint="eastAsia" w:ascii="宋体" w:hAnsi="宋体" w:cs="宋体"/>
          <w:b/>
          <w:sz w:val="36"/>
          <w:szCs w:val="36"/>
          <w:u w:val="single"/>
        </w:rPr>
        <w:t xml:space="preserve">                   </w:t>
      </w:r>
    </w:p>
    <w:p w14:paraId="79C1DA5E">
      <w:pPr>
        <w:tabs>
          <w:tab w:val="left" w:pos="7380"/>
        </w:tabs>
        <w:spacing w:line="360" w:lineRule="auto"/>
        <w:rPr>
          <w:rFonts w:ascii="宋体" w:hAnsi="宋体" w:cs="宋体"/>
          <w:b/>
          <w:bCs/>
          <w:sz w:val="44"/>
        </w:rPr>
      </w:pPr>
    </w:p>
    <w:p w14:paraId="1CE33EFD">
      <w:pPr>
        <w:tabs>
          <w:tab w:val="left" w:pos="7380"/>
        </w:tabs>
        <w:spacing w:line="360" w:lineRule="auto"/>
        <w:rPr>
          <w:rFonts w:ascii="宋体" w:hAnsi="宋体" w:cs="宋体"/>
          <w:b/>
          <w:bCs/>
          <w:sz w:val="44"/>
        </w:rPr>
      </w:pPr>
    </w:p>
    <w:p w14:paraId="54F426AF">
      <w:pPr>
        <w:tabs>
          <w:tab w:val="left" w:pos="7380"/>
        </w:tabs>
        <w:spacing w:line="360" w:lineRule="auto"/>
        <w:rPr>
          <w:rFonts w:ascii="宋体" w:hAnsi="宋体" w:cs="宋体"/>
          <w:b/>
          <w:bCs/>
          <w:sz w:val="44"/>
        </w:rPr>
      </w:pPr>
    </w:p>
    <w:p w14:paraId="357CD8F3">
      <w:pPr>
        <w:tabs>
          <w:tab w:val="left" w:pos="7380"/>
        </w:tabs>
        <w:spacing w:line="360" w:lineRule="auto"/>
        <w:jc w:val="center"/>
        <w:rPr>
          <w:rFonts w:ascii="宋体" w:hAnsi="宋体" w:cs="宋体"/>
          <w:sz w:val="24"/>
          <w:lang w:val="zh-CN"/>
        </w:rPr>
      </w:pPr>
      <w:r>
        <w:rPr>
          <w:rFonts w:hint="eastAsia" w:ascii="宋体" w:hAnsi="宋体" w:cs="宋体"/>
          <w:sz w:val="24"/>
          <w:lang w:val="zh-CN"/>
        </w:rPr>
        <w:t>签订时间：</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p>
    <w:p w14:paraId="119B9FCC">
      <w:pPr>
        <w:snapToGrid w:val="0"/>
        <w:spacing w:line="360" w:lineRule="auto"/>
        <w:jc w:val="center"/>
        <w:rPr>
          <w:rFonts w:ascii="宋体" w:hAnsi="宋体" w:cs="宋体"/>
          <w:b/>
          <w:sz w:val="24"/>
        </w:rPr>
      </w:pPr>
      <w:r>
        <w:rPr>
          <w:rFonts w:hint="eastAsia" w:ascii="宋体" w:hAnsi="宋体" w:cs="宋体"/>
          <w:b/>
          <w:bCs/>
          <w:sz w:val="44"/>
        </w:rPr>
        <w:br w:type="page"/>
      </w:r>
      <w:r>
        <w:rPr>
          <w:rFonts w:hint="eastAsia" w:ascii="宋体" w:hAnsi="宋体" w:cs="宋体"/>
          <w:b/>
          <w:sz w:val="24"/>
        </w:rPr>
        <w:t>合同目录</w:t>
      </w:r>
    </w:p>
    <w:p w14:paraId="1A4E0D75">
      <w:pPr>
        <w:snapToGrid w:val="0"/>
        <w:spacing w:line="360" w:lineRule="auto"/>
        <w:jc w:val="center"/>
        <w:rPr>
          <w:rFonts w:ascii="宋体" w:hAnsi="宋体" w:cs="宋体"/>
          <w:b/>
          <w:bCs/>
          <w:sz w:val="44"/>
        </w:rPr>
      </w:pPr>
    </w:p>
    <w:p w14:paraId="3F670BC2">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第一部分 合同书</w:t>
      </w:r>
      <w:r>
        <w:rPr>
          <w:rFonts w:hint="eastAsia" w:ascii="宋体" w:hAnsi="宋体" w:cs="宋体"/>
          <w:kern w:val="0"/>
          <w:sz w:val="24"/>
        </w:rPr>
        <w:t>…………………………………………………………（页码）</w:t>
      </w:r>
    </w:p>
    <w:p w14:paraId="6F3AEB8A">
      <w:pPr>
        <w:snapToGrid w:val="0"/>
        <w:spacing w:line="360" w:lineRule="auto"/>
        <w:rPr>
          <w:rFonts w:ascii="宋体" w:hAnsi="宋体" w:cs="宋体"/>
          <w:kern w:val="0"/>
          <w:sz w:val="24"/>
        </w:rPr>
      </w:pPr>
      <w:r>
        <w:rPr>
          <w:rFonts w:hint="eastAsia" w:ascii="宋体" w:hAnsi="宋体" w:cs="宋体"/>
          <w:kern w:val="0"/>
          <w:sz w:val="24"/>
        </w:rPr>
        <w:t>二、第二部分 合同一般条款…………………………………………………（页码）</w:t>
      </w:r>
    </w:p>
    <w:p w14:paraId="426AF3B6">
      <w:pPr>
        <w:snapToGrid w:val="0"/>
        <w:spacing w:line="360" w:lineRule="auto"/>
        <w:rPr>
          <w:rFonts w:ascii="宋体" w:hAnsi="宋体" w:cs="宋体"/>
          <w:kern w:val="0"/>
          <w:sz w:val="24"/>
        </w:rPr>
      </w:pPr>
      <w:r>
        <w:rPr>
          <w:rFonts w:hint="eastAsia" w:ascii="宋体" w:hAnsi="宋体" w:cs="宋体"/>
          <w:kern w:val="0"/>
          <w:sz w:val="24"/>
        </w:rPr>
        <w:t>三、第三部分 合同专用条款…………………………………………………（页码）</w:t>
      </w:r>
    </w:p>
    <w:p w14:paraId="1C145A39">
      <w:pPr>
        <w:snapToGrid w:val="0"/>
        <w:spacing w:line="360" w:lineRule="auto"/>
        <w:rPr>
          <w:rFonts w:ascii="宋体" w:hAnsi="宋体" w:cs="宋体"/>
          <w:kern w:val="0"/>
          <w:sz w:val="24"/>
        </w:rPr>
      </w:pPr>
      <w:r>
        <w:rPr>
          <w:rFonts w:hint="eastAsia" w:ascii="宋体" w:hAnsi="宋体" w:cs="宋体"/>
          <w:kern w:val="0"/>
          <w:sz w:val="24"/>
        </w:rPr>
        <w:t>四、</w:t>
      </w:r>
      <w:r>
        <w:rPr>
          <w:rFonts w:hint="eastAsia" w:ascii="宋体" w:hAnsi="宋体" w:cs="宋体"/>
          <w:sz w:val="24"/>
        </w:rPr>
        <w:t>第四部分 合同附件</w:t>
      </w:r>
      <w:r>
        <w:rPr>
          <w:rFonts w:hint="eastAsia" w:ascii="宋体" w:hAnsi="宋体" w:cs="宋体"/>
          <w:kern w:val="0"/>
          <w:sz w:val="24"/>
        </w:rPr>
        <w:t>………………………………………………………（页码）</w:t>
      </w:r>
    </w:p>
    <w:p w14:paraId="53D5ECA9">
      <w:pPr>
        <w:snapToGrid w:val="0"/>
        <w:spacing w:line="360" w:lineRule="auto"/>
        <w:rPr>
          <w:rFonts w:ascii="宋体" w:hAnsi="宋体" w:cs="宋体"/>
          <w:kern w:val="0"/>
          <w:sz w:val="24"/>
        </w:rPr>
      </w:pPr>
      <w:r>
        <w:rPr>
          <w:rFonts w:hint="eastAsia" w:ascii="宋体" w:hAnsi="宋体" w:cs="宋体"/>
          <w:kern w:val="0"/>
          <w:sz w:val="24"/>
        </w:rPr>
        <w:t>4.1成交通知书 ………………………………………………………………（页码）</w:t>
      </w:r>
    </w:p>
    <w:p w14:paraId="50E4F2D3">
      <w:pPr>
        <w:snapToGrid w:val="0"/>
        <w:spacing w:line="360" w:lineRule="auto"/>
        <w:rPr>
          <w:rFonts w:ascii="宋体" w:hAnsi="宋体" w:cs="宋体"/>
          <w:kern w:val="0"/>
          <w:sz w:val="24"/>
        </w:rPr>
      </w:pPr>
      <w:r>
        <w:rPr>
          <w:rFonts w:hint="eastAsia" w:ascii="宋体" w:hAnsi="宋体" w:cs="宋体"/>
          <w:kern w:val="0"/>
          <w:sz w:val="24"/>
        </w:rPr>
        <w:t>4.2采购文件服务需求一览表 ………………………………………………（页码）</w:t>
      </w:r>
    </w:p>
    <w:p w14:paraId="7A4463E9">
      <w:pPr>
        <w:snapToGrid w:val="0"/>
        <w:spacing w:line="360" w:lineRule="auto"/>
        <w:rPr>
          <w:rFonts w:ascii="宋体" w:hAnsi="宋体" w:cs="宋体"/>
          <w:kern w:val="0"/>
          <w:sz w:val="24"/>
        </w:rPr>
      </w:pPr>
      <w:r>
        <w:rPr>
          <w:rFonts w:hint="eastAsia" w:ascii="宋体" w:hAnsi="宋体" w:cs="宋体"/>
          <w:kern w:val="0"/>
          <w:sz w:val="24"/>
        </w:rPr>
        <w:t>4.3采购文件的更改通知（如有） …………………………………………（页码）</w:t>
      </w:r>
    </w:p>
    <w:p w14:paraId="2CB9EAFD">
      <w:pPr>
        <w:snapToGrid w:val="0"/>
        <w:spacing w:line="360" w:lineRule="auto"/>
        <w:rPr>
          <w:rFonts w:ascii="宋体" w:hAnsi="宋体" w:cs="宋体"/>
          <w:kern w:val="0"/>
          <w:sz w:val="24"/>
        </w:rPr>
      </w:pPr>
      <w:r>
        <w:rPr>
          <w:rFonts w:hint="eastAsia" w:ascii="宋体" w:hAnsi="宋体" w:cs="宋体"/>
          <w:kern w:val="0"/>
          <w:sz w:val="24"/>
        </w:rPr>
        <w:t>4.4响应函 ……………………………………………………………………（页码）</w:t>
      </w:r>
    </w:p>
    <w:p w14:paraId="7378C3CC">
      <w:pPr>
        <w:snapToGrid w:val="0"/>
        <w:spacing w:line="360" w:lineRule="auto"/>
        <w:rPr>
          <w:rFonts w:ascii="宋体" w:hAnsi="宋体" w:cs="宋体"/>
          <w:kern w:val="0"/>
          <w:sz w:val="24"/>
        </w:rPr>
      </w:pPr>
      <w:r>
        <w:rPr>
          <w:rFonts w:hint="eastAsia" w:ascii="宋体" w:hAnsi="宋体" w:cs="宋体"/>
          <w:kern w:val="0"/>
          <w:sz w:val="24"/>
        </w:rPr>
        <w:t>4.5响应报价表 ………………………………………………………………（页码）</w:t>
      </w:r>
    </w:p>
    <w:p w14:paraId="7AFC6BC8">
      <w:pPr>
        <w:snapToGrid w:val="0"/>
        <w:spacing w:line="360" w:lineRule="auto"/>
        <w:rPr>
          <w:rFonts w:ascii="宋体" w:hAnsi="宋体" w:cs="宋体"/>
          <w:kern w:val="0"/>
          <w:sz w:val="24"/>
        </w:rPr>
      </w:pPr>
      <w:r>
        <w:rPr>
          <w:rFonts w:hint="eastAsia" w:ascii="宋体" w:hAnsi="宋体" w:cs="宋体"/>
          <w:kern w:val="0"/>
          <w:sz w:val="24"/>
        </w:rPr>
        <w:t>4.6响应服务技术资料表 ……………………………………………………（页码）</w:t>
      </w:r>
    </w:p>
    <w:p w14:paraId="40BFCF78">
      <w:pPr>
        <w:snapToGrid w:val="0"/>
        <w:spacing w:line="360" w:lineRule="auto"/>
        <w:rPr>
          <w:rFonts w:ascii="宋体" w:hAnsi="宋体" w:cs="宋体"/>
          <w:kern w:val="0"/>
          <w:sz w:val="24"/>
        </w:rPr>
      </w:pPr>
      <w:r>
        <w:rPr>
          <w:rFonts w:hint="eastAsia" w:ascii="宋体" w:hAnsi="宋体" w:cs="宋体"/>
          <w:kern w:val="0"/>
          <w:sz w:val="24"/>
        </w:rPr>
        <w:t>4.7商务条款偏离表 …………………………………………………………（页码）</w:t>
      </w:r>
    </w:p>
    <w:p w14:paraId="1986F328">
      <w:pPr>
        <w:snapToGrid w:val="0"/>
        <w:spacing w:line="360" w:lineRule="auto"/>
        <w:rPr>
          <w:rFonts w:ascii="宋体" w:hAnsi="宋体" w:cs="宋体"/>
          <w:kern w:val="0"/>
          <w:sz w:val="24"/>
        </w:rPr>
      </w:pPr>
      <w:r>
        <w:rPr>
          <w:rFonts w:hint="eastAsia" w:ascii="宋体" w:hAnsi="宋体" w:cs="宋体"/>
          <w:kern w:val="0"/>
          <w:sz w:val="24"/>
        </w:rPr>
        <w:t>4.8成交供应商澄清函（如有请提供） ……………………………………（页码）</w:t>
      </w:r>
    </w:p>
    <w:p w14:paraId="692B00B9">
      <w:pPr>
        <w:snapToGrid w:val="0"/>
        <w:spacing w:line="360" w:lineRule="auto"/>
        <w:rPr>
          <w:rFonts w:ascii="宋体" w:hAnsi="宋体" w:cs="宋体"/>
          <w:kern w:val="0"/>
          <w:sz w:val="24"/>
        </w:rPr>
      </w:pPr>
      <w:r>
        <w:rPr>
          <w:rFonts w:hint="eastAsia" w:ascii="宋体" w:hAnsi="宋体" w:cs="宋体"/>
          <w:kern w:val="0"/>
          <w:sz w:val="24"/>
        </w:rPr>
        <w:t>4.9其他与本合同相关的资料（如有请提供） ……………………………（页码）</w:t>
      </w:r>
    </w:p>
    <w:p w14:paraId="31C7A614">
      <w:pPr>
        <w:snapToGrid w:val="0"/>
        <w:spacing w:line="360" w:lineRule="auto"/>
        <w:rPr>
          <w:rFonts w:ascii="宋体" w:hAnsi="宋体" w:cs="宋体"/>
          <w:kern w:val="0"/>
          <w:sz w:val="24"/>
        </w:rPr>
      </w:pPr>
    </w:p>
    <w:p w14:paraId="533B242E">
      <w:pPr>
        <w:widowControl/>
        <w:jc w:val="left"/>
        <w:rPr>
          <w:rFonts w:ascii="宋体" w:hAnsi="宋体" w:cs="宋体"/>
          <w:kern w:val="0"/>
          <w:sz w:val="32"/>
          <w:szCs w:val="20"/>
        </w:rPr>
        <w:sectPr>
          <w:pgSz w:w="11911" w:h="16838"/>
          <w:pgMar w:top="1417" w:right="1417" w:bottom="1417" w:left="1417" w:header="720" w:footer="720" w:gutter="0"/>
          <w:cols w:space="0" w:num="1"/>
          <w:docGrid w:linePitch="331" w:charSpace="0"/>
        </w:sectPr>
      </w:pPr>
    </w:p>
    <w:p w14:paraId="1EE7ED87">
      <w:pPr>
        <w:ind w:firstLine="562"/>
        <w:jc w:val="center"/>
        <w:outlineLvl w:val="1"/>
        <w:rPr>
          <w:rFonts w:ascii="宋体" w:hAnsi="宋体" w:cs="宋体"/>
          <w:b/>
          <w:sz w:val="28"/>
          <w:szCs w:val="28"/>
        </w:rPr>
      </w:pPr>
      <w:bookmarkStart w:id="95" w:name="_Toc4565"/>
      <w:bookmarkStart w:id="96" w:name="_Toc80205944"/>
      <w:r>
        <w:rPr>
          <w:rFonts w:hint="eastAsia" w:ascii="宋体" w:hAnsi="宋体" w:cs="宋体"/>
          <w:b/>
          <w:sz w:val="28"/>
          <w:szCs w:val="28"/>
        </w:rPr>
        <w:t>第一部分 合同书</w:t>
      </w:r>
      <w:bookmarkEnd w:id="95"/>
      <w:bookmarkEnd w:id="96"/>
    </w:p>
    <w:p w14:paraId="42900E56">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南宁市自然资源局   </w:t>
      </w:r>
      <w:r>
        <w:rPr>
          <w:rFonts w:hint="eastAsia" w:ascii="宋体" w:hAnsi="宋体" w:cs="宋体"/>
          <w:sz w:val="24"/>
        </w:rPr>
        <w:t>以</w:t>
      </w:r>
      <w:r>
        <w:rPr>
          <w:rFonts w:hint="eastAsia" w:ascii="宋体" w:hAnsi="宋体" w:cs="宋体"/>
          <w:sz w:val="24"/>
          <w:u w:val="single"/>
        </w:rPr>
        <w:t xml:space="preserve">   竞争性磋商方式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（供应商名称）</w:t>
      </w:r>
      <w:r>
        <w:rPr>
          <w:rFonts w:hint="eastAsia" w:ascii="宋体" w:hAnsi="宋体" w:cs="宋体"/>
          <w:sz w:val="24"/>
        </w:rPr>
        <w:t>为该项目成交供应商。现于成交通知书发出之日起</w:t>
      </w:r>
      <w:r>
        <w:rPr>
          <w:rFonts w:hint="eastAsia" w:ascii="宋体" w:hAnsi="宋体" w:cs="宋体"/>
          <w:sz w:val="24"/>
          <w:u w:val="single"/>
        </w:rPr>
        <w:t xml:space="preserve"> 25 </w:t>
      </w:r>
      <w:r>
        <w:rPr>
          <w:rFonts w:hint="eastAsia" w:ascii="宋体" w:hAnsi="宋体" w:cs="宋体"/>
          <w:sz w:val="24"/>
        </w:rPr>
        <w:t>日（时限根据项目情况而定，不得超过25日）内，按照采购文件确定的事项签订本合同。</w:t>
      </w:r>
    </w:p>
    <w:p w14:paraId="2B82DF39">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南宁市自然资源局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6BA4959">
      <w:pPr>
        <w:spacing w:line="360" w:lineRule="auto"/>
        <w:ind w:firstLine="482" w:firstLineChars="200"/>
        <w:rPr>
          <w:rFonts w:ascii="宋体" w:hAnsi="宋体" w:cs="宋体"/>
          <w:b/>
          <w:sz w:val="24"/>
        </w:rPr>
      </w:pPr>
      <w:bookmarkStart w:id="97" w:name="_Toc24059"/>
      <w:bookmarkStart w:id="98" w:name="_Toc3029"/>
      <w:bookmarkStart w:id="99" w:name="_Toc2232"/>
      <w:r>
        <w:rPr>
          <w:rFonts w:hint="eastAsia" w:ascii="宋体" w:hAnsi="宋体" w:cs="宋体"/>
          <w:b/>
          <w:sz w:val="24"/>
        </w:rPr>
        <w:t>1.1 合同组成部分</w:t>
      </w:r>
      <w:bookmarkEnd w:id="97"/>
      <w:bookmarkEnd w:id="98"/>
      <w:bookmarkEnd w:id="99"/>
    </w:p>
    <w:p w14:paraId="439CCBA6">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713D83DB">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5FF85F9E">
      <w:pPr>
        <w:spacing w:line="360" w:lineRule="auto"/>
        <w:ind w:firstLine="480" w:firstLineChars="200"/>
        <w:rPr>
          <w:rFonts w:ascii="宋体" w:hAnsi="宋体" w:cs="宋体"/>
          <w:sz w:val="24"/>
        </w:rPr>
      </w:pPr>
      <w:r>
        <w:rPr>
          <w:rFonts w:hint="eastAsia" w:ascii="宋体" w:hAnsi="宋体" w:cs="宋体"/>
          <w:sz w:val="24"/>
        </w:rPr>
        <w:t>1.1.2 成交通知书；</w:t>
      </w:r>
    </w:p>
    <w:p w14:paraId="5679225D">
      <w:pPr>
        <w:spacing w:line="360" w:lineRule="auto"/>
        <w:ind w:firstLine="480" w:firstLineChars="200"/>
        <w:rPr>
          <w:rFonts w:ascii="宋体" w:hAnsi="宋体" w:cs="宋体"/>
          <w:sz w:val="24"/>
        </w:rPr>
      </w:pPr>
      <w:r>
        <w:rPr>
          <w:rFonts w:hint="eastAsia" w:ascii="宋体" w:hAnsi="宋体" w:cs="宋体"/>
          <w:sz w:val="24"/>
        </w:rPr>
        <w:t>1.1.3 采购文件及“响应报价”（含澄清或者说明文件）；</w:t>
      </w:r>
    </w:p>
    <w:p w14:paraId="00282E31">
      <w:pPr>
        <w:spacing w:line="360" w:lineRule="auto"/>
        <w:ind w:firstLine="480" w:firstLineChars="200"/>
        <w:rPr>
          <w:rFonts w:ascii="宋体" w:hAnsi="宋体" w:cs="宋体"/>
          <w:sz w:val="24"/>
        </w:rPr>
      </w:pPr>
      <w:r>
        <w:rPr>
          <w:rFonts w:hint="eastAsia" w:ascii="宋体" w:hAnsi="宋体" w:cs="宋体"/>
          <w:sz w:val="24"/>
        </w:rPr>
        <w:t>1.1.4 采购文件（含澄清或者修改文件）；</w:t>
      </w:r>
    </w:p>
    <w:p w14:paraId="2080D090">
      <w:pPr>
        <w:spacing w:line="360" w:lineRule="auto"/>
        <w:ind w:firstLine="480" w:firstLineChars="200"/>
        <w:rPr>
          <w:rFonts w:ascii="宋体" w:hAnsi="宋体" w:cs="宋体"/>
          <w:sz w:val="24"/>
        </w:rPr>
      </w:pPr>
      <w:r>
        <w:rPr>
          <w:rFonts w:hint="eastAsia" w:ascii="宋体" w:hAnsi="宋体" w:cs="宋体"/>
          <w:sz w:val="24"/>
        </w:rPr>
        <w:t>1.1.5 其他相关采购文件。</w:t>
      </w:r>
    </w:p>
    <w:p w14:paraId="08CDF816">
      <w:pPr>
        <w:spacing w:line="360" w:lineRule="auto"/>
        <w:ind w:firstLine="482" w:firstLineChars="200"/>
        <w:rPr>
          <w:rFonts w:ascii="宋体" w:hAnsi="宋体" w:cs="宋体"/>
          <w:b/>
          <w:sz w:val="24"/>
        </w:rPr>
      </w:pPr>
      <w:bookmarkStart w:id="100" w:name="_Toc24300"/>
      <w:bookmarkStart w:id="101" w:name="_Toc27126"/>
      <w:bookmarkStart w:id="102" w:name="_Toc21295"/>
      <w:r>
        <w:rPr>
          <w:rFonts w:hint="eastAsia" w:ascii="宋体" w:hAnsi="宋体" w:cs="宋体"/>
          <w:b/>
          <w:sz w:val="24"/>
        </w:rPr>
        <w:t>1.2 标的物</w:t>
      </w:r>
      <w:bookmarkEnd w:id="100"/>
      <w:bookmarkEnd w:id="101"/>
      <w:bookmarkEnd w:id="102"/>
    </w:p>
    <w:p w14:paraId="60B328B3">
      <w:pPr>
        <w:spacing w:line="360" w:lineRule="auto"/>
        <w:ind w:firstLine="480" w:firstLineChars="200"/>
        <w:rPr>
          <w:rFonts w:ascii="宋体" w:hAnsi="宋体" w:cs="宋体"/>
          <w:sz w:val="24"/>
        </w:rPr>
      </w:pPr>
      <w:r>
        <w:rPr>
          <w:rFonts w:hint="eastAsia" w:ascii="宋体" w:hAnsi="宋体" w:cs="宋体"/>
          <w:sz w:val="24"/>
        </w:rPr>
        <w:t>1.2.1 标的物1信息</w:t>
      </w:r>
    </w:p>
    <w:p w14:paraId="542D4A85">
      <w:pPr>
        <w:spacing w:line="360" w:lineRule="auto"/>
        <w:ind w:firstLine="480" w:firstLineChars="200"/>
        <w:rPr>
          <w:rFonts w:ascii="宋体" w:hAnsi="宋体" w:cs="宋体"/>
          <w:sz w:val="24"/>
          <w:u w:val="single"/>
        </w:rPr>
      </w:pPr>
      <w:r>
        <w:rPr>
          <w:rFonts w:hint="eastAsia" w:ascii="宋体" w:hAnsi="宋体" w:cs="宋体"/>
          <w:sz w:val="24"/>
        </w:rPr>
        <w:t>1.2.1.1名称：</w:t>
      </w:r>
      <w:r>
        <w:rPr>
          <w:rFonts w:hint="eastAsia" w:ascii="宋体" w:hAnsi="宋体" w:cs="宋体"/>
          <w:sz w:val="24"/>
          <w:u w:val="single"/>
        </w:rPr>
        <w:t xml:space="preserve">南宁市2024年永久基本农田储备区划定工作 </w:t>
      </w:r>
      <w:r>
        <w:rPr>
          <w:rFonts w:hint="eastAsia" w:ascii="宋体" w:hAnsi="宋体" w:cs="宋体"/>
          <w:sz w:val="24"/>
        </w:rPr>
        <w:t>；</w:t>
      </w:r>
    </w:p>
    <w:p w14:paraId="6890B4F1">
      <w:pPr>
        <w:spacing w:line="360" w:lineRule="auto"/>
        <w:ind w:firstLine="480" w:firstLineChars="200"/>
        <w:rPr>
          <w:rFonts w:ascii="宋体" w:hAnsi="宋体" w:cs="宋体"/>
          <w:sz w:val="24"/>
          <w:u w:val="single"/>
        </w:rPr>
      </w:pPr>
      <w:r>
        <w:rPr>
          <w:rFonts w:hint="eastAsia" w:ascii="宋体" w:hAnsi="宋体" w:cs="宋体"/>
          <w:sz w:val="24"/>
        </w:rPr>
        <w:t>1.2.1.2数量：</w:t>
      </w:r>
      <w:r>
        <w:rPr>
          <w:rFonts w:hint="eastAsia" w:ascii="宋体" w:hAnsi="宋体" w:cs="宋体"/>
          <w:sz w:val="24"/>
          <w:u w:val="single"/>
        </w:rPr>
        <w:t xml:space="preserve">                1项                  </w:t>
      </w:r>
      <w:r>
        <w:rPr>
          <w:rFonts w:hint="eastAsia" w:ascii="宋体" w:hAnsi="宋体" w:cs="宋体"/>
          <w:sz w:val="24"/>
        </w:rPr>
        <w:t>；</w:t>
      </w:r>
    </w:p>
    <w:p w14:paraId="127A7F95">
      <w:pPr>
        <w:spacing w:line="360" w:lineRule="auto"/>
        <w:ind w:firstLine="480" w:firstLineChars="200"/>
        <w:rPr>
          <w:rFonts w:ascii="宋体" w:hAnsi="宋体" w:cs="宋体"/>
          <w:sz w:val="24"/>
        </w:rPr>
      </w:pPr>
      <w:r>
        <w:rPr>
          <w:rFonts w:hint="eastAsia" w:ascii="宋体" w:hAnsi="宋体" w:cs="宋体"/>
          <w:sz w:val="24"/>
        </w:rPr>
        <w:t>1.2.1.3质量：</w:t>
      </w:r>
      <w:r>
        <w:rPr>
          <w:rFonts w:hint="eastAsia" w:ascii="宋体" w:hAnsi="宋体" w:cs="宋体"/>
          <w:sz w:val="24"/>
          <w:u w:val="single"/>
        </w:rPr>
        <w:t xml:space="preserve">　                                      </w:t>
      </w:r>
      <w:r>
        <w:rPr>
          <w:rFonts w:hint="eastAsia" w:ascii="宋体" w:hAnsi="宋体" w:cs="宋体"/>
          <w:sz w:val="24"/>
        </w:rPr>
        <w:t>。</w:t>
      </w:r>
    </w:p>
    <w:p w14:paraId="007D3E8A">
      <w:pPr>
        <w:spacing w:line="360" w:lineRule="auto"/>
        <w:ind w:firstLine="480" w:firstLineChars="200"/>
        <w:rPr>
          <w:rFonts w:ascii="宋体" w:hAnsi="宋体" w:cs="宋体"/>
          <w:sz w:val="24"/>
        </w:rPr>
      </w:pPr>
      <w:r>
        <w:rPr>
          <w:rFonts w:hint="eastAsia" w:ascii="宋体" w:hAnsi="宋体" w:cs="宋体"/>
          <w:sz w:val="24"/>
        </w:rPr>
        <w:t>……</w:t>
      </w:r>
    </w:p>
    <w:p w14:paraId="5FD4EB94">
      <w:pPr>
        <w:spacing w:line="360" w:lineRule="auto"/>
        <w:ind w:firstLine="482" w:firstLineChars="200"/>
        <w:rPr>
          <w:rFonts w:ascii="宋体" w:hAnsi="宋体" w:cs="宋体"/>
          <w:b/>
          <w:sz w:val="24"/>
        </w:rPr>
      </w:pPr>
      <w:bookmarkStart w:id="103" w:name="_Toc21631"/>
      <w:bookmarkStart w:id="104" w:name="_Toc23292"/>
      <w:bookmarkStart w:id="105" w:name="_Toc21551"/>
      <w:r>
        <w:rPr>
          <w:rFonts w:hint="eastAsia" w:ascii="宋体" w:hAnsi="宋体" w:cs="宋体"/>
          <w:b/>
          <w:sz w:val="24"/>
        </w:rPr>
        <w:t>1.3 价款</w:t>
      </w:r>
      <w:bookmarkEnd w:id="103"/>
      <w:bookmarkEnd w:id="104"/>
      <w:bookmarkEnd w:id="105"/>
    </w:p>
    <w:p w14:paraId="065E767F">
      <w:pPr>
        <w:spacing w:line="360" w:lineRule="auto"/>
        <w:ind w:firstLine="480" w:firstLineChars="200"/>
        <w:rPr>
          <w:rFonts w:ascii="宋体" w:hAnsi="宋体" w:cs="宋体"/>
          <w:sz w:val="24"/>
        </w:rPr>
      </w:pPr>
      <w:r>
        <w:rPr>
          <w:rFonts w:hint="eastAsia" w:ascii="宋体" w:hAnsi="宋体" w:cs="宋体"/>
          <w:sz w:val="24"/>
        </w:rPr>
        <w:t>本合同总价为：人民币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元人民币，含税）。其中增值税税款为</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元。如国家税收政策变化，导致增值税税率调整的，则按照调整后的税率开具增值税发票。</w:t>
      </w:r>
    </w:p>
    <w:p w14:paraId="70F48A06">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D4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060089B">
            <w:pPr>
              <w:spacing w:line="360" w:lineRule="auto"/>
              <w:ind w:firstLine="480" w:firstLineChars="200"/>
              <w:rPr>
                <w:rFonts w:ascii="宋体" w:hAnsi="宋体" w:cs="宋体"/>
                <w:sz w:val="24"/>
              </w:rPr>
            </w:pPr>
            <w:r>
              <w:rPr>
                <w:rFonts w:hint="eastAsia" w:ascii="宋体" w:hAnsi="宋体" w:cs="宋体"/>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F370909">
            <w:pPr>
              <w:spacing w:line="360" w:lineRule="auto"/>
              <w:ind w:firstLine="480" w:firstLineChars="200"/>
              <w:rPr>
                <w:rFonts w:ascii="宋体" w:hAnsi="宋体" w:cs="宋体"/>
                <w:sz w:val="24"/>
              </w:rPr>
            </w:pPr>
            <w:r>
              <w:rPr>
                <w:rFonts w:hint="eastAsia" w:ascii="宋体" w:hAnsi="宋体" w:cs="宋体"/>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D62794E">
            <w:pPr>
              <w:spacing w:line="360" w:lineRule="auto"/>
              <w:ind w:firstLine="480" w:firstLineChars="200"/>
              <w:rPr>
                <w:rFonts w:ascii="宋体" w:hAnsi="宋体" w:cs="宋体"/>
                <w:sz w:val="24"/>
              </w:rPr>
            </w:pPr>
            <w:r>
              <w:rPr>
                <w:rFonts w:hint="eastAsia" w:ascii="宋体" w:hAnsi="宋体" w:cs="宋体"/>
                <w:sz w:val="24"/>
              </w:rPr>
              <w:t>分项价格</w:t>
            </w:r>
          </w:p>
        </w:tc>
      </w:tr>
      <w:tr w14:paraId="2C07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1C2541">
            <w:pPr>
              <w:spacing w:line="360" w:lineRule="auto"/>
              <w:ind w:firstLine="480" w:firstLineChars="200"/>
              <w:rPr>
                <w:rFonts w:ascii="宋体" w:hAnsi="宋体" w:cs="宋体"/>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ACE3735">
            <w:pPr>
              <w:spacing w:line="360" w:lineRule="auto"/>
              <w:ind w:firstLine="480" w:firstLineChars="200"/>
              <w:rPr>
                <w:rFonts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428CB31">
            <w:pPr>
              <w:spacing w:line="360" w:lineRule="auto"/>
              <w:ind w:firstLine="480" w:firstLineChars="200"/>
              <w:rPr>
                <w:rFonts w:ascii="宋体" w:hAnsi="宋体" w:cs="宋体"/>
                <w:sz w:val="24"/>
              </w:rPr>
            </w:pPr>
          </w:p>
        </w:tc>
      </w:tr>
      <w:tr w14:paraId="26AF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2B6CE27">
            <w:pPr>
              <w:spacing w:line="360" w:lineRule="auto"/>
              <w:ind w:firstLine="480" w:firstLineChars="200"/>
              <w:rPr>
                <w:rFonts w:ascii="宋体" w:hAnsi="宋体" w:cs="宋体"/>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A0F91BF">
            <w:pPr>
              <w:spacing w:line="360" w:lineRule="auto"/>
              <w:ind w:firstLine="480" w:firstLineChars="200"/>
              <w:rPr>
                <w:rFonts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2573596">
            <w:pPr>
              <w:spacing w:line="360" w:lineRule="auto"/>
              <w:ind w:firstLine="480" w:firstLineChars="200"/>
              <w:rPr>
                <w:rFonts w:ascii="宋体" w:hAnsi="宋体" w:cs="宋体"/>
                <w:sz w:val="24"/>
              </w:rPr>
            </w:pPr>
          </w:p>
        </w:tc>
      </w:tr>
      <w:tr w14:paraId="776C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9232E00">
            <w:pPr>
              <w:spacing w:line="360" w:lineRule="auto"/>
              <w:ind w:firstLine="480" w:firstLineChars="200"/>
              <w:rPr>
                <w:rFonts w:ascii="宋体" w:hAnsi="宋体" w:cs="宋体"/>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5A8844E">
            <w:pPr>
              <w:spacing w:line="360" w:lineRule="auto"/>
              <w:ind w:firstLine="480" w:firstLineChars="200"/>
              <w:rPr>
                <w:rFonts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CE850B1">
            <w:pPr>
              <w:spacing w:line="360" w:lineRule="auto"/>
              <w:ind w:firstLine="480" w:firstLineChars="200"/>
              <w:rPr>
                <w:rFonts w:ascii="宋体" w:hAnsi="宋体" w:cs="宋体"/>
                <w:sz w:val="24"/>
              </w:rPr>
            </w:pPr>
          </w:p>
        </w:tc>
      </w:tr>
      <w:tr w14:paraId="6FF2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924C3A7">
            <w:pPr>
              <w:spacing w:line="360" w:lineRule="auto"/>
              <w:ind w:firstLine="480" w:firstLineChars="200"/>
              <w:rPr>
                <w:rFonts w:ascii="宋体" w:hAnsi="宋体" w:cs="宋体"/>
                <w:sz w:val="24"/>
              </w:rPr>
            </w:pPr>
            <w:r>
              <w:rPr>
                <w:rFonts w:hint="eastAsia" w:ascii="宋体" w:hAnsi="宋体" w:cs="宋体"/>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2728F59">
            <w:pPr>
              <w:spacing w:line="360" w:lineRule="auto"/>
              <w:ind w:firstLine="480" w:firstLineChars="200"/>
              <w:rPr>
                <w:rFonts w:ascii="宋体" w:hAnsi="宋体" w:cs="宋体"/>
                <w:sz w:val="24"/>
              </w:rPr>
            </w:pPr>
          </w:p>
        </w:tc>
      </w:tr>
    </w:tbl>
    <w:p w14:paraId="33F1E68D">
      <w:pPr>
        <w:spacing w:line="360" w:lineRule="auto"/>
        <w:ind w:firstLine="482" w:firstLineChars="200"/>
        <w:rPr>
          <w:rFonts w:ascii="宋体" w:hAnsi="宋体" w:cs="宋体"/>
          <w:b/>
          <w:sz w:val="24"/>
        </w:rPr>
      </w:pPr>
      <w:bookmarkStart w:id="106" w:name="_Toc22618"/>
      <w:bookmarkStart w:id="107" w:name="_Toc10340"/>
      <w:bookmarkStart w:id="108" w:name="_Toc1814"/>
      <w:r>
        <w:rPr>
          <w:rFonts w:hint="eastAsia" w:ascii="宋体" w:hAnsi="宋体" w:cs="宋体"/>
          <w:b/>
          <w:sz w:val="24"/>
        </w:rPr>
        <w:t>1.4 付款方式和发票开具方式</w:t>
      </w:r>
      <w:bookmarkEnd w:id="106"/>
      <w:bookmarkEnd w:id="107"/>
      <w:bookmarkEnd w:id="108"/>
    </w:p>
    <w:p w14:paraId="62267488">
      <w:pPr>
        <w:spacing w:line="360" w:lineRule="auto"/>
        <w:ind w:firstLine="480" w:firstLineChars="200"/>
        <w:rPr>
          <w:rFonts w:ascii="宋体" w:hAnsi="宋体" w:cs="宋体"/>
          <w:sz w:val="24"/>
        </w:rPr>
      </w:pPr>
      <w:r>
        <w:rPr>
          <w:rFonts w:hint="eastAsia" w:ascii="宋体" w:hAnsi="宋体" w:cs="宋体"/>
          <w:sz w:val="24"/>
        </w:rPr>
        <w:t>1.4.1 付款方式：</w:t>
      </w:r>
      <w:r>
        <w:rPr>
          <w:rFonts w:hint="eastAsia" w:ascii="宋体" w:hAnsi="宋体" w:cs="宋体"/>
          <w:sz w:val="24"/>
          <w:u w:val="single"/>
        </w:rPr>
        <w:t xml:space="preserve"> </w:t>
      </w:r>
      <w:r>
        <w:rPr>
          <w:rFonts w:ascii="宋体" w:hAnsi="宋体" w:cs="宋体"/>
          <w:sz w:val="24"/>
          <w:u w:val="single"/>
        </w:rPr>
        <w:t xml:space="preserve">   </w:t>
      </w:r>
    </w:p>
    <w:p w14:paraId="78515FEB">
      <w:pPr>
        <w:spacing w:line="360" w:lineRule="auto"/>
        <w:ind w:firstLine="480" w:firstLineChars="200"/>
        <w:rPr>
          <w:rFonts w:ascii="宋体" w:hAnsi="宋体" w:cs="宋体"/>
          <w:sz w:val="24"/>
        </w:rPr>
      </w:pPr>
      <w:r>
        <w:rPr>
          <w:rFonts w:hint="eastAsia" w:ascii="宋体" w:hAnsi="宋体" w:cs="宋体"/>
          <w:sz w:val="24"/>
        </w:rPr>
        <w:t>1.4.2 发票开具方式：</w:t>
      </w:r>
      <w:r>
        <w:rPr>
          <w:rFonts w:hint="eastAsia" w:ascii="宋体" w:hAnsi="宋体" w:cs="宋体"/>
          <w:sz w:val="24"/>
          <w:u w:val="single"/>
        </w:rPr>
        <w:t>乙方按国家相关规定开具</w:t>
      </w:r>
      <w:r>
        <w:rPr>
          <w:rFonts w:hint="eastAsia" w:ascii="宋体" w:hAnsi="宋体" w:cs="宋体"/>
          <w:sz w:val="24"/>
        </w:rPr>
        <w:t>。</w:t>
      </w:r>
    </w:p>
    <w:p w14:paraId="64D9A465">
      <w:pPr>
        <w:spacing w:line="360" w:lineRule="auto"/>
        <w:ind w:firstLine="482" w:firstLineChars="200"/>
        <w:rPr>
          <w:rFonts w:ascii="宋体" w:hAnsi="宋体" w:cs="宋体"/>
          <w:b/>
          <w:sz w:val="24"/>
        </w:rPr>
      </w:pPr>
      <w:bookmarkStart w:id="109" w:name="_Toc32071"/>
      <w:bookmarkStart w:id="110" w:name="_Toc2846"/>
      <w:bookmarkStart w:id="111" w:name="_Toc19304"/>
      <w:r>
        <w:rPr>
          <w:rFonts w:hint="eastAsia" w:ascii="宋体" w:hAnsi="宋体" w:cs="宋体"/>
          <w:b/>
          <w:sz w:val="24"/>
        </w:rPr>
        <w:t>1.5 标的物交付期限、地点、方式</w:t>
      </w:r>
      <w:bookmarkEnd w:id="109"/>
      <w:bookmarkEnd w:id="110"/>
      <w:bookmarkEnd w:id="111"/>
      <w:r>
        <w:rPr>
          <w:rFonts w:hint="eastAsia" w:ascii="宋体" w:hAnsi="宋体" w:cs="宋体"/>
          <w:b/>
          <w:sz w:val="24"/>
        </w:rPr>
        <w:t>和服务期限</w:t>
      </w:r>
    </w:p>
    <w:p w14:paraId="0C84916F">
      <w:pPr>
        <w:spacing w:line="360" w:lineRule="auto"/>
        <w:ind w:firstLine="480" w:firstLineChars="200"/>
        <w:rPr>
          <w:rFonts w:ascii="宋体" w:hAnsi="宋体" w:cs="宋体"/>
          <w:sz w:val="24"/>
          <w:u w:val="single"/>
        </w:rPr>
      </w:pPr>
      <w:r>
        <w:rPr>
          <w:rFonts w:hint="eastAsia" w:ascii="宋体" w:hAnsi="宋体" w:cs="宋体"/>
          <w:sz w:val="24"/>
        </w:rPr>
        <w:t>1.5.1 交付期限：</w:t>
      </w:r>
      <w:r>
        <w:rPr>
          <w:rFonts w:hint="eastAsia" w:ascii="宋体" w:hAnsi="宋体" w:cs="宋体"/>
          <w:sz w:val="24"/>
          <w:u w:val="single"/>
        </w:rPr>
        <w:t xml:space="preserve">              ；</w:t>
      </w:r>
    </w:p>
    <w:p w14:paraId="54CC0186">
      <w:pPr>
        <w:spacing w:line="360" w:lineRule="auto"/>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sz w:val="24"/>
          <w:u w:val="single"/>
        </w:rPr>
        <w:t xml:space="preserve"> 项目实施地点，具体由业主指定</w:t>
      </w:r>
      <w:r>
        <w:rPr>
          <w:rFonts w:hint="eastAsia" w:ascii="宋体" w:hAnsi="宋体" w:cs="宋体"/>
          <w:sz w:val="24"/>
        </w:rPr>
        <w:t>；</w:t>
      </w:r>
    </w:p>
    <w:p w14:paraId="31636658">
      <w:pPr>
        <w:spacing w:line="360" w:lineRule="auto"/>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sz w:val="24"/>
          <w:u w:val="single"/>
        </w:rPr>
        <w:t xml:space="preserve"> 由甲方指定          </w:t>
      </w:r>
      <w:r>
        <w:rPr>
          <w:rFonts w:hint="eastAsia" w:ascii="宋体" w:hAnsi="宋体" w:cs="宋体"/>
          <w:sz w:val="24"/>
        </w:rPr>
        <w:t>；</w:t>
      </w:r>
    </w:p>
    <w:p w14:paraId="4D5A10B0">
      <w:pPr>
        <w:spacing w:line="360" w:lineRule="auto"/>
        <w:ind w:firstLine="480" w:firstLineChars="200"/>
        <w:rPr>
          <w:rFonts w:ascii="宋体" w:hAnsi="宋体" w:cs="宋体"/>
          <w:sz w:val="24"/>
          <w:u w:val="single"/>
        </w:rPr>
      </w:pPr>
      <w:r>
        <w:rPr>
          <w:rFonts w:hint="eastAsia" w:ascii="宋体" w:hAnsi="宋体" w:cs="宋体"/>
          <w:sz w:val="24"/>
        </w:rPr>
        <w:t>1.5.4 服务及质保期限：</w:t>
      </w:r>
      <w:r>
        <w:rPr>
          <w:rFonts w:hint="eastAsia" w:ascii="宋体" w:hAnsi="宋体" w:cs="宋体"/>
          <w:sz w:val="24"/>
          <w:u w:val="single"/>
        </w:rPr>
        <w:t xml:space="preserve">               ；</w:t>
      </w:r>
    </w:p>
    <w:p w14:paraId="133F1E29">
      <w:pPr>
        <w:spacing w:line="360" w:lineRule="auto"/>
        <w:ind w:firstLine="480" w:firstLineChars="200"/>
        <w:rPr>
          <w:rFonts w:ascii="宋体" w:hAnsi="宋体" w:cs="宋体"/>
          <w:sz w:val="24"/>
          <w:u w:val="single"/>
        </w:rPr>
      </w:pPr>
      <w:r>
        <w:rPr>
          <w:rFonts w:hint="eastAsia" w:ascii="宋体" w:hAnsi="宋体" w:cs="宋体"/>
          <w:sz w:val="24"/>
          <w:u w:val="single"/>
        </w:rPr>
        <w:t xml:space="preserve">2、服务响应时间： </w:t>
      </w:r>
    </w:p>
    <w:p w14:paraId="7774C5C9">
      <w:pPr>
        <w:spacing w:line="360" w:lineRule="auto"/>
        <w:ind w:firstLine="480" w:firstLineChars="200"/>
        <w:rPr>
          <w:rFonts w:ascii="宋体" w:hAnsi="宋体" w:cs="宋体"/>
          <w:sz w:val="24"/>
        </w:rPr>
      </w:pPr>
      <w:r>
        <w:rPr>
          <w:rFonts w:hint="eastAsia" w:ascii="宋体" w:hAnsi="宋体" w:cs="宋体"/>
          <w:sz w:val="24"/>
          <w:u w:val="single"/>
        </w:rPr>
        <w:t>3、服务配套设备要求：</w:t>
      </w:r>
      <w:r>
        <w:rPr>
          <w:rFonts w:hint="eastAsia" w:ascii="宋体" w:hAnsi="宋体" w:cs="宋体"/>
          <w:sz w:val="24"/>
        </w:rPr>
        <w:t>。</w:t>
      </w:r>
    </w:p>
    <w:p w14:paraId="55D4A761">
      <w:pPr>
        <w:spacing w:line="360" w:lineRule="auto"/>
        <w:ind w:firstLine="482" w:firstLineChars="200"/>
        <w:rPr>
          <w:rFonts w:ascii="宋体" w:hAnsi="宋体" w:cs="宋体"/>
          <w:b/>
          <w:sz w:val="24"/>
        </w:rPr>
      </w:pPr>
      <w:bookmarkStart w:id="112" w:name="_Toc19554"/>
      <w:bookmarkStart w:id="113" w:name="_Toc27250"/>
      <w:bookmarkStart w:id="114" w:name="_Toc21423"/>
      <w:r>
        <w:rPr>
          <w:rFonts w:hint="eastAsia" w:ascii="宋体" w:hAnsi="宋体" w:cs="宋体"/>
          <w:b/>
          <w:sz w:val="24"/>
        </w:rPr>
        <w:t>1.6 违约责任</w:t>
      </w:r>
      <w:bookmarkEnd w:id="112"/>
      <w:bookmarkEnd w:id="113"/>
      <w:bookmarkEnd w:id="114"/>
    </w:p>
    <w:p w14:paraId="5A261BB7">
      <w:pPr>
        <w:spacing w:line="360" w:lineRule="auto"/>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sz w:val="24"/>
          <w:u w:val="single"/>
        </w:rPr>
        <w:t>万分之五</w:t>
      </w:r>
      <w:r>
        <w:rPr>
          <w:rFonts w:hint="eastAsia" w:ascii="宋体" w:hAnsi="宋体" w:cs="宋体"/>
          <w:sz w:val="24"/>
        </w:rPr>
        <w:t>（根据项目实际填写，一般为万分之五）计算，最高限额为本合同总价的</w:t>
      </w:r>
      <w:r>
        <w:rPr>
          <w:rFonts w:hint="eastAsia" w:ascii="宋体" w:hAnsi="宋体" w:cs="宋体"/>
          <w:sz w:val="24"/>
          <w:u w:val="single"/>
        </w:rPr>
        <w:t xml:space="preserve"> 20  </w:t>
      </w:r>
      <w:r>
        <w:rPr>
          <w:rFonts w:hint="eastAsia" w:ascii="宋体" w:hAnsi="宋体" w:cs="宋体"/>
          <w:sz w:val="24"/>
        </w:rPr>
        <w:t>%（根据项目实际填写，一般为20%）；迟延超过【30】日的，甲方有权在要求乙方支付违约金的同时，书面通知乙方解除本合同，乙方应退回全部已收取的合同价款并按合同总金额的</w:t>
      </w:r>
      <w:r>
        <w:rPr>
          <w:rFonts w:hint="eastAsia" w:ascii="宋体" w:hAnsi="宋体" w:cs="宋体"/>
          <w:sz w:val="24"/>
          <w:u w:val="single"/>
        </w:rPr>
        <w:t xml:space="preserve"> 20  </w:t>
      </w:r>
      <w:r>
        <w:rPr>
          <w:rFonts w:hint="eastAsia" w:ascii="宋体" w:hAnsi="宋体" w:cs="宋体"/>
          <w:sz w:val="24"/>
        </w:rPr>
        <w:t>%（根据项目实际填写，一般为20%）向甲方支付违约金；</w:t>
      </w:r>
    </w:p>
    <w:p w14:paraId="03020F67">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除不可抗力外，如果甲方没有按照本合同约定的付款方式付款，乙方可要求甲方支付违约金，违约金按每迟延付款一日的应付而未付款的</w:t>
      </w:r>
      <w:r>
        <w:rPr>
          <w:rFonts w:hint="eastAsia" w:ascii="宋体" w:hAnsi="宋体" w:cs="宋体"/>
          <w:sz w:val="24"/>
          <w:u w:val="single"/>
        </w:rPr>
        <w:t>万分之五</w:t>
      </w:r>
      <w:r>
        <w:rPr>
          <w:rFonts w:hint="eastAsia" w:ascii="宋体" w:hAnsi="宋体" w:cs="宋体"/>
          <w:sz w:val="24"/>
        </w:rPr>
        <w:t>（根据项目实际填写，一般为万分之五）计算，最高限额为欠付金额的</w:t>
      </w:r>
      <w:r>
        <w:rPr>
          <w:rFonts w:hint="eastAsia" w:ascii="宋体" w:hAnsi="宋体" w:cs="宋体"/>
          <w:sz w:val="24"/>
          <w:u w:val="single"/>
        </w:rPr>
        <w:t xml:space="preserve"> 20  </w:t>
      </w:r>
      <w:r>
        <w:rPr>
          <w:rFonts w:hint="eastAsia" w:ascii="宋体" w:hAnsi="宋体" w:cs="宋体"/>
          <w:sz w:val="24"/>
        </w:rPr>
        <w:t>%（根据项目实际填写，一般为20%）；迟延付款的违约金计算数额达到前述最高限额之日起，乙方有权在要求甲方支付违约金的同时，书面通知甲方解除本合同；</w:t>
      </w:r>
    </w:p>
    <w:p w14:paraId="0115A6AF">
      <w:pPr>
        <w:spacing w:line="360" w:lineRule="auto"/>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6A826E6">
      <w:pPr>
        <w:spacing w:line="360" w:lineRule="auto"/>
        <w:ind w:left="239" w:leftChars="114" w:firstLine="240" w:firstLineChars="100"/>
        <w:rPr>
          <w:rFonts w:ascii="宋体" w:hAnsi="宋体" w:cs="宋体"/>
          <w:sz w:val="24"/>
        </w:rPr>
      </w:pPr>
      <w:r>
        <w:rPr>
          <w:rFonts w:hint="eastAsia" w:ascii="宋体" w:hAnsi="宋体" w:cs="宋体"/>
          <w:sz w:val="24"/>
        </w:rPr>
        <w:t>1.6.4乙方在质保期内未按承诺提供售后等服务的，每发生一次向甲方支付</w:t>
      </w:r>
      <w:r>
        <w:rPr>
          <w:rFonts w:hint="eastAsia" w:ascii="宋体" w:hAnsi="宋体" w:cs="宋体"/>
          <w:sz w:val="24"/>
          <w:u w:val="single"/>
        </w:rPr>
        <w:t xml:space="preserve"> 2000 </w:t>
      </w:r>
      <w:r>
        <w:rPr>
          <w:rFonts w:hint="eastAsia" w:ascii="宋体" w:hAnsi="宋体" w:cs="宋体"/>
          <w:sz w:val="24"/>
        </w:rPr>
        <w:t>元（根据项目实际填写，一般为2000元）的违约金。</w:t>
      </w:r>
    </w:p>
    <w:p w14:paraId="6BE90D2E">
      <w:pPr>
        <w:spacing w:line="360" w:lineRule="auto"/>
        <w:ind w:firstLine="480" w:firstLineChars="200"/>
        <w:rPr>
          <w:rFonts w:ascii="宋体" w:hAnsi="宋体" w:cs="宋体"/>
          <w:sz w:val="24"/>
        </w:rPr>
      </w:pPr>
      <w:r>
        <w:rPr>
          <w:rFonts w:hint="eastAsia" w:ascii="宋体" w:hAnsi="宋体" w:cs="宋体"/>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6AB7D51">
      <w:pPr>
        <w:spacing w:line="360" w:lineRule="auto"/>
        <w:ind w:firstLine="480" w:firstLineChars="200"/>
        <w:rPr>
          <w:rFonts w:ascii="宋体" w:hAnsi="宋体" w:cs="宋体"/>
          <w:sz w:val="24"/>
        </w:rPr>
      </w:pPr>
      <w:r>
        <w:rPr>
          <w:rFonts w:hint="eastAsia" w:ascii="宋体" w:hAnsi="宋体" w:cs="宋体"/>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BF383EF">
      <w:pPr>
        <w:spacing w:line="360" w:lineRule="auto"/>
        <w:ind w:firstLine="480" w:firstLineChars="200"/>
        <w:rPr>
          <w:rFonts w:ascii="宋体" w:hAnsi="宋体" w:cs="宋体"/>
          <w:sz w:val="24"/>
        </w:rPr>
      </w:pPr>
      <w:r>
        <w:rPr>
          <w:rFonts w:hint="eastAsia" w:ascii="宋体" w:hAnsi="宋体" w:cs="宋体"/>
          <w:sz w:val="24"/>
        </w:rPr>
        <w:t>1.6.7 如果出现政府采购监督管理部门在处理投诉事项期间，书面通知甲方暂停采购活动的情形，或者询问或质疑事项可能影响中标结果的，导致甲方中止履行合同的情形，均不视为甲方违约。</w:t>
      </w:r>
    </w:p>
    <w:p w14:paraId="28195D2A">
      <w:pPr>
        <w:spacing w:line="360" w:lineRule="auto"/>
        <w:ind w:firstLine="480" w:firstLineChars="200"/>
        <w:rPr>
          <w:rFonts w:ascii="宋体" w:hAnsi="宋体" w:cs="宋体"/>
          <w:sz w:val="24"/>
        </w:rPr>
      </w:pPr>
      <w:r>
        <w:rPr>
          <w:rFonts w:hint="eastAsia" w:ascii="宋体" w:hAnsi="宋体" w:cs="宋体"/>
          <w:sz w:val="24"/>
        </w:rPr>
        <w:t>1.6.8 如项目验收不合格，由乙方按要求整改后再行验收，以及给甲方造成的损失等费用由乙方承担。连续两次项目验收不合格的，甲方有权终止合同，并追究乙方的责任，由此带来的一切损失由乙方自行承担。</w:t>
      </w:r>
    </w:p>
    <w:p w14:paraId="7017D8F7">
      <w:pPr>
        <w:spacing w:line="360" w:lineRule="auto"/>
        <w:ind w:firstLine="482" w:firstLineChars="200"/>
        <w:rPr>
          <w:rFonts w:ascii="宋体" w:hAnsi="宋体" w:cs="宋体"/>
          <w:b/>
          <w:sz w:val="24"/>
        </w:rPr>
      </w:pPr>
      <w:bookmarkStart w:id="115" w:name="_Toc28375"/>
      <w:bookmarkStart w:id="116" w:name="_Toc15583"/>
      <w:bookmarkStart w:id="117" w:name="_Toc16021"/>
      <w:r>
        <w:rPr>
          <w:rFonts w:hint="eastAsia" w:ascii="宋体" w:hAnsi="宋体" w:cs="宋体"/>
          <w:b/>
          <w:sz w:val="24"/>
        </w:rPr>
        <w:t>1.7 合同争议的解决</w:t>
      </w:r>
      <w:bookmarkEnd w:id="115"/>
      <w:bookmarkEnd w:id="116"/>
      <w:bookmarkEnd w:id="117"/>
    </w:p>
    <w:p w14:paraId="5DEB6B39">
      <w:pPr>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本合同履行过程中发生的任何争议，双方当事人均可通过和解或者调解解决；不愿和解、调解或者和解、调解不成的，可以选择下列第</w:t>
      </w:r>
      <w:r>
        <w:rPr>
          <w:rFonts w:hint="eastAsia" w:ascii="宋体" w:hAnsi="宋体" w:cs="宋体"/>
          <w:sz w:val="24"/>
          <w:u w:val="single"/>
        </w:rPr>
        <w:t xml:space="preserve">     </w:t>
      </w:r>
      <w:r>
        <w:rPr>
          <w:rFonts w:hint="eastAsia" w:ascii="宋体" w:hAnsi="宋体" w:cs="宋体"/>
          <w:sz w:val="24"/>
        </w:rPr>
        <w:t>种方式解决：</w:t>
      </w:r>
    </w:p>
    <w:p w14:paraId="2B7D4E56">
      <w:pPr>
        <w:spacing w:line="360" w:lineRule="auto"/>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南宁</w:t>
      </w:r>
      <w:r>
        <w:rPr>
          <w:rFonts w:hint="eastAsia" w:ascii="宋体" w:hAnsi="宋体" w:cs="宋体"/>
          <w:sz w:val="24"/>
        </w:rPr>
        <w:t>仲裁委员会依申请仲裁时其现行有效的仲裁规则裁决；</w:t>
      </w:r>
    </w:p>
    <w:p w14:paraId="013310EA">
      <w:pPr>
        <w:spacing w:line="360" w:lineRule="auto"/>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甲方所在地  </w:t>
      </w:r>
      <w:r>
        <w:rPr>
          <w:rFonts w:hint="eastAsia" w:ascii="宋体" w:hAnsi="宋体" w:cs="宋体"/>
          <w:sz w:val="24"/>
        </w:rPr>
        <w:t>人民法院起诉。</w:t>
      </w:r>
    </w:p>
    <w:p w14:paraId="1F1C820E">
      <w:pPr>
        <w:widowControl/>
        <w:adjustRightInd w:val="0"/>
        <w:snapToGrid w:val="0"/>
        <w:spacing w:line="360" w:lineRule="auto"/>
        <w:ind w:firstLine="482" w:firstLineChars="200"/>
        <w:jc w:val="left"/>
        <w:rPr>
          <w:rFonts w:ascii="宋体" w:hAnsi="宋体" w:cs="宋体"/>
          <w:b/>
          <w:bCs/>
          <w:kern w:val="0"/>
          <w:sz w:val="24"/>
        </w:rPr>
      </w:pPr>
      <w:bookmarkStart w:id="118" w:name="_Hlk198821855"/>
      <w:bookmarkStart w:id="119" w:name="_Toc7245"/>
      <w:bookmarkStart w:id="120" w:name="_Toc15322"/>
      <w:bookmarkStart w:id="121" w:name="_Toc11173"/>
      <w:r>
        <w:rPr>
          <w:rFonts w:hint="eastAsia" w:ascii="宋体" w:hAnsi="宋体" w:cs="宋体"/>
          <w:b/>
          <w:sz w:val="24"/>
        </w:rPr>
        <w:t>1.8合同延续年限、条件和方式</w:t>
      </w:r>
    </w:p>
    <w:p w14:paraId="23B60A89">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本项目合同履约期到期后，甲方依据本项目的服务履约评价情况及实际需求，并根据《财政部关于推进和完善服务项目政府有关问题的通知》（财库[2014]37号）及《政府购买服务管理办法》（财政部令102号）等规定，在年度预算保障的前提下，对于购买内容（采购需求）相对固定、连续（延续）性强、经费来源稳定、价格变化幅度小的政府采购服务项目，可以通过一年一续签方式签订合同，期限总长不得超过三年。</w:t>
      </w:r>
    </w:p>
    <w:bookmarkEnd w:id="118"/>
    <w:p w14:paraId="19BEF8A2">
      <w:pPr>
        <w:spacing w:line="360" w:lineRule="auto"/>
        <w:ind w:firstLine="482" w:firstLineChars="200"/>
        <w:rPr>
          <w:rFonts w:ascii="宋体" w:hAnsi="宋体" w:cs="宋体"/>
          <w:b/>
          <w:sz w:val="24"/>
        </w:rPr>
      </w:pPr>
      <w:r>
        <w:rPr>
          <w:rFonts w:hint="eastAsia" w:ascii="宋体" w:hAnsi="宋体" w:cs="宋体"/>
          <w:b/>
          <w:sz w:val="24"/>
        </w:rPr>
        <w:t>1.9 合同生效</w:t>
      </w:r>
      <w:bookmarkEnd w:id="119"/>
      <w:bookmarkEnd w:id="120"/>
      <w:bookmarkEnd w:id="121"/>
    </w:p>
    <w:p w14:paraId="4E552C4A">
      <w:pPr>
        <w:spacing w:line="360" w:lineRule="auto"/>
        <w:ind w:firstLine="480" w:firstLineChars="200"/>
        <w:rPr>
          <w:rFonts w:ascii="宋体" w:hAnsi="宋体" w:cs="宋体"/>
          <w:b/>
          <w:sz w:val="24"/>
        </w:rPr>
      </w:pPr>
      <w:r>
        <w:rPr>
          <w:rFonts w:hint="eastAsia" w:ascii="宋体" w:hAnsi="宋体" w:cs="宋体"/>
          <w:sz w:val="24"/>
        </w:rPr>
        <w:t>本合同自双方当事人加盖有效公章时生效。</w:t>
      </w:r>
    </w:p>
    <w:p w14:paraId="3490F561">
      <w:pPr>
        <w:spacing w:line="360" w:lineRule="auto"/>
        <w:ind w:firstLine="200"/>
        <w:rPr>
          <w:rFonts w:ascii="宋体" w:hAnsi="宋体" w:cs="宋体"/>
          <w:sz w:val="24"/>
          <w:lang w:val="zh-CN"/>
        </w:rPr>
      </w:pPr>
      <w:r>
        <w:rPr>
          <w:rFonts w:hint="eastAsia" w:ascii="宋体" w:hAnsi="宋体" w:cs="宋体"/>
          <w:sz w:val="24"/>
          <w:lang w:val="zh-CN"/>
        </w:rPr>
        <w:t>甲方：                                   乙方：</w:t>
      </w:r>
    </w:p>
    <w:p w14:paraId="382247FB">
      <w:pPr>
        <w:spacing w:line="360" w:lineRule="auto"/>
        <w:ind w:firstLine="200"/>
        <w:rPr>
          <w:rFonts w:ascii="宋体" w:hAnsi="宋体" w:cs="宋体"/>
          <w:sz w:val="24"/>
          <w:lang w:val="zh-CN"/>
        </w:rPr>
      </w:pPr>
      <w:r>
        <w:rPr>
          <w:rFonts w:hint="eastAsia" w:ascii="宋体" w:hAnsi="宋体" w:cs="宋体"/>
          <w:sz w:val="24"/>
          <w:lang w:val="zh-CN"/>
        </w:rPr>
        <w:t>统一社会信用代码：                        统一社会信用代码或身份证号码：</w:t>
      </w:r>
    </w:p>
    <w:p w14:paraId="16303570">
      <w:pPr>
        <w:spacing w:line="360" w:lineRule="auto"/>
        <w:ind w:firstLine="200"/>
        <w:rPr>
          <w:rFonts w:ascii="宋体" w:hAnsi="宋体" w:cs="宋体"/>
          <w:sz w:val="24"/>
          <w:lang w:val="zh-CN"/>
        </w:rPr>
      </w:pPr>
    </w:p>
    <w:p w14:paraId="527EC794">
      <w:pPr>
        <w:spacing w:line="360" w:lineRule="auto"/>
        <w:ind w:firstLine="200"/>
        <w:rPr>
          <w:rFonts w:ascii="宋体" w:hAnsi="宋体" w:cs="宋体"/>
          <w:sz w:val="24"/>
          <w:lang w:val="zh-CN"/>
        </w:rPr>
      </w:pPr>
      <w:r>
        <w:rPr>
          <w:rFonts w:hint="eastAsia" w:ascii="宋体" w:hAnsi="宋体" w:cs="宋体"/>
          <w:sz w:val="24"/>
          <w:lang w:val="zh-CN"/>
        </w:rPr>
        <w:t>住所：                                   住所：</w:t>
      </w:r>
    </w:p>
    <w:p w14:paraId="64BB53F4">
      <w:pPr>
        <w:spacing w:line="360" w:lineRule="auto"/>
        <w:ind w:firstLine="200"/>
        <w:rPr>
          <w:rFonts w:ascii="宋体" w:hAnsi="宋体" w:cs="宋体"/>
          <w:sz w:val="24"/>
          <w:lang w:val="zh-CN"/>
        </w:rPr>
      </w:pPr>
      <w:r>
        <w:rPr>
          <w:rFonts w:hint="eastAsia" w:ascii="宋体" w:hAnsi="宋体" w:cs="宋体"/>
          <w:sz w:val="24"/>
          <w:lang w:val="zh-CN"/>
        </w:rPr>
        <w:t>法定代表人或                             法定代表人</w:t>
      </w:r>
    </w:p>
    <w:p w14:paraId="019093A8">
      <w:pPr>
        <w:spacing w:line="360" w:lineRule="auto"/>
        <w:ind w:firstLine="200"/>
        <w:rPr>
          <w:rFonts w:ascii="宋体" w:hAnsi="宋体" w:cs="宋体"/>
          <w:sz w:val="24"/>
          <w:lang w:val="zh-CN"/>
        </w:rPr>
      </w:pPr>
      <w:r>
        <w:rPr>
          <w:rFonts w:hint="eastAsia" w:ascii="宋体" w:hAnsi="宋体" w:cs="宋体"/>
          <w:sz w:val="24"/>
          <w:lang w:val="zh-CN"/>
        </w:rPr>
        <w:t xml:space="preserve">授权代表（签字或盖章）：                 或授权代表（签字或盖章）: </w:t>
      </w:r>
    </w:p>
    <w:p w14:paraId="227D499B">
      <w:pPr>
        <w:spacing w:line="360" w:lineRule="auto"/>
        <w:ind w:firstLine="200"/>
        <w:rPr>
          <w:rFonts w:ascii="宋体" w:hAnsi="宋体" w:cs="宋体"/>
          <w:sz w:val="24"/>
          <w:lang w:val="zh-CN"/>
        </w:rPr>
      </w:pPr>
      <w:r>
        <w:rPr>
          <w:rFonts w:hint="eastAsia" w:ascii="宋体" w:hAnsi="宋体" w:cs="宋体"/>
          <w:sz w:val="24"/>
          <w:lang w:val="zh-CN"/>
        </w:rPr>
        <w:t>联系人：                                 联系人：</w:t>
      </w:r>
    </w:p>
    <w:p w14:paraId="3B7D9447">
      <w:pPr>
        <w:spacing w:line="360" w:lineRule="auto"/>
        <w:ind w:firstLine="200"/>
        <w:rPr>
          <w:rFonts w:ascii="宋体" w:hAnsi="宋体" w:cs="宋体"/>
          <w:sz w:val="24"/>
          <w:lang w:val="zh-CN"/>
        </w:rPr>
      </w:pPr>
      <w:r>
        <w:rPr>
          <w:rFonts w:hint="eastAsia" w:ascii="宋体" w:hAnsi="宋体" w:cs="宋体"/>
          <w:sz w:val="24"/>
          <w:lang w:val="zh-CN"/>
        </w:rPr>
        <w:t>约定送达地址：                           约定送达地址：</w:t>
      </w:r>
    </w:p>
    <w:p w14:paraId="5BAE4C62">
      <w:pPr>
        <w:spacing w:line="360" w:lineRule="auto"/>
        <w:ind w:firstLine="200"/>
        <w:rPr>
          <w:rFonts w:ascii="宋体" w:hAnsi="宋体" w:cs="宋体"/>
          <w:sz w:val="24"/>
          <w:lang w:val="zh-CN"/>
        </w:rPr>
      </w:pPr>
      <w:r>
        <w:rPr>
          <w:rFonts w:hint="eastAsia" w:ascii="宋体" w:hAnsi="宋体" w:cs="宋体"/>
          <w:sz w:val="24"/>
          <w:lang w:val="zh-CN"/>
        </w:rPr>
        <w:t>邮政编码：                               邮政编码：</w:t>
      </w:r>
    </w:p>
    <w:p w14:paraId="48B53301">
      <w:pPr>
        <w:spacing w:line="360" w:lineRule="auto"/>
        <w:ind w:firstLine="200"/>
        <w:rPr>
          <w:rFonts w:ascii="宋体" w:hAnsi="宋体" w:cs="宋体"/>
          <w:sz w:val="24"/>
          <w:lang w:val="zh-CN"/>
        </w:rPr>
      </w:pPr>
      <w:r>
        <w:rPr>
          <w:rFonts w:hint="eastAsia" w:ascii="宋体" w:hAnsi="宋体" w:cs="宋体"/>
          <w:sz w:val="24"/>
          <w:lang w:val="zh-CN"/>
        </w:rPr>
        <w:t xml:space="preserve">电话:                                    电话: </w:t>
      </w:r>
    </w:p>
    <w:p w14:paraId="6A727A50">
      <w:pPr>
        <w:spacing w:line="360" w:lineRule="auto"/>
        <w:ind w:firstLine="200"/>
        <w:rPr>
          <w:rFonts w:ascii="宋体" w:hAnsi="宋体" w:cs="宋体"/>
          <w:sz w:val="24"/>
          <w:lang w:val="zh-CN"/>
        </w:rPr>
      </w:pPr>
      <w:r>
        <w:rPr>
          <w:rFonts w:hint="eastAsia" w:ascii="宋体" w:hAnsi="宋体" w:cs="宋体"/>
          <w:sz w:val="24"/>
          <w:lang w:val="zh-CN"/>
        </w:rPr>
        <w:t>传真:                                    传真:</w:t>
      </w:r>
    </w:p>
    <w:p w14:paraId="44CB3DCE">
      <w:pPr>
        <w:spacing w:line="360" w:lineRule="auto"/>
        <w:ind w:firstLine="200"/>
        <w:rPr>
          <w:rFonts w:ascii="宋体" w:hAnsi="宋体" w:cs="宋体"/>
          <w:sz w:val="24"/>
        </w:rPr>
      </w:pPr>
      <w:r>
        <w:rPr>
          <w:rFonts w:hint="eastAsia" w:ascii="宋体" w:hAnsi="宋体" w:cs="宋体"/>
          <w:sz w:val="24"/>
          <w:lang w:val="zh-CN"/>
        </w:rPr>
        <w:t>电子邮箱：                               电子邮箱：</w:t>
      </w:r>
    </w:p>
    <w:p w14:paraId="440EF382">
      <w:pPr>
        <w:spacing w:line="360" w:lineRule="auto"/>
        <w:ind w:firstLine="200"/>
        <w:rPr>
          <w:rFonts w:ascii="宋体" w:hAnsi="宋体" w:cs="宋体"/>
          <w:sz w:val="24"/>
        </w:rPr>
      </w:pPr>
      <w:r>
        <w:rPr>
          <w:rFonts w:hint="eastAsia" w:ascii="宋体" w:hAnsi="宋体" w:cs="宋体"/>
          <w:sz w:val="24"/>
        </w:rPr>
        <w:t xml:space="preserve">开户银行：                               开户银行： </w:t>
      </w:r>
    </w:p>
    <w:p w14:paraId="0CA09CBE">
      <w:pPr>
        <w:spacing w:line="360" w:lineRule="auto"/>
        <w:ind w:firstLine="200"/>
        <w:rPr>
          <w:rFonts w:ascii="宋体" w:hAnsi="宋体" w:cs="宋体"/>
          <w:sz w:val="24"/>
        </w:rPr>
      </w:pPr>
      <w:r>
        <w:rPr>
          <w:rFonts w:hint="eastAsia" w:ascii="宋体" w:hAnsi="宋体" w:cs="宋体"/>
          <w:sz w:val="24"/>
        </w:rPr>
        <w:t xml:space="preserve">开户名称：                               开户名称： </w:t>
      </w:r>
    </w:p>
    <w:p w14:paraId="08A9E8B0">
      <w:pPr>
        <w:spacing w:line="360" w:lineRule="auto"/>
        <w:ind w:firstLine="200"/>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79505C3C">
      <w:pPr>
        <w:ind w:firstLine="482"/>
        <w:jc w:val="center"/>
        <w:outlineLvl w:val="1"/>
        <w:rPr>
          <w:rFonts w:ascii="宋体" w:hAnsi="宋体" w:cs="宋体"/>
          <w:b/>
          <w:sz w:val="28"/>
          <w:szCs w:val="28"/>
        </w:rPr>
      </w:pPr>
      <w:r>
        <w:rPr>
          <w:rFonts w:hint="eastAsia" w:ascii="宋体" w:hAnsi="宋体" w:cs="宋体"/>
          <w:b/>
        </w:rPr>
        <w:br w:type="page"/>
      </w:r>
      <w:bookmarkStart w:id="122" w:name="_Toc4455"/>
      <w:bookmarkStart w:id="123" w:name="_Toc80205945"/>
      <w:bookmarkStart w:id="124" w:name="_Toc331685783"/>
      <w:r>
        <w:rPr>
          <w:rFonts w:hint="eastAsia" w:ascii="宋体" w:hAnsi="宋体" w:cs="宋体"/>
          <w:b/>
          <w:sz w:val="28"/>
          <w:szCs w:val="28"/>
        </w:rPr>
        <w:t>第二部分 合同一般条款</w:t>
      </w:r>
      <w:bookmarkEnd w:id="122"/>
      <w:bookmarkEnd w:id="123"/>
      <w:bookmarkEnd w:id="124"/>
    </w:p>
    <w:p w14:paraId="1AEF61C2">
      <w:pPr>
        <w:spacing w:line="360" w:lineRule="auto"/>
        <w:ind w:firstLine="482" w:firstLineChars="200"/>
        <w:rPr>
          <w:rFonts w:ascii="宋体" w:hAnsi="宋体" w:cs="宋体"/>
          <w:b/>
          <w:sz w:val="24"/>
        </w:rPr>
      </w:pPr>
      <w:bookmarkStart w:id="125" w:name="_Toc259093669"/>
      <w:bookmarkStart w:id="126" w:name="_Ref467379094"/>
      <w:bookmarkStart w:id="127" w:name="_Toc28763"/>
      <w:bookmarkStart w:id="128" w:name="_Ref467379225"/>
      <w:bookmarkStart w:id="129" w:name="_Ref467379205"/>
      <w:bookmarkStart w:id="130" w:name="_Ref467379109"/>
      <w:bookmarkStart w:id="131" w:name="_Toc16917"/>
      <w:bookmarkStart w:id="132" w:name="_Ref467379214"/>
      <w:bookmarkStart w:id="133" w:name="_Toc279701240"/>
      <w:bookmarkStart w:id="134" w:name="_Ref467379195"/>
      <w:bookmarkStart w:id="135" w:name="_Toc19614"/>
      <w:bookmarkStart w:id="136" w:name="_Ref467378463"/>
      <w:bookmarkStart w:id="137" w:name="_Toc487900349"/>
      <w:bookmarkStart w:id="138" w:name="_Ref467378499"/>
      <w:bookmarkStart w:id="139" w:name="_Ref467378404"/>
      <w:bookmarkStart w:id="140" w:name="_Ref467379101"/>
      <w:r>
        <w:rPr>
          <w:rFonts w:hint="eastAsia" w:ascii="宋体" w:hAnsi="宋体" w:cs="宋体"/>
          <w:b/>
          <w:sz w:val="24"/>
        </w:rPr>
        <w:t>2.1 定义</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6C8621F8">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70D226C5">
      <w:pPr>
        <w:spacing w:line="360" w:lineRule="auto"/>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14:paraId="49264130">
      <w:pPr>
        <w:spacing w:line="360" w:lineRule="auto"/>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14:paraId="5B9F9E62">
      <w:pPr>
        <w:spacing w:line="360" w:lineRule="auto"/>
        <w:ind w:firstLine="480" w:firstLineChars="200"/>
        <w:rPr>
          <w:rFonts w:ascii="宋体" w:hAnsi="宋体" w:cs="宋体"/>
          <w:sz w:val="24"/>
        </w:rPr>
      </w:pPr>
      <w:r>
        <w:rPr>
          <w:rFonts w:hint="eastAsia" w:ascii="宋体" w:hAnsi="宋体" w:cs="宋体"/>
          <w:sz w:val="24"/>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158C0E8A">
      <w:pPr>
        <w:spacing w:line="360" w:lineRule="auto"/>
        <w:ind w:firstLine="480" w:firstLineChars="200"/>
        <w:rPr>
          <w:rFonts w:ascii="宋体" w:hAnsi="宋体" w:cs="宋体"/>
          <w:sz w:val="24"/>
        </w:rPr>
      </w:pPr>
      <w:bookmarkStart w:id="141" w:name="_Ref467378840"/>
      <w:r>
        <w:rPr>
          <w:rFonts w:hint="eastAsia" w:ascii="宋体" w:hAnsi="宋体" w:cs="宋体"/>
          <w:sz w:val="24"/>
        </w:rPr>
        <w:t>2.1.4 “甲方”系指与中标供应商签署合同的采购人</w:t>
      </w:r>
      <w:bookmarkEnd w:id="141"/>
      <w:r>
        <w:rPr>
          <w:rFonts w:hint="eastAsia" w:ascii="宋体" w:hAnsi="宋体" w:cs="宋体"/>
          <w:sz w:val="24"/>
        </w:rPr>
        <w:t>；采购人委托采购机构代表其与乙方签订合同的，采购人的授权委托书作为合同附件。</w:t>
      </w:r>
    </w:p>
    <w:p w14:paraId="39167E0E">
      <w:pPr>
        <w:spacing w:line="360" w:lineRule="auto"/>
        <w:ind w:firstLine="480" w:firstLineChars="200"/>
        <w:rPr>
          <w:rFonts w:ascii="宋体" w:hAnsi="宋体" w:cs="宋体"/>
          <w:sz w:val="24"/>
        </w:rPr>
      </w:pPr>
      <w:bookmarkStart w:id="142" w:name="_Ref467379400"/>
      <w:r>
        <w:rPr>
          <w:rFonts w:hint="eastAsia" w:ascii="宋体" w:hAnsi="宋体" w:cs="宋体"/>
          <w:sz w:val="24"/>
        </w:rPr>
        <w:t>2.1.5 “乙方”系指根据合同约定交付标的物的</w:t>
      </w:r>
      <w:bookmarkEnd w:id="142"/>
      <w:r>
        <w:rPr>
          <w:rFonts w:hint="eastAsia" w:ascii="宋体" w:hAnsi="宋体" w:cs="宋体"/>
          <w:sz w:val="24"/>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EEEA239">
      <w:pPr>
        <w:spacing w:line="360" w:lineRule="auto"/>
        <w:ind w:firstLine="480" w:firstLineChars="200"/>
        <w:rPr>
          <w:rFonts w:ascii="宋体" w:hAnsi="宋体" w:cs="宋体"/>
          <w:sz w:val="24"/>
        </w:rPr>
      </w:pPr>
      <w:bookmarkStart w:id="143" w:name="_Ref467379436"/>
      <w:r>
        <w:rPr>
          <w:rFonts w:hint="eastAsia" w:ascii="宋体" w:hAnsi="宋体" w:cs="宋体"/>
          <w:sz w:val="24"/>
        </w:rPr>
        <w:t>2.1.6 “现场”系指合同约定标的物将要运至或者实施或者安装的地点。</w:t>
      </w:r>
      <w:bookmarkEnd w:id="143"/>
    </w:p>
    <w:p w14:paraId="13D234F5">
      <w:pPr>
        <w:spacing w:line="360" w:lineRule="auto"/>
        <w:ind w:firstLine="482" w:firstLineChars="200"/>
        <w:rPr>
          <w:rFonts w:ascii="宋体" w:hAnsi="宋体" w:cs="宋体"/>
          <w:b/>
          <w:sz w:val="24"/>
        </w:rPr>
      </w:pPr>
      <w:bookmarkStart w:id="144" w:name="_Toc32504"/>
      <w:bookmarkStart w:id="145" w:name="_Toc13336"/>
      <w:bookmarkStart w:id="146" w:name="_Toc259093670"/>
      <w:bookmarkStart w:id="147" w:name="_Toc27635"/>
      <w:bookmarkStart w:id="148" w:name="_Toc279701241"/>
      <w:bookmarkStart w:id="149" w:name="_Toc487900350"/>
      <w:r>
        <w:rPr>
          <w:rFonts w:hint="eastAsia" w:ascii="宋体" w:hAnsi="宋体" w:cs="宋体"/>
          <w:b/>
          <w:sz w:val="24"/>
        </w:rPr>
        <w:t>2.2 技术规范</w:t>
      </w:r>
      <w:bookmarkEnd w:id="144"/>
      <w:bookmarkEnd w:id="145"/>
      <w:bookmarkEnd w:id="146"/>
      <w:bookmarkEnd w:id="147"/>
      <w:bookmarkEnd w:id="148"/>
      <w:bookmarkEnd w:id="149"/>
    </w:p>
    <w:p w14:paraId="02466317">
      <w:pPr>
        <w:spacing w:line="360" w:lineRule="auto"/>
        <w:ind w:firstLine="480" w:firstLineChars="200"/>
        <w:rPr>
          <w:rFonts w:ascii="宋体" w:hAnsi="宋体" w:cs="宋体"/>
          <w:sz w:val="24"/>
        </w:rPr>
      </w:pPr>
      <w:r>
        <w:rPr>
          <w:rFonts w:hint="eastAsia" w:ascii="宋体" w:hAnsi="宋体" w:cs="宋体"/>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15412CA">
      <w:pPr>
        <w:spacing w:line="360" w:lineRule="auto"/>
        <w:ind w:firstLine="482" w:firstLineChars="200"/>
        <w:rPr>
          <w:rFonts w:ascii="宋体" w:hAnsi="宋体" w:cs="宋体"/>
          <w:b/>
          <w:sz w:val="24"/>
        </w:rPr>
      </w:pPr>
      <w:bookmarkStart w:id="150" w:name="_Toc279701242"/>
      <w:bookmarkStart w:id="151" w:name="_Toc27853"/>
      <w:bookmarkStart w:id="152" w:name="_Toc259093671"/>
      <w:bookmarkStart w:id="153" w:name="_Toc487900351"/>
      <w:bookmarkStart w:id="154" w:name="_Toc9829"/>
      <w:bookmarkStart w:id="155" w:name="_Toc31634"/>
      <w:r>
        <w:rPr>
          <w:rFonts w:hint="eastAsia" w:ascii="宋体" w:hAnsi="宋体" w:cs="宋体"/>
          <w:b/>
          <w:sz w:val="24"/>
        </w:rPr>
        <w:t>2.3 知识产权</w:t>
      </w:r>
      <w:bookmarkEnd w:id="150"/>
      <w:bookmarkEnd w:id="151"/>
      <w:bookmarkEnd w:id="152"/>
      <w:bookmarkEnd w:id="153"/>
      <w:bookmarkEnd w:id="154"/>
      <w:bookmarkEnd w:id="155"/>
    </w:p>
    <w:p w14:paraId="7161BA61">
      <w:pPr>
        <w:spacing w:line="360" w:lineRule="auto"/>
        <w:ind w:firstLine="480" w:firstLineChars="200"/>
        <w:rPr>
          <w:rFonts w:ascii="宋体" w:hAnsi="宋体" w:cs="宋体"/>
          <w:sz w:val="24"/>
        </w:rPr>
      </w:pPr>
      <w:r>
        <w:rPr>
          <w:rFonts w:hint="eastAsia" w:ascii="宋体" w:hAnsi="宋体" w:cs="宋体"/>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D381AC4">
      <w:pPr>
        <w:spacing w:line="360" w:lineRule="auto"/>
        <w:ind w:firstLine="480" w:firstLineChars="200"/>
        <w:rPr>
          <w:rFonts w:ascii="宋体" w:hAnsi="宋体" w:cs="宋体"/>
          <w:sz w:val="24"/>
        </w:rPr>
      </w:pPr>
      <w:r>
        <w:rPr>
          <w:rFonts w:hint="eastAsia" w:ascii="宋体" w:hAnsi="宋体" w:cs="宋体"/>
          <w:sz w:val="24"/>
        </w:rPr>
        <w:t>2.3.2具有知识产权的计算机软件等标的物的知识产权归属，详见</w:t>
      </w:r>
      <w:r>
        <w:rPr>
          <w:rFonts w:hint="eastAsia" w:ascii="宋体" w:hAnsi="宋体" w:cs="宋体"/>
          <w:b/>
          <w:i/>
          <w:sz w:val="24"/>
          <w:u w:val="single"/>
        </w:rPr>
        <w:t>合同专用条款</w:t>
      </w:r>
      <w:r>
        <w:rPr>
          <w:rFonts w:hint="eastAsia" w:ascii="宋体" w:hAnsi="宋体" w:cs="宋体"/>
          <w:sz w:val="24"/>
        </w:rPr>
        <w:t>。</w:t>
      </w:r>
    </w:p>
    <w:p w14:paraId="7C67B108">
      <w:pPr>
        <w:spacing w:line="360" w:lineRule="auto"/>
        <w:ind w:firstLine="482" w:firstLineChars="200"/>
        <w:rPr>
          <w:rFonts w:ascii="宋体" w:hAnsi="宋体" w:cs="宋体"/>
          <w:b/>
          <w:sz w:val="24"/>
        </w:rPr>
      </w:pPr>
      <w:bookmarkStart w:id="156" w:name="_Toc4194"/>
      <w:bookmarkStart w:id="157" w:name="_Toc11932"/>
      <w:bookmarkStart w:id="158" w:name="_Toc29149"/>
      <w:r>
        <w:rPr>
          <w:rFonts w:hint="eastAsia" w:ascii="宋体" w:hAnsi="宋体" w:cs="宋体"/>
          <w:b/>
          <w:sz w:val="24"/>
        </w:rPr>
        <w:t>2.4 包装和装运</w:t>
      </w:r>
      <w:bookmarkEnd w:id="156"/>
      <w:bookmarkEnd w:id="157"/>
      <w:bookmarkEnd w:id="158"/>
    </w:p>
    <w:p w14:paraId="30FF8C53">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6B70EEA">
      <w:pPr>
        <w:spacing w:line="360" w:lineRule="auto"/>
        <w:ind w:firstLine="480" w:firstLineChars="200"/>
        <w:rPr>
          <w:rFonts w:ascii="宋体" w:hAnsi="宋体" w:cs="宋体"/>
          <w:sz w:val="24"/>
        </w:rPr>
      </w:pPr>
      <w:r>
        <w:rPr>
          <w:rFonts w:hint="eastAsia" w:ascii="宋体" w:hAnsi="宋体" w:cs="宋体"/>
          <w:sz w:val="24"/>
        </w:rPr>
        <w:t>2.4.2 装运标的物的要求和通知，详见</w:t>
      </w:r>
      <w:r>
        <w:rPr>
          <w:rFonts w:hint="eastAsia" w:ascii="宋体" w:hAnsi="宋体" w:cs="宋体"/>
          <w:b/>
          <w:i/>
          <w:sz w:val="24"/>
          <w:u w:val="single"/>
        </w:rPr>
        <w:t>合同专用条款</w:t>
      </w:r>
      <w:r>
        <w:rPr>
          <w:rFonts w:hint="eastAsia" w:ascii="宋体" w:hAnsi="宋体" w:cs="宋体"/>
          <w:sz w:val="24"/>
        </w:rPr>
        <w:t>。</w:t>
      </w:r>
    </w:p>
    <w:p w14:paraId="47C3FAC7">
      <w:pPr>
        <w:spacing w:line="360" w:lineRule="auto"/>
        <w:ind w:firstLine="482" w:firstLineChars="200"/>
        <w:rPr>
          <w:rFonts w:ascii="宋体" w:hAnsi="宋体" w:cs="宋体"/>
          <w:b/>
          <w:sz w:val="24"/>
        </w:rPr>
      </w:pPr>
      <w:bookmarkStart w:id="159" w:name="_Toc487900354"/>
      <w:bookmarkStart w:id="160" w:name="_Ref467379542"/>
      <w:bookmarkStart w:id="161" w:name="_Ref467379527"/>
      <w:bookmarkStart w:id="162" w:name="_Ref467378541"/>
      <w:bookmarkStart w:id="163" w:name="_Toc259093674"/>
      <w:bookmarkStart w:id="164" w:name="_Toc279701245"/>
      <w:bookmarkStart w:id="165" w:name="_Ref467378591"/>
      <w:bookmarkStart w:id="166" w:name="_Ref467379536"/>
      <w:bookmarkStart w:id="167" w:name="_Toc19074"/>
      <w:bookmarkStart w:id="168" w:name="_Toc30272"/>
      <w:bookmarkStart w:id="169" w:name="_Toc26182"/>
      <w:r>
        <w:rPr>
          <w:rFonts w:hint="eastAsia" w:ascii="宋体" w:hAnsi="宋体" w:cs="宋体"/>
          <w:b/>
          <w:sz w:val="24"/>
        </w:rPr>
        <w:t>2.</w:t>
      </w:r>
      <w:bookmarkEnd w:id="159"/>
      <w:bookmarkEnd w:id="160"/>
      <w:bookmarkEnd w:id="161"/>
      <w:bookmarkEnd w:id="162"/>
      <w:bookmarkEnd w:id="163"/>
      <w:bookmarkEnd w:id="164"/>
      <w:bookmarkEnd w:id="165"/>
      <w:bookmarkEnd w:id="166"/>
      <w:r>
        <w:rPr>
          <w:rFonts w:hint="eastAsia" w:ascii="宋体" w:hAnsi="宋体" w:cs="宋体"/>
          <w:b/>
          <w:sz w:val="24"/>
        </w:rPr>
        <w:t>5 履约检查和问题反馈</w:t>
      </w:r>
      <w:bookmarkEnd w:id="167"/>
      <w:bookmarkEnd w:id="168"/>
      <w:bookmarkEnd w:id="169"/>
    </w:p>
    <w:p w14:paraId="447880FB">
      <w:pPr>
        <w:spacing w:line="360" w:lineRule="auto"/>
        <w:ind w:firstLine="480" w:firstLineChars="200"/>
        <w:rPr>
          <w:rFonts w:ascii="宋体" w:hAnsi="宋体" w:cs="宋体"/>
          <w:sz w:val="24"/>
        </w:rPr>
      </w:pPr>
      <w:bookmarkStart w:id="170" w:name="_Ref467379657"/>
      <w:r>
        <w:rPr>
          <w:rFonts w:hint="eastAsia" w:ascii="宋体" w:hAnsi="宋体" w:cs="宋体"/>
          <w:sz w:val="24"/>
        </w:rPr>
        <w:t>2.5.1</w:t>
      </w:r>
      <w:bookmarkEnd w:id="170"/>
      <w:bookmarkStart w:id="171" w:name="_Toc186431854"/>
      <w:bookmarkStart w:id="172" w:name="_Ref467379793"/>
      <w:bookmarkStart w:id="173" w:name="_Toc279701247"/>
      <w:bookmarkStart w:id="174" w:name="_Ref467379807"/>
      <w:bookmarkStart w:id="175" w:name="_Toc487900357"/>
      <w:bookmarkStart w:id="176" w:name="_Toc259093676"/>
      <w:r>
        <w:rPr>
          <w:rFonts w:hint="eastAsia" w:ascii="宋体" w:hAnsi="宋体" w:cs="宋体"/>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DF8EB1C">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171"/>
      <w:bookmarkStart w:id="177" w:name="_Toc186431855"/>
      <w:r>
        <w:rPr>
          <w:rFonts w:hint="eastAsia" w:ascii="宋体" w:hAnsi="宋体" w:cs="宋体"/>
          <w:sz w:val="24"/>
        </w:rPr>
        <w:t>。</w:t>
      </w:r>
    </w:p>
    <w:bookmarkEnd w:id="177"/>
    <w:p w14:paraId="3160676A">
      <w:pPr>
        <w:spacing w:line="360" w:lineRule="auto"/>
        <w:ind w:firstLine="482" w:firstLineChars="200"/>
        <w:rPr>
          <w:rFonts w:ascii="宋体" w:hAnsi="宋体" w:cs="宋体"/>
          <w:b/>
          <w:sz w:val="24"/>
        </w:rPr>
      </w:pPr>
      <w:bookmarkStart w:id="178" w:name="_Toc28451"/>
      <w:bookmarkStart w:id="179" w:name="_Toc7836"/>
      <w:bookmarkStart w:id="180" w:name="_Toc19219"/>
      <w:r>
        <w:rPr>
          <w:rFonts w:hint="eastAsia" w:ascii="宋体" w:hAnsi="宋体" w:cs="宋体"/>
          <w:b/>
          <w:sz w:val="24"/>
        </w:rPr>
        <w:t>2.6 结算方式和付款条件</w:t>
      </w:r>
      <w:bookmarkEnd w:id="172"/>
      <w:bookmarkEnd w:id="173"/>
      <w:bookmarkEnd w:id="174"/>
      <w:bookmarkEnd w:id="175"/>
      <w:bookmarkEnd w:id="176"/>
      <w:bookmarkEnd w:id="178"/>
      <w:bookmarkEnd w:id="179"/>
      <w:bookmarkEnd w:id="180"/>
    </w:p>
    <w:p w14:paraId="5A6C29F8">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0292EE7B">
      <w:pPr>
        <w:spacing w:line="360" w:lineRule="auto"/>
        <w:ind w:firstLine="482" w:firstLineChars="200"/>
        <w:rPr>
          <w:rFonts w:ascii="宋体" w:hAnsi="宋体" w:cs="宋体"/>
          <w:b/>
          <w:sz w:val="24"/>
        </w:rPr>
      </w:pPr>
      <w:bookmarkStart w:id="181" w:name="_Ref467379863"/>
      <w:bookmarkStart w:id="182" w:name="_Ref467379852"/>
      <w:bookmarkStart w:id="183" w:name="_Toc279701248"/>
      <w:bookmarkStart w:id="184" w:name="_Ref467379923"/>
      <w:bookmarkStart w:id="185" w:name="_Toc259093677"/>
      <w:bookmarkStart w:id="186" w:name="_Toc487900358"/>
      <w:bookmarkStart w:id="187" w:name="_Toc3225"/>
      <w:bookmarkStart w:id="188" w:name="_Toc16110"/>
      <w:bookmarkStart w:id="189" w:name="_Toc774"/>
      <w:r>
        <w:rPr>
          <w:rFonts w:hint="eastAsia" w:ascii="宋体" w:hAnsi="宋体" w:cs="宋体"/>
          <w:b/>
          <w:sz w:val="24"/>
        </w:rPr>
        <w:t>2.7 技术资料</w:t>
      </w:r>
      <w:bookmarkEnd w:id="181"/>
      <w:bookmarkEnd w:id="182"/>
      <w:bookmarkEnd w:id="183"/>
      <w:bookmarkEnd w:id="184"/>
      <w:bookmarkEnd w:id="185"/>
      <w:bookmarkEnd w:id="186"/>
      <w:r>
        <w:rPr>
          <w:rFonts w:hint="eastAsia" w:ascii="宋体" w:hAnsi="宋体" w:cs="宋体"/>
          <w:b/>
          <w:sz w:val="24"/>
        </w:rPr>
        <w:t>和保密义务</w:t>
      </w:r>
      <w:bookmarkEnd w:id="187"/>
      <w:bookmarkEnd w:id="188"/>
      <w:bookmarkEnd w:id="189"/>
    </w:p>
    <w:p w14:paraId="59D3A0ED">
      <w:pPr>
        <w:spacing w:line="360" w:lineRule="auto"/>
        <w:ind w:firstLine="480" w:firstLineChars="200"/>
        <w:rPr>
          <w:rFonts w:ascii="宋体" w:hAnsi="宋体" w:cs="宋体"/>
          <w:sz w:val="24"/>
        </w:rPr>
      </w:pPr>
      <w:r>
        <w:rPr>
          <w:rFonts w:hint="eastAsia" w:ascii="宋体" w:hAnsi="宋体" w:cs="宋体"/>
          <w:sz w:val="24"/>
        </w:rPr>
        <w:t>2.7.1 乙方有权依据合同约定和项目需要，向甲方了解有关情况，调阅有关资料等，甲方应予积极配合；</w:t>
      </w:r>
    </w:p>
    <w:p w14:paraId="26D17F70">
      <w:pPr>
        <w:spacing w:line="360" w:lineRule="auto"/>
        <w:ind w:firstLine="480" w:firstLineChars="200"/>
        <w:rPr>
          <w:rFonts w:ascii="宋体" w:hAnsi="宋体" w:cs="宋体"/>
          <w:sz w:val="24"/>
        </w:rPr>
      </w:pPr>
      <w:r>
        <w:rPr>
          <w:rFonts w:hint="eastAsia" w:ascii="宋体" w:hAnsi="宋体" w:cs="宋体"/>
          <w:sz w:val="24"/>
        </w:rPr>
        <w:t>2.7.2 乙方有义务妥善保管和保护由甲方提供的前款信息和资料等；</w:t>
      </w:r>
    </w:p>
    <w:p w14:paraId="4E12C646">
      <w:pPr>
        <w:spacing w:line="360" w:lineRule="auto"/>
        <w:ind w:firstLine="480" w:firstLineChars="200"/>
        <w:rPr>
          <w:rFonts w:ascii="宋体" w:hAnsi="宋体" w:cs="宋体"/>
          <w:sz w:val="24"/>
        </w:rPr>
      </w:pPr>
      <w:r>
        <w:rPr>
          <w:rFonts w:hint="eastAsia" w:ascii="宋体" w:hAnsi="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14D5C6C">
      <w:pPr>
        <w:spacing w:line="360" w:lineRule="auto"/>
        <w:ind w:firstLine="482" w:firstLineChars="200"/>
        <w:rPr>
          <w:rFonts w:ascii="宋体" w:hAnsi="宋体" w:cs="宋体"/>
          <w:b/>
          <w:sz w:val="24"/>
        </w:rPr>
      </w:pPr>
      <w:bookmarkStart w:id="190" w:name="_Toc7860"/>
      <w:r>
        <w:rPr>
          <w:rFonts w:hint="eastAsia" w:ascii="宋体" w:hAnsi="宋体" w:cs="宋体"/>
          <w:b/>
          <w:sz w:val="24"/>
        </w:rPr>
        <w:t>2.8 质量保证</w:t>
      </w:r>
      <w:bookmarkEnd w:id="190"/>
    </w:p>
    <w:p w14:paraId="4FDF71C7">
      <w:pPr>
        <w:spacing w:line="360" w:lineRule="auto"/>
        <w:ind w:firstLine="480" w:firstLineChars="200"/>
        <w:rPr>
          <w:rFonts w:ascii="宋体" w:hAnsi="宋体" w:cs="宋体"/>
          <w:sz w:val="24"/>
        </w:rPr>
      </w:pPr>
      <w:r>
        <w:rPr>
          <w:rFonts w:hint="eastAsia" w:ascii="宋体" w:hAnsi="宋体" w:cs="宋体"/>
          <w:sz w:val="24"/>
        </w:rPr>
        <w:t>2.8.1 乙方应建立和完善履行合同的内部质量保证体系，并提供相关内部规章制度给甲方，以便甲方进行监督检查；</w:t>
      </w:r>
    </w:p>
    <w:p w14:paraId="4A1CB144">
      <w:pPr>
        <w:spacing w:line="360" w:lineRule="auto"/>
        <w:ind w:firstLine="480" w:firstLineChars="200"/>
        <w:rPr>
          <w:rFonts w:ascii="宋体" w:hAnsi="宋体" w:cs="宋体"/>
          <w:sz w:val="24"/>
        </w:rPr>
      </w:pPr>
      <w:r>
        <w:rPr>
          <w:rFonts w:hint="eastAsia" w:ascii="宋体" w:hAnsi="宋体" w:cs="宋体"/>
          <w:sz w:val="24"/>
        </w:rPr>
        <w:t>2.8.2 乙方应保证履行合同的人员数量和素质、软件和硬件设备的配置、场地、环境和设施等满足全面履行合同的要求，并应接受甲方的监督检查。</w:t>
      </w:r>
    </w:p>
    <w:p w14:paraId="49C94C9A">
      <w:pPr>
        <w:spacing w:line="360" w:lineRule="auto"/>
        <w:ind w:firstLine="480" w:firstLineChars="200"/>
        <w:rPr>
          <w:rFonts w:ascii="宋体" w:hAnsi="宋体" w:cs="宋体"/>
          <w:kern w:val="0"/>
          <w:sz w:val="24"/>
        </w:rPr>
      </w:pPr>
      <w:r>
        <w:rPr>
          <w:rFonts w:hint="eastAsia" w:ascii="宋体" w:hAnsi="宋体" w:cs="宋体"/>
          <w:sz w:val="24"/>
        </w:rPr>
        <w:t>2.8.3乙方应确保项目技术人员的数量和水平与响应文件一致。未经甲方书面同意，乙方不得擅自更换响应文件中注明的项目负责人和技术负责人。否则</w:t>
      </w:r>
      <w:r>
        <w:rPr>
          <w:rFonts w:hint="eastAsia" w:ascii="宋体" w:hAnsi="宋体" w:cs="宋体"/>
          <w:kern w:val="0"/>
          <w:sz w:val="24"/>
        </w:rPr>
        <w:t>甲方有权放弃或终止合同。</w:t>
      </w:r>
    </w:p>
    <w:p w14:paraId="4A8C940D">
      <w:pPr>
        <w:spacing w:line="360" w:lineRule="auto"/>
        <w:ind w:firstLine="480" w:firstLineChars="200"/>
        <w:rPr>
          <w:rFonts w:ascii="宋体" w:hAnsi="宋体" w:cs="宋体"/>
          <w:sz w:val="24"/>
        </w:rPr>
      </w:pPr>
      <w:r>
        <w:rPr>
          <w:rFonts w:hint="eastAsia" w:ascii="宋体" w:hAnsi="宋体" w:cs="宋体"/>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sz w:val="24"/>
          <w:u w:val="single"/>
        </w:rPr>
        <w:t>30%</w:t>
      </w:r>
      <w:r>
        <w:rPr>
          <w:rFonts w:hint="eastAsia" w:ascii="宋体" w:hAnsi="宋体" w:cs="宋体"/>
          <w:sz w:val="24"/>
        </w:rPr>
        <w:t>（根据项目实际情况填写，一般为30%）。</w:t>
      </w:r>
    </w:p>
    <w:p w14:paraId="0E1883FA">
      <w:pPr>
        <w:spacing w:line="360" w:lineRule="auto"/>
        <w:ind w:firstLine="482" w:firstLineChars="200"/>
        <w:rPr>
          <w:rFonts w:ascii="宋体" w:hAnsi="宋体" w:cs="宋体"/>
          <w:b/>
          <w:sz w:val="24"/>
        </w:rPr>
      </w:pPr>
      <w:bookmarkStart w:id="191" w:name="_Toc17244"/>
      <w:bookmarkStart w:id="192" w:name="_Toc487900362"/>
      <w:bookmarkStart w:id="193" w:name="_Toc259093681"/>
      <w:bookmarkStart w:id="194" w:name="_Toc279701252"/>
      <w:r>
        <w:rPr>
          <w:rFonts w:hint="eastAsia" w:ascii="宋体" w:hAnsi="宋体" w:cs="宋体"/>
          <w:b/>
          <w:sz w:val="24"/>
        </w:rPr>
        <w:t>2.9 标的物的风险负担</w:t>
      </w:r>
      <w:bookmarkEnd w:id="191"/>
    </w:p>
    <w:p w14:paraId="5D8BCBB6">
      <w:pPr>
        <w:spacing w:line="360" w:lineRule="auto"/>
        <w:ind w:firstLine="480" w:firstLineChars="200"/>
        <w:rPr>
          <w:rFonts w:ascii="宋体" w:hAnsi="宋体" w:cs="宋体"/>
          <w:b/>
          <w:sz w:val="24"/>
        </w:rPr>
      </w:pPr>
      <w:r>
        <w:rPr>
          <w:rFonts w:hint="eastAsia" w:ascii="宋体" w:hAnsi="宋体" w:cs="宋体"/>
          <w:sz w:val="24"/>
        </w:rPr>
        <w:t>标的物或者在途标的物或者交付给第一承运人后的标的物毁损、灭失的风险负担详见</w:t>
      </w:r>
      <w:r>
        <w:rPr>
          <w:rFonts w:hint="eastAsia" w:ascii="宋体" w:hAnsi="宋体" w:cs="宋体"/>
          <w:b/>
          <w:i/>
          <w:sz w:val="24"/>
          <w:u w:val="single"/>
        </w:rPr>
        <w:t>合同专用条款</w:t>
      </w:r>
      <w:r>
        <w:rPr>
          <w:rFonts w:hint="eastAsia" w:ascii="宋体" w:hAnsi="宋体" w:cs="宋体"/>
          <w:sz w:val="24"/>
        </w:rPr>
        <w:t>。</w:t>
      </w:r>
    </w:p>
    <w:p w14:paraId="5712E04E">
      <w:pPr>
        <w:spacing w:line="360" w:lineRule="auto"/>
        <w:ind w:firstLine="482" w:firstLineChars="200"/>
        <w:rPr>
          <w:rFonts w:ascii="宋体" w:hAnsi="宋体" w:cs="宋体"/>
          <w:b/>
          <w:sz w:val="24"/>
        </w:rPr>
      </w:pPr>
      <w:bookmarkStart w:id="195" w:name="_Toc14055"/>
      <w:r>
        <w:rPr>
          <w:rFonts w:hint="eastAsia" w:ascii="宋体" w:hAnsi="宋体" w:cs="宋体"/>
          <w:b/>
          <w:sz w:val="24"/>
        </w:rPr>
        <w:t>2.10 延迟交货</w:t>
      </w:r>
      <w:bookmarkEnd w:id="192"/>
      <w:bookmarkEnd w:id="193"/>
      <w:bookmarkEnd w:id="194"/>
      <w:bookmarkEnd w:id="195"/>
      <w:r>
        <w:rPr>
          <w:rFonts w:hint="eastAsia" w:ascii="宋体" w:hAnsi="宋体" w:cs="宋体"/>
          <w:b/>
          <w:sz w:val="24"/>
        </w:rPr>
        <w:t>/交付</w:t>
      </w:r>
    </w:p>
    <w:p w14:paraId="0A33EC5A">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4FEEE46">
      <w:pPr>
        <w:spacing w:line="360" w:lineRule="auto"/>
        <w:ind w:firstLine="482" w:firstLineChars="200"/>
        <w:rPr>
          <w:rFonts w:ascii="宋体" w:hAnsi="宋体" w:cs="宋体"/>
          <w:b/>
          <w:sz w:val="24"/>
        </w:rPr>
      </w:pPr>
      <w:bookmarkStart w:id="196" w:name="_Toc7502"/>
      <w:bookmarkStart w:id="197" w:name="_Ref467378121"/>
      <w:bookmarkStart w:id="198" w:name="_Toc259093683"/>
      <w:bookmarkStart w:id="199" w:name="_Toc487900364"/>
      <w:bookmarkStart w:id="200" w:name="_Toc279701254"/>
      <w:r>
        <w:rPr>
          <w:rFonts w:hint="eastAsia" w:ascii="宋体" w:hAnsi="宋体" w:cs="宋体"/>
          <w:b/>
          <w:sz w:val="24"/>
        </w:rPr>
        <w:t>2.11 合同变更</w:t>
      </w:r>
      <w:bookmarkEnd w:id="196"/>
    </w:p>
    <w:p w14:paraId="4307A209">
      <w:pPr>
        <w:spacing w:line="360" w:lineRule="auto"/>
        <w:ind w:firstLine="480" w:firstLineChars="200"/>
        <w:rPr>
          <w:rFonts w:ascii="宋体" w:hAnsi="宋体" w:cs="宋体"/>
          <w:sz w:val="24"/>
        </w:rPr>
      </w:pPr>
      <w:r>
        <w:rPr>
          <w:rFonts w:hint="eastAsia" w:ascii="宋体" w:hAnsi="宋体" w:cs="宋体"/>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6E00C5D">
      <w:pPr>
        <w:spacing w:line="360" w:lineRule="auto"/>
        <w:ind w:firstLine="480" w:firstLineChars="200"/>
        <w:rPr>
          <w:rFonts w:ascii="宋体" w:hAnsi="宋体" w:cs="宋体"/>
          <w:sz w:val="24"/>
        </w:rPr>
      </w:pPr>
      <w:r>
        <w:rPr>
          <w:rFonts w:hint="eastAsia" w:ascii="宋体" w:hAnsi="宋体" w:cs="宋体"/>
          <w:sz w:val="24"/>
        </w:rPr>
        <w:t>2.11.2 合同继续履行将损害国家利益和社会公共利益的，双方当事人应当以书面形式变更合同。有过错的一方应当承担赔偿责任，双方当事人都有过错的，各自承担相应的责任。</w:t>
      </w:r>
      <w:bookmarkStart w:id="201" w:name="_Toc279701259"/>
      <w:bookmarkStart w:id="202" w:name="_Toc259093688"/>
      <w:bookmarkStart w:id="203" w:name="_Toc487900369"/>
    </w:p>
    <w:p w14:paraId="2C46FE23">
      <w:pPr>
        <w:spacing w:line="360" w:lineRule="auto"/>
        <w:ind w:firstLine="482" w:firstLineChars="200"/>
        <w:rPr>
          <w:rFonts w:ascii="宋体" w:hAnsi="宋体" w:cs="宋体"/>
          <w:b/>
          <w:sz w:val="24"/>
        </w:rPr>
      </w:pPr>
      <w:bookmarkStart w:id="204" w:name="_Toc15237"/>
      <w:bookmarkStart w:id="205" w:name="_Toc10366"/>
      <w:bookmarkStart w:id="206" w:name="_Toc22955"/>
      <w:r>
        <w:rPr>
          <w:rFonts w:hint="eastAsia" w:ascii="宋体" w:hAnsi="宋体" w:cs="宋体"/>
          <w:b/>
          <w:sz w:val="24"/>
        </w:rPr>
        <w:t>2.12 合同转让</w:t>
      </w:r>
      <w:bookmarkEnd w:id="201"/>
      <w:bookmarkEnd w:id="202"/>
      <w:bookmarkEnd w:id="203"/>
      <w:r>
        <w:rPr>
          <w:rFonts w:hint="eastAsia" w:ascii="宋体" w:hAnsi="宋体" w:cs="宋体"/>
          <w:b/>
          <w:sz w:val="24"/>
        </w:rPr>
        <w:t>和分包</w:t>
      </w:r>
      <w:bookmarkEnd w:id="204"/>
      <w:bookmarkEnd w:id="205"/>
      <w:bookmarkEnd w:id="206"/>
    </w:p>
    <w:p w14:paraId="3A9060F4">
      <w:pPr>
        <w:spacing w:line="360" w:lineRule="auto"/>
        <w:ind w:firstLine="480" w:firstLineChars="200"/>
        <w:rPr>
          <w:rFonts w:ascii="宋体" w:hAnsi="宋体" w:cs="宋体"/>
          <w:sz w:val="24"/>
        </w:rPr>
      </w:pPr>
      <w:r>
        <w:rPr>
          <w:rFonts w:hint="eastAsia" w:ascii="宋体" w:hAnsi="宋体" w:cs="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FE43B1E">
      <w:pPr>
        <w:spacing w:line="360" w:lineRule="auto"/>
        <w:ind w:firstLine="482" w:firstLineChars="200"/>
        <w:rPr>
          <w:rFonts w:ascii="宋体" w:hAnsi="宋体" w:cs="宋体"/>
          <w:b/>
          <w:sz w:val="24"/>
        </w:rPr>
      </w:pPr>
      <w:bookmarkStart w:id="207" w:name="_Toc14066"/>
      <w:bookmarkStart w:id="208" w:name="_Toc13566"/>
      <w:bookmarkStart w:id="209" w:name="_Toc16508"/>
      <w:r>
        <w:rPr>
          <w:rFonts w:hint="eastAsia" w:ascii="宋体" w:hAnsi="宋体" w:cs="宋体"/>
          <w:b/>
          <w:sz w:val="24"/>
        </w:rPr>
        <w:t>2.13 不可抗力</w:t>
      </w:r>
      <w:bookmarkEnd w:id="207"/>
      <w:bookmarkEnd w:id="208"/>
      <w:bookmarkEnd w:id="209"/>
    </w:p>
    <w:p w14:paraId="01BCDCDF">
      <w:pPr>
        <w:spacing w:line="360" w:lineRule="auto"/>
        <w:ind w:firstLine="480" w:firstLineChars="200"/>
        <w:rPr>
          <w:rFonts w:ascii="宋体" w:hAnsi="宋体" w:cs="宋体"/>
          <w:sz w:val="24"/>
        </w:rPr>
      </w:pPr>
      <w:r>
        <w:rPr>
          <w:rFonts w:hint="eastAsia" w:ascii="宋体" w:hAnsi="宋体" w:cs="宋体"/>
          <w:sz w:val="24"/>
        </w:rPr>
        <w:t>2.13.1如果任何一方遭遇法律规定的不可抗力，致使合同履行受阻时，履行合同的期限应予延长，延长的期限应相当于不可抗力所影响的时间；</w:t>
      </w:r>
    </w:p>
    <w:p w14:paraId="45720ADD">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43178E70">
      <w:pPr>
        <w:spacing w:line="360" w:lineRule="auto"/>
        <w:ind w:firstLine="480" w:firstLineChars="200"/>
        <w:rPr>
          <w:rFonts w:ascii="宋体" w:hAnsi="宋体" w:cs="宋体"/>
          <w:sz w:val="24"/>
        </w:rPr>
      </w:pPr>
      <w:r>
        <w:rPr>
          <w:rFonts w:hint="eastAsia" w:ascii="宋体" w:hAnsi="宋体" w:cs="宋体"/>
          <w:sz w:val="24"/>
        </w:rPr>
        <w:t>2.13.3 因不可抗力致使不能实现合同目的的，当事人可以解除合同；</w:t>
      </w:r>
    </w:p>
    <w:p w14:paraId="79C03A79">
      <w:pPr>
        <w:spacing w:line="360" w:lineRule="auto"/>
        <w:ind w:firstLine="480" w:firstLineChars="200"/>
        <w:rPr>
          <w:rFonts w:ascii="宋体" w:hAnsi="宋体" w:cs="宋体"/>
          <w:sz w:val="24"/>
        </w:rPr>
      </w:pPr>
      <w:r>
        <w:rPr>
          <w:rFonts w:hint="eastAsia" w:ascii="宋体" w:hAnsi="宋体" w:cs="宋体"/>
          <w:sz w:val="24"/>
        </w:rPr>
        <w:t>2.13.4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E90215A">
      <w:pPr>
        <w:spacing w:line="360" w:lineRule="auto"/>
        <w:ind w:firstLine="482" w:firstLineChars="200"/>
        <w:rPr>
          <w:rFonts w:ascii="宋体" w:hAnsi="宋体" w:cs="宋体"/>
          <w:b/>
          <w:sz w:val="24"/>
        </w:rPr>
      </w:pPr>
      <w:bookmarkStart w:id="210" w:name="_Toc689"/>
      <w:bookmarkStart w:id="211" w:name="_Toc487900365"/>
      <w:bookmarkStart w:id="212" w:name="_Toc259093684"/>
      <w:bookmarkStart w:id="213" w:name="_Toc6969"/>
      <w:bookmarkStart w:id="214" w:name="_Toc279701255"/>
      <w:bookmarkStart w:id="215" w:name="_Toc30676"/>
      <w:r>
        <w:rPr>
          <w:rFonts w:hint="eastAsia" w:ascii="宋体" w:hAnsi="宋体" w:cs="宋体"/>
          <w:b/>
          <w:sz w:val="24"/>
        </w:rPr>
        <w:t>2.14 税费</w:t>
      </w:r>
      <w:bookmarkEnd w:id="210"/>
      <w:bookmarkEnd w:id="211"/>
      <w:bookmarkEnd w:id="212"/>
      <w:bookmarkEnd w:id="213"/>
      <w:bookmarkEnd w:id="214"/>
      <w:bookmarkEnd w:id="215"/>
    </w:p>
    <w:p w14:paraId="5A5C5B07">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与合同有关的一切税费，均按照中华人民共和国法律的相关规定执行。</w:t>
      </w:r>
    </w:p>
    <w:p w14:paraId="241CF383">
      <w:pPr>
        <w:spacing w:line="360" w:lineRule="auto"/>
        <w:ind w:firstLine="482" w:firstLineChars="200"/>
        <w:rPr>
          <w:rFonts w:ascii="宋体" w:hAnsi="宋体" w:cs="宋体"/>
          <w:b/>
          <w:sz w:val="24"/>
        </w:rPr>
      </w:pPr>
      <w:bookmarkStart w:id="216" w:name="_Toc259093687"/>
      <w:bookmarkStart w:id="217" w:name="_Toc279701258"/>
      <w:bookmarkStart w:id="218" w:name="_Toc487900368"/>
      <w:bookmarkStart w:id="219" w:name="_Toc8298"/>
      <w:bookmarkStart w:id="220" w:name="_Toc16959"/>
      <w:bookmarkStart w:id="221" w:name="_Toc7102"/>
      <w:r>
        <w:rPr>
          <w:rFonts w:hint="eastAsia" w:ascii="宋体" w:hAnsi="宋体" w:cs="宋体"/>
          <w:b/>
          <w:sz w:val="24"/>
        </w:rPr>
        <w:t>2.15 乙方破产</w:t>
      </w:r>
      <w:bookmarkEnd w:id="216"/>
      <w:bookmarkEnd w:id="217"/>
      <w:bookmarkEnd w:id="218"/>
      <w:bookmarkEnd w:id="219"/>
      <w:bookmarkEnd w:id="220"/>
      <w:bookmarkEnd w:id="221"/>
    </w:p>
    <w:p w14:paraId="05B6A583">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AF8398D">
      <w:pPr>
        <w:spacing w:line="360" w:lineRule="auto"/>
        <w:ind w:firstLine="482" w:firstLineChars="200"/>
        <w:rPr>
          <w:rFonts w:ascii="宋体" w:hAnsi="宋体" w:cs="宋体"/>
          <w:b/>
          <w:sz w:val="24"/>
        </w:rPr>
      </w:pPr>
      <w:bookmarkStart w:id="222" w:name="_Toc29333"/>
      <w:bookmarkStart w:id="223" w:name="_Toc6134"/>
      <w:bookmarkStart w:id="224" w:name="_Toc15387"/>
      <w:r>
        <w:rPr>
          <w:rFonts w:hint="eastAsia" w:ascii="宋体" w:hAnsi="宋体" w:cs="宋体"/>
          <w:b/>
          <w:sz w:val="24"/>
        </w:rPr>
        <w:t>2.16 合同中止、终止</w:t>
      </w:r>
      <w:bookmarkEnd w:id="222"/>
      <w:bookmarkEnd w:id="223"/>
      <w:bookmarkEnd w:id="224"/>
    </w:p>
    <w:p w14:paraId="2FC4C172">
      <w:pPr>
        <w:spacing w:line="360" w:lineRule="auto"/>
        <w:ind w:firstLine="480" w:firstLineChars="200"/>
        <w:rPr>
          <w:rFonts w:ascii="宋体" w:hAnsi="宋体" w:cs="宋体"/>
          <w:sz w:val="24"/>
        </w:rPr>
      </w:pPr>
      <w:r>
        <w:rPr>
          <w:rFonts w:hint="eastAsia" w:ascii="宋体" w:hAnsi="宋体" w:cs="宋体"/>
          <w:sz w:val="24"/>
        </w:rPr>
        <w:t>2.16.1 双方当事人不得擅自中止或者终止合同；</w:t>
      </w:r>
    </w:p>
    <w:p w14:paraId="2A3E097B">
      <w:pPr>
        <w:spacing w:line="360" w:lineRule="auto"/>
        <w:ind w:firstLine="480" w:firstLineChars="200"/>
        <w:rPr>
          <w:rFonts w:ascii="宋体" w:hAnsi="宋体" w:cs="宋体"/>
          <w:sz w:val="24"/>
        </w:rPr>
      </w:pPr>
      <w:r>
        <w:rPr>
          <w:rFonts w:hint="eastAsia" w:ascii="宋体" w:hAnsi="宋体" w:cs="宋体"/>
          <w:sz w:val="24"/>
        </w:rPr>
        <w:t>2.16.2合同继续履行将损害国家利益和社会公共利益的，双方当事人应当中止或者终止合同。有过错的一方应当承担赔偿责任，双方当事人都有过错的，各自承担相应的责任。</w:t>
      </w:r>
    </w:p>
    <w:p w14:paraId="28FE9012">
      <w:pPr>
        <w:spacing w:line="360" w:lineRule="auto"/>
        <w:ind w:firstLine="482" w:firstLineChars="200"/>
        <w:rPr>
          <w:rFonts w:ascii="宋体" w:hAnsi="宋体" w:cs="宋体"/>
          <w:b/>
          <w:sz w:val="24"/>
        </w:rPr>
      </w:pPr>
      <w:bookmarkStart w:id="225" w:name="_Toc6596"/>
      <w:bookmarkStart w:id="226" w:name="_Toc1125"/>
      <w:bookmarkStart w:id="227" w:name="_Toc14563"/>
      <w:r>
        <w:rPr>
          <w:rFonts w:hint="eastAsia" w:ascii="宋体" w:hAnsi="宋体" w:cs="宋体"/>
          <w:b/>
          <w:sz w:val="24"/>
        </w:rPr>
        <w:t>2.17 检验和验收</w:t>
      </w:r>
      <w:bookmarkEnd w:id="225"/>
      <w:bookmarkEnd w:id="226"/>
      <w:bookmarkEnd w:id="227"/>
    </w:p>
    <w:p w14:paraId="48E9DAF4">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4E81A95E">
      <w:pPr>
        <w:spacing w:line="360" w:lineRule="auto"/>
        <w:ind w:firstLine="480" w:firstLineChars="200"/>
        <w:rPr>
          <w:rFonts w:ascii="宋体" w:hAnsi="宋体" w:cs="宋体"/>
          <w:sz w:val="24"/>
        </w:rPr>
      </w:pPr>
      <w:r>
        <w:rPr>
          <w:rFonts w:hint="eastAsia" w:ascii="宋体" w:hAnsi="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F4B561C">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197"/>
    <w:bookmarkEnd w:id="198"/>
    <w:bookmarkEnd w:id="199"/>
    <w:bookmarkEnd w:id="200"/>
    <w:p w14:paraId="68335DA4">
      <w:pPr>
        <w:spacing w:line="360" w:lineRule="auto"/>
        <w:ind w:firstLine="482" w:firstLineChars="200"/>
        <w:rPr>
          <w:rFonts w:ascii="宋体" w:hAnsi="宋体" w:cs="宋体"/>
          <w:b/>
          <w:sz w:val="24"/>
        </w:rPr>
      </w:pPr>
      <w:bookmarkStart w:id="228" w:name="_Toc279701261"/>
      <w:bookmarkStart w:id="229" w:name="_Toc487900371"/>
      <w:bookmarkStart w:id="230" w:name="_Toc259093690"/>
      <w:bookmarkStart w:id="231" w:name="_Toc25182"/>
      <w:bookmarkStart w:id="232" w:name="_Toc11284"/>
      <w:bookmarkStart w:id="233" w:name="_Toc19604"/>
      <w:r>
        <w:rPr>
          <w:rFonts w:hint="eastAsia" w:ascii="宋体" w:hAnsi="宋体" w:cs="宋体"/>
          <w:b/>
          <w:sz w:val="24"/>
        </w:rPr>
        <w:t>2.18 通知</w:t>
      </w:r>
      <w:bookmarkEnd w:id="228"/>
      <w:bookmarkEnd w:id="229"/>
      <w:bookmarkEnd w:id="230"/>
      <w:r>
        <w:rPr>
          <w:rFonts w:hint="eastAsia" w:ascii="宋体" w:hAnsi="宋体" w:cs="宋体"/>
          <w:b/>
          <w:sz w:val="24"/>
        </w:rPr>
        <w:t>和送达</w:t>
      </w:r>
      <w:bookmarkEnd w:id="231"/>
      <w:bookmarkEnd w:id="232"/>
      <w:bookmarkEnd w:id="233"/>
    </w:p>
    <w:p w14:paraId="159C44E2">
      <w:pPr>
        <w:spacing w:line="360" w:lineRule="auto"/>
        <w:ind w:firstLine="480" w:firstLineChars="200"/>
        <w:rPr>
          <w:rFonts w:ascii="宋体" w:hAnsi="宋体" w:cs="宋体"/>
          <w:sz w:val="24"/>
        </w:rPr>
      </w:pPr>
      <w:bookmarkStart w:id="234" w:name="_Toc3135"/>
      <w:bookmarkStart w:id="235" w:name="_Toc6698"/>
      <w:bookmarkStart w:id="236" w:name="_Toc279701262"/>
      <w:bookmarkStart w:id="237" w:name="_Toc259093691"/>
      <w:bookmarkStart w:id="238" w:name="_Toc487900372"/>
      <w:r>
        <w:rPr>
          <w:rFonts w:hint="eastAsia" w:ascii="宋体" w:hAnsi="宋体" w:cs="宋体"/>
          <w:sz w:val="24"/>
        </w:rPr>
        <w:t>2.18.1 任何一方因履行合同而以合同第一部分尾部所列明的</w:t>
      </w:r>
      <w:r>
        <w:rPr>
          <w:rFonts w:hint="eastAsia" w:ascii="宋体" w:hAnsi="宋体" w:cs="宋体"/>
          <w:sz w:val="24"/>
          <w:u w:val="single"/>
        </w:rPr>
        <w:t>“约定送达地址”</w:t>
      </w:r>
      <w:r>
        <w:rPr>
          <w:rFonts w:hint="eastAsia" w:ascii="宋体" w:hAnsi="宋体" w:cs="宋体"/>
          <w:sz w:val="24"/>
        </w:rPr>
        <w:t>为收件地址的所有通知、文件、材料，均视为已向对方当事人送达；任何一方变更上述送达方式或者地址的，应于</w:t>
      </w:r>
      <w:r>
        <w:rPr>
          <w:rFonts w:hint="eastAsia" w:ascii="宋体" w:hAnsi="宋体" w:cs="宋体"/>
          <w:sz w:val="24"/>
          <w:u w:val="single"/>
        </w:rPr>
        <w:t xml:space="preserve">    </w:t>
      </w:r>
      <w:r>
        <w:rPr>
          <w:rFonts w:hint="eastAsia" w:ascii="宋体" w:hAnsi="宋体" w:cs="宋体"/>
          <w:sz w:val="24"/>
        </w:rPr>
        <w:t>个工作日内（根据项目实际填写）书面通知对方当事人，在对方当事人收到有关变更通知之前，变更前的约定送达方式或者地址仍视为有效。</w:t>
      </w:r>
      <w:bookmarkEnd w:id="234"/>
      <w:bookmarkEnd w:id="235"/>
    </w:p>
    <w:p w14:paraId="270B3F96">
      <w:pPr>
        <w:spacing w:line="360" w:lineRule="auto"/>
        <w:ind w:firstLine="480" w:firstLineChars="200"/>
        <w:rPr>
          <w:rFonts w:ascii="宋体" w:hAnsi="宋体" w:cs="宋体"/>
          <w:sz w:val="24"/>
        </w:rPr>
      </w:pPr>
      <w:bookmarkStart w:id="239" w:name="_Toc23128"/>
      <w:bookmarkStart w:id="240" w:name="_Toc23294"/>
      <w:r>
        <w:rPr>
          <w:rFonts w:hint="eastAsia" w:ascii="宋体" w:hAnsi="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9"/>
      <w:bookmarkEnd w:id="240"/>
    </w:p>
    <w:p w14:paraId="75931AC8">
      <w:pPr>
        <w:spacing w:line="360" w:lineRule="auto"/>
        <w:ind w:firstLine="482" w:firstLineChars="200"/>
        <w:rPr>
          <w:rFonts w:ascii="宋体" w:hAnsi="宋体" w:cs="宋体"/>
          <w:b/>
          <w:sz w:val="24"/>
        </w:rPr>
      </w:pPr>
      <w:bookmarkStart w:id="241" w:name="_Toc18540"/>
      <w:bookmarkStart w:id="242" w:name="_Toc4355"/>
      <w:bookmarkStart w:id="243" w:name="_Toc30599"/>
      <w:r>
        <w:rPr>
          <w:rFonts w:hint="eastAsia" w:ascii="宋体" w:hAnsi="宋体" w:cs="宋体"/>
          <w:b/>
          <w:sz w:val="24"/>
        </w:rPr>
        <w:t>2.19 计量单位</w:t>
      </w:r>
      <w:bookmarkEnd w:id="236"/>
      <w:bookmarkEnd w:id="237"/>
      <w:bookmarkEnd w:id="238"/>
      <w:bookmarkEnd w:id="241"/>
      <w:bookmarkEnd w:id="242"/>
      <w:bookmarkEnd w:id="243"/>
    </w:p>
    <w:p w14:paraId="27775AD3">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8E42759">
      <w:pPr>
        <w:spacing w:line="360" w:lineRule="auto"/>
        <w:ind w:firstLine="482" w:firstLineChars="200"/>
        <w:rPr>
          <w:rFonts w:ascii="宋体" w:hAnsi="宋体" w:cs="宋体"/>
          <w:b/>
          <w:sz w:val="24"/>
        </w:rPr>
      </w:pPr>
      <w:bookmarkStart w:id="244" w:name="_Toc279701263"/>
      <w:bookmarkStart w:id="245" w:name="_Toc10330"/>
      <w:bookmarkStart w:id="246" w:name="_Toc487900373"/>
      <w:bookmarkStart w:id="247" w:name="_Toc259093692"/>
      <w:bookmarkStart w:id="248" w:name="_Toc18567"/>
      <w:bookmarkStart w:id="249" w:name="_Toc12773"/>
      <w:r>
        <w:rPr>
          <w:rFonts w:hint="eastAsia" w:ascii="宋体" w:hAnsi="宋体" w:cs="宋体"/>
          <w:b/>
          <w:sz w:val="24"/>
        </w:rPr>
        <w:t>2.20 合同使用的文字和适用的法律</w:t>
      </w:r>
      <w:bookmarkEnd w:id="244"/>
      <w:bookmarkEnd w:id="245"/>
      <w:bookmarkEnd w:id="246"/>
      <w:bookmarkEnd w:id="247"/>
      <w:bookmarkEnd w:id="248"/>
      <w:bookmarkEnd w:id="249"/>
    </w:p>
    <w:p w14:paraId="53C63AE0">
      <w:pPr>
        <w:spacing w:line="360" w:lineRule="auto"/>
        <w:ind w:firstLine="480" w:firstLineChars="200"/>
        <w:rPr>
          <w:rFonts w:ascii="宋体" w:hAnsi="宋体" w:cs="宋体"/>
          <w:sz w:val="24"/>
        </w:rPr>
      </w:pPr>
      <w:r>
        <w:rPr>
          <w:rFonts w:hint="eastAsia" w:ascii="宋体" w:hAnsi="宋体" w:cs="宋体"/>
          <w:sz w:val="24"/>
        </w:rPr>
        <w:t>2.20.1 合同使用汉语书就、变更和解释；</w:t>
      </w:r>
    </w:p>
    <w:p w14:paraId="76CD9065">
      <w:pPr>
        <w:spacing w:line="360" w:lineRule="auto"/>
        <w:ind w:firstLine="480" w:firstLineChars="200"/>
        <w:rPr>
          <w:rFonts w:ascii="宋体" w:hAnsi="宋体" w:cs="宋体"/>
          <w:sz w:val="24"/>
        </w:rPr>
      </w:pPr>
      <w:r>
        <w:rPr>
          <w:rFonts w:hint="eastAsia" w:ascii="宋体" w:hAnsi="宋体" w:cs="宋体"/>
          <w:sz w:val="24"/>
        </w:rPr>
        <w:t>2.20.2 合同适用中华人民共和国法律。</w:t>
      </w:r>
    </w:p>
    <w:p w14:paraId="4729578B">
      <w:pPr>
        <w:spacing w:line="360" w:lineRule="auto"/>
        <w:ind w:firstLine="482" w:firstLineChars="200"/>
        <w:rPr>
          <w:rFonts w:ascii="宋体" w:hAnsi="宋体" w:cs="宋体"/>
          <w:b/>
          <w:sz w:val="24"/>
        </w:rPr>
      </w:pPr>
      <w:bookmarkStart w:id="250" w:name="_Toc12004"/>
      <w:bookmarkStart w:id="251" w:name="_Toc3148"/>
      <w:bookmarkStart w:id="252" w:name="_Toc16673"/>
      <w:bookmarkStart w:id="253" w:name="_Toc259093693"/>
      <w:bookmarkStart w:id="254" w:name="_Toc279701264"/>
      <w:bookmarkStart w:id="255" w:name="_Toc487900374"/>
      <w:r>
        <w:rPr>
          <w:rFonts w:hint="eastAsia" w:ascii="宋体" w:hAnsi="宋体" w:cs="宋体"/>
          <w:b/>
          <w:sz w:val="24"/>
        </w:rPr>
        <w:t>2.21 履约保证金</w:t>
      </w:r>
      <w:bookmarkEnd w:id="250"/>
      <w:bookmarkEnd w:id="251"/>
      <w:bookmarkEnd w:id="252"/>
      <w:bookmarkEnd w:id="253"/>
      <w:bookmarkEnd w:id="254"/>
    </w:p>
    <w:p w14:paraId="18105C38">
      <w:pPr>
        <w:spacing w:line="360" w:lineRule="auto"/>
        <w:ind w:firstLine="480" w:firstLineChars="200"/>
        <w:rPr>
          <w:rFonts w:ascii="宋体" w:hAnsi="宋体" w:cs="宋体"/>
          <w:snapToGrid w:val="0"/>
          <w:kern w:val="0"/>
          <w:sz w:val="24"/>
        </w:rPr>
      </w:pPr>
      <w:r>
        <w:rPr>
          <w:rFonts w:hint="eastAsia" w:ascii="宋体" w:hAnsi="宋体" w:cs="宋体"/>
          <w:sz w:val="24"/>
        </w:rPr>
        <w:t>本项目不收取履约保证金</w:t>
      </w:r>
    </w:p>
    <w:p w14:paraId="46AE9953">
      <w:pPr>
        <w:spacing w:line="360" w:lineRule="auto"/>
        <w:ind w:firstLine="482" w:firstLineChars="200"/>
        <w:rPr>
          <w:rFonts w:ascii="宋体" w:hAnsi="宋体" w:cs="宋体"/>
          <w:kern w:val="0"/>
          <w:sz w:val="24"/>
          <w:lang w:val="zh-CN"/>
        </w:rPr>
      </w:pPr>
      <w:r>
        <w:rPr>
          <w:rFonts w:hint="eastAsia" w:ascii="宋体" w:hAnsi="宋体" w:cs="宋体"/>
          <w:b/>
          <w:sz w:val="24"/>
        </w:rPr>
        <w:t>2.22 中小企业政策</w:t>
      </w:r>
    </w:p>
    <w:p w14:paraId="333CDBD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2.22.1本合同（□是  □否）为中小企业“政采贷”可融资合同，关于中小企业信用融资事项见采购文件“供应商须知正文”。</w:t>
      </w:r>
    </w:p>
    <w:p w14:paraId="40CACD6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2.22.2本合同（□是  ☑否）为中小企业预留合同。</w:t>
      </w:r>
    </w:p>
    <w:bookmarkEnd w:id="255"/>
    <w:p w14:paraId="3F35C8E5">
      <w:pPr>
        <w:spacing w:line="360" w:lineRule="auto"/>
        <w:ind w:firstLine="482" w:firstLineChars="200"/>
        <w:rPr>
          <w:rFonts w:ascii="宋体" w:hAnsi="宋体" w:cs="宋体"/>
          <w:b/>
          <w:sz w:val="24"/>
        </w:rPr>
      </w:pPr>
      <w:bookmarkStart w:id="256" w:name="_Toc6885"/>
      <w:bookmarkStart w:id="257" w:name="_Toc14001"/>
      <w:bookmarkStart w:id="258" w:name="_Toc19890"/>
      <w:r>
        <w:rPr>
          <w:rFonts w:hint="eastAsia" w:ascii="宋体" w:hAnsi="宋体" w:cs="宋体"/>
          <w:b/>
          <w:sz w:val="24"/>
        </w:rPr>
        <w:t>2.23 合同份数</w:t>
      </w:r>
      <w:bookmarkEnd w:id="256"/>
      <w:bookmarkEnd w:id="257"/>
      <w:bookmarkEnd w:id="258"/>
    </w:p>
    <w:p w14:paraId="0D68DE0C">
      <w:pPr>
        <w:spacing w:line="360" w:lineRule="auto"/>
        <w:ind w:firstLine="480" w:firstLineChars="200"/>
        <w:rPr>
          <w:rFonts w:ascii="宋体" w:hAnsi="宋体" w:cs="宋体"/>
          <w:sz w:val="24"/>
        </w:rPr>
      </w:pPr>
      <w:r>
        <w:rPr>
          <w:rFonts w:hint="eastAsia" w:ascii="宋体" w:hAnsi="宋体" w:cs="宋体"/>
          <w:sz w:val="24"/>
        </w:rPr>
        <w:t>本合同壹式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份。每份均具有同等法律效力。</w:t>
      </w:r>
    </w:p>
    <w:p w14:paraId="0B1B3892">
      <w:pPr>
        <w:jc w:val="center"/>
        <w:outlineLvl w:val="1"/>
        <w:rPr>
          <w:rFonts w:ascii="宋体" w:hAnsi="宋体" w:cs="宋体"/>
          <w:b/>
          <w:sz w:val="28"/>
          <w:szCs w:val="28"/>
        </w:rPr>
      </w:pPr>
      <w:r>
        <w:rPr>
          <w:rFonts w:hint="eastAsia" w:ascii="宋体" w:hAnsi="宋体" w:cs="宋体"/>
        </w:rPr>
        <w:br w:type="page"/>
      </w:r>
      <w:bookmarkStart w:id="259" w:name="_Toc11028"/>
      <w:bookmarkStart w:id="260" w:name="_Toc331685784"/>
      <w:bookmarkStart w:id="261" w:name="_Toc80205946"/>
      <w:r>
        <w:rPr>
          <w:rFonts w:hint="eastAsia" w:ascii="宋体" w:hAnsi="宋体" w:cs="宋体"/>
          <w:b/>
          <w:sz w:val="28"/>
          <w:szCs w:val="28"/>
        </w:rPr>
        <w:t>第三部分  合同专用条款</w:t>
      </w:r>
      <w:bookmarkEnd w:id="259"/>
      <w:bookmarkEnd w:id="260"/>
      <w:bookmarkEnd w:id="261"/>
    </w:p>
    <w:p w14:paraId="2E55F415">
      <w:pPr>
        <w:spacing w:line="360" w:lineRule="auto"/>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3281A890">
      <w:pPr>
        <w:spacing w:line="360" w:lineRule="auto"/>
        <w:ind w:firstLine="480" w:firstLineChars="200"/>
        <w:rPr>
          <w:rFonts w:ascii="宋体" w:hAnsi="宋体" w:cs="宋体"/>
          <w:sz w:val="24"/>
        </w:rPr>
      </w:pPr>
      <w:r>
        <w:rPr>
          <w:rFonts w:hint="eastAsia" w:ascii="宋体" w:hAnsi="宋体" w:cs="宋体"/>
          <w:sz w:val="24"/>
        </w:rPr>
        <w:t>3.1具有知识产权的标的物知识产权归属：</w:t>
      </w:r>
    </w:p>
    <w:p w14:paraId="332C7B79">
      <w:pPr>
        <w:spacing w:line="360" w:lineRule="auto"/>
        <w:ind w:firstLine="480" w:firstLineChars="200"/>
        <w:rPr>
          <w:rFonts w:ascii="宋体" w:hAnsi="宋体" w:cs="宋体"/>
          <w:sz w:val="24"/>
        </w:rPr>
      </w:pPr>
      <w:r>
        <w:rPr>
          <w:rFonts w:hint="eastAsia" w:ascii="宋体" w:hAnsi="宋体" w:cs="宋体"/>
          <w:sz w:val="24"/>
          <w:u w:val="single"/>
        </w:rPr>
        <w:t>甲方</w:t>
      </w:r>
    </w:p>
    <w:p w14:paraId="4C899EA8">
      <w:pPr>
        <w:spacing w:line="360" w:lineRule="auto"/>
        <w:ind w:firstLine="480" w:firstLineChars="200"/>
        <w:rPr>
          <w:rFonts w:ascii="宋体" w:hAnsi="宋体" w:cs="宋体"/>
          <w:sz w:val="24"/>
        </w:rPr>
      </w:pPr>
    </w:p>
    <w:p w14:paraId="56987ABB">
      <w:pPr>
        <w:spacing w:line="360" w:lineRule="auto"/>
        <w:ind w:firstLine="480" w:firstLineChars="200"/>
        <w:rPr>
          <w:rFonts w:ascii="宋体" w:hAnsi="宋体" w:cs="宋体"/>
          <w:sz w:val="24"/>
        </w:rPr>
      </w:pPr>
      <w:r>
        <w:rPr>
          <w:rFonts w:hint="eastAsia" w:ascii="宋体" w:hAnsi="宋体" w:cs="宋体"/>
          <w:sz w:val="24"/>
        </w:rPr>
        <w:t>3.2包装和装运专用条款（如果有）：</w:t>
      </w:r>
    </w:p>
    <w:p w14:paraId="32A940C2">
      <w:pPr>
        <w:spacing w:line="360" w:lineRule="auto"/>
        <w:ind w:firstLine="480" w:firstLineChars="200"/>
        <w:rPr>
          <w:rFonts w:ascii="宋体" w:hAnsi="宋体" w:cs="宋体"/>
          <w:sz w:val="24"/>
          <w:u w:val="single"/>
        </w:rPr>
      </w:pPr>
    </w:p>
    <w:p w14:paraId="222630BD">
      <w:pPr>
        <w:spacing w:line="360" w:lineRule="auto"/>
        <w:ind w:firstLine="480" w:firstLineChars="200"/>
        <w:rPr>
          <w:rFonts w:ascii="宋体" w:hAnsi="宋体" w:cs="宋体"/>
          <w:sz w:val="24"/>
        </w:rPr>
      </w:pPr>
      <w:r>
        <w:rPr>
          <w:rFonts w:hint="eastAsia" w:ascii="宋体" w:hAnsi="宋体" w:cs="宋体"/>
          <w:sz w:val="24"/>
        </w:rPr>
        <w:t>3.3装运标的物的要求和通知：</w:t>
      </w:r>
    </w:p>
    <w:p w14:paraId="2E288978">
      <w:pPr>
        <w:spacing w:line="360" w:lineRule="auto"/>
        <w:ind w:firstLine="480" w:firstLineChars="200"/>
        <w:rPr>
          <w:rFonts w:ascii="宋体" w:hAnsi="宋体" w:cs="宋体"/>
          <w:sz w:val="24"/>
          <w:u w:val="single"/>
        </w:rPr>
      </w:pPr>
    </w:p>
    <w:p w14:paraId="642E8D05">
      <w:pPr>
        <w:spacing w:line="360" w:lineRule="auto"/>
        <w:ind w:firstLine="480" w:firstLineChars="200"/>
        <w:rPr>
          <w:rFonts w:ascii="宋体" w:hAnsi="宋体" w:cs="宋体"/>
          <w:b/>
          <w:sz w:val="24"/>
        </w:rPr>
      </w:pPr>
      <w:r>
        <w:rPr>
          <w:rFonts w:hint="eastAsia" w:ascii="宋体" w:hAnsi="宋体" w:cs="宋体"/>
          <w:sz w:val="24"/>
        </w:rPr>
        <w:t>3.4</w:t>
      </w:r>
      <w:r>
        <w:rPr>
          <w:rFonts w:hint="eastAsia" w:ascii="宋体" w:hAnsi="宋体" w:cs="宋体"/>
          <w:b/>
          <w:sz w:val="24"/>
        </w:rPr>
        <w:t>结算方式和付款条件</w:t>
      </w:r>
    </w:p>
    <w:p w14:paraId="68E4DD2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本次项目合同总价为大写人民币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    元）。本项目采用以下勾选结算方式进行支付：</w:t>
      </w:r>
    </w:p>
    <w:p w14:paraId="2F04B699">
      <w:pPr>
        <w:spacing w:line="360" w:lineRule="auto"/>
        <w:ind w:firstLine="480" w:firstLineChars="200"/>
        <w:rPr>
          <w:rFonts w:ascii="宋体" w:hAnsi="宋体" w:cs="宋体"/>
          <w:kern w:val="0"/>
          <w:sz w:val="24"/>
          <w:u w:val="single"/>
        </w:rPr>
      </w:pPr>
      <w:r>
        <w:rPr>
          <w:rFonts w:hint="eastAsia" w:ascii="宋体" w:hAnsi="宋体" w:cs="宋体"/>
          <w:kern w:val="0"/>
          <w:sz w:val="24"/>
          <w:lang w:val="zh-CN"/>
        </w:rPr>
        <w:t>□采用一次性支付方式，付款条件为：</w:t>
      </w:r>
      <w:r>
        <w:rPr>
          <w:rFonts w:hint="eastAsia" w:ascii="宋体" w:hAnsi="宋体" w:cs="宋体"/>
          <w:kern w:val="0"/>
          <w:sz w:val="24"/>
          <w:u w:val="single"/>
        </w:rPr>
        <w:t xml:space="preserve">           </w:t>
      </w:r>
    </w:p>
    <w:p w14:paraId="62DDE379">
      <w:pPr>
        <w:spacing w:line="360" w:lineRule="auto"/>
        <w:ind w:firstLine="480" w:firstLineChars="200"/>
        <w:rPr>
          <w:rFonts w:ascii="宋体" w:hAnsi="宋体" w:cs="宋体"/>
          <w:kern w:val="0"/>
          <w:sz w:val="24"/>
        </w:rPr>
      </w:pPr>
      <w:r>
        <w:rPr>
          <w:rFonts w:hint="eastAsia" w:ascii="宋体" w:hAnsi="宋体" w:cs="宋体"/>
          <w:sz w:val="24"/>
        </w:rPr>
        <w:sym w:font="Wingdings 2" w:char="F052"/>
      </w:r>
      <w:r>
        <w:rPr>
          <w:rFonts w:hint="eastAsia" w:ascii="宋体" w:hAnsi="宋体" w:cs="宋体"/>
          <w:kern w:val="0"/>
          <w:sz w:val="24"/>
          <w:lang w:val="zh-CN"/>
        </w:rPr>
        <w:t>采用分期付款方式，付款条件为</w:t>
      </w:r>
      <w:r>
        <w:rPr>
          <w:rFonts w:hint="eastAsia" w:ascii="宋体" w:hAnsi="宋体" w:cs="宋体"/>
          <w:kern w:val="0"/>
          <w:sz w:val="24"/>
        </w:rPr>
        <w:t>：</w:t>
      </w:r>
    </w:p>
    <w:p w14:paraId="756C7544">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r>
        <w:rPr>
          <w:rFonts w:ascii="宋体" w:hAnsi="宋体" w:cs="宋体"/>
          <w:sz w:val="24"/>
          <w:u w:val="single"/>
        </w:rPr>
        <w:t xml:space="preserve">   </w:t>
      </w:r>
    </w:p>
    <w:p w14:paraId="5CDBA983">
      <w:pPr>
        <w:spacing w:line="360" w:lineRule="auto"/>
        <w:ind w:firstLine="480" w:firstLineChars="200"/>
        <w:rPr>
          <w:rFonts w:ascii="宋体" w:hAnsi="宋体" w:cs="宋体"/>
          <w:kern w:val="0"/>
          <w:sz w:val="24"/>
          <w:lang w:val="zh-CN"/>
        </w:rPr>
      </w:pPr>
      <w:r>
        <w:rPr>
          <w:rFonts w:hint="eastAsia" w:ascii="宋体" w:hAnsi="宋体" w:cs="宋体"/>
          <w:sz w:val="24"/>
        </w:rPr>
        <w:t>甲方无故逾期支付服务费用的，按照每逾期一日支付欠付服务费额度的</w:t>
      </w:r>
      <w:r>
        <w:rPr>
          <w:rFonts w:hint="eastAsia" w:ascii="宋体" w:hAnsi="宋体" w:cs="宋体"/>
          <w:sz w:val="24"/>
          <w:u w:val="single"/>
        </w:rPr>
        <w:t xml:space="preserve"> 万分之五 </w:t>
      </w:r>
      <w:r>
        <w:rPr>
          <w:rFonts w:hint="eastAsia" w:ascii="宋体" w:hAnsi="宋体" w:cs="宋体"/>
          <w:sz w:val="24"/>
        </w:rPr>
        <w:t>承担违约责任，违约金上限按照《合同书》约定执行</w:t>
      </w:r>
      <w:r>
        <w:rPr>
          <w:rFonts w:hint="eastAsia" w:ascii="宋体" w:hAnsi="宋体" w:cs="宋体"/>
          <w:kern w:val="0"/>
          <w:sz w:val="24"/>
          <w:lang w:val="zh-CN"/>
        </w:rPr>
        <w:t xml:space="preserve">。 </w:t>
      </w:r>
    </w:p>
    <w:p w14:paraId="7202F183">
      <w:pPr>
        <w:spacing w:line="360" w:lineRule="auto"/>
        <w:ind w:firstLine="480" w:firstLineChars="200"/>
        <w:rPr>
          <w:rFonts w:ascii="宋体" w:hAnsi="宋体" w:cs="宋体"/>
          <w:b/>
          <w:sz w:val="24"/>
        </w:rPr>
      </w:pPr>
      <w:r>
        <w:rPr>
          <w:rFonts w:hint="eastAsia" w:ascii="宋体" w:hAnsi="宋体" w:cs="宋体"/>
          <w:sz w:val="24"/>
        </w:rPr>
        <w:t>3.5</w:t>
      </w:r>
      <w:r>
        <w:rPr>
          <w:rFonts w:hint="eastAsia" w:ascii="宋体" w:hAnsi="宋体" w:cs="宋体"/>
          <w:b/>
          <w:sz w:val="24"/>
        </w:rPr>
        <w:t>标的物的风险负担</w:t>
      </w:r>
    </w:p>
    <w:p w14:paraId="75F81025">
      <w:pPr>
        <w:spacing w:line="360" w:lineRule="auto"/>
        <w:ind w:firstLine="480" w:firstLineChars="200"/>
        <w:rPr>
          <w:rFonts w:ascii="宋体" w:hAnsi="宋体" w:cs="宋体"/>
          <w:sz w:val="24"/>
        </w:rPr>
      </w:pPr>
      <w:r>
        <w:rPr>
          <w:rFonts w:hint="eastAsia" w:ascii="宋体" w:hAnsi="宋体" w:cs="宋体"/>
          <w:sz w:val="24"/>
        </w:rPr>
        <w:t>标的物或者在途标的物或者交付给第一承运人后的标的物毁损、灭失的风险负担：</w:t>
      </w:r>
    </w:p>
    <w:p w14:paraId="48904876">
      <w:pPr>
        <w:spacing w:line="360" w:lineRule="auto"/>
        <w:ind w:firstLine="480" w:firstLineChars="200"/>
        <w:rPr>
          <w:rFonts w:ascii="宋体" w:hAnsi="宋体" w:cs="宋体"/>
          <w:sz w:val="24"/>
          <w:u w:val="single"/>
        </w:rPr>
      </w:pPr>
      <w:r>
        <w:rPr>
          <w:rFonts w:hint="eastAsia" w:ascii="宋体" w:hAnsi="宋体" w:cs="宋体"/>
          <w:sz w:val="24"/>
          <w:u w:val="single"/>
        </w:rPr>
        <w:t xml:space="preserve">乙方                                                                       </w:t>
      </w:r>
    </w:p>
    <w:p w14:paraId="6238BBCB">
      <w:pPr>
        <w:spacing w:line="360" w:lineRule="auto"/>
        <w:ind w:firstLine="480" w:firstLineChars="200"/>
        <w:rPr>
          <w:rFonts w:ascii="宋体" w:hAnsi="宋体" w:cs="宋体"/>
          <w:sz w:val="24"/>
        </w:rPr>
      </w:pPr>
      <w:r>
        <w:rPr>
          <w:rFonts w:hint="eastAsia" w:ascii="宋体" w:hAnsi="宋体" w:cs="宋体"/>
          <w:sz w:val="24"/>
        </w:rPr>
        <w:t>3.5.1受不可抗力影响的一方在不可抗力发生后，应在日内（根据项目实际填写）以书面形式通知对方当事人，并在日内（根据项目实际填写），将有关部门出具的证明文件送达对方当事人。</w:t>
      </w:r>
    </w:p>
    <w:p w14:paraId="35894E49">
      <w:pPr>
        <w:spacing w:line="360" w:lineRule="auto"/>
        <w:ind w:firstLine="480" w:firstLineChars="200"/>
        <w:rPr>
          <w:rFonts w:ascii="宋体" w:hAnsi="宋体" w:cs="宋体"/>
          <w:sz w:val="24"/>
        </w:rPr>
      </w:pPr>
      <w:r>
        <w:rPr>
          <w:rFonts w:hint="eastAsia" w:ascii="宋体" w:hAnsi="宋体" w:cs="宋体"/>
          <w:sz w:val="24"/>
        </w:rPr>
        <w:t>3.5.2因不可抗力致使合同有变更必要的，双方当事人应在日内（根据项目实际填写）以书面形式变更合同；</w:t>
      </w:r>
    </w:p>
    <w:p w14:paraId="6F8D23CD">
      <w:pPr>
        <w:spacing w:line="360" w:lineRule="auto"/>
        <w:ind w:firstLine="480" w:firstLineChars="200"/>
        <w:rPr>
          <w:rFonts w:ascii="宋体" w:hAnsi="宋体" w:cs="宋体"/>
          <w:sz w:val="24"/>
        </w:rPr>
      </w:pPr>
      <w:r>
        <w:rPr>
          <w:rFonts w:hint="eastAsia" w:ascii="宋体" w:hAnsi="宋体" w:cs="宋体"/>
          <w:sz w:val="24"/>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14:paraId="14A37526">
      <w:pPr>
        <w:spacing w:line="360" w:lineRule="auto"/>
        <w:ind w:firstLine="480" w:firstLineChars="200"/>
        <w:rPr>
          <w:rFonts w:ascii="宋体" w:hAnsi="宋体" w:cs="宋体"/>
          <w:sz w:val="24"/>
        </w:rPr>
      </w:pPr>
      <w:r>
        <w:rPr>
          <w:rFonts w:hint="eastAsia" w:ascii="宋体" w:hAnsi="宋体" w:cs="宋体"/>
          <w:sz w:val="24"/>
        </w:rPr>
        <w:t>3.5.4检验和验收标准、程序等具体内容以及前述验收书的效力：</w:t>
      </w:r>
    </w:p>
    <w:p w14:paraId="5DD1E814">
      <w:pPr>
        <w:spacing w:line="360" w:lineRule="auto"/>
        <w:ind w:firstLine="480" w:firstLineChars="200"/>
        <w:rPr>
          <w:rFonts w:ascii="宋体" w:hAnsi="宋体" w:cs="宋体"/>
          <w:sz w:val="24"/>
          <w:u w:val="single"/>
        </w:rPr>
      </w:pPr>
    </w:p>
    <w:p w14:paraId="58C126B9">
      <w:pPr>
        <w:spacing w:line="360" w:lineRule="auto"/>
        <w:ind w:firstLine="480" w:firstLineChars="200"/>
        <w:rPr>
          <w:rFonts w:ascii="宋体" w:hAnsi="宋体" w:cs="宋体"/>
          <w:sz w:val="24"/>
        </w:rPr>
      </w:pPr>
      <w:r>
        <w:rPr>
          <w:rFonts w:hint="eastAsia" w:ascii="宋体" w:hAnsi="宋体" w:cs="宋体"/>
          <w:sz w:val="24"/>
        </w:rPr>
        <w:t>3.5.5 其他：</w:t>
      </w:r>
    </w:p>
    <w:p w14:paraId="04F770C9">
      <w:pPr>
        <w:spacing w:line="360" w:lineRule="auto"/>
        <w:ind w:firstLine="482" w:firstLineChars="200"/>
        <w:rPr>
          <w:rFonts w:ascii="宋体" w:hAnsi="宋体" w:cs="宋体"/>
          <w:b/>
          <w:sz w:val="24"/>
        </w:rPr>
      </w:pPr>
      <w:r>
        <w:rPr>
          <w:rFonts w:hint="eastAsia" w:ascii="宋体" w:hAnsi="宋体" w:cs="宋体"/>
          <w:b/>
          <w:sz w:val="24"/>
        </w:rPr>
        <w:t>3.6项目验收：</w:t>
      </w:r>
    </w:p>
    <w:p w14:paraId="23AE7FE0">
      <w:pPr>
        <w:spacing w:line="360" w:lineRule="auto"/>
        <w:ind w:firstLine="480" w:firstLineChars="200"/>
        <w:rPr>
          <w:rFonts w:ascii="宋体" w:hAnsi="宋体" w:cs="宋体"/>
          <w:sz w:val="24"/>
        </w:rPr>
      </w:pPr>
      <w:r>
        <w:rPr>
          <w:rFonts w:hint="eastAsia" w:ascii="宋体" w:hAnsi="宋体" w:cs="宋体"/>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86C7855">
      <w:pPr>
        <w:spacing w:line="360" w:lineRule="auto"/>
        <w:ind w:firstLine="480" w:firstLineChars="200"/>
        <w:rPr>
          <w:rFonts w:ascii="宋体" w:hAnsi="宋体" w:cs="宋体"/>
          <w:sz w:val="24"/>
        </w:rPr>
      </w:pPr>
      <w:r>
        <w:rPr>
          <w:rFonts w:hint="eastAsia" w:ascii="宋体" w:hAnsi="宋体" w:cs="宋体"/>
          <w:sz w:val="24"/>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4514B6A">
      <w:pPr>
        <w:spacing w:line="360" w:lineRule="auto"/>
        <w:ind w:firstLine="480" w:firstLineChars="200"/>
        <w:rPr>
          <w:rFonts w:ascii="宋体" w:hAnsi="宋体" w:cs="宋体"/>
          <w:sz w:val="24"/>
        </w:rPr>
      </w:pPr>
      <w:r>
        <w:rPr>
          <w:rFonts w:hint="eastAsia" w:ascii="宋体" w:hAnsi="宋体" w:cs="宋体"/>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DC70922">
      <w:pPr>
        <w:spacing w:line="360" w:lineRule="auto"/>
        <w:ind w:firstLine="480" w:firstLineChars="200"/>
        <w:rPr>
          <w:rFonts w:ascii="宋体" w:hAnsi="宋体" w:cs="宋体"/>
          <w:sz w:val="24"/>
        </w:rPr>
      </w:pPr>
      <w:r>
        <w:rPr>
          <w:rFonts w:hint="eastAsia" w:ascii="宋体" w:hAnsi="宋体" w:cs="宋体"/>
          <w:sz w:val="24"/>
        </w:rPr>
        <w:t>3.6.4验收产生的费用由乙方支付。</w:t>
      </w:r>
    </w:p>
    <w:p w14:paraId="07B63F49">
      <w:pPr>
        <w:spacing w:line="360" w:lineRule="auto"/>
        <w:ind w:firstLine="480" w:firstLineChars="200"/>
        <w:rPr>
          <w:rFonts w:ascii="宋体" w:hAnsi="宋体" w:cs="宋体"/>
          <w:sz w:val="24"/>
        </w:rPr>
      </w:pPr>
      <w:r>
        <w:rPr>
          <w:rFonts w:hint="eastAsia" w:ascii="宋体" w:hAnsi="宋体" w:cs="宋体"/>
          <w:sz w:val="24"/>
        </w:rPr>
        <w:t>3.6.5验收内容及资料要求：</w:t>
      </w:r>
    </w:p>
    <w:p w14:paraId="75A69694">
      <w:pPr>
        <w:spacing w:line="360" w:lineRule="auto"/>
        <w:ind w:firstLine="480" w:firstLineChars="200"/>
        <w:rPr>
          <w:rFonts w:ascii="宋体" w:hAnsi="宋体" w:cs="宋体"/>
          <w:sz w:val="24"/>
        </w:rPr>
      </w:pPr>
      <w:r>
        <w:rPr>
          <w:rFonts w:hint="eastAsia" w:ascii="宋体" w:hAnsi="宋体" w:cs="宋体"/>
          <w:sz w:val="24"/>
        </w:rPr>
        <w:t>根根据采购文件确定的技术指标或者服务要求确定验收指标和标准。未进行相应约定的，应当符合国家强制性规定、政策要求、安全标准、行业或企业有关标准等。</w:t>
      </w:r>
    </w:p>
    <w:p w14:paraId="12EB9B69">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3.6.4验收内容</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32"/>
        <w:gridCol w:w="5930"/>
      </w:tblGrid>
      <w:tr w14:paraId="6DB0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center"/>
          </w:tcPr>
          <w:p w14:paraId="73B5D77E">
            <w:pPr>
              <w:widowControl/>
              <w:spacing w:line="360" w:lineRule="auto"/>
              <w:ind w:firstLine="200"/>
              <w:jc w:val="center"/>
              <w:rPr>
                <w:rFonts w:ascii="宋体" w:hAnsi="宋体" w:cs="宋体"/>
                <w:bCs/>
                <w:kern w:val="0"/>
                <w:sz w:val="24"/>
              </w:rPr>
            </w:pPr>
            <w:r>
              <w:rPr>
                <w:rFonts w:hint="eastAsia" w:ascii="宋体" w:hAnsi="宋体" w:cs="宋体"/>
                <w:bCs/>
                <w:kern w:val="0"/>
                <w:sz w:val="24"/>
              </w:rPr>
              <w:t>序号</w:t>
            </w:r>
          </w:p>
        </w:tc>
        <w:tc>
          <w:tcPr>
            <w:tcW w:w="1632" w:type="dxa"/>
            <w:tcBorders>
              <w:top w:val="single" w:color="auto" w:sz="4" w:space="0"/>
              <w:left w:val="single" w:color="auto" w:sz="4" w:space="0"/>
              <w:bottom w:val="single" w:color="auto" w:sz="4" w:space="0"/>
              <w:right w:val="single" w:color="auto" w:sz="4" w:space="0"/>
            </w:tcBorders>
            <w:vAlign w:val="center"/>
          </w:tcPr>
          <w:p w14:paraId="22190080">
            <w:pPr>
              <w:widowControl/>
              <w:spacing w:line="360" w:lineRule="auto"/>
              <w:ind w:firstLine="200"/>
              <w:jc w:val="center"/>
              <w:rPr>
                <w:rFonts w:ascii="宋体" w:hAnsi="宋体" w:cs="宋体"/>
                <w:bCs/>
                <w:kern w:val="0"/>
                <w:sz w:val="24"/>
              </w:rPr>
            </w:pPr>
            <w:r>
              <w:rPr>
                <w:rFonts w:hint="eastAsia" w:ascii="宋体" w:hAnsi="宋体" w:cs="宋体"/>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3434EE91">
            <w:pPr>
              <w:widowControl/>
              <w:spacing w:line="360" w:lineRule="auto"/>
              <w:ind w:firstLine="200"/>
              <w:jc w:val="center"/>
              <w:rPr>
                <w:rFonts w:ascii="宋体" w:hAnsi="宋体" w:cs="宋体"/>
                <w:bCs/>
                <w:kern w:val="0"/>
                <w:sz w:val="24"/>
              </w:rPr>
            </w:pPr>
            <w:r>
              <w:rPr>
                <w:rFonts w:hint="eastAsia" w:ascii="宋体" w:hAnsi="宋体" w:cs="宋体"/>
                <w:bCs/>
                <w:kern w:val="0"/>
                <w:sz w:val="24"/>
              </w:rPr>
              <w:t xml:space="preserve"> 验收标准</w:t>
            </w:r>
          </w:p>
        </w:tc>
      </w:tr>
      <w:tr w14:paraId="0B93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37EB09CC">
            <w:pPr>
              <w:widowControl/>
              <w:spacing w:line="360" w:lineRule="auto"/>
              <w:ind w:firstLine="200"/>
              <w:jc w:val="center"/>
              <w:rPr>
                <w:rFonts w:ascii="宋体" w:hAnsi="宋体" w:cs="宋体"/>
                <w:bCs/>
                <w:kern w:val="0"/>
                <w:sz w:val="24"/>
              </w:rPr>
            </w:pPr>
            <w:r>
              <w:rPr>
                <w:rFonts w:hint="eastAsia" w:ascii="宋体" w:hAnsi="宋体" w:cs="宋体"/>
                <w:bCs/>
                <w:kern w:val="0"/>
                <w:sz w:val="24"/>
              </w:rPr>
              <w:t>1</w:t>
            </w:r>
          </w:p>
        </w:tc>
        <w:tc>
          <w:tcPr>
            <w:tcW w:w="1632" w:type="dxa"/>
            <w:tcBorders>
              <w:top w:val="single" w:color="auto" w:sz="4" w:space="0"/>
              <w:left w:val="single" w:color="auto" w:sz="4" w:space="0"/>
              <w:bottom w:val="single" w:color="auto" w:sz="4" w:space="0"/>
              <w:right w:val="single" w:color="auto" w:sz="4" w:space="0"/>
            </w:tcBorders>
            <w:vAlign w:val="center"/>
          </w:tcPr>
          <w:p w14:paraId="4EE3979F">
            <w:pPr>
              <w:widowControl/>
              <w:spacing w:line="360" w:lineRule="auto"/>
              <w:ind w:firstLine="200"/>
              <w:jc w:val="center"/>
              <w:rPr>
                <w:rFonts w:ascii="宋体" w:hAnsi="宋体" w:cs="宋体"/>
                <w:bCs/>
                <w:kern w:val="0"/>
                <w:sz w:val="24"/>
              </w:rPr>
            </w:pPr>
            <w:r>
              <w:rPr>
                <w:rFonts w:hint="eastAsia" w:ascii="宋体" w:hAnsi="宋体" w:cs="宋体"/>
                <w:bCs/>
                <w:kern w:val="0"/>
                <w:sz w:val="24"/>
              </w:rPr>
              <w:t>服务要求</w:t>
            </w:r>
          </w:p>
        </w:tc>
        <w:tc>
          <w:tcPr>
            <w:tcW w:w="5930" w:type="dxa"/>
            <w:tcBorders>
              <w:top w:val="single" w:color="auto" w:sz="4" w:space="0"/>
              <w:left w:val="single" w:color="auto" w:sz="4" w:space="0"/>
              <w:bottom w:val="single" w:color="auto" w:sz="4" w:space="0"/>
              <w:right w:val="single" w:color="auto" w:sz="4" w:space="0"/>
            </w:tcBorders>
            <w:vAlign w:val="center"/>
          </w:tcPr>
          <w:p w14:paraId="0C3C97AA">
            <w:pPr>
              <w:widowControl/>
              <w:spacing w:line="360" w:lineRule="auto"/>
              <w:ind w:firstLine="200"/>
              <w:jc w:val="center"/>
              <w:rPr>
                <w:rFonts w:ascii="宋体" w:hAnsi="宋体" w:cs="宋体"/>
                <w:kern w:val="0"/>
                <w:sz w:val="24"/>
              </w:rPr>
            </w:pPr>
            <w:r>
              <w:rPr>
                <w:rFonts w:hint="eastAsia" w:ascii="宋体" w:hAnsi="宋体" w:cs="宋体"/>
                <w:kern w:val="0"/>
                <w:sz w:val="24"/>
              </w:rPr>
              <w:t>是否按照采购文件及响应文件的承诺提供服务</w:t>
            </w:r>
          </w:p>
        </w:tc>
      </w:tr>
    </w:tbl>
    <w:p w14:paraId="2464A3D0">
      <w:pPr>
        <w:spacing w:line="360" w:lineRule="auto"/>
        <w:ind w:firstLine="480" w:firstLineChars="200"/>
        <w:rPr>
          <w:rFonts w:ascii="宋体" w:hAnsi="宋体" w:cs="宋体"/>
          <w:sz w:val="24"/>
        </w:rPr>
      </w:pPr>
      <w:r>
        <w:rPr>
          <w:rFonts w:hint="eastAsia" w:ascii="宋体" w:hAnsi="宋体" w:cs="宋体"/>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43ED2F5D">
      <w:pPr>
        <w:spacing w:line="360" w:lineRule="auto"/>
        <w:ind w:firstLine="480" w:firstLineChars="200"/>
        <w:rPr>
          <w:rFonts w:ascii="宋体" w:hAnsi="宋体" w:cs="宋体"/>
          <w:sz w:val="24"/>
        </w:rPr>
      </w:pPr>
      <w:r>
        <w:rPr>
          <w:rFonts w:hint="eastAsia" w:ascii="宋体" w:hAnsi="宋体" w:cs="宋体"/>
          <w:sz w:val="24"/>
        </w:rPr>
        <w:t>3.6.7验收资料要求</w:t>
      </w:r>
    </w:p>
    <w:p w14:paraId="7D3EE397">
      <w:pPr>
        <w:spacing w:line="360" w:lineRule="auto"/>
        <w:ind w:firstLine="480" w:firstLineChars="200"/>
        <w:rPr>
          <w:rFonts w:ascii="宋体" w:hAnsi="宋体" w:cs="宋体"/>
          <w:sz w:val="24"/>
        </w:rPr>
      </w:pPr>
      <w:r>
        <w:rPr>
          <w:rFonts w:hint="eastAsia" w:ascii="宋体" w:hAnsi="宋体" w:cs="宋体"/>
          <w:sz w:val="24"/>
        </w:rPr>
        <w:t>验收资料要求包括（不限于）以下内容：</w:t>
      </w:r>
    </w:p>
    <w:p w14:paraId="70AE0BC4">
      <w:pPr>
        <w:spacing w:line="360" w:lineRule="auto"/>
        <w:ind w:firstLine="480" w:firstLineChars="200"/>
        <w:rPr>
          <w:rFonts w:ascii="宋体" w:hAnsi="宋体" w:cs="宋体"/>
          <w:sz w:val="24"/>
        </w:rPr>
      </w:pPr>
      <w:r>
        <w:rPr>
          <w:rFonts w:hint="eastAsia" w:ascii="宋体" w:hAnsi="宋体" w:cs="宋体"/>
          <w:sz w:val="24"/>
        </w:rPr>
        <w:t>（1）采购文件；</w:t>
      </w:r>
    </w:p>
    <w:p w14:paraId="60065E67">
      <w:pPr>
        <w:spacing w:line="360" w:lineRule="auto"/>
        <w:ind w:firstLine="480" w:firstLineChars="200"/>
        <w:rPr>
          <w:rFonts w:ascii="宋体" w:hAnsi="宋体" w:cs="宋体"/>
          <w:sz w:val="24"/>
        </w:rPr>
      </w:pPr>
      <w:r>
        <w:rPr>
          <w:rFonts w:hint="eastAsia" w:ascii="宋体" w:hAnsi="宋体" w:cs="宋体"/>
          <w:sz w:val="24"/>
        </w:rPr>
        <w:t>（2）响应文件；</w:t>
      </w:r>
    </w:p>
    <w:p w14:paraId="6F608D87">
      <w:pPr>
        <w:spacing w:line="360" w:lineRule="auto"/>
        <w:ind w:firstLine="480" w:firstLineChars="200"/>
        <w:rPr>
          <w:rFonts w:ascii="宋体" w:hAnsi="宋体" w:cs="宋体"/>
          <w:sz w:val="24"/>
        </w:rPr>
      </w:pPr>
      <w:r>
        <w:rPr>
          <w:rFonts w:hint="eastAsia" w:ascii="宋体" w:hAnsi="宋体" w:cs="宋体"/>
          <w:sz w:val="24"/>
        </w:rPr>
        <w:t>（3）采购合同；</w:t>
      </w:r>
    </w:p>
    <w:p w14:paraId="66225466">
      <w:pPr>
        <w:spacing w:line="360" w:lineRule="auto"/>
        <w:ind w:firstLine="480" w:firstLineChars="200"/>
        <w:rPr>
          <w:rFonts w:ascii="宋体" w:hAnsi="宋体" w:cs="宋体"/>
          <w:sz w:val="24"/>
        </w:rPr>
      </w:pPr>
      <w:r>
        <w:rPr>
          <w:rFonts w:hint="eastAsia" w:ascii="宋体" w:hAnsi="宋体" w:cs="宋体"/>
          <w:sz w:val="24"/>
        </w:rPr>
        <w:t>（4）其他需提供的相关材料。</w:t>
      </w:r>
    </w:p>
    <w:p w14:paraId="4E0CBDAC">
      <w:pPr>
        <w:spacing w:line="360" w:lineRule="auto"/>
        <w:ind w:firstLine="480" w:firstLineChars="200"/>
        <w:rPr>
          <w:rFonts w:ascii="宋体" w:hAnsi="宋体" w:cs="宋体"/>
          <w:sz w:val="24"/>
        </w:rPr>
      </w:pPr>
    </w:p>
    <w:p w14:paraId="59D5498C">
      <w:pPr>
        <w:spacing w:line="360" w:lineRule="auto"/>
        <w:ind w:firstLine="480" w:firstLineChars="200"/>
        <w:rPr>
          <w:rFonts w:ascii="宋体" w:hAnsi="宋体" w:cs="宋体"/>
          <w:sz w:val="24"/>
        </w:rPr>
      </w:pPr>
    </w:p>
    <w:p w14:paraId="6673666F">
      <w:pPr>
        <w:spacing w:line="360" w:lineRule="auto"/>
        <w:ind w:firstLine="480" w:firstLineChars="200"/>
        <w:rPr>
          <w:rFonts w:ascii="宋体" w:hAnsi="宋体" w:cs="宋体"/>
          <w:sz w:val="24"/>
        </w:rPr>
      </w:pPr>
    </w:p>
    <w:p w14:paraId="742DA3B6">
      <w:pPr>
        <w:spacing w:line="360" w:lineRule="auto"/>
        <w:ind w:firstLine="480" w:firstLineChars="200"/>
        <w:rPr>
          <w:rFonts w:ascii="宋体" w:hAnsi="宋体" w:cs="宋体"/>
          <w:sz w:val="24"/>
        </w:rPr>
      </w:pPr>
    </w:p>
    <w:p w14:paraId="15EE72D5">
      <w:pPr>
        <w:spacing w:line="360" w:lineRule="auto"/>
        <w:ind w:firstLine="480" w:firstLineChars="200"/>
        <w:rPr>
          <w:rFonts w:ascii="宋体" w:hAnsi="宋体" w:cs="宋体"/>
          <w:sz w:val="24"/>
        </w:rPr>
      </w:pPr>
    </w:p>
    <w:p w14:paraId="77B816A3">
      <w:pPr>
        <w:spacing w:line="360" w:lineRule="auto"/>
        <w:ind w:firstLine="480" w:firstLineChars="200"/>
        <w:rPr>
          <w:rFonts w:ascii="宋体" w:hAnsi="宋体" w:cs="宋体"/>
          <w:sz w:val="24"/>
        </w:rPr>
      </w:pPr>
    </w:p>
    <w:p w14:paraId="6C49736F">
      <w:pPr>
        <w:spacing w:line="360" w:lineRule="auto"/>
        <w:ind w:firstLine="480" w:firstLineChars="200"/>
        <w:rPr>
          <w:rFonts w:ascii="宋体" w:hAnsi="宋体" w:cs="宋体"/>
          <w:sz w:val="24"/>
        </w:rPr>
      </w:pPr>
    </w:p>
    <w:p w14:paraId="58DE4BDB">
      <w:pPr>
        <w:spacing w:line="360" w:lineRule="auto"/>
        <w:ind w:firstLine="480" w:firstLineChars="200"/>
        <w:rPr>
          <w:rFonts w:ascii="宋体" w:hAnsi="宋体" w:cs="宋体"/>
          <w:sz w:val="24"/>
        </w:rPr>
      </w:pPr>
    </w:p>
    <w:p w14:paraId="6310E500">
      <w:pPr>
        <w:spacing w:line="360" w:lineRule="auto"/>
        <w:ind w:firstLine="480" w:firstLineChars="200"/>
        <w:rPr>
          <w:rFonts w:ascii="宋体" w:hAnsi="宋体" w:cs="宋体"/>
          <w:sz w:val="24"/>
        </w:rPr>
      </w:pPr>
    </w:p>
    <w:p w14:paraId="1A2E260A">
      <w:pPr>
        <w:tabs>
          <w:tab w:val="left" w:pos="3261"/>
        </w:tabs>
        <w:spacing w:line="360" w:lineRule="auto"/>
        <w:jc w:val="center"/>
        <w:rPr>
          <w:rFonts w:ascii="宋体" w:hAnsi="宋体" w:cs="宋体"/>
          <w:b/>
          <w:sz w:val="44"/>
          <w:szCs w:val="44"/>
        </w:rPr>
      </w:pPr>
    </w:p>
    <w:p w14:paraId="77761CD4">
      <w:pPr>
        <w:tabs>
          <w:tab w:val="left" w:pos="3261"/>
        </w:tabs>
        <w:spacing w:line="360" w:lineRule="auto"/>
        <w:jc w:val="center"/>
        <w:rPr>
          <w:rFonts w:ascii="宋体" w:hAnsi="宋体" w:cs="宋体"/>
          <w:b/>
          <w:sz w:val="44"/>
          <w:szCs w:val="44"/>
        </w:rPr>
      </w:pPr>
    </w:p>
    <w:p w14:paraId="093CF0FF">
      <w:pPr>
        <w:tabs>
          <w:tab w:val="left" w:pos="3261"/>
        </w:tabs>
        <w:spacing w:line="360" w:lineRule="auto"/>
        <w:jc w:val="center"/>
        <w:rPr>
          <w:rFonts w:ascii="宋体" w:hAnsi="宋体" w:cs="宋体"/>
          <w:b/>
          <w:sz w:val="44"/>
          <w:szCs w:val="44"/>
        </w:rPr>
      </w:pPr>
    </w:p>
    <w:p w14:paraId="01F62368">
      <w:pPr>
        <w:tabs>
          <w:tab w:val="left" w:pos="3261"/>
        </w:tabs>
        <w:spacing w:line="360" w:lineRule="auto"/>
        <w:jc w:val="center"/>
        <w:rPr>
          <w:rFonts w:ascii="宋体" w:hAnsi="宋体" w:cs="宋体"/>
          <w:b/>
          <w:sz w:val="44"/>
          <w:szCs w:val="44"/>
        </w:rPr>
      </w:pPr>
    </w:p>
    <w:p w14:paraId="5AB90C2B">
      <w:pPr>
        <w:tabs>
          <w:tab w:val="left" w:pos="3261"/>
        </w:tabs>
        <w:spacing w:line="360" w:lineRule="auto"/>
        <w:jc w:val="center"/>
        <w:rPr>
          <w:rFonts w:ascii="宋体" w:hAnsi="宋体" w:cs="宋体"/>
          <w:b/>
          <w:sz w:val="44"/>
          <w:szCs w:val="44"/>
        </w:rPr>
      </w:pPr>
    </w:p>
    <w:p w14:paraId="0814C117">
      <w:pPr>
        <w:tabs>
          <w:tab w:val="left" w:pos="3261"/>
        </w:tabs>
        <w:spacing w:line="360" w:lineRule="auto"/>
        <w:jc w:val="center"/>
        <w:rPr>
          <w:rFonts w:ascii="宋体" w:hAnsi="宋体" w:cs="宋体"/>
          <w:b/>
          <w:sz w:val="44"/>
          <w:szCs w:val="44"/>
        </w:rPr>
      </w:pPr>
    </w:p>
    <w:p w14:paraId="1F405651">
      <w:pPr>
        <w:rPr>
          <w:rFonts w:ascii="宋体" w:hAnsi="宋体" w:cs="宋体"/>
        </w:rPr>
      </w:pPr>
      <w:bookmarkStart w:id="262" w:name="_Toc27474"/>
      <w:r>
        <w:rPr>
          <w:rFonts w:hint="eastAsia" w:ascii="宋体" w:hAnsi="宋体" w:cs="宋体"/>
        </w:rPr>
        <w:br w:type="page"/>
      </w:r>
    </w:p>
    <w:p w14:paraId="023C156E">
      <w:pPr>
        <w:pStyle w:val="2"/>
        <w:jc w:val="center"/>
        <w:rPr>
          <w:rFonts w:ascii="宋体" w:hAnsi="宋体" w:cs="宋体"/>
        </w:rPr>
      </w:pPr>
      <w:r>
        <w:rPr>
          <w:rFonts w:hint="eastAsia" w:ascii="宋体" w:hAnsi="宋体" w:cs="宋体"/>
          <w:b w:val="0"/>
        </w:rPr>
        <w:t>第七章 质疑、投诉材料格式</w:t>
      </w:r>
      <w:bookmarkEnd w:id="262"/>
    </w:p>
    <w:p w14:paraId="560ED2AF">
      <w:pPr>
        <w:widowControl/>
        <w:spacing w:line="576" w:lineRule="auto"/>
        <w:jc w:val="left"/>
        <w:rPr>
          <w:rFonts w:ascii="宋体" w:hAnsi="宋体" w:cs="宋体"/>
          <w:b/>
          <w:bCs/>
          <w:kern w:val="44"/>
          <w:sz w:val="44"/>
          <w:szCs w:val="44"/>
        </w:rPr>
        <w:sectPr>
          <w:pgSz w:w="11911" w:h="16838"/>
          <w:pgMar w:top="1417" w:right="1417" w:bottom="1417" w:left="1417" w:header="720" w:footer="720" w:gutter="0"/>
          <w:cols w:space="0" w:num="1"/>
        </w:sectPr>
      </w:pPr>
    </w:p>
    <w:p w14:paraId="11B5667C">
      <w:pPr>
        <w:spacing w:line="360" w:lineRule="auto"/>
        <w:jc w:val="center"/>
        <w:rPr>
          <w:rFonts w:ascii="宋体" w:hAnsi="宋体" w:cs="宋体"/>
          <w:b/>
          <w:bCs/>
          <w:sz w:val="32"/>
          <w:szCs w:val="32"/>
        </w:rPr>
      </w:pPr>
      <w:r>
        <w:rPr>
          <w:rFonts w:hint="eastAsia" w:ascii="宋体" w:hAnsi="宋体" w:cs="宋体"/>
          <w:b/>
          <w:bCs/>
          <w:sz w:val="32"/>
          <w:szCs w:val="32"/>
        </w:rPr>
        <w:t>质疑函（格式）</w:t>
      </w:r>
    </w:p>
    <w:p w14:paraId="77296488">
      <w:pPr>
        <w:pStyle w:val="12"/>
        <w:spacing w:line="360" w:lineRule="auto"/>
        <w:ind w:left="0" w:leftChars="0" w:firstLine="482" w:firstLineChars="200"/>
        <w:rPr>
          <w:rFonts w:ascii="宋体" w:hAnsi="宋体" w:cs="宋体"/>
          <w:b/>
          <w:bCs/>
          <w:sz w:val="24"/>
        </w:rPr>
      </w:pPr>
      <w:r>
        <w:rPr>
          <w:rFonts w:hint="eastAsia" w:ascii="宋体" w:hAnsi="宋体" w:cs="宋体"/>
          <w:b/>
          <w:bCs/>
          <w:sz w:val="24"/>
        </w:rPr>
        <w:t>一、质疑供应商基本信息：</w:t>
      </w:r>
    </w:p>
    <w:p w14:paraId="0A02AC2C">
      <w:pPr>
        <w:pStyle w:val="12"/>
        <w:spacing w:line="360" w:lineRule="auto"/>
        <w:ind w:left="0" w:leftChars="0" w:firstLine="480" w:firstLineChars="200"/>
        <w:rPr>
          <w:rFonts w:ascii="宋体" w:hAnsi="宋体" w:cs="宋体"/>
          <w:bCs/>
          <w:sz w:val="24"/>
          <w:u w:val="single"/>
        </w:rPr>
      </w:pPr>
      <w:r>
        <w:rPr>
          <w:rFonts w:hint="eastAsia" w:ascii="宋体" w:hAnsi="宋体" w:cs="宋体"/>
          <w:bCs/>
          <w:sz w:val="24"/>
        </w:rPr>
        <w:t>质疑供应商：</w:t>
      </w:r>
      <w:r>
        <w:rPr>
          <w:rFonts w:hint="eastAsia" w:ascii="宋体" w:hAnsi="宋体" w:cs="宋体"/>
          <w:bCs/>
          <w:sz w:val="24"/>
          <w:u w:val="single"/>
        </w:rPr>
        <w:t xml:space="preserve">                                       </w:t>
      </w:r>
      <w:r>
        <w:rPr>
          <w:rFonts w:hint="eastAsia" w:ascii="宋体" w:hAnsi="宋体" w:cs="宋体"/>
          <w:bCs/>
          <w:sz w:val="24"/>
        </w:rPr>
        <w:t xml:space="preserve">                 </w:t>
      </w:r>
    </w:p>
    <w:p w14:paraId="2393C3B7">
      <w:pPr>
        <w:pStyle w:val="12"/>
        <w:spacing w:line="360" w:lineRule="auto"/>
        <w:ind w:left="0" w:leftChars="0" w:firstLine="480" w:firstLineChars="200"/>
        <w:rPr>
          <w:rFonts w:ascii="宋体" w:hAnsi="宋体" w:cs="宋体"/>
          <w:bCs/>
          <w:sz w:val="24"/>
        </w:rPr>
      </w:pPr>
      <w:r>
        <w:rPr>
          <w:rFonts w:hint="eastAsia" w:ascii="宋体" w:hAnsi="宋体" w:cs="宋体"/>
          <w:bCs/>
          <w:sz w:val="24"/>
        </w:rPr>
        <w:t>地址：</w:t>
      </w:r>
      <w:r>
        <w:rPr>
          <w:rFonts w:hint="eastAsia" w:ascii="宋体" w:hAnsi="宋体" w:cs="宋体"/>
          <w:bCs/>
          <w:sz w:val="24"/>
          <w:u w:val="single"/>
        </w:rPr>
        <w:t xml:space="preserve">                                          </w:t>
      </w:r>
      <w:r>
        <w:rPr>
          <w:rFonts w:hint="eastAsia" w:ascii="宋体" w:hAnsi="宋体" w:cs="宋体"/>
          <w:bCs/>
          <w:sz w:val="24"/>
        </w:rPr>
        <w:t>邮编：</w:t>
      </w:r>
      <w:r>
        <w:rPr>
          <w:rFonts w:hint="eastAsia" w:ascii="宋体" w:hAnsi="宋体" w:cs="宋体"/>
          <w:bCs/>
          <w:sz w:val="24"/>
          <w:u w:val="single"/>
        </w:rPr>
        <w:t xml:space="preserve">                  </w:t>
      </w:r>
      <w:r>
        <w:rPr>
          <w:rFonts w:hint="eastAsia" w:ascii="宋体" w:hAnsi="宋体" w:cs="宋体"/>
          <w:bCs/>
          <w:sz w:val="24"/>
        </w:rPr>
        <w:t xml:space="preserve">                 </w:t>
      </w:r>
    </w:p>
    <w:p w14:paraId="76C81201">
      <w:pPr>
        <w:pStyle w:val="12"/>
        <w:spacing w:line="360" w:lineRule="auto"/>
        <w:ind w:left="0" w:leftChars="0" w:firstLine="480" w:firstLineChars="200"/>
        <w:rPr>
          <w:rFonts w:ascii="宋体" w:hAnsi="宋体" w:cs="宋体"/>
          <w:bCs/>
          <w:sz w:val="24"/>
        </w:rPr>
      </w:pPr>
      <w:r>
        <w:rPr>
          <w:rFonts w:hint="eastAsia" w:ascii="宋体" w:hAnsi="宋体" w:cs="宋体"/>
          <w:bCs/>
          <w:sz w:val="24"/>
        </w:rPr>
        <w:t>联系人：</w:t>
      </w:r>
      <w:r>
        <w:rPr>
          <w:rFonts w:hint="eastAsia" w:ascii="宋体" w:hAnsi="宋体" w:cs="宋体"/>
          <w:bCs/>
          <w:sz w:val="24"/>
          <w:u w:val="single"/>
        </w:rPr>
        <w:t xml:space="preserve">                     </w:t>
      </w:r>
      <w:r>
        <w:rPr>
          <w:rFonts w:hint="eastAsia" w:ascii="宋体" w:hAnsi="宋体" w:cs="宋体"/>
          <w:bCs/>
          <w:sz w:val="24"/>
        </w:rPr>
        <w:t>联系电话：</w:t>
      </w:r>
      <w:r>
        <w:rPr>
          <w:rFonts w:hint="eastAsia" w:ascii="宋体" w:hAnsi="宋体" w:cs="宋体"/>
          <w:bCs/>
          <w:sz w:val="24"/>
          <w:u w:val="single"/>
        </w:rPr>
        <w:t xml:space="preserve">                 </w:t>
      </w:r>
    </w:p>
    <w:p w14:paraId="746797FC">
      <w:pPr>
        <w:pStyle w:val="12"/>
        <w:spacing w:line="360" w:lineRule="auto"/>
        <w:ind w:left="0" w:leftChars="0" w:firstLine="480" w:firstLineChars="200"/>
        <w:rPr>
          <w:rFonts w:ascii="宋体" w:hAnsi="宋体" w:cs="宋体"/>
          <w:bCs/>
          <w:sz w:val="24"/>
        </w:rPr>
      </w:pPr>
      <w:r>
        <w:rPr>
          <w:rFonts w:hint="eastAsia" w:ascii="宋体" w:hAnsi="宋体" w:cs="宋体"/>
          <w:bCs/>
          <w:sz w:val="24"/>
        </w:rPr>
        <w:t>授权代表：</w:t>
      </w:r>
      <w:r>
        <w:rPr>
          <w:rFonts w:hint="eastAsia" w:ascii="宋体" w:hAnsi="宋体" w:cs="宋体"/>
          <w:bCs/>
          <w:sz w:val="24"/>
          <w:u w:val="single"/>
        </w:rPr>
        <w:t xml:space="preserve">                      </w:t>
      </w:r>
    </w:p>
    <w:p w14:paraId="453EA6D7">
      <w:pPr>
        <w:pStyle w:val="12"/>
        <w:spacing w:line="360" w:lineRule="auto"/>
        <w:ind w:left="0" w:leftChars="0" w:firstLine="480" w:firstLineChars="200"/>
        <w:rPr>
          <w:rFonts w:ascii="宋体" w:hAnsi="宋体" w:cs="宋体"/>
          <w:bCs/>
          <w:sz w:val="24"/>
          <w:u w:val="single"/>
        </w:rPr>
      </w:pPr>
      <w:r>
        <w:rPr>
          <w:rFonts w:hint="eastAsia" w:ascii="宋体" w:hAnsi="宋体" w:cs="宋体"/>
          <w:bCs/>
          <w:sz w:val="24"/>
        </w:rPr>
        <w:t>联系电话：</w:t>
      </w:r>
      <w:r>
        <w:rPr>
          <w:rFonts w:hint="eastAsia" w:ascii="宋体" w:hAnsi="宋体" w:cs="宋体"/>
          <w:bCs/>
          <w:sz w:val="24"/>
          <w:u w:val="single"/>
        </w:rPr>
        <w:t xml:space="preserve">                      </w:t>
      </w:r>
    </w:p>
    <w:p w14:paraId="0F936F88">
      <w:pPr>
        <w:pStyle w:val="12"/>
        <w:spacing w:line="360" w:lineRule="auto"/>
        <w:ind w:left="0" w:leftChars="0" w:firstLine="480" w:firstLineChars="200"/>
        <w:rPr>
          <w:rFonts w:ascii="宋体" w:hAnsi="宋体" w:cs="宋体"/>
          <w:bCs/>
          <w:sz w:val="24"/>
        </w:rPr>
      </w:pPr>
      <w:r>
        <w:rPr>
          <w:rFonts w:hint="eastAsia" w:ascii="宋体" w:hAnsi="宋体" w:cs="宋体"/>
          <w:bCs/>
          <w:sz w:val="24"/>
        </w:rPr>
        <w:t>地址：</w:t>
      </w:r>
      <w:r>
        <w:rPr>
          <w:rFonts w:hint="eastAsia" w:ascii="宋体" w:hAnsi="宋体" w:cs="宋体"/>
          <w:bCs/>
          <w:sz w:val="24"/>
          <w:u w:val="single"/>
        </w:rPr>
        <w:t xml:space="preserve">                 </w:t>
      </w:r>
      <w:r>
        <w:rPr>
          <w:rFonts w:hint="eastAsia" w:ascii="宋体" w:hAnsi="宋体" w:cs="宋体"/>
          <w:bCs/>
          <w:sz w:val="24"/>
        </w:rPr>
        <w:t>邮编：</w:t>
      </w:r>
      <w:r>
        <w:rPr>
          <w:rFonts w:hint="eastAsia" w:ascii="宋体" w:hAnsi="宋体" w:cs="宋体"/>
          <w:bCs/>
          <w:sz w:val="24"/>
          <w:u w:val="single"/>
        </w:rPr>
        <w:t xml:space="preserve">                  </w:t>
      </w:r>
      <w:r>
        <w:rPr>
          <w:rFonts w:hint="eastAsia" w:ascii="宋体" w:hAnsi="宋体" w:cs="宋体"/>
          <w:bCs/>
          <w:sz w:val="24"/>
        </w:rPr>
        <w:t xml:space="preserve">     </w:t>
      </w:r>
    </w:p>
    <w:p w14:paraId="262A7DB0">
      <w:pPr>
        <w:pStyle w:val="12"/>
        <w:spacing w:line="360" w:lineRule="auto"/>
        <w:ind w:left="0" w:leftChars="0" w:firstLine="482" w:firstLineChars="200"/>
        <w:rPr>
          <w:rFonts w:ascii="宋体" w:hAnsi="宋体" w:cs="宋体"/>
          <w:b/>
          <w:bCs/>
          <w:sz w:val="24"/>
        </w:rPr>
      </w:pPr>
      <w:r>
        <w:rPr>
          <w:rFonts w:hint="eastAsia" w:ascii="宋体" w:hAnsi="宋体" w:cs="宋体"/>
          <w:b/>
          <w:bCs/>
          <w:sz w:val="24"/>
        </w:rPr>
        <w:t>二、质疑项目基本情况：</w:t>
      </w:r>
    </w:p>
    <w:p w14:paraId="47249524">
      <w:pPr>
        <w:pStyle w:val="12"/>
        <w:spacing w:line="360" w:lineRule="auto"/>
        <w:ind w:left="25" w:leftChars="12" w:firstLine="472" w:firstLineChars="197"/>
        <w:contextualSpacing/>
        <w:rPr>
          <w:rFonts w:ascii="宋体" w:hAnsi="宋体" w:cs="宋体"/>
          <w:sz w:val="24"/>
        </w:rPr>
      </w:pPr>
      <w:r>
        <w:rPr>
          <w:rFonts w:hint="eastAsia" w:ascii="宋体" w:hAnsi="宋体" w:cs="宋体"/>
          <w:bCs/>
          <w:sz w:val="24"/>
        </w:rPr>
        <w:t>质疑</w:t>
      </w:r>
      <w:r>
        <w:rPr>
          <w:rFonts w:hint="eastAsia" w:ascii="宋体" w:hAnsi="宋体" w:cs="宋体"/>
          <w:sz w:val="24"/>
        </w:rPr>
        <w:t>项目的名称：</w:t>
      </w:r>
      <w:r>
        <w:rPr>
          <w:rFonts w:hint="eastAsia" w:ascii="宋体" w:hAnsi="宋体" w:cs="宋体"/>
          <w:bCs/>
          <w:sz w:val="24"/>
          <w:u w:val="single"/>
        </w:rPr>
        <w:t xml:space="preserve"> 南宁市2024年永久基本农田储备区划定工作 </w:t>
      </w:r>
    </w:p>
    <w:p w14:paraId="617A5580">
      <w:pPr>
        <w:pStyle w:val="12"/>
        <w:spacing w:line="360" w:lineRule="auto"/>
        <w:ind w:left="25" w:leftChars="12" w:firstLine="472" w:firstLineChars="197"/>
        <w:contextualSpacing/>
        <w:rPr>
          <w:rFonts w:ascii="宋体" w:hAnsi="宋体" w:cs="宋体"/>
          <w:sz w:val="24"/>
        </w:rPr>
      </w:pPr>
      <w:r>
        <w:rPr>
          <w:rFonts w:hint="eastAsia" w:ascii="宋体" w:hAnsi="宋体" w:cs="宋体"/>
          <w:bCs/>
          <w:sz w:val="24"/>
        </w:rPr>
        <w:t>质疑</w:t>
      </w:r>
      <w:r>
        <w:rPr>
          <w:rFonts w:hint="eastAsia" w:ascii="宋体" w:hAnsi="宋体" w:cs="宋体"/>
          <w:sz w:val="24"/>
        </w:rPr>
        <w:t>项目的编号：</w:t>
      </w:r>
      <w:r>
        <w:rPr>
          <w:rFonts w:hint="eastAsia" w:ascii="宋体" w:hAnsi="宋体" w:cs="宋体"/>
          <w:bCs/>
          <w:sz w:val="24"/>
          <w:u w:val="single"/>
        </w:rPr>
        <w:t xml:space="preserve">                 </w:t>
      </w:r>
    </w:p>
    <w:p w14:paraId="2D2EFE05">
      <w:pPr>
        <w:pStyle w:val="12"/>
        <w:spacing w:line="360" w:lineRule="auto"/>
        <w:ind w:left="25" w:leftChars="12" w:firstLine="472" w:firstLineChars="197"/>
        <w:contextualSpacing/>
        <w:rPr>
          <w:rFonts w:ascii="宋体" w:hAnsi="宋体" w:cs="宋体"/>
          <w:sz w:val="24"/>
        </w:rPr>
      </w:pPr>
      <w:r>
        <w:rPr>
          <w:rFonts w:hint="eastAsia" w:ascii="宋体" w:hAnsi="宋体" w:cs="宋体"/>
          <w:sz w:val="24"/>
        </w:rPr>
        <w:t>采购人名称：</w:t>
      </w:r>
      <w:r>
        <w:rPr>
          <w:rFonts w:hint="eastAsia" w:ascii="宋体" w:hAnsi="宋体" w:cs="宋体"/>
          <w:bCs/>
          <w:sz w:val="24"/>
          <w:u w:val="single"/>
        </w:rPr>
        <w:t xml:space="preserve">   南宁市自然资源局  </w:t>
      </w:r>
    </w:p>
    <w:p w14:paraId="7ED3DC94">
      <w:pPr>
        <w:pStyle w:val="12"/>
        <w:spacing w:line="360" w:lineRule="auto"/>
        <w:ind w:left="25" w:leftChars="12" w:firstLine="472" w:firstLineChars="197"/>
        <w:contextualSpacing/>
        <w:rPr>
          <w:rFonts w:ascii="宋体" w:hAnsi="宋体" w:cs="宋体"/>
          <w:sz w:val="24"/>
        </w:rPr>
      </w:pPr>
      <w:r>
        <w:rPr>
          <w:rFonts w:hint="eastAsia" w:ascii="宋体" w:hAnsi="宋体" w:cs="宋体"/>
          <w:sz w:val="24"/>
        </w:rPr>
        <w:t>质疑事项：</w:t>
      </w:r>
    </w:p>
    <w:p w14:paraId="20C22702">
      <w:pPr>
        <w:pStyle w:val="12"/>
        <w:spacing w:line="360" w:lineRule="auto"/>
        <w:ind w:left="25" w:leftChars="12" w:firstLine="352" w:firstLineChars="147"/>
        <w:contextualSpacing/>
        <w:rPr>
          <w:rFonts w:ascii="宋体" w:hAnsi="宋体" w:cs="宋体"/>
          <w:sz w:val="24"/>
        </w:rPr>
      </w:pPr>
      <w:r>
        <w:rPr>
          <w:rFonts w:hint="eastAsia" w:ascii="宋体" w:hAnsi="宋体" w:cs="宋体"/>
          <w:sz w:val="24"/>
        </w:rPr>
        <w:t>□采购文件   采购文件获取日期：</w:t>
      </w:r>
      <w:r>
        <w:rPr>
          <w:rFonts w:hint="eastAsia" w:ascii="宋体" w:hAnsi="宋体" w:cs="宋体"/>
          <w:bCs/>
          <w:sz w:val="24"/>
          <w:u w:val="single"/>
        </w:rPr>
        <w:t xml:space="preserve">                                   </w:t>
      </w:r>
    </w:p>
    <w:p w14:paraId="535F3A56">
      <w:pPr>
        <w:pStyle w:val="12"/>
        <w:spacing w:line="360" w:lineRule="auto"/>
        <w:ind w:left="25" w:leftChars="12" w:firstLine="352" w:firstLineChars="147"/>
        <w:contextualSpacing/>
        <w:rPr>
          <w:rFonts w:ascii="宋体" w:hAnsi="宋体" w:cs="宋体"/>
          <w:sz w:val="24"/>
        </w:rPr>
      </w:pPr>
      <w:r>
        <w:rPr>
          <w:rFonts w:hint="eastAsia" w:ascii="宋体" w:hAnsi="宋体" w:cs="宋体"/>
          <w:sz w:val="24"/>
        </w:rPr>
        <w:t xml:space="preserve">□采购过程   </w:t>
      </w:r>
    </w:p>
    <w:p w14:paraId="074DE171">
      <w:pPr>
        <w:pStyle w:val="12"/>
        <w:spacing w:line="360" w:lineRule="auto"/>
        <w:ind w:left="25" w:leftChars="12" w:firstLine="352" w:firstLineChars="147"/>
        <w:contextualSpacing/>
        <w:rPr>
          <w:rFonts w:ascii="宋体" w:hAnsi="宋体" w:cs="宋体"/>
          <w:bCs/>
          <w:sz w:val="24"/>
          <w:u w:val="single"/>
        </w:rPr>
      </w:pPr>
      <w:r>
        <w:rPr>
          <w:rFonts w:hint="eastAsia" w:ascii="宋体" w:hAnsi="宋体" w:cs="宋体"/>
          <w:sz w:val="24"/>
        </w:rPr>
        <w:t xml:space="preserve">□成交结果   </w:t>
      </w:r>
    </w:p>
    <w:p w14:paraId="51CE6A9D">
      <w:pPr>
        <w:pStyle w:val="12"/>
        <w:spacing w:line="360" w:lineRule="auto"/>
        <w:ind w:left="25" w:leftChars="12" w:firstLine="472" w:firstLineChars="196"/>
        <w:contextualSpacing/>
        <w:rPr>
          <w:rFonts w:ascii="宋体" w:hAnsi="宋体" w:cs="宋体"/>
          <w:b/>
          <w:sz w:val="24"/>
        </w:rPr>
      </w:pPr>
      <w:r>
        <w:rPr>
          <w:rFonts w:hint="eastAsia" w:ascii="宋体" w:hAnsi="宋体" w:cs="宋体"/>
          <w:b/>
          <w:sz w:val="24"/>
        </w:rPr>
        <w:t>三、质疑事项具体内容</w:t>
      </w:r>
    </w:p>
    <w:p w14:paraId="76DCFC92">
      <w:pPr>
        <w:pStyle w:val="12"/>
        <w:spacing w:line="360" w:lineRule="auto"/>
        <w:ind w:left="25" w:leftChars="12" w:firstLine="472" w:firstLineChars="197"/>
        <w:contextualSpacing/>
        <w:rPr>
          <w:rFonts w:ascii="宋体" w:hAnsi="宋体" w:cs="宋体"/>
          <w:sz w:val="24"/>
        </w:rPr>
      </w:pPr>
      <w:r>
        <w:rPr>
          <w:rFonts w:hint="eastAsia" w:ascii="宋体" w:hAnsi="宋体" w:cs="宋体"/>
          <w:sz w:val="24"/>
        </w:rPr>
        <w:t>质疑事项1：</w:t>
      </w:r>
      <w:r>
        <w:rPr>
          <w:rFonts w:hint="eastAsia" w:ascii="宋体" w:hAnsi="宋体" w:cs="宋体"/>
          <w:bCs/>
          <w:sz w:val="24"/>
          <w:u w:val="single"/>
        </w:rPr>
        <w:t xml:space="preserve">                                                                    </w:t>
      </w:r>
    </w:p>
    <w:p w14:paraId="16D270B1">
      <w:pPr>
        <w:pStyle w:val="12"/>
        <w:spacing w:line="360" w:lineRule="auto"/>
        <w:ind w:left="25" w:leftChars="12" w:firstLine="472" w:firstLineChars="197"/>
        <w:contextualSpacing/>
        <w:rPr>
          <w:rFonts w:ascii="宋体" w:hAnsi="宋体" w:cs="宋体"/>
          <w:sz w:val="24"/>
        </w:rPr>
      </w:pPr>
      <w:r>
        <w:rPr>
          <w:rFonts w:hint="eastAsia" w:ascii="宋体" w:hAnsi="宋体" w:cs="宋体"/>
          <w:sz w:val="24"/>
        </w:rPr>
        <w:t>事实依据：</w:t>
      </w:r>
      <w:r>
        <w:rPr>
          <w:rFonts w:hint="eastAsia" w:ascii="宋体" w:hAnsi="宋体" w:cs="宋体"/>
          <w:bCs/>
          <w:sz w:val="24"/>
          <w:u w:val="single"/>
        </w:rPr>
        <w:t xml:space="preserve">                                                                      </w:t>
      </w:r>
    </w:p>
    <w:p w14:paraId="2239EF53">
      <w:pPr>
        <w:pStyle w:val="12"/>
        <w:spacing w:line="360" w:lineRule="auto"/>
        <w:ind w:left="25" w:leftChars="12" w:firstLine="472" w:firstLineChars="197"/>
        <w:contextualSpacing/>
        <w:rPr>
          <w:rFonts w:ascii="宋体" w:hAnsi="宋体" w:cs="宋体"/>
          <w:sz w:val="24"/>
        </w:rPr>
      </w:pPr>
      <w:r>
        <w:rPr>
          <w:rFonts w:hint="eastAsia" w:ascii="宋体" w:hAnsi="宋体" w:cs="宋体"/>
          <w:sz w:val="24"/>
        </w:rPr>
        <w:t>法律依据：</w:t>
      </w:r>
      <w:r>
        <w:rPr>
          <w:rFonts w:hint="eastAsia" w:ascii="宋体" w:hAnsi="宋体" w:cs="宋体"/>
          <w:sz w:val="24"/>
          <w:u w:val="single"/>
        </w:rPr>
        <w:t xml:space="preserve">                                                        </w:t>
      </w:r>
      <w:r>
        <w:rPr>
          <w:rFonts w:hint="eastAsia" w:ascii="宋体" w:hAnsi="宋体" w:cs="宋体"/>
          <w:bCs/>
          <w:sz w:val="24"/>
          <w:u w:val="single"/>
        </w:rPr>
        <w:t xml:space="preserve">               </w:t>
      </w:r>
    </w:p>
    <w:p w14:paraId="239EFF66">
      <w:pPr>
        <w:pStyle w:val="12"/>
        <w:spacing w:line="360" w:lineRule="auto"/>
        <w:ind w:left="25" w:leftChars="12" w:firstLine="472" w:firstLineChars="197"/>
        <w:contextualSpacing/>
        <w:rPr>
          <w:rFonts w:ascii="宋体" w:hAnsi="宋体" w:cs="宋体"/>
          <w:sz w:val="24"/>
        </w:rPr>
      </w:pPr>
      <w:r>
        <w:rPr>
          <w:rFonts w:hint="eastAsia" w:ascii="宋体" w:hAnsi="宋体" w:cs="宋体"/>
          <w:sz w:val="24"/>
        </w:rPr>
        <w:t>质疑事项2</w:t>
      </w:r>
    </w:p>
    <w:p w14:paraId="25B8A108">
      <w:pPr>
        <w:pStyle w:val="12"/>
        <w:spacing w:line="360" w:lineRule="auto"/>
        <w:ind w:left="25" w:leftChars="12" w:firstLine="472" w:firstLineChars="197"/>
        <w:contextualSpacing/>
        <w:rPr>
          <w:rFonts w:ascii="宋体" w:hAnsi="宋体" w:cs="宋体"/>
          <w:sz w:val="24"/>
        </w:rPr>
      </w:pPr>
      <w:r>
        <w:rPr>
          <w:rFonts w:hint="eastAsia" w:ascii="宋体" w:hAnsi="宋体" w:cs="宋体"/>
          <w:sz w:val="24"/>
        </w:rPr>
        <w:t>……</w:t>
      </w:r>
    </w:p>
    <w:p w14:paraId="3706737E">
      <w:pPr>
        <w:pStyle w:val="12"/>
        <w:spacing w:line="360" w:lineRule="auto"/>
        <w:ind w:left="25" w:leftChars="12" w:firstLine="472" w:firstLineChars="197"/>
        <w:contextualSpacing/>
        <w:rPr>
          <w:rFonts w:ascii="宋体" w:hAnsi="宋体" w:cs="宋体"/>
          <w:sz w:val="24"/>
        </w:rPr>
      </w:pPr>
      <w:r>
        <w:rPr>
          <w:rFonts w:hint="eastAsia" w:ascii="宋体" w:hAnsi="宋体" w:cs="宋体"/>
          <w:sz w:val="24"/>
        </w:rPr>
        <w:t>四、与质疑事项相关的质疑请求：</w:t>
      </w:r>
    </w:p>
    <w:p w14:paraId="0D897C79">
      <w:pPr>
        <w:pStyle w:val="12"/>
        <w:spacing w:line="360" w:lineRule="auto"/>
        <w:ind w:left="25" w:leftChars="12" w:firstLine="472" w:firstLineChars="197"/>
        <w:contextualSpacing/>
        <w:rPr>
          <w:rFonts w:ascii="宋体" w:hAnsi="宋体" w:cs="宋体"/>
          <w:sz w:val="24"/>
        </w:rPr>
      </w:pPr>
      <w:r>
        <w:rPr>
          <w:rFonts w:hint="eastAsia" w:ascii="宋体" w:hAnsi="宋体" w:cs="宋体"/>
          <w:sz w:val="24"/>
        </w:rPr>
        <w:t>请求：</w:t>
      </w:r>
      <w:r>
        <w:rPr>
          <w:rFonts w:hint="eastAsia" w:ascii="宋体" w:hAnsi="宋体" w:cs="宋体"/>
          <w:bCs/>
          <w:sz w:val="24"/>
          <w:u w:val="single"/>
        </w:rPr>
        <w:t xml:space="preserve">                                                                </w:t>
      </w:r>
    </w:p>
    <w:p w14:paraId="6E78DD4F">
      <w:pPr>
        <w:pStyle w:val="12"/>
        <w:spacing w:line="360" w:lineRule="auto"/>
        <w:ind w:left="25" w:leftChars="12" w:firstLine="352" w:firstLineChars="147"/>
        <w:contextualSpacing/>
        <w:rPr>
          <w:rFonts w:ascii="宋体" w:hAnsi="宋体" w:cs="宋体"/>
          <w:sz w:val="24"/>
        </w:rPr>
      </w:pPr>
    </w:p>
    <w:p w14:paraId="2DCF181C">
      <w:pPr>
        <w:pStyle w:val="12"/>
        <w:spacing w:line="360" w:lineRule="auto"/>
        <w:ind w:left="25" w:leftChars="12" w:firstLine="472" w:firstLineChars="197"/>
        <w:contextualSpacing/>
        <w:rPr>
          <w:rFonts w:ascii="宋体" w:hAnsi="宋体" w:cs="宋体"/>
          <w:sz w:val="24"/>
        </w:rPr>
      </w:pPr>
      <w:r>
        <w:rPr>
          <w:rFonts w:hint="eastAsia" w:ascii="宋体" w:hAnsi="宋体" w:cs="宋体"/>
          <w:sz w:val="24"/>
        </w:rPr>
        <w:t>签字（签章）：                                       公章：</w:t>
      </w:r>
    </w:p>
    <w:p w14:paraId="7CDCC01C">
      <w:pPr>
        <w:pStyle w:val="12"/>
        <w:spacing w:line="360" w:lineRule="auto"/>
        <w:ind w:left="25" w:leftChars="12" w:firstLine="352" w:firstLineChars="147"/>
        <w:contextualSpacing/>
        <w:rPr>
          <w:rFonts w:ascii="宋体" w:hAnsi="宋体" w:cs="宋体"/>
          <w:sz w:val="24"/>
        </w:rPr>
      </w:pPr>
    </w:p>
    <w:p w14:paraId="3BC2FF7D">
      <w:pPr>
        <w:pStyle w:val="12"/>
        <w:spacing w:line="360" w:lineRule="auto"/>
        <w:ind w:left="25" w:leftChars="12" w:firstLine="472" w:firstLineChars="197"/>
        <w:contextualSpacing/>
        <w:rPr>
          <w:rFonts w:ascii="宋体" w:hAnsi="宋体" w:cs="宋体"/>
          <w:sz w:val="24"/>
        </w:rPr>
      </w:pPr>
      <w:r>
        <w:rPr>
          <w:rFonts w:hint="eastAsia" w:ascii="宋体" w:hAnsi="宋体" w:cs="宋体"/>
          <w:sz w:val="24"/>
        </w:rPr>
        <w:t>日期：</w:t>
      </w:r>
    </w:p>
    <w:p w14:paraId="42D02811">
      <w:pPr>
        <w:pStyle w:val="12"/>
        <w:spacing w:line="360" w:lineRule="auto"/>
        <w:rPr>
          <w:rFonts w:ascii="宋体" w:hAnsi="宋体" w:cs="宋体"/>
          <w:b/>
          <w:sz w:val="24"/>
        </w:rPr>
      </w:pPr>
    </w:p>
    <w:p w14:paraId="469DDCDB">
      <w:pPr>
        <w:pStyle w:val="12"/>
        <w:spacing w:line="360" w:lineRule="auto"/>
        <w:rPr>
          <w:rFonts w:ascii="宋体" w:hAnsi="宋体" w:cs="宋体"/>
          <w:b/>
          <w:sz w:val="24"/>
        </w:rPr>
      </w:pPr>
    </w:p>
    <w:p w14:paraId="312E9EBE">
      <w:pPr>
        <w:pStyle w:val="12"/>
        <w:spacing w:line="360" w:lineRule="auto"/>
        <w:rPr>
          <w:rFonts w:ascii="宋体" w:hAnsi="宋体" w:cs="宋体"/>
          <w:b/>
          <w:sz w:val="24"/>
        </w:rPr>
      </w:pPr>
      <w:r>
        <w:rPr>
          <w:rFonts w:hint="eastAsia" w:ascii="宋体" w:hAnsi="宋体" w:cs="宋体"/>
          <w:b/>
          <w:sz w:val="24"/>
        </w:rPr>
        <w:t>说明：</w:t>
      </w:r>
    </w:p>
    <w:p w14:paraId="648CA90D">
      <w:pPr>
        <w:pStyle w:val="12"/>
        <w:spacing w:line="360" w:lineRule="auto"/>
        <w:ind w:left="25" w:leftChars="12" w:firstLine="354" w:firstLineChars="147"/>
        <w:contextualSpacing/>
        <w:rPr>
          <w:rFonts w:ascii="宋体" w:hAnsi="宋体" w:cs="宋体"/>
          <w:b/>
          <w:bCs/>
          <w:sz w:val="24"/>
        </w:rPr>
      </w:pPr>
      <w:r>
        <w:rPr>
          <w:rFonts w:hint="eastAsia" w:ascii="宋体" w:hAnsi="宋体" w:cs="宋体"/>
          <w:b/>
          <w:sz w:val="24"/>
        </w:rPr>
        <w:t>1.供应商提出质疑时，应提交质疑函和必要的证明材料</w:t>
      </w:r>
      <w:r>
        <w:rPr>
          <w:rFonts w:hint="eastAsia" w:ascii="宋体" w:hAnsi="宋体" w:cs="宋体"/>
          <w:b/>
          <w:bCs/>
          <w:sz w:val="24"/>
        </w:rPr>
        <w:t>。</w:t>
      </w:r>
    </w:p>
    <w:p w14:paraId="033E4340">
      <w:pPr>
        <w:pStyle w:val="12"/>
        <w:spacing w:line="360" w:lineRule="auto"/>
        <w:ind w:left="25" w:leftChars="12" w:firstLine="354" w:firstLineChars="147"/>
        <w:contextualSpacing/>
        <w:rPr>
          <w:rFonts w:ascii="宋体" w:hAnsi="宋体" w:cs="宋体"/>
          <w:b/>
          <w:sz w:val="24"/>
        </w:rPr>
      </w:pPr>
      <w:r>
        <w:rPr>
          <w:rFonts w:hint="eastAsia" w:ascii="宋体" w:hAnsi="宋体" w:cs="宋体"/>
          <w:b/>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6A69478">
      <w:pPr>
        <w:pStyle w:val="12"/>
        <w:spacing w:line="360" w:lineRule="auto"/>
        <w:ind w:left="25" w:leftChars="12" w:firstLine="354" w:firstLineChars="147"/>
        <w:contextualSpacing/>
        <w:rPr>
          <w:rFonts w:ascii="宋体" w:hAnsi="宋体" w:cs="宋体"/>
          <w:b/>
          <w:sz w:val="24"/>
        </w:rPr>
      </w:pPr>
      <w:r>
        <w:rPr>
          <w:rFonts w:hint="eastAsia" w:ascii="宋体" w:hAnsi="宋体" w:cs="宋体"/>
          <w:b/>
          <w:sz w:val="24"/>
        </w:rPr>
        <w:t>3.质疑函的质疑事项应具体、明确，并有必要的事实依据和法律依据。</w:t>
      </w:r>
    </w:p>
    <w:p w14:paraId="3F9A6523">
      <w:pPr>
        <w:pStyle w:val="12"/>
        <w:spacing w:line="360" w:lineRule="auto"/>
        <w:ind w:left="25" w:leftChars="12" w:firstLine="354" w:firstLineChars="147"/>
        <w:contextualSpacing/>
        <w:rPr>
          <w:rFonts w:ascii="宋体" w:hAnsi="宋体" w:cs="宋体"/>
          <w:b/>
          <w:sz w:val="24"/>
        </w:rPr>
      </w:pPr>
      <w:r>
        <w:rPr>
          <w:rFonts w:hint="eastAsia" w:ascii="宋体" w:hAnsi="宋体" w:cs="宋体"/>
          <w:b/>
          <w:sz w:val="24"/>
        </w:rPr>
        <w:t>4.质疑函的质疑请求应与质疑事项相关。</w:t>
      </w:r>
    </w:p>
    <w:p w14:paraId="2126BA43">
      <w:pPr>
        <w:pStyle w:val="12"/>
        <w:spacing w:line="360" w:lineRule="auto"/>
        <w:ind w:left="25" w:leftChars="12" w:firstLine="354" w:firstLineChars="147"/>
        <w:contextualSpacing/>
        <w:rPr>
          <w:rFonts w:ascii="宋体" w:hAnsi="宋体" w:cs="宋体"/>
          <w:b/>
        </w:rPr>
      </w:pPr>
      <w:r>
        <w:rPr>
          <w:rFonts w:hint="eastAsia" w:ascii="宋体" w:hAnsi="宋体" w:cs="宋体"/>
          <w:b/>
          <w:sz w:val="24"/>
        </w:rPr>
        <w:t>5.质疑供应商为法人或者其他组织的，质疑函应由法定代表人、主要负责人，或者其授权代表签字或者盖章，并加盖公章。</w:t>
      </w:r>
    </w:p>
    <w:p w14:paraId="65C45CA0">
      <w:pPr>
        <w:pStyle w:val="12"/>
        <w:snapToGrid w:val="0"/>
        <w:rPr>
          <w:rFonts w:ascii="宋体" w:hAnsi="宋体" w:cs="宋体"/>
          <w:b/>
          <w:sz w:val="24"/>
        </w:rPr>
      </w:pPr>
    </w:p>
    <w:p w14:paraId="3922607C">
      <w:pPr>
        <w:spacing w:line="460" w:lineRule="exact"/>
        <w:jc w:val="center"/>
        <w:rPr>
          <w:rFonts w:ascii="宋体" w:hAnsi="宋体" w:cs="宋体"/>
          <w:sz w:val="44"/>
        </w:rPr>
      </w:pPr>
      <w:r>
        <w:rPr>
          <w:rFonts w:hint="eastAsia" w:ascii="宋体" w:hAnsi="宋体" w:cs="宋体"/>
          <w:sz w:val="44"/>
        </w:rPr>
        <w:br w:type="page"/>
      </w:r>
    </w:p>
    <w:p w14:paraId="76DC4046">
      <w:pPr>
        <w:spacing w:line="360" w:lineRule="auto"/>
        <w:jc w:val="center"/>
        <w:rPr>
          <w:rFonts w:ascii="宋体" w:hAnsi="宋体" w:cs="宋体"/>
          <w:b/>
          <w:bCs/>
          <w:sz w:val="32"/>
          <w:szCs w:val="32"/>
        </w:rPr>
      </w:pPr>
      <w:r>
        <w:rPr>
          <w:rFonts w:hint="eastAsia" w:ascii="宋体" w:hAnsi="宋体" w:cs="宋体"/>
          <w:b/>
          <w:bCs/>
          <w:sz w:val="32"/>
          <w:szCs w:val="32"/>
        </w:rPr>
        <w:t>投诉书（格式）</w:t>
      </w:r>
    </w:p>
    <w:p w14:paraId="7A9AA55A">
      <w:pPr>
        <w:pStyle w:val="12"/>
        <w:snapToGrid w:val="0"/>
        <w:spacing w:line="360" w:lineRule="auto"/>
        <w:ind w:left="0" w:leftChars="0" w:firstLine="482" w:firstLineChars="200"/>
        <w:rPr>
          <w:rFonts w:ascii="宋体" w:hAnsi="宋体" w:cs="宋体"/>
          <w:b/>
          <w:bCs/>
          <w:sz w:val="24"/>
        </w:rPr>
      </w:pPr>
      <w:r>
        <w:rPr>
          <w:rFonts w:hint="eastAsia" w:ascii="宋体" w:hAnsi="宋体" w:cs="宋体"/>
          <w:b/>
          <w:bCs/>
          <w:sz w:val="24"/>
        </w:rPr>
        <w:t>一、投诉相关主体基本情况：</w:t>
      </w:r>
    </w:p>
    <w:p w14:paraId="19C66B81">
      <w:pPr>
        <w:pStyle w:val="12"/>
        <w:snapToGrid w:val="0"/>
        <w:spacing w:line="360" w:lineRule="auto"/>
        <w:ind w:left="0" w:leftChars="0" w:firstLine="480" w:firstLineChars="200"/>
        <w:rPr>
          <w:rFonts w:ascii="宋体" w:hAnsi="宋体" w:cs="宋体"/>
          <w:bCs/>
          <w:sz w:val="24"/>
          <w:u w:val="single"/>
        </w:rPr>
      </w:pPr>
      <w:r>
        <w:rPr>
          <w:rFonts w:hint="eastAsia" w:ascii="宋体" w:hAnsi="宋体" w:cs="宋体"/>
          <w:bCs/>
          <w:sz w:val="24"/>
        </w:rPr>
        <w:t>供应商：</w:t>
      </w:r>
      <w:r>
        <w:rPr>
          <w:rFonts w:hint="eastAsia" w:ascii="宋体" w:hAnsi="宋体" w:cs="宋体"/>
          <w:bCs/>
          <w:sz w:val="24"/>
          <w:u w:val="single"/>
        </w:rPr>
        <w:t xml:space="preserve">                                                                        </w:t>
      </w:r>
      <w:r>
        <w:rPr>
          <w:rFonts w:hint="eastAsia" w:ascii="宋体" w:hAnsi="宋体" w:cs="宋体"/>
          <w:bCs/>
          <w:sz w:val="24"/>
        </w:rPr>
        <w:t xml:space="preserve">                 </w:t>
      </w:r>
    </w:p>
    <w:p w14:paraId="6C16E670">
      <w:pPr>
        <w:pStyle w:val="12"/>
        <w:snapToGrid w:val="0"/>
        <w:spacing w:line="360" w:lineRule="auto"/>
        <w:ind w:left="0" w:leftChars="0" w:firstLine="480" w:firstLineChars="200"/>
        <w:rPr>
          <w:rFonts w:ascii="宋体" w:hAnsi="宋体" w:cs="宋体"/>
          <w:bCs/>
          <w:sz w:val="24"/>
        </w:rPr>
      </w:pPr>
      <w:r>
        <w:rPr>
          <w:rFonts w:hint="eastAsia" w:ascii="宋体" w:hAnsi="宋体" w:cs="宋体"/>
          <w:bCs/>
          <w:sz w:val="24"/>
        </w:rPr>
        <w:t>地址：</w:t>
      </w:r>
      <w:r>
        <w:rPr>
          <w:rFonts w:hint="eastAsia" w:ascii="宋体" w:hAnsi="宋体" w:cs="宋体"/>
          <w:bCs/>
          <w:sz w:val="24"/>
          <w:u w:val="single"/>
        </w:rPr>
        <w:t xml:space="preserve">                                          </w:t>
      </w:r>
      <w:r>
        <w:rPr>
          <w:rFonts w:hint="eastAsia" w:ascii="宋体" w:hAnsi="宋体" w:cs="宋体"/>
          <w:bCs/>
          <w:sz w:val="24"/>
        </w:rPr>
        <w:t>邮编：</w:t>
      </w:r>
      <w:r>
        <w:rPr>
          <w:rFonts w:hint="eastAsia" w:ascii="宋体" w:hAnsi="宋体" w:cs="宋体"/>
          <w:bCs/>
          <w:sz w:val="24"/>
          <w:u w:val="single"/>
        </w:rPr>
        <w:t xml:space="preserve">                          </w:t>
      </w:r>
      <w:r>
        <w:rPr>
          <w:rFonts w:hint="eastAsia" w:ascii="宋体" w:hAnsi="宋体" w:cs="宋体"/>
          <w:bCs/>
          <w:sz w:val="24"/>
        </w:rPr>
        <w:t xml:space="preserve">                 </w:t>
      </w:r>
    </w:p>
    <w:p w14:paraId="459347D4">
      <w:pPr>
        <w:pStyle w:val="12"/>
        <w:snapToGrid w:val="0"/>
        <w:spacing w:line="360" w:lineRule="auto"/>
        <w:ind w:left="0" w:leftChars="0" w:firstLine="480" w:firstLineChars="200"/>
        <w:rPr>
          <w:rFonts w:ascii="宋体" w:hAnsi="宋体" w:cs="宋体"/>
          <w:bCs/>
          <w:sz w:val="24"/>
          <w:u w:val="single"/>
        </w:rPr>
      </w:pPr>
      <w:r>
        <w:rPr>
          <w:rFonts w:hint="eastAsia" w:ascii="宋体" w:hAnsi="宋体" w:cs="宋体"/>
          <w:bCs/>
          <w:sz w:val="24"/>
        </w:rPr>
        <w:t>法定代表人/主要负责人：</w:t>
      </w:r>
      <w:r>
        <w:rPr>
          <w:rFonts w:hint="eastAsia" w:ascii="宋体" w:hAnsi="宋体" w:cs="宋体"/>
          <w:bCs/>
          <w:sz w:val="24"/>
          <w:u w:val="single"/>
        </w:rPr>
        <w:t xml:space="preserve">                                                         </w:t>
      </w:r>
    </w:p>
    <w:p w14:paraId="3E3774A5">
      <w:pPr>
        <w:pStyle w:val="12"/>
        <w:snapToGrid w:val="0"/>
        <w:spacing w:line="360" w:lineRule="auto"/>
        <w:ind w:left="0" w:leftChars="0" w:firstLine="480" w:firstLineChars="200"/>
        <w:rPr>
          <w:rFonts w:ascii="宋体" w:hAnsi="宋体" w:cs="宋体"/>
          <w:bCs/>
          <w:sz w:val="24"/>
        </w:rPr>
      </w:pPr>
      <w:r>
        <w:rPr>
          <w:rFonts w:hint="eastAsia" w:ascii="宋体" w:hAnsi="宋体" w:cs="宋体"/>
          <w:bCs/>
          <w:sz w:val="24"/>
        </w:rPr>
        <w:t>联系电话：</w:t>
      </w:r>
      <w:r>
        <w:rPr>
          <w:rFonts w:hint="eastAsia" w:ascii="宋体" w:hAnsi="宋体" w:cs="宋体"/>
          <w:bCs/>
          <w:sz w:val="24"/>
          <w:u w:val="single"/>
        </w:rPr>
        <w:t xml:space="preserve">                                         </w:t>
      </w:r>
    </w:p>
    <w:p w14:paraId="7082B59B">
      <w:pPr>
        <w:pStyle w:val="12"/>
        <w:snapToGrid w:val="0"/>
        <w:spacing w:line="360" w:lineRule="auto"/>
        <w:ind w:left="0" w:leftChars="0" w:firstLine="480" w:firstLineChars="200"/>
        <w:rPr>
          <w:rFonts w:ascii="宋体" w:hAnsi="宋体" w:cs="宋体"/>
          <w:bCs/>
          <w:sz w:val="24"/>
          <w:u w:val="single"/>
        </w:rPr>
      </w:pPr>
      <w:r>
        <w:rPr>
          <w:rFonts w:hint="eastAsia" w:ascii="宋体" w:hAnsi="宋体" w:cs="宋体"/>
          <w:bCs/>
          <w:sz w:val="24"/>
        </w:rPr>
        <w:t>授权代表：</w:t>
      </w:r>
      <w:r>
        <w:rPr>
          <w:rFonts w:hint="eastAsia" w:ascii="宋体" w:hAnsi="宋体" w:cs="宋体"/>
          <w:bCs/>
          <w:sz w:val="24"/>
          <w:u w:val="single"/>
        </w:rPr>
        <w:t xml:space="preserve">                                         </w:t>
      </w:r>
      <w:r>
        <w:rPr>
          <w:rFonts w:hint="eastAsia" w:ascii="宋体" w:hAnsi="宋体" w:cs="宋体"/>
          <w:bCs/>
          <w:sz w:val="24"/>
        </w:rPr>
        <w:t>联系电话：</w:t>
      </w:r>
      <w:r>
        <w:rPr>
          <w:rFonts w:hint="eastAsia" w:ascii="宋体" w:hAnsi="宋体" w:cs="宋体"/>
          <w:bCs/>
          <w:sz w:val="24"/>
          <w:u w:val="single"/>
        </w:rPr>
        <w:t xml:space="preserve">                   </w:t>
      </w:r>
    </w:p>
    <w:p w14:paraId="617DE914">
      <w:pPr>
        <w:pStyle w:val="12"/>
        <w:snapToGrid w:val="0"/>
        <w:spacing w:line="360" w:lineRule="auto"/>
        <w:ind w:left="0" w:leftChars="0" w:firstLine="480" w:firstLineChars="200"/>
        <w:rPr>
          <w:rFonts w:ascii="宋体" w:hAnsi="宋体" w:cs="宋体"/>
          <w:bCs/>
          <w:sz w:val="24"/>
          <w:u w:val="single"/>
        </w:rPr>
      </w:pPr>
      <w:r>
        <w:rPr>
          <w:rFonts w:hint="eastAsia" w:ascii="宋体" w:hAnsi="宋体" w:cs="宋体"/>
          <w:bCs/>
          <w:sz w:val="24"/>
        </w:rPr>
        <w:t>地址：</w:t>
      </w:r>
      <w:r>
        <w:rPr>
          <w:rFonts w:hint="eastAsia" w:ascii="宋体" w:hAnsi="宋体" w:cs="宋体"/>
          <w:bCs/>
          <w:sz w:val="24"/>
          <w:u w:val="single"/>
        </w:rPr>
        <w:t xml:space="preserve">                                                            </w:t>
      </w:r>
    </w:p>
    <w:p w14:paraId="36638227">
      <w:pPr>
        <w:pStyle w:val="12"/>
        <w:snapToGrid w:val="0"/>
        <w:spacing w:line="360" w:lineRule="auto"/>
        <w:ind w:left="0" w:leftChars="0" w:firstLine="480" w:firstLineChars="200"/>
        <w:rPr>
          <w:rFonts w:ascii="宋体" w:hAnsi="宋体" w:cs="宋体"/>
          <w:bCs/>
          <w:sz w:val="24"/>
        </w:rPr>
      </w:pPr>
      <w:r>
        <w:rPr>
          <w:rFonts w:hint="eastAsia" w:ascii="宋体" w:hAnsi="宋体" w:cs="宋体"/>
          <w:bCs/>
          <w:sz w:val="24"/>
        </w:rPr>
        <w:t>邮编：</w:t>
      </w:r>
      <w:r>
        <w:rPr>
          <w:rFonts w:hint="eastAsia" w:ascii="宋体" w:hAnsi="宋体" w:cs="宋体"/>
          <w:bCs/>
          <w:sz w:val="24"/>
          <w:u w:val="single"/>
        </w:rPr>
        <w:t xml:space="preserve">         </w:t>
      </w:r>
      <w:r>
        <w:rPr>
          <w:rFonts w:hint="eastAsia" w:ascii="宋体" w:hAnsi="宋体" w:cs="宋体"/>
          <w:bCs/>
          <w:sz w:val="24"/>
        </w:rPr>
        <w:t xml:space="preserve">   </w:t>
      </w:r>
    </w:p>
    <w:p w14:paraId="2284DC80">
      <w:pPr>
        <w:pStyle w:val="12"/>
        <w:snapToGrid w:val="0"/>
        <w:spacing w:line="360" w:lineRule="auto"/>
        <w:ind w:left="0" w:leftChars="0" w:firstLine="480" w:firstLineChars="200"/>
        <w:rPr>
          <w:rFonts w:ascii="宋体" w:hAnsi="宋体" w:cs="宋体"/>
          <w:bCs/>
          <w:sz w:val="24"/>
        </w:rPr>
      </w:pPr>
      <w:r>
        <w:rPr>
          <w:rFonts w:hint="eastAsia" w:ascii="宋体" w:hAnsi="宋体" w:cs="宋体"/>
          <w:bCs/>
          <w:sz w:val="24"/>
        </w:rPr>
        <w:t>被投诉人1：</w:t>
      </w:r>
    </w:p>
    <w:p w14:paraId="5E0BD52B">
      <w:pPr>
        <w:pStyle w:val="12"/>
        <w:snapToGrid w:val="0"/>
        <w:spacing w:line="360" w:lineRule="auto"/>
        <w:ind w:left="0" w:leftChars="0" w:firstLine="480" w:firstLineChars="200"/>
        <w:rPr>
          <w:rFonts w:ascii="宋体" w:hAnsi="宋体" w:cs="宋体"/>
          <w:bCs/>
          <w:sz w:val="24"/>
          <w:u w:val="single"/>
        </w:rPr>
      </w:pPr>
      <w:r>
        <w:rPr>
          <w:rFonts w:hint="eastAsia" w:ascii="宋体" w:hAnsi="宋体" w:cs="宋体"/>
          <w:bCs/>
          <w:sz w:val="24"/>
        </w:rPr>
        <w:t>地址：</w:t>
      </w:r>
      <w:r>
        <w:rPr>
          <w:rFonts w:hint="eastAsia" w:ascii="宋体" w:hAnsi="宋体" w:cs="宋体"/>
          <w:bCs/>
          <w:sz w:val="24"/>
          <w:u w:val="single"/>
        </w:rPr>
        <w:t xml:space="preserve">                                                            </w:t>
      </w:r>
    </w:p>
    <w:p w14:paraId="06FDB515">
      <w:pPr>
        <w:pStyle w:val="12"/>
        <w:snapToGrid w:val="0"/>
        <w:spacing w:line="360" w:lineRule="auto"/>
        <w:ind w:left="0" w:leftChars="0" w:firstLine="480" w:firstLineChars="200"/>
        <w:rPr>
          <w:rFonts w:ascii="宋体" w:hAnsi="宋体" w:cs="宋体"/>
          <w:bCs/>
          <w:sz w:val="24"/>
        </w:rPr>
      </w:pPr>
      <w:r>
        <w:rPr>
          <w:rFonts w:hint="eastAsia" w:ascii="宋体" w:hAnsi="宋体" w:cs="宋体"/>
          <w:bCs/>
          <w:sz w:val="24"/>
        </w:rPr>
        <w:t>邮编：</w:t>
      </w:r>
      <w:r>
        <w:rPr>
          <w:rFonts w:hint="eastAsia" w:ascii="宋体" w:hAnsi="宋体" w:cs="宋体"/>
          <w:bCs/>
          <w:sz w:val="24"/>
          <w:u w:val="single"/>
        </w:rPr>
        <w:t xml:space="preserve">         </w:t>
      </w:r>
      <w:r>
        <w:rPr>
          <w:rFonts w:hint="eastAsia" w:ascii="宋体" w:hAnsi="宋体" w:cs="宋体"/>
          <w:bCs/>
          <w:sz w:val="24"/>
        </w:rPr>
        <w:t xml:space="preserve">  </w:t>
      </w:r>
    </w:p>
    <w:p w14:paraId="4E188DAB">
      <w:pPr>
        <w:pStyle w:val="12"/>
        <w:snapToGrid w:val="0"/>
        <w:spacing w:line="360" w:lineRule="auto"/>
        <w:ind w:left="0" w:leftChars="0" w:firstLine="480" w:firstLineChars="200"/>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hint="eastAsia" w:ascii="宋体" w:hAnsi="宋体" w:cs="宋体"/>
          <w:bCs/>
          <w:sz w:val="24"/>
        </w:rPr>
        <w:t>联系电话：</w:t>
      </w:r>
      <w:r>
        <w:rPr>
          <w:rFonts w:hint="eastAsia" w:ascii="宋体" w:hAnsi="宋体" w:cs="宋体"/>
          <w:bCs/>
          <w:sz w:val="24"/>
          <w:u w:val="single"/>
        </w:rPr>
        <w:t xml:space="preserve">                </w:t>
      </w:r>
    </w:p>
    <w:p w14:paraId="1EFFA4F3">
      <w:pPr>
        <w:pStyle w:val="12"/>
        <w:snapToGrid w:val="0"/>
        <w:spacing w:line="360" w:lineRule="auto"/>
        <w:ind w:left="0" w:leftChars="0" w:firstLine="480" w:firstLineChars="200"/>
        <w:rPr>
          <w:rFonts w:ascii="宋体" w:hAnsi="宋体" w:cs="宋体"/>
          <w:bCs/>
          <w:sz w:val="24"/>
        </w:rPr>
      </w:pPr>
      <w:r>
        <w:rPr>
          <w:rFonts w:hint="eastAsia" w:ascii="宋体" w:hAnsi="宋体" w:cs="宋体"/>
          <w:bCs/>
          <w:sz w:val="24"/>
        </w:rPr>
        <w:t>被投诉人2：</w:t>
      </w:r>
    </w:p>
    <w:p w14:paraId="5067D139">
      <w:pPr>
        <w:pStyle w:val="12"/>
        <w:snapToGrid w:val="0"/>
        <w:spacing w:line="360" w:lineRule="auto"/>
        <w:ind w:left="0" w:leftChars="0" w:firstLine="480" w:firstLineChars="200"/>
        <w:rPr>
          <w:rFonts w:ascii="宋体" w:hAnsi="宋体" w:cs="宋体"/>
          <w:bCs/>
          <w:sz w:val="24"/>
        </w:rPr>
      </w:pPr>
      <w:r>
        <w:rPr>
          <w:rFonts w:hint="eastAsia" w:ascii="宋体" w:hAnsi="宋体" w:cs="宋体"/>
          <w:bCs/>
          <w:sz w:val="24"/>
        </w:rPr>
        <w:t>……</w:t>
      </w:r>
    </w:p>
    <w:p w14:paraId="39D25478">
      <w:pPr>
        <w:pStyle w:val="12"/>
        <w:snapToGrid w:val="0"/>
        <w:spacing w:line="360" w:lineRule="auto"/>
        <w:ind w:left="0" w:leftChars="0" w:firstLine="480" w:firstLineChars="200"/>
        <w:rPr>
          <w:rFonts w:ascii="宋体" w:hAnsi="宋体" w:cs="宋体"/>
          <w:bCs/>
          <w:sz w:val="24"/>
          <w:u w:val="single"/>
        </w:rPr>
      </w:pPr>
      <w:r>
        <w:rPr>
          <w:rFonts w:hint="eastAsia" w:ascii="宋体" w:hAnsi="宋体" w:cs="宋体"/>
          <w:bCs/>
          <w:sz w:val="24"/>
        </w:rPr>
        <w:t>相关供应商：</w:t>
      </w:r>
      <w:r>
        <w:rPr>
          <w:rFonts w:hint="eastAsia" w:ascii="宋体" w:hAnsi="宋体" w:cs="宋体"/>
          <w:bCs/>
          <w:sz w:val="24"/>
          <w:u w:val="single"/>
        </w:rPr>
        <w:t xml:space="preserve">                                                                       </w:t>
      </w:r>
    </w:p>
    <w:p w14:paraId="54FF547D">
      <w:pPr>
        <w:pStyle w:val="12"/>
        <w:snapToGrid w:val="0"/>
        <w:spacing w:line="360" w:lineRule="auto"/>
        <w:ind w:left="0" w:leftChars="0" w:firstLine="480" w:firstLineChars="200"/>
        <w:rPr>
          <w:rFonts w:ascii="宋体" w:hAnsi="宋体" w:cs="宋体"/>
          <w:bCs/>
          <w:sz w:val="24"/>
          <w:u w:val="single"/>
        </w:rPr>
      </w:pPr>
      <w:r>
        <w:rPr>
          <w:rFonts w:hint="eastAsia" w:ascii="宋体" w:hAnsi="宋体" w:cs="宋体"/>
          <w:bCs/>
          <w:sz w:val="24"/>
        </w:rPr>
        <w:t>地址：</w:t>
      </w:r>
      <w:r>
        <w:rPr>
          <w:rFonts w:hint="eastAsia" w:ascii="宋体" w:hAnsi="宋体" w:cs="宋体"/>
          <w:bCs/>
          <w:sz w:val="24"/>
          <w:u w:val="single"/>
        </w:rPr>
        <w:t xml:space="preserve">                                              </w:t>
      </w:r>
      <w:r>
        <w:rPr>
          <w:rFonts w:hint="eastAsia" w:ascii="宋体" w:hAnsi="宋体" w:cs="宋体"/>
          <w:bCs/>
          <w:sz w:val="24"/>
        </w:rPr>
        <w:t>邮编：</w:t>
      </w:r>
      <w:r>
        <w:rPr>
          <w:rFonts w:hint="eastAsia" w:ascii="宋体" w:hAnsi="宋体" w:cs="宋体"/>
          <w:bCs/>
          <w:sz w:val="24"/>
          <w:u w:val="single"/>
        </w:rPr>
        <w:t xml:space="preserve">                         </w:t>
      </w:r>
    </w:p>
    <w:p w14:paraId="62591188">
      <w:pPr>
        <w:pStyle w:val="12"/>
        <w:snapToGrid w:val="0"/>
        <w:spacing w:line="360" w:lineRule="auto"/>
        <w:ind w:left="0" w:leftChars="0" w:firstLine="480" w:firstLineChars="200"/>
        <w:rPr>
          <w:rFonts w:ascii="宋体" w:hAnsi="宋体" w:cs="宋体"/>
          <w:bCs/>
          <w:sz w:val="24"/>
        </w:rPr>
      </w:pPr>
      <w:r>
        <w:rPr>
          <w:rFonts w:hint="eastAsia" w:ascii="宋体" w:hAnsi="宋体" w:cs="宋体"/>
          <w:bCs/>
          <w:sz w:val="24"/>
        </w:rPr>
        <w:t>联系人：</w:t>
      </w:r>
      <w:r>
        <w:rPr>
          <w:rFonts w:hint="eastAsia" w:ascii="宋体" w:hAnsi="宋体" w:cs="宋体"/>
          <w:bCs/>
          <w:sz w:val="24"/>
          <w:u w:val="single"/>
        </w:rPr>
        <w:t xml:space="preserve">                                            </w:t>
      </w:r>
      <w:r>
        <w:rPr>
          <w:rFonts w:hint="eastAsia" w:ascii="宋体" w:hAnsi="宋体" w:cs="宋体"/>
          <w:bCs/>
          <w:sz w:val="24"/>
        </w:rPr>
        <w:t>联系电话：</w:t>
      </w:r>
      <w:r>
        <w:rPr>
          <w:rFonts w:hint="eastAsia" w:ascii="宋体" w:hAnsi="宋体" w:cs="宋体"/>
          <w:bCs/>
          <w:sz w:val="24"/>
          <w:u w:val="single"/>
        </w:rPr>
        <w:t xml:space="preserve">                     </w:t>
      </w:r>
      <w:r>
        <w:rPr>
          <w:rFonts w:hint="eastAsia" w:ascii="宋体" w:hAnsi="宋体" w:cs="宋体"/>
          <w:bCs/>
          <w:sz w:val="24"/>
        </w:rPr>
        <w:t xml:space="preserve">                </w:t>
      </w:r>
    </w:p>
    <w:p w14:paraId="0E026B3F">
      <w:pPr>
        <w:pStyle w:val="12"/>
        <w:snapToGrid w:val="0"/>
        <w:spacing w:line="360" w:lineRule="auto"/>
        <w:ind w:left="0" w:leftChars="0" w:firstLine="482" w:firstLineChars="200"/>
        <w:rPr>
          <w:rFonts w:ascii="宋体" w:hAnsi="宋体" w:cs="宋体"/>
          <w:b/>
          <w:bCs/>
          <w:sz w:val="24"/>
        </w:rPr>
      </w:pPr>
      <w:r>
        <w:rPr>
          <w:rFonts w:hint="eastAsia" w:ascii="宋体" w:hAnsi="宋体" w:cs="宋体"/>
          <w:b/>
          <w:bCs/>
          <w:sz w:val="24"/>
        </w:rPr>
        <w:t>二、投诉项目基本情况：</w:t>
      </w:r>
    </w:p>
    <w:p w14:paraId="0DD90564">
      <w:pPr>
        <w:pStyle w:val="12"/>
        <w:spacing w:line="360" w:lineRule="auto"/>
        <w:ind w:left="25" w:leftChars="12" w:firstLine="472" w:firstLineChars="197"/>
        <w:rPr>
          <w:rFonts w:ascii="宋体" w:hAnsi="宋体" w:cs="宋体"/>
          <w:sz w:val="24"/>
        </w:rPr>
      </w:pPr>
      <w:r>
        <w:rPr>
          <w:rFonts w:hint="eastAsia" w:ascii="宋体" w:hAnsi="宋体" w:cs="宋体"/>
          <w:bCs/>
          <w:sz w:val="24"/>
        </w:rPr>
        <w:t>采购</w:t>
      </w:r>
      <w:r>
        <w:rPr>
          <w:rFonts w:hint="eastAsia" w:ascii="宋体" w:hAnsi="宋体" w:cs="宋体"/>
          <w:sz w:val="24"/>
        </w:rPr>
        <w:t>项目的名称：</w:t>
      </w:r>
      <w:r>
        <w:rPr>
          <w:rFonts w:hint="eastAsia" w:ascii="宋体" w:hAnsi="宋体" w:cs="宋体"/>
          <w:bCs/>
          <w:sz w:val="24"/>
          <w:u w:val="single"/>
        </w:rPr>
        <w:t xml:space="preserve">  南宁市2024年永久基本农田储备区划定工作    </w:t>
      </w:r>
    </w:p>
    <w:p w14:paraId="59B074F7">
      <w:pPr>
        <w:pStyle w:val="12"/>
        <w:spacing w:line="360" w:lineRule="auto"/>
        <w:ind w:left="25" w:leftChars="12" w:firstLine="472" w:firstLineChars="197"/>
        <w:rPr>
          <w:rFonts w:ascii="宋体" w:hAnsi="宋体" w:cs="宋体"/>
          <w:sz w:val="24"/>
        </w:rPr>
      </w:pPr>
      <w:r>
        <w:rPr>
          <w:rFonts w:hint="eastAsia" w:ascii="宋体" w:hAnsi="宋体" w:cs="宋体"/>
          <w:bCs/>
          <w:sz w:val="24"/>
        </w:rPr>
        <w:t>采购</w:t>
      </w:r>
      <w:r>
        <w:rPr>
          <w:rFonts w:hint="eastAsia" w:ascii="宋体" w:hAnsi="宋体" w:cs="宋体"/>
          <w:sz w:val="24"/>
        </w:rPr>
        <w:t>项目的编号：</w:t>
      </w:r>
      <w:r>
        <w:rPr>
          <w:rFonts w:hint="eastAsia" w:ascii="宋体" w:hAnsi="宋体" w:cs="宋体"/>
          <w:bCs/>
          <w:sz w:val="24"/>
          <w:u w:val="single"/>
        </w:rPr>
        <w:t xml:space="preserve">                      </w:t>
      </w:r>
    </w:p>
    <w:p w14:paraId="618404F1">
      <w:pPr>
        <w:pStyle w:val="12"/>
        <w:spacing w:line="360" w:lineRule="auto"/>
        <w:ind w:left="25" w:leftChars="12" w:firstLine="472" w:firstLineChars="197"/>
        <w:rPr>
          <w:rFonts w:ascii="宋体" w:hAnsi="宋体" w:cs="宋体"/>
          <w:bCs/>
          <w:sz w:val="24"/>
          <w:u w:val="single"/>
        </w:rPr>
      </w:pPr>
      <w:r>
        <w:rPr>
          <w:rFonts w:hint="eastAsia" w:ascii="宋体" w:hAnsi="宋体" w:cs="宋体"/>
          <w:sz w:val="24"/>
        </w:rPr>
        <w:t>采购人名称：</w:t>
      </w:r>
      <w:r>
        <w:rPr>
          <w:rFonts w:hint="eastAsia" w:ascii="宋体" w:hAnsi="宋体" w:cs="宋体"/>
          <w:bCs/>
          <w:sz w:val="24"/>
          <w:u w:val="single"/>
        </w:rPr>
        <w:t xml:space="preserve"> 南宁市自然资源局                </w:t>
      </w:r>
    </w:p>
    <w:p w14:paraId="20BE69E5">
      <w:pPr>
        <w:pStyle w:val="12"/>
        <w:spacing w:line="360" w:lineRule="auto"/>
        <w:ind w:left="25" w:leftChars="12" w:firstLine="472" w:firstLineChars="197"/>
        <w:rPr>
          <w:rFonts w:ascii="宋体" w:hAnsi="宋体" w:cs="宋体"/>
          <w:bCs/>
          <w:sz w:val="24"/>
          <w:u w:val="single"/>
        </w:rPr>
      </w:pPr>
      <w:r>
        <w:rPr>
          <w:rFonts w:hint="eastAsia" w:ascii="宋体" w:hAnsi="宋体" w:cs="宋体"/>
          <w:sz w:val="24"/>
        </w:rPr>
        <w:t>代理机构名称：</w:t>
      </w:r>
      <w:r>
        <w:rPr>
          <w:rFonts w:hint="eastAsia" w:ascii="宋体" w:hAnsi="宋体" w:cs="宋体"/>
          <w:bCs/>
          <w:sz w:val="24"/>
          <w:u w:val="single"/>
        </w:rPr>
        <w:t xml:space="preserve"> 广西德元工程项目管理有限责任公司                </w:t>
      </w:r>
    </w:p>
    <w:p w14:paraId="43F12F96">
      <w:pPr>
        <w:pStyle w:val="12"/>
        <w:spacing w:line="360" w:lineRule="auto"/>
        <w:ind w:left="25" w:leftChars="12" w:firstLine="472" w:firstLineChars="197"/>
        <w:rPr>
          <w:rFonts w:ascii="宋体" w:hAnsi="宋体" w:cs="宋体"/>
          <w:bCs/>
          <w:sz w:val="24"/>
          <w:u w:val="single"/>
        </w:rPr>
      </w:pPr>
      <w:r>
        <w:rPr>
          <w:rFonts w:hint="eastAsia" w:ascii="宋体" w:hAnsi="宋体" w:cs="宋体"/>
          <w:bCs/>
          <w:sz w:val="24"/>
        </w:rPr>
        <w:t>采购文件公告：</w:t>
      </w:r>
      <w:r>
        <w:rPr>
          <w:rFonts w:hint="eastAsia" w:ascii="宋体" w:hAnsi="宋体" w:cs="宋体"/>
          <w:bCs/>
          <w:sz w:val="24"/>
          <w:u w:val="single"/>
        </w:rPr>
        <w:t>是/否</w:t>
      </w:r>
      <w:r>
        <w:rPr>
          <w:rFonts w:hint="eastAsia" w:ascii="宋体" w:hAnsi="宋体" w:cs="宋体"/>
          <w:bCs/>
          <w:sz w:val="24"/>
        </w:rPr>
        <w:t>公告期限：</w:t>
      </w:r>
      <w:r>
        <w:rPr>
          <w:rFonts w:hint="eastAsia" w:ascii="宋体" w:hAnsi="宋体" w:cs="宋体"/>
          <w:bCs/>
          <w:sz w:val="24"/>
          <w:u w:val="single"/>
        </w:rPr>
        <w:t xml:space="preserve">                                                       </w:t>
      </w:r>
    </w:p>
    <w:p w14:paraId="16BB6C94">
      <w:pPr>
        <w:pStyle w:val="12"/>
        <w:spacing w:line="360" w:lineRule="auto"/>
        <w:ind w:left="25" w:leftChars="12" w:firstLine="472" w:firstLineChars="197"/>
        <w:rPr>
          <w:rFonts w:ascii="宋体" w:hAnsi="宋体" w:cs="宋体"/>
          <w:b/>
          <w:sz w:val="24"/>
        </w:rPr>
      </w:pPr>
      <w:r>
        <w:rPr>
          <w:rFonts w:hint="eastAsia" w:ascii="宋体" w:hAnsi="宋体" w:cs="宋体"/>
          <w:bCs/>
          <w:sz w:val="24"/>
        </w:rPr>
        <w:t>采购结果公告：</w:t>
      </w:r>
      <w:r>
        <w:rPr>
          <w:rFonts w:hint="eastAsia" w:ascii="宋体" w:hAnsi="宋体" w:cs="宋体"/>
          <w:bCs/>
          <w:sz w:val="24"/>
          <w:u w:val="single"/>
        </w:rPr>
        <w:t>是/否</w:t>
      </w:r>
      <w:r>
        <w:rPr>
          <w:rFonts w:hint="eastAsia" w:ascii="宋体" w:hAnsi="宋体" w:cs="宋体"/>
          <w:bCs/>
          <w:sz w:val="24"/>
        </w:rPr>
        <w:t>公告期限：</w:t>
      </w:r>
      <w:r>
        <w:rPr>
          <w:rFonts w:hint="eastAsia" w:ascii="宋体" w:hAnsi="宋体" w:cs="宋体"/>
          <w:bCs/>
          <w:sz w:val="24"/>
          <w:u w:val="single"/>
        </w:rPr>
        <w:t xml:space="preserve">                                                       </w:t>
      </w:r>
    </w:p>
    <w:p w14:paraId="2F413080">
      <w:pPr>
        <w:pStyle w:val="12"/>
        <w:spacing w:line="360" w:lineRule="auto"/>
        <w:ind w:left="25" w:leftChars="12" w:firstLine="472" w:firstLineChars="196"/>
        <w:rPr>
          <w:rFonts w:ascii="宋体" w:hAnsi="宋体" w:cs="宋体"/>
          <w:b/>
          <w:sz w:val="24"/>
        </w:rPr>
      </w:pPr>
      <w:r>
        <w:rPr>
          <w:rFonts w:hint="eastAsia" w:ascii="宋体" w:hAnsi="宋体" w:cs="宋体"/>
          <w:b/>
          <w:sz w:val="24"/>
        </w:rPr>
        <w:t>三、质疑基本情况</w:t>
      </w:r>
    </w:p>
    <w:p w14:paraId="72EE63F5">
      <w:pPr>
        <w:pStyle w:val="12"/>
        <w:spacing w:line="360" w:lineRule="auto"/>
        <w:ind w:left="0" w:leftChars="0" w:firstLine="480" w:firstLineChars="200"/>
        <w:rPr>
          <w:rFonts w:ascii="宋体" w:hAnsi="宋体" w:cs="宋体"/>
          <w:sz w:val="24"/>
        </w:rPr>
      </w:pPr>
      <w:r>
        <w:rPr>
          <w:rFonts w:hint="eastAsia" w:ascii="宋体" w:hAnsi="宋体" w:cs="宋体"/>
          <w:sz w:val="24"/>
        </w:rPr>
        <w:t>投诉人于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日，向</w:t>
      </w:r>
      <w:r>
        <w:rPr>
          <w:rFonts w:hint="eastAsia" w:ascii="宋体" w:hAnsi="宋体" w:cs="宋体"/>
          <w:sz w:val="24"/>
          <w:u w:val="single"/>
        </w:rPr>
        <w:t xml:space="preserve">                                </w:t>
      </w:r>
      <w:r>
        <w:rPr>
          <w:rFonts w:hint="eastAsia" w:ascii="宋体" w:hAnsi="宋体" w:cs="宋体"/>
          <w:sz w:val="24"/>
        </w:rPr>
        <w:t>提出质疑，质疑事项为：</w:t>
      </w:r>
    </w:p>
    <w:p w14:paraId="3E7D9674">
      <w:pPr>
        <w:pStyle w:val="12"/>
        <w:spacing w:line="360" w:lineRule="auto"/>
        <w:ind w:left="0" w:leftChars="0" w:firstLine="241"/>
        <w:rPr>
          <w:rFonts w:ascii="宋体" w:hAnsi="宋体" w:cs="宋体"/>
          <w:bCs/>
          <w:sz w:val="24"/>
          <w:u w:val="single"/>
        </w:rPr>
      </w:pPr>
      <w:r>
        <w:rPr>
          <w:rFonts w:hint="eastAsia" w:ascii="宋体" w:hAnsi="宋体" w:cs="宋体"/>
          <w:sz w:val="24"/>
        </w:rPr>
        <w:t xml:space="preserve">    </w:t>
      </w:r>
      <w:r>
        <w:rPr>
          <w:rFonts w:hint="eastAsia" w:ascii="宋体" w:hAnsi="宋体" w:cs="宋体"/>
          <w:bCs/>
          <w:sz w:val="24"/>
          <w:u w:val="single"/>
        </w:rPr>
        <w:t xml:space="preserve">                                                                                      </w:t>
      </w:r>
    </w:p>
    <w:p w14:paraId="7301C212">
      <w:pPr>
        <w:pStyle w:val="12"/>
        <w:spacing w:line="360" w:lineRule="auto"/>
        <w:ind w:left="0" w:leftChars="0" w:firstLine="241"/>
        <w:rPr>
          <w:rFonts w:ascii="宋体" w:hAnsi="宋体" w:cs="宋体"/>
          <w:bCs/>
          <w:sz w:val="24"/>
          <w:u w:val="single"/>
        </w:rPr>
      </w:pPr>
      <w:r>
        <w:rPr>
          <w:rFonts w:hint="eastAsia" w:ascii="宋体" w:hAnsi="宋体" w:cs="宋体"/>
          <w:bCs/>
          <w:sz w:val="24"/>
        </w:rPr>
        <w:t xml:space="preserve">    </w:t>
      </w:r>
      <w:r>
        <w:rPr>
          <w:rFonts w:hint="eastAsia" w:ascii="宋体" w:hAnsi="宋体" w:cs="宋体"/>
          <w:bCs/>
          <w:sz w:val="24"/>
          <w:u w:val="single"/>
        </w:rPr>
        <w:t xml:space="preserve">                                                                                      </w:t>
      </w:r>
    </w:p>
    <w:p w14:paraId="257F15E4">
      <w:pPr>
        <w:pStyle w:val="12"/>
        <w:spacing w:line="360" w:lineRule="auto"/>
        <w:ind w:left="0" w:leftChars="0" w:firstLine="480" w:firstLineChars="200"/>
        <w:rPr>
          <w:rFonts w:ascii="宋体" w:hAnsi="宋体" w:cs="宋体"/>
          <w:sz w:val="24"/>
        </w:rPr>
      </w:pPr>
      <w:r>
        <w:rPr>
          <w:rFonts w:hint="eastAsia" w:ascii="宋体" w:hAnsi="宋体" w:cs="宋体"/>
          <w:bCs/>
          <w:sz w:val="24"/>
          <w:u w:val="single"/>
        </w:rPr>
        <w:t>采购人/代理机构</w:t>
      </w:r>
      <w:r>
        <w:rPr>
          <w:rFonts w:hint="eastAsia" w:ascii="宋体" w:hAnsi="宋体" w:cs="宋体"/>
          <w:bCs/>
          <w:sz w:val="24"/>
        </w:rPr>
        <w:t>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bCs/>
          <w:sz w:val="24"/>
        </w:rPr>
        <w:t xml:space="preserve">就质疑事项作出了答复/没有在法定期限内作出答复。                                                                                             </w:t>
      </w:r>
    </w:p>
    <w:p w14:paraId="17778E4B">
      <w:pPr>
        <w:pStyle w:val="12"/>
        <w:spacing w:line="360" w:lineRule="auto"/>
        <w:ind w:left="25" w:leftChars="12" w:firstLine="472" w:firstLineChars="196"/>
        <w:rPr>
          <w:rFonts w:ascii="宋体" w:hAnsi="宋体" w:cs="宋体"/>
          <w:b/>
          <w:sz w:val="24"/>
        </w:rPr>
      </w:pPr>
      <w:r>
        <w:rPr>
          <w:rFonts w:hint="eastAsia" w:ascii="宋体" w:hAnsi="宋体" w:cs="宋体"/>
          <w:b/>
          <w:sz w:val="24"/>
        </w:rPr>
        <w:t>四、投诉事项具体内容</w:t>
      </w:r>
    </w:p>
    <w:p w14:paraId="609A8B24">
      <w:pPr>
        <w:pStyle w:val="12"/>
        <w:spacing w:line="360" w:lineRule="auto"/>
        <w:ind w:left="25" w:leftChars="12" w:firstLine="472" w:firstLineChars="197"/>
        <w:rPr>
          <w:rFonts w:ascii="宋体" w:hAnsi="宋体" w:cs="宋体"/>
          <w:bCs/>
          <w:sz w:val="24"/>
          <w:u w:val="single"/>
        </w:rPr>
      </w:pPr>
      <w:r>
        <w:rPr>
          <w:rFonts w:hint="eastAsia" w:ascii="宋体" w:hAnsi="宋体" w:cs="宋体"/>
          <w:sz w:val="24"/>
        </w:rPr>
        <w:t>投诉事项1：</w:t>
      </w:r>
      <w:r>
        <w:rPr>
          <w:rFonts w:hint="eastAsia" w:ascii="宋体" w:hAnsi="宋体" w:cs="宋体"/>
          <w:bCs/>
          <w:sz w:val="24"/>
          <w:u w:val="single"/>
        </w:rPr>
        <w:t xml:space="preserve">                                                                           </w:t>
      </w:r>
    </w:p>
    <w:p w14:paraId="23D8D140">
      <w:pPr>
        <w:pStyle w:val="12"/>
        <w:spacing w:line="360" w:lineRule="auto"/>
        <w:ind w:left="0" w:leftChars="0" w:firstLine="480" w:firstLineChars="200"/>
        <w:rPr>
          <w:rFonts w:ascii="宋体" w:hAnsi="宋体" w:cs="宋体"/>
          <w:bCs/>
          <w:sz w:val="24"/>
          <w:u w:val="single"/>
        </w:rPr>
      </w:pPr>
      <w:r>
        <w:rPr>
          <w:rFonts w:hint="eastAsia" w:ascii="宋体" w:hAnsi="宋体" w:cs="宋体"/>
          <w:bCs/>
          <w:sz w:val="24"/>
        </w:rPr>
        <w:t>事实依据：</w:t>
      </w:r>
      <w:r>
        <w:rPr>
          <w:rFonts w:hint="eastAsia" w:ascii="宋体" w:hAnsi="宋体" w:cs="宋体"/>
          <w:sz w:val="24"/>
        </w:rPr>
        <w:t xml:space="preserve"> </w:t>
      </w:r>
      <w:r>
        <w:rPr>
          <w:rFonts w:hint="eastAsia" w:ascii="宋体" w:hAnsi="宋体" w:cs="宋体"/>
          <w:bCs/>
          <w:sz w:val="24"/>
          <w:u w:val="single"/>
        </w:rPr>
        <w:t xml:space="preserve">                                                                                      </w:t>
      </w:r>
    </w:p>
    <w:p w14:paraId="4FE050AD">
      <w:pPr>
        <w:pStyle w:val="12"/>
        <w:spacing w:line="360" w:lineRule="auto"/>
        <w:ind w:left="0" w:leftChars="0" w:firstLine="472" w:firstLineChars="197"/>
        <w:rPr>
          <w:rFonts w:ascii="宋体" w:hAnsi="宋体" w:cs="宋体"/>
          <w:sz w:val="24"/>
        </w:rPr>
      </w:pPr>
      <w:r>
        <w:rPr>
          <w:rFonts w:hint="eastAsia" w:ascii="宋体" w:hAnsi="宋体" w:cs="宋体"/>
          <w:bCs/>
          <w:sz w:val="24"/>
          <w:u w:val="single"/>
        </w:rPr>
        <w:t xml:space="preserve">                                                                                        </w:t>
      </w:r>
    </w:p>
    <w:p w14:paraId="6B83E12D">
      <w:pPr>
        <w:pStyle w:val="12"/>
        <w:spacing w:line="360" w:lineRule="auto"/>
        <w:ind w:left="0" w:leftChars="0" w:firstLine="480" w:firstLineChars="200"/>
        <w:rPr>
          <w:rFonts w:ascii="宋体" w:hAnsi="宋体" w:cs="宋体"/>
          <w:bCs/>
          <w:sz w:val="24"/>
          <w:u w:val="single"/>
        </w:rPr>
      </w:pPr>
      <w:r>
        <w:rPr>
          <w:rFonts w:hint="eastAsia" w:ascii="宋体" w:hAnsi="宋体" w:cs="宋体"/>
          <w:bCs/>
          <w:sz w:val="24"/>
        </w:rPr>
        <w:t>法律依据：</w:t>
      </w:r>
      <w:r>
        <w:rPr>
          <w:rFonts w:hint="eastAsia" w:ascii="宋体" w:hAnsi="宋体" w:cs="宋体"/>
          <w:sz w:val="24"/>
        </w:rPr>
        <w:t xml:space="preserve"> </w:t>
      </w:r>
      <w:r>
        <w:rPr>
          <w:rFonts w:hint="eastAsia" w:ascii="宋体" w:hAnsi="宋体" w:cs="宋体"/>
          <w:bCs/>
          <w:sz w:val="24"/>
          <w:u w:val="single"/>
        </w:rPr>
        <w:t xml:space="preserve">                                                                                      </w:t>
      </w:r>
    </w:p>
    <w:p w14:paraId="3D625D81">
      <w:pPr>
        <w:pStyle w:val="12"/>
        <w:spacing w:line="360" w:lineRule="auto"/>
        <w:ind w:left="0" w:leftChars="0" w:firstLine="352" w:firstLineChars="147"/>
        <w:rPr>
          <w:rFonts w:ascii="宋体" w:hAnsi="宋体" w:cs="宋体"/>
          <w:bCs/>
          <w:sz w:val="24"/>
          <w:u w:val="single"/>
        </w:rPr>
      </w:pPr>
      <w:r>
        <w:rPr>
          <w:rFonts w:hint="eastAsia" w:ascii="宋体" w:hAnsi="宋体" w:cs="宋体"/>
          <w:bCs/>
          <w:sz w:val="24"/>
        </w:rPr>
        <w:t xml:space="preserve"> </w:t>
      </w:r>
      <w:r>
        <w:rPr>
          <w:rFonts w:hint="eastAsia" w:ascii="宋体" w:hAnsi="宋体" w:cs="宋体"/>
          <w:bCs/>
          <w:sz w:val="24"/>
          <w:u w:val="single"/>
        </w:rPr>
        <w:t xml:space="preserve">                                                                                        </w:t>
      </w:r>
    </w:p>
    <w:p w14:paraId="01A9F5E8">
      <w:pPr>
        <w:pStyle w:val="12"/>
        <w:spacing w:line="360" w:lineRule="auto"/>
        <w:ind w:left="25" w:leftChars="12" w:firstLine="472" w:firstLineChars="197"/>
        <w:rPr>
          <w:rFonts w:ascii="宋体" w:hAnsi="宋体" w:cs="宋体"/>
          <w:bCs/>
          <w:sz w:val="24"/>
        </w:rPr>
      </w:pPr>
      <w:r>
        <w:rPr>
          <w:rFonts w:hint="eastAsia" w:ascii="宋体" w:hAnsi="宋体" w:cs="宋体"/>
          <w:sz w:val="24"/>
        </w:rPr>
        <w:t xml:space="preserve">投诉事项2  </w:t>
      </w:r>
      <w:r>
        <w:rPr>
          <w:rFonts w:hint="eastAsia" w:ascii="宋体" w:hAnsi="宋体" w:cs="宋体"/>
          <w:bCs/>
          <w:sz w:val="24"/>
        </w:rPr>
        <w:t xml:space="preserve">   </w:t>
      </w:r>
    </w:p>
    <w:p w14:paraId="704B892A">
      <w:pPr>
        <w:pStyle w:val="12"/>
        <w:spacing w:line="360" w:lineRule="auto"/>
        <w:ind w:left="25" w:leftChars="12" w:firstLine="472" w:firstLineChars="197"/>
        <w:rPr>
          <w:rFonts w:ascii="宋体" w:hAnsi="宋体" w:cs="宋体"/>
          <w:bCs/>
          <w:sz w:val="24"/>
        </w:rPr>
      </w:pPr>
      <w:r>
        <w:rPr>
          <w:rFonts w:hint="eastAsia" w:ascii="宋体" w:hAnsi="宋体" w:cs="宋体"/>
          <w:bCs/>
          <w:sz w:val="24"/>
        </w:rPr>
        <w:t>……</w:t>
      </w:r>
    </w:p>
    <w:p w14:paraId="1CD9FFD4">
      <w:pPr>
        <w:pStyle w:val="12"/>
        <w:spacing w:line="360" w:lineRule="auto"/>
        <w:ind w:left="25" w:leftChars="12" w:firstLine="472" w:firstLineChars="196"/>
        <w:rPr>
          <w:rFonts w:ascii="宋体" w:hAnsi="宋体" w:cs="宋体"/>
          <w:b/>
          <w:sz w:val="24"/>
        </w:rPr>
      </w:pPr>
      <w:r>
        <w:rPr>
          <w:rFonts w:hint="eastAsia" w:ascii="宋体" w:hAnsi="宋体" w:cs="宋体"/>
          <w:b/>
          <w:sz w:val="24"/>
        </w:rPr>
        <w:t>五、与投诉事项相关的投诉请求：</w:t>
      </w:r>
    </w:p>
    <w:p w14:paraId="723838DC">
      <w:pPr>
        <w:pStyle w:val="12"/>
        <w:spacing w:line="360" w:lineRule="auto"/>
        <w:ind w:left="25" w:leftChars="12" w:firstLine="472" w:firstLineChars="197"/>
        <w:rPr>
          <w:rFonts w:ascii="宋体" w:hAnsi="宋体" w:cs="宋体"/>
          <w:sz w:val="24"/>
        </w:rPr>
      </w:pPr>
      <w:r>
        <w:rPr>
          <w:rFonts w:hint="eastAsia" w:ascii="宋体" w:hAnsi="宋体" w:cs="宋体"/>
          <w:sz w:val="24"/>
        </w:rPr>
        <w:t>请求：</w:t>
      </w:r>
      <w:r>
        <w:rPr>
          <w:rFonts w:hint="eastAsia" w:ascii="宋体" w:hAnsi="宋体" w:cs="宋体"/>
          <w:bCs/>
          <w:sz w:val="24"/>
          <w:u w:val="single"/>
        </w:rPr>
        <w:t xml:space="preserve">                                                                                 </w:t>
      </w:r>
    </w:p>
    <w:p w14:paraId="71EA4FBF">
      <w:pPr>
        <w:pStyle w:val="12"/>
        <w:spacing w:line="360" w:lineRule="auto"/>
        <w:ind w:left="25" w:leftChars="12" w:firstLine="352" w:firstLineChars="147"/>
        <w:rPr>
          <w:rFonts w:ascii="宋体" w:hAnsi="宋体" w:cs="宋体"/>
          <w:sz w:val="24"/>
        </w:rPr>
      </w:pPr>
    </w:p>
    <w:p w14:paraId="45024E18">
      <w:pPr>
        <w:pStyle w:val="12"/>
        <w:spacing w:line="360" w:lineRule="auto"/>
        <w:ind w:left="25" w:leftChars="12" w:firstLine="472" w:firstLineChars="197"/>
        <w:rPr>
          <w:rFonts w:ascii="宋体" w:hAnsi="宋体" w:cs="宋体"/>
          <w:sz w:val="24"/>
        </w:rPr>
      </w:pPr>
      <w:r>
        <w:rPr>
          <w:rFonts w:hint="eastAsia" w:ascii="宋体" w:hAnsi="宋体" w:cs="宋体"/>
          <w:sz w:val="24"/>
        </w:rPr>
        <w:t>签字（签章）：                                       公章：</w:t>
      </w:r>
    </w:p>
    <w:p w14:paraId="047AC45E">
      <w:pPr>
        <w:pStyle w:val="12"/>
        <w:spacing w:line="360" w:lineRule="auto"/>
        <w:ind w:left="25" w:leftChars="12" w:firstLine="352" w:firstLineChars="147"/>
        <w:rPr>
          <w:rFonts w:ascii="宋体" w:hAnsi="宋体" w:cs="宋体"/>
          <w:sz w:val="24"/>
        </w:rPr>
      </w:pPr>
    </w:p>
    <w:p w14:paraId="74CBEEDC">
      <w:pPr>
        <w:pStyle w:val="12"/>
        <w:spacing w:line="360" w:lineRule="auto"/>
        <w:ind w:left="25" w:leftChars="12" w:firstLine="472" w:firstLineChars="197"/>
        <w:rPr>
          <w:rFonts w:ascii="宋体" w:hAnsi="宋体" w:cs="宋体"/>
          <w:sz w:val="24"/>
        </w:rPr>
      </w:pPr>
      <w:r>
        <w:rPr>
          <w:rFonts w:hint="eastAsia" w:ascii="宋体" w:hAnsi="宋体" w:cs="宋体"/>
          <w:sz w:val="24"/>
        </w:rPr>
        <w:t>日期：</w:t>
      </w:r>
    </w:p>
    <w:p w14:paraId="4E976E46">
      <w:pPr>
        <w:pStyle w:val="12"/>
        <w:spacing w:line="360" w:lineRule="auto"/>
        <w:ind w:left="25" w:leftChars="12" w:firstLine="472" w:firstLineChars="197"/>
        <w:rPr>
          <w:rFonts w:ascii="宋体" w:hAnsi="宋体" w:cs="宋体"/>
          <w:b/>
          <w:sz w:val="24"/>
        </w:rPr>
      </w:pPr>
      <w:r>
        <w:rPr>
          <w:rFonts w:hint="eastAsia" w:ascii="宋体" w:hAnsi="宋体" w:cs="宋体"/>
          <w:bCs/>
          <w:sz w:val="24"/>
        </w:rPr>
        <w:t xml:space="preserve">                                                                                 </w:t>
      </w:r>
    </w:p>
    <w:p w14:paraId="226E531E">
      <w:pPr>
        <w:pStyle w:val="12"/>
        <w:snapToGrid w:val="0"/>
        <w:spacing w:line="360" w:lineRule="auto"/>
        <w:rPr>
          <w:rFonts w:ascii="宋体" w:hAnsi="宋体" w:cs="宋体"/>
          <w:b/>
          <w:sz w:val="24"/>
        </w:rPr>
      </w:pPr>
      <w:r>
        <w:rPr>
          <w:rFonts w:hint="eastAsia" w:ascii="宋体" w:hAnsi="宋体" w:cs="宋体"/>
          <w:b/>
          <w:sz w:val="24"/>
        </w:rPr>
        <w:t>说明：</w:t>
      </w:r>
    </w:p>
    <w:p w14:paraId="7D7757A6">
      <w:pPr>
        <w:pStyle w:val="12"/>
        <w:spacing w:line="360" w:lineRule="auto"/>
        <w:ind w:left="25" w:leftChars="12" w:firstLine="354" w:firstLineChars="147"/>
        <w:rPr>
          <w:rFonts w:ascii="宋体" w:hAnsi="宋体" w:cs="宋体"/>
          <w:b/>
          <w:bCs/>
          <w:sz w:val="24"/>
        </w:rPr>
      </w:pPr>
      <w:r>
        <w:rPr>
          <w:rFonts w:hint="eastAsia" w:ascii="宋体" w:hAnsi="宋体" w:cs="宋体"/>
          <w:b/>
          <w:sz w:val="24"/>
        </w:rPr>
        <w:t>1.投诉人提起投诉时，应当提交投诉书和必要的证明材料，并按照被投诉人和与投诉事项有关的供应商数量提供投诉书副本</w:t>
      </w:r>
      <w:r>
        <w:rPr>
          <w:rFonts w:hint="eastAsia" w:ascii="宋体" w:hAnsi="宋体" w:cs="宋体"/>
          <w:b/>
          <w:bCs/>
          <w:sz w:val="24"/>
        </w:rPr>
        <w:t>。</w:t>
      </w:r>
    </w:p>
    <w:p w14:paraId="666A6C85">
      <w:pPr>
        <w:pStyle w:val="12"/>
        <w:spacing w:line="360" w:lineRule="auto"/>
        <w:ind w:left="25" w:leftChars="12" w:firstLine="354" w:firstLineChars="147"/>
        <w:rPr>
          <w:rFonts w:ascii="宋体" w:hAnsi="宋体" w:cs="宋体"/>
          <w:b/>
          <w:sz w:val="24"/>
        </w:rPr>
      </w:pPr>
      <w:r>
        <w:rPr>
          <w:rFonts w:hint="eastAsia" w:ascii="宋体" w:hAnsi="宋体" w:cs="宋体"/>
          <w:b/>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BD215D7">
      <w:pPr>
        <w:pStyle w:val="12"/>
        <w:spacing w:line="360" w:lineRule="auto"/>
        <w:ind w:left="25" w:leftChars="12" w:firstLine="354" w:firstLineChars="147"/>
        <w:rPr>
          <w:rFonts w:ascii="宋体" w:hAnsi="宋体" w:cs="宋体"/>
          <w:b/>
          <w:sz w:val="24"/>
        </w:rPr>
      </w:pPr>
      <w:r>
        <w:rPr>
          <w:rFonts w:hint="eastAsia" w:ascii="宋体" w:hAnsi="宋体" w:cs="宋体"/>
          <w:b/>
          <w:sz w:val="24"/>
        </w:rPr>
        <w:t>3.投诉书应简要列明质疑事项，质疑函、质疑答复等作为附件材料提供。</w:t>
      </w:r>
    </w:p>
    <w:p w14:paraId="659CA5AE">
      <w:pPr>
        <w:pStyle w:val="12"/>
        <w:spacing w:line="360" w:lineRule="auto"/>
        <w:ind w:left="25" w:leftChars="12" w:firstLine="354" w:firstLineChars="147"/>
        <w:rPr>
          <w:rFonts w:ascii="宋体" w:hAnsi="宋体" w:cs="宋体"/>
          <w:b/>
          <w:sz w:val="24"/>
        </w:rPr>
      </w:pPr>
      <w:r>
        <w:rPr>
          <w:rFonts w:hint="eastAsia" w:ascii="宋体" w:hAnsi="宋体" w:cs="宋体"/>
          <w:b/>
          <w:sz w:val="24"/>
        </w:rPr>
        <w:t>4.投诉书的投诉事项应具体、明确，并有必要的事实依据和法律依据。</w:t>
      </w:r>
    </w:p>
    <w:p w14:paraId="458CF67A">
      <w:pPr>
        <w:pStyle w:val="12"/>
        <w:spacing w:line="360" w:lineRule="auto"/>
        <w:ind w:left="25" w:leftChars="12" w:firstLine="354" w:firstLineChars="147"/>
        <w:rPr>
          <w:rFonts w:ascii="宋体" w:hAnsi="宋体" w:cs="宋体"/>
          <w:b/>
          <w:sz w:val="24"/>
        </w:rPr>
      </w:pPr>
      <w:r>
        <w:rPr>
          <w:rFonts w:hint="eastAsia" w:ascii="宋体" w:hAnsi="宋体" w:cs="宋体"/>
          <w:b/>
          <w:sz w:val="24"/>
        </w:rPr>
        <w:t>5.投诉书的投诉请求应与投诉事项相关。</w:t>
      </w:r>
    </w:p>
    <w:p w14:paraId="4BD8803C">
      <w:pPr>
        <w:pStyle w:val="12"/>
        <w:spacing w:line="360" w:lineRule="auto"/>
        <w:ind w:left="25" w:leftChars="12" w:firstLine="354" w:firstLineChars="147"/>
        <w:rPr>
          <w:rFonts w:ascii="宋体" w:hAnsi="宋体" w:cs="宋体"/>
          <w:b/>
        </w:rPr>
      </w:pPr>
      <w:r>
        <w:rPr>
          <w:rFonts w:hint="eastAsia" w:ascii="宋体" w:hAnsi="宋体" w:cs="宋体"/>
          <w:b/>
          <w:sz w:val="24"/>
        </w:rPr>
        <w:t>6.投诉人为法人或者其他组织的，投诉书应由法定代表人、主要负责人，或者其授权代表签字或者盖章，并加盖公章。</w:t>
      </w:r>
    </w:p>
    <w:p w14:paraId="4BBC5670">
      <w:pPr>
        <w:jc w:val="left"/>
        <w:rPr>
          <w:rFonts w:ascii="宋体" w:hAnsi="宋体" w:cs="宋体"/>
        </w:rPr>
      </w:pPr>
    </w:p>
    <w:sectPr>
      <w:footerReference r:id="rId9" w:type="first"/>
      <w:footerReference r:id="rId8" w:type="default"/>
      <w:pgSz w:w="11911" w:h="16838"/>
      <w:pgMar w:top="1417" w:right="1417" w:bottom="1417" w:left="141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05C3">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2560" cy="2527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2560" cy="252730"/>
                      </a:xfrm>
                      <a:prstGeom prst="rect">
                        <a:avLst/>
                      </a:prstGeom>
                      <a:noFill/>
                      <a:ln>
                        <a:noFill/>
                      </a:ln>
                      <a:effectLst/>
                    </wps:spPr>
                    <wps:txbx>
                      <w:txbxContent>
                        <w:p w14:paraId="2CA3E7F8">
                          <w:r>
                            <w:fldChar w:fldCharType="begin"/>
                          </w:r>
                          <w:r>
                            <w:instrText xml:space="preserve"> PAGE  \* MERGEFORMAT </w:instrText>
                          </w:r>
                          <w:r>
                            <w:fldChar w:fldCharType="separate"/>
                          </w:r>
                          <w:r>
                            <w:t>13</w:t>
                          </w:r>
                          <w:r>
                            <w:fldChar w:fldCharType="end"/>
                          </w:r>
                        </w:p>
                      </w:txbxContent>
                    </wps:txbx>
                    <wps:bodyPr wrap="square" lIns="0" tIns="0" rIns="0" bIns="0"/>
                  </wps:wsp>
                </a:graphicData>
              </a:graphic>
            </wp:anchor>
          </w:drawing>
        </mc:Choice>
        <mc:Fallback>
          <w:pict>
            <v:shape id="_x0000_s1026" o:spid="_x0000_s1026" o:spt="202" type="#_x0000_t202" style="position:absolute;left:0pt;margin-top:0pt;height:19.9pt;width:12.8pt;mso-position-horizontal:center;mso-position-horizontal-relative:margin;z-index:251662336;mso-width-relative:page;mso-height-relative:page;" filled="f" stroked="f" coordsize="21600,21600" o:gfxdata="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rslwdQAAAADAQAADwAAAAAAAAABACAAAAAiAAAAZHJzL2Rvd25yZXYueG1sUEsB&#10;AhQAFAAAAAgAh07iQM/FGIXAAQAAgQMAAA4AAAAAAAAAAQAgAAAAIwEAAGRycy9lMm9Eb2MueG1s&#10;UEsFBgAAAAAGAAYAWQEAAFUFAAAAAA==&#10;">
              <v:fill on="f" focussize="0,0"/>
              <v:stroke on="f"/>
              <v:imagedata o:title=""/>
              <o:lock v:ext="edit" aspectratio="f"/>
              <v:textbox inset="0mm,0mm,0mm,0mm">
                <w:txbxContent>
                  <w:p w14:paraId="2CA3E7F8">
                    <w:r>
                      <w:fldChar w:fldCharType="begin"/>
                    </w:r>
                    <w:r>
                      <w:instrText xml:space="preserve"> PAGE  \* MERGEFORMAT </w:instrText>
                    </w:r>
                    <w:r>
                      <w:fldChar w:fldCharType="separate"/>
                    </w:r>
                    <w:r>
                      <w:t>13</w:t>
                    </w:r>
                    <w:r>
                      <w:fldChar w:fldCharType="end"/>
                    </w:r>
                  </w:p>
                </w:txbxContent>
              </v:textbox>
            </v:shape>
          </w:pict>
        </mc:Fallback>
      </mc:AlternateContent>
    </w:r>
  </w:p>
  <w:p w14:paraId="15E107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399FD">
    <w:pPr>
      <w:jc w:val="center"/>
    </w:pPr>
    <w: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A71B">
    <w:pPr>
      <w:pStyle w:val="15"/>
      <w:jc w:val="center"/>
    </w:pPr>
    <w:r>
      <w:fldChar w:fldCharType="begin"/>
    </w:r>
    <w:r>
      <w:instrText xml:space="preserve">PAGE   \* MERGEFORMAT</w:instrText>
    </w:r>
    <w:r>
      <w:fldChar w:fldCharType="separate"/>
    </w:r>
    <w:r>
      <w:rPr>
        <w:lang w:val="zh-CN"/>
      </w:rPr>
      <w:t>71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B8DDF">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D27AF4">
                          <w:pPr>
                            <w:jc w:val="center"/>
                          </w:pPr>
                          <w:r>
                            <w:fldChar w:fldCharType="begin"/>
                          </w:r>
                          <w:r>
                            <w:instrText xml:space="preserve"> PAGE  \* MERGEFORMAT </w:instrText>
                          </w:r>
                          <w:r>
                            <w:fldChar w:fldCharType="separate"/>
                          </w:r>
                          <w:r>
                            <w:t>94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4FD27AF4">
                    <w:pPr>
                      <w:jc w:val="center"/>
                    </w:pPr>
                    <w:r>
                      <w:fldChar w:fldCharType="begin"/>
                    </w:r>
                    <w:r>
                      <w:instrText xml:space="preserve"> PAGE  \* MERGEFORMAT </w:instrText>
                    </w:r>
                    <w:r>
                      <w:fldChar w:fldCharType="separate"/>
                    </w:r>
                    <w:r>
                      <w:t>94</w:t>
                    </w:r>
                    <w:r>
                      <w:fldChar w:fldCharType="end"/>
                    </w:r>
                  </w:p>
                </w:txbxContent>
              </v:textbox>
            </v:shape>
          </w:pict>
        </mc:Fallback>
      </mc:AlternateContent>
    </w:r>
  </w:p>
  <w:p w14:paraId="7CBE9F4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442A6">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4DAA6A">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684DAA6A">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9D90A">
    <w:pPr>
      <w:pStyle w:val="16"/>
      <w:tabs>
        <w:tab w:val="center" w:pos="0"/>
        <w:tab w:val="clear" w:pos="4153"/>
      </w:tabs>
      <w:jc w:val="both"/>
    </w:pPr>
    <w:r>
      <w:rPr>
        <w:rFonts w:hint="eastAsia"/>
      </w:rPr>
      <w:t xml:space="preserve"> 项目名称：南宁市2024年永久基本农田储备区划定工作            项目编号：NNZC2025-C3-991000-GXDY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DBBE7">
    <w:pPr>
      <w:pBdr>
        <w:bottom w:val="none" w:color="auto" w:sz="0" w:space="1"/>
      </w:pBdr>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064EB"/>
    <w:multiLevelType w:val="singleLevel"/>
    <w:tmpl w:val="F3E064EB"/>
    <w:lvl w:ilvl="0" w:tentative="0">
      <w:start w:val="1"/>
      <w:numFmt w:val="decimal"/>
      <w:suff w:val="space"/>
      <w:lvlText w:val="%1."/>
      <w:lvlJc w:val="left"/>
    </w:lvl>
  </w:abstractNum>
  <w:abstractNum w:abstractNumId="1">
    <w:nsid w:val="5FEFD14E"/>
    <w:multiLevelType w:val="singleLevel"/>
    <w:tmpl w:val="5FEFD14E"/>
    <w:lvl w:ilvl="0" w:tentative="0">
      <w:start w:val="1"/>
      <w:numFmt w:val="decimal"/>
      <w:pStyle w:val="6"/>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YjE5OWEzYzA3ZDhkNzg3NGVlYjMyYmEyNWY4YjEifQ=="/>
  </w:docVars>
  <w:rsids>
    <w:rsidRoot w:val="00172A27"/>
    <w:rsid w:val="00000D21"/>
    <w:rsid w:val="000013F3"/>
    <w:rsid w:val="00023EC5"/>
    <w:rsid w:val="00033365"/>
    <w:rsid w:val="00045366"/>
    <w:rsid w:val="000558BF"/>
    <w:rsid w:val="00057BAB"/>
    <w:rsid w:val="00061EC4"/>
    <w:rsid w:val="000733C4"/>
    <w:rsid w:val="00085BAF"/>
    <w:rsid w:val="000B7C86"/>
    <w:rsid w:val="000C2997"/>
    <w:rsid w:val="000D0C5A"/>
    <w:rsid w:val="000E132E"/>
    <w:rsid w:val="00100477"/>
    <w:rsid w:val="00100B44"/>
    <w:rsid w:val="00137CA4"/>
    <w:rsid w:val="001478AA"/>
    <w:rsid w:val="00151280"/>
    <w:rsid w:val="00172A27"/>
    <w:rsid w:val="00174D63"/>
    <w:rsid w:val="0018542B"/>
    <w:rsid w:val="00192C51"/>
    <w:rsid w:val="001A0D5B"/>
    <w:rsid w:val="001A3F74"/>
    <w:rsid w:val="001A5A0C"/>
    <w:rsid w:val="001A6E0D"/>
    <w:rsid w:val="001B50A3"/>
    <w:rsid w:val="001B7E90"/>
    <w:rsid w:val="001F13B2"/>
    <w:rsid w:val="001F719B"/>
    <w:rsid w:val="00207D79"/>
    <w:rsid w:val="00223CC3"/>
    <w:rsid w:val="00231514"/>
    <w:rsid w:val="00234B27"/>
    <w:rsid w:val="00245B8A"/>
    <w:rsid w:val="00286ADD"/>
    <w:rsid w:val="002900C2"/>
    <w:rsid w:val="00293D52"/>
    <w:rsid w:val="002A3E62"/>
    <w:rsid w:val="002A4B5B"/>
    <w:rsid w:val="002B4C51"/>
    <w:rsid w:val="002C7E19"/>
    <w:rsid w:val="002E4C44"/>
    <w:rsid w:val="00312918"/>
    <w:rsid w:val="00340293"/>
    <w:rsid w:val="003404DE"/>
    <w:rsid w:val="0034427F"/>
    <w:rsid w:val="003579F1"/>
    <w:rsid w:val="00357B77"/>
    <w:rsid w:val="00362305"/>
    <w:rsid w:val="003701D2"/>
    <w:rsid w:val="003705F7"/>
    <w:rsid w:val="003C235C"/>
    <w:rsid w:val="003D2888"/>
    <w:rsid w:val="0040107E"/>
    <w:rsid w:val="004118E2"/>
    <w:rsid w:val="00425FD4"/>
    <w:rsid w:val="0042698B"/>
    <w:rsid w:val="0043056F"/>
    <w:rsid w:val="00446423"/>
    <w:rsid w:val="004464BC"/>
    <w:rsid w:val="00446777"/>
    <w:rsid w:val="00455956"/>
    <w:rsid w:val="00456589"/>
    <w:rsid w:val="0046640A"/>
    <w:rsid w:val="00477D4C"/>
    <w:rsid w:val="004918FD"/>
    <w:rsid w:val="004B0292"/>
    <w:rsid w:val="004B3FB9"/>
    <w:rsid w:val="004C4D78"/>
    <w:rsid w:val="004D0058"/>
    <w:rsid w:val="004D34CA"/>
    <w:rsid w:val="004E2087"/>
    <w:rsid w:val="004E6DA5"/>
    <w:rsid w:val="00501A3E"/>
    <w:rsid w:val="00501AEC"/>
    <w:rsid w:val="00505C65"/>
    <w:rsid w:val="00535261"/>
    <w:rsid w:val="0054117D"/>
    <w:rsid w:val="0055450C"/>
    <w:rsid w:val="00555A04"/>
    <w:rsid w:val="0055752D"/>
    <w:rsid w:val="005746E1"/>
    <w:rsid w:val="00580FA5"/>
    <w:rsid w:val="0059060D"/>
    <w:rsid w:val="00591AF9"/>
    <w:rsid w:val="005A4C13"/>
    <w:rsid w:val="005B1CFC"/>
    <w:rsid w:val="005B3FAF"/>
    <w:rsid w:val="005C4C95"/>
    <w:rsid w:val="005C66E7"/>
    <w:rsid w:val="005D002C"/>
    <w:rsid w:val="005F4D7D"/>
    <w:rsid w:val="00604B3D"/>
    <w:rsid w:val="00607AAC"/>
    <w:rsid w:val="00631BE4"/>
    <w:rsid w:val="006520CA"/>
    <w:rsid w:val="00662948"/>
    <w:rsid w:val="00665AFE"/>
    <w:rsid w:val="006866A3"/>
    <w:rsid w:val="006918B8"/>
    <w:rsid w:val="006A05F7"/>
    <w:rsid w:val="006C0A0A"/>
    <w:rsid w:val="006C6275"/>
    <w:rsid w:val="006D476E"/>
    <w:rsid w:val="006D7199"/>
    <w:rsid w:val="006D7467"/>
    <w:rsid w:val="006F76D0"/>
    <w:rsid w:val="006F7E74"/>
    <w:rsid w:val="007003F2"/>
    <w:rsid w:val="007059C6"/>
    <w:rsid w:val="00713ACF"/>
    <w:rsid w:val="00735912"/>
    <w:rsid w:val="007370C9"/>
    <w:rsid w:val="00746DA6"/>
    <w:rsid w:val="00753AA4"/>
    <w:rsid w:val="00754CE1"/>
    <w:rsid w:val="00764939"/>
    <w:rsid w:val="00767287"/>
    <w:rsid w:val="007760B6"/>
    <w:rsid w:val="00776B1F"/>
    <w:rsid w:val="007A0EE7"/>
    <w:rsid w:val="007A7CC9"/>
    <w:rsid w:val="007B1AFF"/>
    <w:rsid w:val="007B2298"/>
    <w:rsid w:val="007B735C"/>
    <w:rsid w:val="007D7259"/>
    <w:rsid w:val="007E3B23"/>
    <w:rsid w:val="007E6BB2"/>
    <w:rsid w:val="007F21FF"/>
    <w:rsid w:val="007F7CBA"/>
    <w:rsid w:val="0080754C"/>
    <w:rsid w:val="0081379C"/>
    <w:rsid w:val="00851A79"/>
    <w:rsid w:val="0088428C"/>
    <w:rsid w:val="00886ADB"/>
    <w:rsid w:val="00887232"/>
    <w:rsid w:val="00891F7D"/>
    <w:rsid w:val="00893DDF"/>
    <w:rsid w:val="00893E06"/>
    <w:rsid w:val="008A3DCB"/>
    <w:rsid w:val="008A6680"/>
    <w:rsid w:val="008B4A7D"/>
    <w:rsid w:val="008D02BA"/>
    <w:rsid w:val="008D554A"/>
    <w:rsid w:val="008D7DB8"/>
    <w:rsid w:val="008E6E1E"/>
    <w:rsid w:val="009021E6"/>
    <w:rsid w:val="00911B61"/>
    <w:rsid w:val="00930E40"/>
    <w:rsid w:val="009415EF"/>
    <w:rsid w:val="00977F6E"/>
    <w:rsid w:val="009832B5"/>
    <w:rsid w:val="00983712"/>
    <w:rsid w:val="00991F76"/>
    <w:rsid w:val="009928F4"/>
    <w:rsid w:val="00993BF9"/>
    <w:rsid w:val="009B6DE2"/>
    <w:rsid w:val="009C23EA"/>
    <w:rsid w:val="009C43EB"/>
    <w:rsid w:val="009C729C"/>
    <w:rsid w:val="009D61F7"/>
    <w:rsid w:val="00A011CF"/>
    <w:rsid w:val="00A0209D"/>
    <w:rsid w:val="00A029BA"/>
    <w:rsid w:val="00A06E76"/>
    <w:rsid w:val="00A1219A"/>
    <w:rsid w:val="00A23F39"/>
    <w:rsid w:val="00A32030"/>
    <w:rsid w:val="00A33A90"/>
    <w:rsid w:val="00A40219"/>
    <w:rsid w:val="00A46B12"/>
    <w:rsid w:val="00A54830"/>
    <w:rsid w:val="00A5766C"/>
    <w:rsid w:val="00A613E8"/>
    <w:rsid w:val="00A63D69"/>
    <w:rsid w:val="00A63E3D"/>
    <w:rsid w:val="00A67658"/>
    <w:rsid w:val="00A76A15"/>
    <w:rsid w:val="00A859E2"/>
    <w:rsid w:val="00AB7529"/>
    <w:rsid w:val="00AD1B09"/>
    <w:rsid w:val="00AF11BE"/>
    <w:rsid w:val="00AF459B"/>
    <w:rsid w:val="00AF484A"/>
    <w:rsid w:val="00B05A02"/>
    <w:rsid w:val="00B065FD"/>
    <w:rsid w:val="00B3314A"/>
    <w:rsid w:val="00B3662F"/>
    <w:rsid w:val="00B417B5"/>
    <w:rsid w:val="00B615E9"/>
    <w:rsid w:val="00B92ED6"/>
    <w:rsid w:val="00BB6E48"/>
    <w:rsid w:val="00BD39D1"/>
    <w:rsid w:val="00BE417F"/>
    <w:rsid w:val="00BF1D4A"/>
    <w:rsid w:val="00BF51E6"/>
    <w:rsid w:val="00C02047"/>
    <w:rsid w:val="00C07829"/>
    <w:rsid w:val="00C218F1"/>
    <w:rsid w:val="00C353CD"/>
    <w:rsid w:val="00C37B02"/>
    <w:rsid w:val="00C436B0"/>
    <w:rsid w:val="00C44DFF"/>
    <w:rsid w:val="00C46967"/>
    <w:rsid w:val="00C47848"/>
    <w:rsid w:val="00C57CA3"/>
    <w:rsid w:val="00C97E4E"/>
    <w:rsid w:val="00CC7FE2"/>
    <w:rsid w:val="00CD5D0A"/>
    <w:rsid w:val="00CE4783"/>
    <w:rsid w:val="00CE4B6B"/>
    <w:rsid w:val="00CF7C0E"/>
    <w:rsid w:val="00D13A43"/>
    <w:rsid w:val="00D25F90"/>
    <w:rsid w:val="00D273A6"/>
    <w:rsid w:val="00D65530"/>
    <w:rsid w:val="00D66293"/>
    <w:rsid w:val="00DA2800"/>
    <w:rsid w:val="00DB5243"/>
    <w:rsid w:val="00DB5332"/>
    <w:rsid w:val="00DD3197"/>
    <w:rsid w:val="00DD77DC"/>
    <w:rsid w:val="00DE3150"/>
    <w:rsid w:val="00DE4372"/>
    <w:rsid w:val="00DF0C2C"/>
    <w:rsid w:val="00DF2F15"/>
    <w:rsid w:val="00DF66DC"/>
    <w:rsid w:val="00DF67FE"/>
    <w:rsid w:val="00E13A6E"/>
    <w:rsid w:val="00E13EDC"/>
    <w:rsid w:val="00E26CE5"/>
    <w:rsid w:val="00E2727E"/>
    <w:rsid w:val="00E302D7"/>
    <w:rsid w:val="00E32A83"/>
    <w:rsid w:val="00E32BD3"/>
    <w:rsid w:val="00E41399"/>
    <w:rsid w:val="00E54E5C"/>
    <w:rsid w:val="00E712B6"/>
    <w:rsid w:val="00E84FE7"/>
    <w:rsid w:val="00E922CD"/>
    <w:rsid w:val="00E925FF"/>
    <w:rsid w:val="00EA6B28"/>
    <w:rsid w:val="00EC47B5"/>
    <w:rsid w:val="00EC5BA4"/>
    <w:rsid w:val="00EF302A"/>
    <w:rsid w:val="00EF43FD"/>
    <w:rsid w:val="00EF49FC"/>
    <w:rsid w:val="00F01979"/>
    <w:rsid w:val="00F0284C"/>
    <w:rsid w:val="00F05E6A"/>
    <w:rsid w:val="00F17281"/>
    <w:rsid w:val="00F218EB"/>
    <w:rsid w:val="00F30DF5"/>
    <w:rsid w:val="00F4237B"/>
    <w:rsid w:val="00F43802"/>
    <w:rsid w:val="00F5385A"/>
    <w:rsid w:val="00F57B6B"/>
    <w:rsid w:val="00F71ADE"/>
    <w:rsid w:val="00F924CF"/>
    <w:rsid w:val="00F94BDB"/>
    <w:rsid w:val="00F97308"/>
    <w:rsid w:val="00FA3EDA"/>
    <w:rsid w:val="00FA4600"/>
    <w:rsid w:val="00FB318A"/>
    <w:rsid w:val="00FC353B"/>
    <w:rsid w:val="00FC48A8"/>
    <w:rsid w:val="00FE361B"/>
    <w:rsid w:val="00FE4CE6"/>
    <w:rsid w:val="00FF1322"/>
    <w:rsid w:val="011B136F"/>
    <w:rsid w:val="01B32CCF"/>
    <w:rsid w:val="027619AC"/>
    <w:rsid w:val="03190CB5"/>
    <w:rsid w:val="03E26839"/>
    <w:rsid w:val="054C790C"/>
    <w:rsid w:val="05B2719F"/>
    <w:rsid w:val="06826B27"/>
    <w:rsid w:val="07996FD0"/>
    <w:rsid w:val="08844E22"/>
    <w:rsid w:val="0D907DC5"/>
    <w:rsid w:val="0D94614B"/>
    <w:rsid w:val="0F7C3BB6"/>
    <w:rsid w:val="0F800104"/>
    <w:rsid w:val="0FDF4A15"/>
    <w:rsid w:val="10182F62"/>
    <w:rsid w:val="131B228C"/>
    <w:rsid w:val="144F79ED"/>
    <w:rsid w:val="14636234"/>
    <w:rsid w:val="154C316C"/>
    <w:rsid w:val="15661E98"/>
    <w:rsid w:val="191050B1"/>
    <w:rsid w:val="1A310B82"/>
    <w:rsid w:val="1A4245C3"/>
    <w:rsid w:val="1AB83AB1"/>
    <w:rsid w:val="1AD25EC1"/>
    <w:rsid w:val="1B256925"/>
    <w:rsid w:val="1BA809D0"/>
    <w:rsid w:val="1C4A2AC0"/>
    <w:rsid w:val="1EA36596"/>
    <w:rsid w:val="218E1D0D"/>
    <w:rsid w:val="23AD3ACA"/>
    <w:rsid w:val="24696D85"/>
    <w:rsid w:val="25270BB7"/>
    <w:rsid w:val="254C105B"/>
    <w:rsid w:val="27930786"/>
    <w:rsid w:val="279F712B"/>
    <w:rsid w:val="27B1007D"/>
    <w:rsid w:val="27D843EB"/>
    <w:rsid w:val="2A3726A8"/>
    <w:rsid w:val="2A3873C3"/>
    <w:rsid w:val="2B667F60"/>
    <w:rsid w:val="2C0D02E8"/>
    <w:rsid w:val="2CA662BB"/>
    <w:rsid w:val="2D340315"/>
    <w:rsid w:val="2D416568"/>
    <w:rsid w:val="2D9F07C4"/>
    <w:rsid w:val="30486A45"/>
    <w:rsid w:val="30D82E34"/>
    <w:rsid w:val="31930FE5"/>
    <w:rsid w:val="334760D9"/>
    <w:rsid w:val="336E20A7"/>
    <w:rsid w:val="33B977C6"/>
    <w:rsid w:val="345E2C01"/>
    <w:rsid w:val="348D43F4"/>
    <w:rsid w:val="34BC6C38"/>
    <w:rsid w:val="351849C1"/>
    <w:rsid w:val="35797EAF"/>
    <w:rsid w:val="362322F4"/>
    <w:rsid w:val="36453B1A"/>
    <w:rsid w:val="36FB3534"/>
    <w:rsid w:val="373226F6"/>
    <w:rsid w:val="379F4867"/>
    <w:rsid w:val="384308E8"/>
    <w:rsid w:val="385250B2"/>
    <w:rsid w:val="38876070"/>
    <w:rsid w:val="395FB7A0"/>
    <w:rsid w:val="39C90037"/>
    <w:rsid w:val="39CB75EB"/>
    <w:rsid w:val="3A0550CD"/>
    <w:rsid w:val="3AD273C0"/>
    <w:rsid w:val="3AD4138A"/>
    <w:rsid w:val="3BF9DEB1"/>
    <w:rsid w:val="3C0E6BAC"/>
    <w:rsid w:val="3C9061A1"/>
    <w:rsid w:val="3C9E57AB"/>
    <w:rsid w:val="3D742EA0"/>
    <w:rsid w:val="3D94095C"/>
    <w:rsid w:val="3E9D0006"/>
    <w:rsid w:val="3EF47905"/>
    <w:rsid w:val="3F746C97"/>
    <w:rsid w:val="3FFBA370"/>
    <w:rsid w:val="3FFD3C92"/>
    <w:rsid w:val="420138FF"/>
    <w:rsid w:val="431C742A"/>
    <w:rsid w:val="43291B47"/>
    <w:rsid w:val="433848E7"/>
    <w:rsid w:val="43BE6D6C"/>
    <w:rsid w:val="43E02B4D"/>
    <w:rsid w:val="450563BA"/>
    <w:rsid w:val="45C1250B"/>
    <w:rsid w:val="45EB023C"/>
    <w:rsid w:val="460F55E7"/>
    <w:rsid w:val="46752F28"/>
    <w:rsid w:val="46D6163F"/>
    <w:rsid w:val="47485D05"/>
    <w:rsid w:val="480A1F47"/>
    <w:rsid w:val="48BB6909"/>
    <w:rsid w:val="48C77F46"/>
    <w:rsid w:val="48F03833"/>
    <w:rsid w:val="4A1E1D23"/>
    <w:rsid w:val="4A317C5F"/>
    <w:rsid w:val="4A471230"/>
    <w:rsid w:val="4A733440"/>
    <w:rsid w:val="4A9C4E5E"/>
    <w:rsid w:val="4BFE9304"/>
    <w:rsid w:val="4CFA2DD6"/>
    <w:rsid w:val="4D3006A2"/>
    <w:rsid w:val="4D602AC2"/>
    <w:rsid w:val="4DF74D1B"/>
    <w:rsid w:val="4E8E60BC"/>
    <w:rsid w:val="4F7D4D0C"/>
    <w:rsid w:val="51CB0316"/>
    <w:rsid w:val="52350508"/>
    <w:rsid w:val="52ED0DE3"/>
    <w:rsid w:val="53607807"/>
    <w:rsid w:val="5435040D"/>
    <w:rsid w:val="56837A94"/>
    <w:rsid w:val="57C87729"/>
    <w:rsid w:val="587F072F"/>
    <w:rsid w:val="5906675A"/>
    <w:rsid w:val="5A2635DD"/>
    <w:rsid w:val="5A340769"/>
    <w:rsid w:val="5A3D4022"/>
    <w:rsid w:val="5BC44DEE"/>
    <w:rsid w:val="5D6E7DCF"/>
    <w:rsid w:val="5DD6E773"/>
    <w:rsid w:val="5FEE4944"/>
    <w:rsid w:val="604C7149"/>
    <w:rsid w:val="60561A1A"/>
    <w:rsid w:val="60CA3A1F"/>
    <w:rsid w:val="61C6547B"/>
    <w:rsid w:val="62A83E8E"/>
    <w:rsid w:val="63651B58"/>
    <w:rsid w:val="63E61662"/>
    <w:rsid w:val="667CFF19"/>
    <w:rsid w:val="671A1F63"/>
    <w:rsid w:val="67A96C2F"/>
    <w:rsid w:val="67D53EC8"/>
    <w:rsid w:val="68B03FED"/>
    <w:rsid w:val="693B5FAC"/>
    <w:rsid w:val="693E64E3"/>
    <w:rsid w:val="69D56401"/>
    <w:rsid w:val="6B720339"/>
    <w:rsid w:val="6D0B689D"/>
    <w:rsid w:val="6E0252EB"/>
    <w:rsid w:val="6E5378F4"/>
    <w:rsid w:val="6EF74724"/>
    <w:rsid w:val="6EFFE986"/>
    <w:rsid w:val="6F7B4055"/>
    <w:rsid w:val="6FE02E1A"/>
    <w:rsid w:val="6FFEAF5C"/>
    <w:rsid w:val="70386F10"/>
    <w:rsid w:val="70757FF6"/>
    <w:rsid w:val="712D267F"/>
    <w:rsid w:val="713C6D66"/>
    <w:rsid w:val="714B55B6"/>
    <w:rsid w:val="716F0EE9"/>
    <w:rsid w:val="71CC23C9"/>
    <w:rsid w:val="72320BE2"/>
    <w:rsid w:val="72787A47"/>
    <w:rsid w:val="72A71FF2"/>
    <w:rsid w:val="72C80088"/>
    <w:rsid w:val="73124222"/>
    <w:rsid w:val="73B05D63"/>
    <w:rsid w:val="73E536E4"/>
    <w:rsid w:val="74DA5D89"/>
    <w:rsid w:val="74F42CE1"/>
    <w:rsid w:val="74F5E285"/>
    <w:rsid w:val="75D73501"/>
    <w:rsid w:val="76967FC0"/>
    <w:rsid w:val="77291F9E"/>
    <w:rsid w:val="778450E0"/>
    <w:rsid w:val="779B3F7D"/>
    <w:rsid w:val="77A613DD"/>
    <w:rsid w:val="77E141C3"/>
    <w:rsid w:val="7B7FA95A"/>
    <w:rsid w:val="7BBB6A6C"/>
    <w:rsid w:val="7BE81FC4"/>
    <w:rsid w:val="7CAC01AE"/>
    <w:rsid w:val="7CCF1163"/>
    <w:rsid w:val="7CD82038"/>
    <w:rsid w:val="7DBA6297"/>
    <w:rsid w:val="7EF7088A"/>
    <w:rsid w:val="7F302185"/>
    <w:rsid w:val="8BE78F87"/>
    <w:rsid w:val="A27F9246"/>
    <w:rsid w:val="B3AEAE32"/>
    <w:rsid w:val="B9CF4092"/>
    <w:rsid w:val="BDF7DACF"/>
    <w:rsid w:val="BF2F035B"/>
    <w:rsid w:val="BFFFD307"/>
    <w:rsid w:val="C0FF410E"/>
    <w:rsid w:val="DCF744D8"/>
    <w:rsid w:val="EBFF1A38"/>
    <w:rsid w:val="EDFF1D06"/>
    <w:rsid w:val="FABED38C"/>
    <w:rsid w:val="FD6F1189"/>
    <w:rsid w:val="FEFDFA98"/>
    <w:rsid w:val="FF7A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0" w:semiHidden="0" w:name="List"/>
    <w:lsdException w:unhideWhenUsed="0" w:uiPriority="0" w:semiHidden="0" w:name="List Bullet"/>
    <w:lsdException w:qFormat="1" w:unhideWhenUsed="0" w:uiPriority="0" w:semiHidden="0" w:name="List Number"/>
    <w:lsdException w:qFormat="1"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next w:val="1"/>
    <w:qFormat/>
    <w:uiPriority w:val="9"/>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paragraph" w:styleId="4">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link w:val="47"/>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unhideWhenUsed/>
    <w:qFormat/>
    <w:uiPriority w:val="0"/>
    <w:pPr>
      <w:ind w:firstLine="420"/>
    </w:pPr>
  </w:style>
  <w:style w:type="paragraph" w:styleId="8">
    <w:name w:val="annotation text"/>
    <w:basedOn w:val="1"/>
    <w:link w:val="29"/>
    <w:qFormat/>
    <w:uiPriority w:val="0"/>
    <w:pPr>
      <w:jc w:val="left"/>
    </w:pPr>
  </w:style>
  <w:style w:type="paragraph" w:styleId="9">
    <w:name w:val="Body Text"/>
    <w:basedOn w:val="1"/>
    <w:link w:val="30"/>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10">
    <w:name w:val="Body Text Indent"/>
    <w:basedOn w:val="1"/>
    <w:link w:val="31"/>
    <w:qFormat/>
    <w:uiPriority w:val="0"/>
    <w:pPr>
      <w:spacing w:after="120"/>
      <w:ind w:left="420" w:leftChars="200"/>
    </w:pPr>
  </w:style>
  <w:style w:type="paragraph" w:styleId="11">
    <w:name w:val="List 2"/>
    <w:unhideWhenUsed/>
    <w:qFormat/>
    <w:uiPriority w:val="99"/>
    <w:pPr>
      <w:widowControl w:val="0"/>
      <w:ind w:left="100" w:leftChars="200" w:hanging="200" w:hangingChars="200"/>
      <w:contextualSpacing/>
      <w:jc w:val="both"/>
    </w:pPr>
    <w:rPr>
      <w:rFonts w:ascii="Times New Roman" w:hAnsi="Times New Roman" w:eastAsia="宋体" w:cs="Times New Roman"/>
      <w:kern w:val="2"/>
      <w:sz w:val="21"/>
      <w:szCs w:val="24"/>
      <w:lang w:val="en-US" w:eastAsia="zh-CN" w:bidi="ar-SA"/>
    </w:rPr>
  </w:style>
  <w:style w:type="paragraph" w:styleId="12">
    <w:name w:val="toc 3"/>
    <w:next w:val="1"/>
    <w:unhideWhenUsed/>
    <w:qFormat/>
    <w:uiPriority w:val="39"/>
    <w:pPr>
      <w:widowControl w:val="0"/>
      <w:ind w:left="840" w:leftChars="400"/>
      <w:jc w:val="both"/>
    </w:pPr>
    <w:rPr>
      <w:rFonts w:ascii="Times New Roman" w:hAnsi="Times New Roman" w:eastAsia="宋体" w:cs="Times New Roman"/>
      <w:kern w:val="2"/>
      <w:sz w:val="21"/>
      <w:szCs w:val="24"/>
      <w:lang w:val="en-US" w:eastAsia="zh-CN" w:bidi="ar-SA"/>
    </w:rPr>
  </w:style>
  <w:style w:type="paragraph" w:styleId="13">
    <w:name w:val="Plain Text"/>
    <w:link w:val="32"/>
    <w:unhideWhenUsed/>
    <w:qFormat/>
    <w:uiPriority w:val="0"/>
    <w:rPr>
      <w:rFonts w:hint="eastAsia" w:ascii="宋体" w:hAnsi="Courier New" w:eastAsia="宋体" w:cs="Times New Roman"/>
      <w:sz w:val="24"/>
      <w:szCs w:val="24"/>
      <w:lang w:val="en-US" w:eastAsia="zh-CN" w:bidi="ar-SA"/>
    </w:rPr>
  </w:style>
  <w:style w:type="paragraph" w:styleId="14">
    <w:name w:val="Balloon Text"/>
    <w:basedOn w:val="1"/>
    <w:link w:val="33"/>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sz w:val="18"/>
    </w:rPr>
  </w:style>
  <w:style w:type="paragraph" w:styleId="16">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List"/>
    <w:unhideWhenUsed/>
    <w:qFormat/>
    <w:uiPriority w:val="0"/>
    <w:pPr>
      <w:widowControl w:val="0"/>
      <w:ind w:left="200" w:hanging="200" w:hangingChars="200"/>
      <w:contextualSpacing/>
      <w:jc w:val="both"/>
    </w:pPr>
    <w:rPr>
      <w:rFonts w:ascii="Times New Roman" w:hAnsi="Times New Roman" w:eastAsia="宋体" w:cs="Times New Roman"/>
      <w:kern w:val="2"/>
      <w:sz w:val="21"/>
      <w:szCs w:val="24"/>
      <w:lang w:val="en-US" w:eastAsia="zh-CN" w:bidi="ar-SA"/>
    </w:rPr>
  </w:style>
  <w:style w:type="paragraph" w:styleId="19">
    <w:name w:val="Message Header"/>
    <w:basedOn w:val="1"/>
    <w:link w:val="4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Title"/>
    <w:basedOn w:val="1"/>
    <w:next w:val="1"/>
    <w:qFormat/>
    <w:uiPriority w:val="0"/>
    <w:pPr>
      <w:spacing w:before="240" w:after="60"/>
      <w:jc w:val="center"/>
      <w:outlineLvl w:val="0"/>
    </w:pPr>
    <w:rPr>
      <w:rFonts w:ascii="Arial" w:hAnsi="Arial"/>
      <w:b/>
      <w:sz w:val="32"/>
      <w:szCs w:val="20"/>
    </w:rPr>
  </w:style>
  <w:style w:type="paragraph" w:styleId="22">
    <w:name w:val="annotation subject"/>
    <w:basedOn w:val="8"/>
    <w:next w:val="8"/>
    <w:link w:val="36"/>
    <w:qFormat/>
    <w:uiPriority w:val="0"/>
    <w:rPr>
      <w:b/>
      <w:bCs/>
    </w:rPr>
  </w:style>
  <w:style w:type="character" w:styleId="25">
    <w:name w:val="Strong"/>
    <w:basedOn w:val="24"/>
    <w:qFormat/>
    <w:uiPriority w:val="0"/>
    <w:rPr>
      <w:b/>
    </w:rPr>
  </w:style>
  <w:style w:type="character" w:styleId="26">
    <w:name w:val="FollowedHyperlink"/>
    <w:unhideWhenUsed/>
    <w:qFormat/>
    <w:uiPriority w:val="0"/>
    <w:rPr>
      <w:color w:val="800080"/>
      <w:u w:val="single"/>
    </w:rPr>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character" w:customStyle="1" w:styleId="29">
    <w:name w:val="批注文字 字符1"/>
    <w:link w:val="8"/>
    <w:qFormat/>
    <w:uiPriority w:val="0"/>
    <w:rPr>
      <w:kern w:val="2"/>
      <w:sz w:val="21"/>
      <w:szCs w:val="24"/>
    </w:rPr>
  </w:style>
  <w:style w:type="character" w:customStyle="1" w:styleId="30">
    <w:name w:val="正文文本 字符"/>
    <w:link w:val="9"/>
    <w:qFormat/>
    <w:uiPriority w:val="99"/>
    <w:rPr>
      <w:kern w:val="2"/>
      <w:sz w:val="21"/>
      <w:szCs w:val="24"/>
    </w:rPr>
  </w:style>
  <w:style w:type="character" w:customStyle="1" w:styleId="31">
    <w:name w:val="正文文本缩进 字符"/>
    <w:link w:val="10"/>
    <w:qFormat/>
    <w:uiPriority w:val="0"/>
    <w:rPr>
      <w:kern w:val="2"/>
      <w:sz w:val="21"/>
      <w:szCs w:val="24"/>
    </w:rPr>
  </w:style>
  <w:style w:type="character" w:customStyle="1" w:styleId="32">
    <w:name w:val="纯文本 字符"/>
    <w:link w:val="13"/>
    <w:qFormat/>
    <w:uiPriority w:val="0"/>
    <w:rPr>
      <w:rFonts w:ascii="宋体" w:hAnsi="Courier New"/>
      <w:sz w:val="24"/>
      <w:szCs w:val="24"/>
    </w:rPr>
  </w:style>
  <w:style w:type="character" w:customStyle="1" w:styleId="33">
    <w:name w:val="批注框文本 字符"/>
    <w:link w:val="14"/>
    <w:qFormat/>
    <w:uiPriority w:val="0"/>
    <w:rPr>
      <w:kern w:val="2"/>
      <w:sz w:val="18"/>
      <w:szCs w:val="18"/>
    </w:rPr>
  </w:style>
  <w:style w:type="character" w:customStyle="1" w:styleId="34">
    <w:name w:val="页脚 字符"/>
    <w:link w:val="15"/>
    <w:qFormat/>
    <w:uiPriority w:val="99"/>
    <w:rPr>
      <w:kern w:val="2"/>
      <w:sz w:val="18"/>
      <w:szCs w:val="24"/>
    </w:rPr>
  </w:style>
  <w:style w:type="character" w:customStyle="1" w:styleId="35">
    <w:name w:val="页眉 字符"/>
    <w:link w:val="16"/>
    <w:qFormat/>
    <w:uiPriority w:val="0"/>
    <w:rPr>
      <w:kern w:val="2"/>
      <w:sz w:val="18"/>
      <w:szCs w:val="18"/>
    </w:rPr>
  </w:style>
  <w:style w:type="character" w:customStyle="1" w:styleId="36">
    <w:name w:val="批注主题 字符"/>
    <w:link w:val="22"/>
    <w:qFormat/>
    <w:uiPriority w:val="0"/>
    <w:rPr>
      <w:b/>
      <w:bCs/>
      <w:kern w:val="2"/>
      <w:sz w:val="21"/>
      <w:szCs w:val="24"/>
    </w:rPr>
  </w:style>
  <w:style w:type="table" w:customStyle="1" w:styleId="37">
    <w:name w:val="Table Normal"/>
    <w:unhideWhenUsed/>
    <w:qFormat/>
    <w:uiPriority w:val="0"/>
    <w:tblPr>
      <w:tblCellMar>
        <w:top w:w="0" w:type="dxa"/>
        <w:left w:w="0" w:type="dxa"/>
        <w:bottom w:w="0" w:type="dxa"/>
        <w:right w:w="0" w:type="dxa"/>
      </w:tblCellMar>
    </w:tblPr>
  </w:style>
  <w:style w:type="paragraph" w:styleId="38">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9">
    <w:name w:val="Default"/>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0">
    <w:name w:val="批注文字 Char"/>
    <w:qFormat/>
    <w:uiPriority w:val="0"/>
    <w:rPr>
      <w:kern w:val="2"/>
      <w:sz w:val="21"/>
      <w:szCs w:val="24"/>
    </w:rPr>
  </w:style>
  <w:style w:type="character" w:customStyle="1" w:styleId="41">
    <w:name w:val="批注文字 字符"/>
    <w:qFormat/>
    <w:uiPriority w:val="0"/>
    <w:rPr>
      <w:kern w:val="2"/>
      <w:sz w:val="21"/>
      <w:szCs w:val="24"/>
    </w:rPr>
  </w:style>
  <w:style w:type="paragraph" w:customStyle="1" w:styleId="42">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 w:type="paragraph" w:customStyle="1" w:styleId="4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45">
    <w:name w:val="信息标题 字符"/>
    <w:basedOn w:val="24"/>
    <w:link w:val="19"/>
    <w:qFormat/>
    <w:uiPriority w:val="0"/>
    <w:rPr>
      <w:rFonts w:ascii="Calibri Light" w:hAnsi="Calibri Light" w:eastAsia="宋体" w:cs="Times New Roman"/>
      <w:kern w:val="2"/>
      <w:sz w:val="24"/>
      <w:szCs w:val="24"/>
      <w:shd w:val="pct20" w:color="auto" w:fill="auto"/>
    </w:rPr>
  </w:style>
  <w:style w:type="paragraph" w:customStyle="1" w:styleId="46">
    <w:name w:val="msolistparagraph"/>
    <w:basedOn w:val="1"/>
    <w:qFormat/>
    <w:uiPriority w:val="0"/>
    <w:pPr>
      <w:ind w:firstLine="420" w:firstLineChars="200"/>
    </w:pPr>
    <w:rPr>
      <w:rFonts w:ascii="Calibri" w:hAnsi="Calibri"/>
      <w:szCs w:val="22"/>
    </w:rPr>
  </w:style>
  <w:style w:type="character" w:customStyle="1" w:styleId="47">
    <w:name w:val="标题 4 字符"/>
    <w:basedOn w:val="24"/>
    <w:link w:val="5"/>
    <w:qFormat/>
    <w:uiPriority w:val="0"/>
    <w:rPr>
      <w:rFonts w:ascii="Arial" w:eastAsia="黑体"/>
      <w:sz w:val="28"/>
    </w:rPr>
  </w:style>
  <w:style w:type="paragraph" w:customStyle="1" w:styleId="4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96</Pages>
  <Words>6880</Words>
  <Characters>8234</Characters>
  <Lines>453</Lines>
  <Paragraphs>127</Paragraphs>
  <TotalTime>28</TotalTime>
  <ScaleCrop>false</ScaleCrop>
  <LinksUpToDate>false</LinksUpToDate>
  <CharactersWithSpaces>8383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2025-02-26T03:42:00Z</dcterms:created>
  <dc:creator>月酱</dc:creator>
  <cp:lastModifiedBy>LT.ed</cp:lastModifiedBy>
  <cp:lastPrinted>2023-03-10T08:38:00Z</cp:lastPrinted>
  <dcterms:modified xsi:type="dcterms:W3CDTF">2025-09-04T07:28:44Z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936B3D9735D84FBFB2F0CBD993BF967B_13</vt:lpwstr>
  </property>
  <property fmtid="{D5CDD505-2E9C-101B-9397-08002B2CF9AE}" pid="4" name="KSOTemplateDocerSaveRecord">
    <vt:lpwstr>eyJoZGlkIjoiNDg1M2UzMTY1YTllMmUxODA3ZTI0NjU1NTA3ZWE0YmQiLCJ1c2VySWQiOiI0NjAzMDExOTkifQ==</vt:lpwstr>
  </property>
</Properties>
</file>