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E54C">
      <w:pPr>
        <w:pStyle w:val="2"/>
        <w:spacing w:line="271" w:lineRule="auto"/>
      </w:pPr>
    </w:p>
    <w:p w14:paraId="19AF7CD1">
      <w:pPr>
        <w:pStyle w:val="2"/>
        <w:spacing w:line="271" w:lineRule="auto"/>
      </w:pPr>
    </w:p>
    <w:p w14:paraId="011037AD">
      <w:pPr>
        <w:pStyle w:val="2"/>
        <w:spacing w:line="272" w:lineRule="auto"/>
      </w:pPr>
    </w:p>
    <w:p w14:paraId="179689FE">
      <w:pPr>
        <w:pStyle w:val="2"/>
        <w:spacing w:line="247" w:lineRule="auto"/>
        <w:rPr>
          <w:rFonts w:hint="eastAsia" w:eastAsia="宋体"/>
          <w:lang w:eastAsia="zh-CN"/>
        </w:rPr>
      </w:pPr>
      <w:r>
        <w:rPr>
          <w:rFonts w:hint="eastAsia" w:ascii="宋体" w:hAnsi="宋体" w:eastAsia="宋体" w:cs="宋体"/>
          <w:b/>
          <w:bCs/>
          <w:spacing w:val="4"/>
          <w:sz w:val="55"/>
          <w:szCs w:val="55"/>
          <w:lang w:eastAsia="zh-CN"/>
        </w:rPr>
        <w:t>广西德元工程项目管理有限责任公司</w:t>
      </w:r>
    </w:p>
    <w:p w14:paraId="64D27516">
      <w:pPr>
        <w:pStyle w:val="2"/>
        <w:spacing w:line="247" w:lineRule="auto"/>
      </w:pPr>
    </w:p>
    <w:p w14:paraId="41F9F56A">
      <w:pPr>
        <w:pStyle w:val="2"/>
        <w:spacing w:line="247" w:lineRule="auto"/>
      </w:pPr>
    </w:p>
    <w:p w14:paraId="6106BE35">
      <w:pPr>
        <w:pStyle w:val="2"/>
        <w:spacing w:line="247" w:lineRule="auto"/>
      </w:pPr>
    </w:p>
    <w:p w14:paraId="453B9735">
      <w:pPr>
        <w:pStyle w:val="2"/>
        <w:spacing w:line="247" w:lineRule="auto"/>
      </w:pPr>
    </w:p>
    <w:p w14:paraId="7E837C63">
      <w:pPr>
        <w:pStyle w:val="2"/>
        <w:spacing w:line="248" w:lineRule="auto"/>
      </w:pPr>
    </w:p>
    <w:p w14:paraId="486793F4">
      <w:pPr>
        <w:spacing w:before="270" w:line="222" w:lineRule="auto"/>
        <w:ind w:left="1821"/>
        <w:outlineLvl w:val="9"/>
        <w:rPr>
          <w:rFonts w:ascii="宋体" w:hAnsi="宋体" w:eastAsia="宋体" w:cs="宋体"/>
          <w:sz w:val="83"/>
          <w:szCs w:val="83"/>
        </w:rPr>
      </w:pPr>
      <w:r>
        <w:rPr>
          <w:rFonts w:ascii="宋体" w:hAnsi="宋体" w:eastAsia="宋体" w:cs="宋体"/>
          <w:b/>
          <w:bCs/>
          <w:spacing w:val="-3"/>
          <w:sz w:val="83"/>
          <w:szCs w:val="83"/>
        </w:rPr>
        <w:t>竞争性磋商文件</w:t>
      </w:r>
    </w:p>
    <w:p w14:paraId="5FA11AED">
      <w:pPr>
        <w:pStyle w:val="2"/>
      </w:pPr>
    </w:p>
    <w:p w14:paraId="01762928">
      <w:pPr>
        <w:pStyle w:val="2"/>
      </w:pPr>
    </w:p>
    <w:p w14:paraId="579AC4B3">
      <w:pPr>
        <w:pStyle w:val="2"/>
      </w:pPr>
    </w:p>
    <w:p w14:paraId="597B8C24">
      <w:pPr>
        <w:pStyle w:val="2"/>
      </w:pPr>
    </w:p>
    <w:p w14:paraId="6F5DE5B9">
      <w:pPr>
        <w:pStyle w:val="2"/>
      </w:pPr>
    </w:p>
    <w:p w14:paraId="1272E624">
      <w:pPr>
        <w:pStyle w:val="2"/>
      </w:pPr>
    </w:p>
    <w:p w14:paraId="52479B51">
      <w:pPr>
        <w:pStyle w:val="2"/>
      </w:pPr>
    </w:p>
    <w:p w14:paraId="04205D38">
      <w:pPr>
        <w:pStyle w:val="2"/>
        <w:spacing w:line="241" w:lineRule="auto"/>
      </w:pPr>
    </w:p>
    <w:p w14:paraId="12045850">
      <w:pPr>
        <w:pStyle w:val="2"/>
        <w:spacing w:line="241" w:lineRule="auto"/>
      </w:pPr>
    </w:p>
    <w:p w14:paraId="20C97453">
      <w:pPr>
        <w:pStyle w:val="2"/>
        <w:spacing w:line="241" w:lineRule="auto"/>
      </w:pPr>
    </w:p>
    <w:p w14:paraId="3A432EAF">
      <w:pPr>
        <w:spacing w:before="98" w:line="220" w:lineRule="auto"/>
        <w:ind w:firstLine="596" w:firstLineChars="200"/>
        <w:outlineLvl w:val="9"/>
        <w:rPr>
          <w:rFonts w:hint="eastAsia" w:ascii="宋体" w:hAnsi="宋体" w:eastAsia="宋体" w:cs="宋体"/>
          <w:b w:val="0"/>
          <w:bCs w:val="0"/>
          <w:sz w:val="28"/>
          <w:szCs w:val="28"/>
          <w:lang w:eastAsia="zh-CN"/>
        </w:rPr>
      </w:pPr>
      <w:bookmarkStart w:id="0" w:name="_Toc2963"/>
      <w:r>
        <w:rPr>
          <w:rFonts w:ascii="宋体" w:hAnsi="宋体" w:eastAsia="宋体" w:cs="宋体"/>
          <w:b w:val="0"/>
          <w:bCs w:val="0"/>
          <w:spacing w:val="-1"/>
          <w:sz w:val="30"/>
          <w:szCs w:val="30"/>
        </w:rPr>
        <w:t>项目名称：</w:t>
      </w:r>
      <w:bookmarkEnd w:id="0"/>
      <w:r>
        <w:rPr>
          <w:rFonts w:hint="eastAsia" w:ascii="宋体" w:hAnsi="宋体" w:eastAsia="宋体" w:cs="宋体"/>
          <w:b w:val="0"/>
          <w:bCs w:val="0"/>
          <w:spacing w:val="-1"/>
          <w:sz w:val="28"/>
          <w:szCs w:val="28"/>
          <w:lang w:eastAsia="zh-CN"/>
        </w:rPr>
        <w:t>桂林市雁山区人民检察院检委会会议室建设项目</w:t>
      </w:r>
    </w:p>
    <w:p w14:paraId="459F89A6">
      <w:pPr>
        <w:pStyle w:val="2"/>
        <w:spacing w:line="250" w:lineRule="auto"/>
        <w:rPr>
          <w:b w:val="0"/>
          <w:bCs w:val="0"/>
        </w:rPr>
      </w:pPr>
    </w:p>
    <w:p w14:paraId="09056D6C">
      <w:pPr>
        <w:pStyle w:val="2"/>
        <w:spacing w:line="250" w:lineRule="auto"/>
        <w:rPr>
          <w:b w:val="0"/>
          <w:bCs w:val="0"/>
        </w:rPr>
      </w:pPr>
    </w:p>
    <w:p w14:paraId="359EB3C4">
      <w:pPr>
        <w:pStyle w:val="2"/>
        <w:spacing w:line="251" w:lineRule="auto"/>
        <w:rPr>
          <w:b w:val="0"/>
          <w:bCs w:val="0"/>
        </w:rPr>
      </w:pPr>
    </w:p>
    <w:p w14:paraId="458F96DB">
      <w:pPr>
        <w:pStyle w:val="2"/>
        <w:spacing w:line="251" w:lineRule="auto"/>
        <w:rPr>
          <w:b w:val="0"/>
          <w:bCs w:val="0"/>
        </w:rPr>
      </w:pPr>
    </w:p>
    <w:p w14:paraId="65C86B83">
      <w:pPr>
        <w:pStyle w:val="2"/>
        <w:spacing w:line="251" w:lineRule="auto"/>
        <w:rPr>
          <w:b w:val="0"/>
          <w:bCs w:val="0"/>
        </w:rPr>
      </w:pPr>
    </w:p>
    <w:p w14:paraId="4DA74B3D">
      <w:pPr>
        <w:spacing w:before="98" w:line="219" w:lineRule="auto"/>
        <w:ind w:firstLine="524" w:firstLineChars="200"/>
        <w:rPr>
          <w:b w:val="0"/>
          <w:bCs w:val="0"/>
        </w:rPr>
      </w:pPr>
      <w:r>
        <w:rPr>
          <w:rFonts w:ascii="宋体" w:hAnsi="宋体" w:eastAsia="宋体" w:cs="宋体"/>
          <w:b w:val="0"/>
          <w:bCs w:val="0"/>
          <w:spacing w:val="-19"/>
          <w:sz w:val="30"/>
          <w:szCs w:val="30"/>
        </w:rPr>
        <w:t>项 目</w:t>
      </w:r>
      <w:r>
        <w:rPr>
          <w:rFonts w:ascii="宋体" w:hAnsi="宋体" w:eastAsia="宋体" w:cs="宋体"/>
          <w:b w:val="0"/>
          <w:bCs w:val="0"/>
          <w:spacing w:val="-43"/>
          <w:sz w:val="30"/>
          <w:szCs w:val="30"/>
        </w:rPr>
        <w:t xml:space="preserve"> </w:t>
      </w:r>
      <w:r>
        <w:rPr>
          <w:rFonts w:ascii="宋体" w:hAnsi="宋体" w:eastAsia="宋体" w:cs="宋体"/>
          <w:b w:val="0"/>
          <w:bCs w:val="0"/>
          <w:spacing w:val="-19"/>
          <w:sz w:val="30"/>
          <w:szCs w:val="30"/>
        </w:rPr>
        <w:t>编</w:t>
      </w:r>
      <w:r>
        <w:rPr>
          <w:rFonts w:ascii="宋体" w:hAnsi="宋体" w:eastAsia="宋体" w:cs="宋体"/>
          <w:b w:val="0"/>
          <w:bCs w:val="0"/>
          <w:spacing w:val="-52"/>
          <w:sz w:val="30"/>
          <w:szCs w:val="30"/>
        </w:rPr>
        <w:t xml:space="preserve"> </w:t>
      </w:r>
      <w:r>
        <w:rPr>
          <w:rFonts w:ascii="宋体" w:hAnsi="宋体" w:eastAsia="宋体" w:cs="宋体"/>
          <w:b w:val="0"/>
          <w:bCs w:val="0"/>
          <w:spacing w:val="-19"/>
          <w:sz w:val="30"/>
          <w:szCs w:val="30"/>
        </w:rPr>
        <w:t>号 ：GLZC2025-C3-990330-GXDY</w:t>
      </w:r>
    </w:p>
    <w:p w14:paraId="561A4BD9">
      <w:pPr>
        <w:pStyle w:val="2"/>
        <w:spacing w:line="260" w:lineRule="auto"/>
        <w:rPr>
          <w:rFonts w:hint="eastAsia" w:eastAsia="宋体"/>
          <w:b w:val="0"/>
          <w:bCs w:val="0"/>
          <w:lang w:val="en-US" w:eastAsia="zh-CN"/>
        </w:rPr>
      </w:pPr>
      <w:r>
        <w:rPr>
          <w:rFonts w:hint="eastAsia" w:eastAsia="宋体"/>
          <w:b w:val="0"/>
          <w:bCs w:val="0"/>
          <w:lang w:val="en-US" w:eastAsia="zh-CN"/>
        </w:rPr>
        <w:t xml:space="preserve"> </w:t>
      </w:r>
    </w:p>
    <w:p w14:paraId="6D7064AE">
      <w:pPr>
        <w:pStyle w:val="2"/>
        <w:spacing w:line="260" w:lineRule="auto"/>
      </w:pPr>
    </w:p>
    <w:p w14:paraId="4059EAC2">
      <w:pPr>
        <w:pStyle w:val="2"/>
        <w:spacing w:line="260" w:lineRule="auto"/>
      </w:pPr>
    </w:p>
    <w:p w14:paraId="222668F2">
      <w:pPr>
        <w:pStyle w:val="2"/>
        <w:spacing w:line="260" w:lineRule="auto"/>
      </w:pPr>
    </w:p>
    <w:p w14:paraId="416C0018">
      <w:pPr>
        <w:spacing w:before="101" w:line="223" w:lineRule="auto"/>
        <w:ind w:firstLine="656" w:firstLineChars="200"/>
        <w:rPr>
          <w:rFonts w:hint="eastAsia" w:ascii="宋体" w:hAnsi="宋体" w:eastAsia="宋体" w:cs="宋体"/>
          <w:sz w:val="31"/>
          <w:szCs w:val="31"/>
          <w:lang w:eastAsia="zh-CN"/>
        </w:rPr>
      </w:pPr>
      <w:r>
        <w:rPr>
          <w:rFonts w:ascii="宋体" w:hAnsi="宋体" w:eastAsia="宋体" w:cs="宋体"/>
          <w:spacing w:val="9"/>
          <w:sz w:val="31"/>
          <w:szCs w:val="31"/>
        </w:rPr>
        <w:t>采购代理机构：</w:t>
      </w:r>
      <w:r>
        <w:rPr>
          <w:rFonts w:hint="eastAsia" w:ascii="宋体" w:hAnsi="宋体" w:eastAsia="宋体" w:cs="宋体"/>
          <w:spacing w:val="9"/>
          <w:sz w:val="31"/>
          <w:szCs w:val="31"/>
          <w:lang w:eastAsia="zh-CN"/>
        </w:rPr>
        <w:t>广西德元工程项目管理有限责任公司</w:t>
      </w:r>
    </w:p>
    <w:p w14:paraId="7C248DD6">
      <w:pPr>
        <w:spacing w:line="223" w:lineRule="auto"/>
        <w:rPr>
          <w:rFonts w:ascii="宋体" w:hAnsi="宋体" w:eastAsia="宋体" w:cs="宋体"/>
          <w:sz w:val="31"/>
          <w:szCs w:val="31"/>
        </w:rPr>
      </w:pPr>
    </w:p>
    <w:p w14:paraId="65463AD5">
      <w:pPr>
        <w:spacing w:before="1" w:line="222" w:lineRule="auto"/>
        <w:ind w:left="3292"/>
        <w:rPr>
          <w:rFonts w:ascii="仿宋" w:hAnsi="仿宋" w:eastAsia="仿宋" w:cs="仿宋"/>
          <w:color w:val="auto"/>
          <w:spacing w:val="-17"/>
          <w:sz w:val="30"/>
          <w:szCs w:val="30"/>
        </w:rPr>
      </w:pPr>
    </w:p>
    <w:p w14:paraId="7DEB1FE6">
      <w:pPr>
        <w:spacing w:before="1" w:line="222" w:lineRule="auto"/>
        <w:ind w:left="3292"/>
        <w:rPr>
          <w:rFonts w:ascii="仿宋" w:hAnsi="仿宋" w:eastAsia="仿宋" w:cs="仿宋"/>
          <w:color w:val="auto"/>
          <w:spacing w:val="-17"/>
          <w:sz w:val="30"/>
          <w:szCs w:val="30"/>
        </w:rPr>
      </w:pPr>
    </w:p>
    <w:p w14:paraId="590EA60D">
      <w:pPr>
        <w:spacing w:before="1" w:line="222" w:lineRule="auto"/>
        <w:ind w:left="3292"/>
        <w:rPr>
          <w:rFonts w:ascii="仿宋" w:hAnsi="仿宋" w:eastAsia="仿宋" w:cs="仿宋"/>
          <w:color w:val="auto"/>
          <w:sz w:val="30"/>
          <w:szCs w:val="30"/>
        </w:rPr>
      </w:pPr>
      <w:r>
        <w:rPr>
          <w:rFonts w:ascii="仿宋" w:hAnsi="仿宋" w:eastAsia="仿宋" w:cs="仿宋"/>
          <w:color w:val="auto"/>
          <w:spacing w:val="-17"/>
          <w:sz w:val="30"/>
          <w:szCs w:val="30"/>
        </w:rPr>
        <w:t>二〇二</w:t>
      </w:r>
      <w:r>
        <w:rPr>
          <w:rFonts w:hint="eastAsia" w:ascii="仿宋" w:hAnsi="仿宋" w:eastAsia="仿宋" w:cs="仿宋"/>
          <w:color w:val="auto"/>
          <w:spacing w:val="-17"/>
          <w:sz w:val="30"/>
          <w:szCs w:val="30"/>
          <w:lang w:val="en-US" w:eastAsia="zh-CN"/>
        </w:rPr>
        <w:t xml:space="preserve">五 </w:t>
      </w:r>
      <w:r>
        <w:rPr>
          <w:rFonts w:ascii="仿宋" w:hAnsi="仿宋" w:eastAsia="仿宋" w:cs="仿宋"/>
          <w:color w:val="auto"/>
          <w:spacing w:val="-17"/>
          <w:sz w:val="30"/>
          <w:szCs w:val="30"/>
        </w:rPr>
        <w:t>年</w:t>
      </w:r>
      <w:r>
        <w:rPr>
          <w:rFonts w:hint="eastAsia" w:ascii="仿宋" w:hAnsi="仿宋" w:eastAsia="仿宋" w:cs="仿宋"/>
          <w:color w:val="auto"/>
          <w:spacing w:val="-17"/>
          <w:sz w:val="30"/>
          <w:szCs w:val="30"/>
          <w:lang w:val="en-US" w:eastAsia="zh-CN"/>
        </w:rPr>
        <w:t xml:space="preserve"> 7 </w:t>
      </w:r>
      <w:r>
        <w:rPr>
          <w:rFonts w:ascii="仿宋" w:hAnsi="仿宋" w:eastAsia="仿宋" w:cs="仿宋"/>
          <w:color w:val="auto"/>
          <w:spacing w:val="-17"/>
          <w:sz w:val="30"/>
          <w:szCs w:val="30"/>
        </w:rPr>
        <w:t>月</w:t>
      </w:r>
    </w:p>
    <w:p w14:paraId="218C913B">
      <w:pPr>
        <w:spacing w:line="223" w:lineRule="auto"/>
        <w:rPr>
          <w:rFonts w:ascii="宋体" w:hAnsi="宋体" w:eastAsia="宋体" w:cs="宋体"/>
          <w:sz w:val="31"/>
          <w:szCs w:val="31"/>
        </w:rPr>
        <w:sectPr>
          <w:pgSz w:w="11906" w:h="16839"/>
          <w:pgMar w:top="1431" w:right="1387" w:bottom="2598" w:left="1293" w:header="0" w:footer="2220" w:gutter="0"/>
          <w:cols w:space="720" w:num="1"/>
        </w:sectPr>
      </w:pPr>
    </w:p>
    <w:p w14:paraId="61688ABE">
      <w:pPr>
        <w:spacing w:before="88" w:line="225" w:lineRule="auto"/>
        <w:ind w:left="3846"/>
        <w:outlineLvl w:val="9"/>
        <w:rPr>
          <w:rFonts w:ascii="宋体" w:hAnsi="宋体" w:eastAsia="宋体" w:cs="宋体"/>
          <w:sz w:val="43"/>
          <w:szCs w:val="43"/>
        </w:rPr>
      </w:pPr>
      <w:bookmarkStart w:id="1" w:name="_Toc6803"/>
      <w:r>
        <w:rPr>
          <w:rFonts w:ascii="宋体" w:hAnsi="宋体" w:eastAsia="宋体" w:cs="宋体"/>
          <w:spacing w:val="-46"/>
          <w:sz w:val="43"/>
          <w:szCs w:val="43"/>
        </w:rPr>
        <w:t>目</w:t>
      </w:r>
      <w:r>
        <w:rPr>
          <w:rFonts w:ascii="宋体" w:hAnsi="宋体" w:eastAsia="宋体" w:cs="宋体"/>
          <w:spacing w:val="9"/>
          <w:sz w:val="43"/>
          <w:szCs w:val="43"/>
        </w:rPr>
        <w:t xml:space="preserve">     </w:t>
      </w:r>
      <w:r>
        <w:rPr>
          <w:rFonts w:ascii="宋体" w:hAnsi="宋体" w:eastAsia="宋体" w:cs="宋体"/>
          <w:spacing w:val="-46"/>
          <w:sz w:val="43"/>
          <w:szCs w:val="43"/>
        </w:rPr>
        <w:t>录</w:t>
      </w:r>
      <w:bookmarkEnd w:id="1"/>
    </w:p>
    <w:p w14:paraId="0CB37A11">
      <w:pPr>
        <w:pStyle w:val="2"/>
        <w:spacing w:line="297" w:lineRule="auto"/>
      </w:pPr>
    </w:p>
    <w:p w14:paraId="14A3ADA5">
      <w:pPr>
        <w:pStyle w:val="2"/>
        <w:spacing w:line="298" w:lineRule="auto"/>
      </w:pPr>
    </w:p>
    <w:sdt>
      <w:sdtPr>
        <w:rPr>
          <w:rFonts w:ascii="宋体" w:hAnsi="宋体" w:eastAsia="宋体" w:cs="Arial"/>
          <w:snapToGrid w:val="0"/>
          <w:color w:val="000000"/>
          <w:kern w:val="0"/>
          <w:sz w:val="21"/>
          <w:szCs w:val="21"/>
          <w:lang w:val="en-US" w:eastAsia="en-US" w:bidi="ar-SA"/>
        </w:rPr>
        <w:id w:val="147472998"/>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8"/>
          <w:lang w:val="en-US" w:eastAsia="en-US" w:bidi="ar-SA"/>
        </w:rPr>
      </w:sdtEndPr>
      <w:sdtContent>
        <w:p w14:paraId="65F1757C">
          <w:pPr>
            <w:spacing w:before="0" w:beforeLines="0" w:after="0" w:afterLines="0" w:line="240" w:lineRule="auto"/>
            <w:ind w:left="0" w:leftChars="0" w:right="0" w:rightChars="0" w:firstLine="0" w:firstLineChars="0"/>
            <w:jc w:val="center"/>
          </w:pPr>
        </w:p>
        <w:p w14:paraId="1C632828">
          <w:pPr>
            <w:pStyle w:val="5"/>
            <w:tabs>
              <w:tab w:val="right" w:leader="dot" w:pos="9486"/>
            </w:tabs>
          </w:pPr>
          <w:r>
            <w:rPr>
              <w:rFonts w:ascii="Times New Roman" w:hAnsi="Times New Roman" w:eastAsia="Times New Roman" w:cs="Times New Roman"/>
              <w:sz w:val="28"/>
              <w:szCs w:val="28"/>
            </w:rPr>
            <w:fldChar w:fldCharType="begin"/>
          </w:r>
          <w:r>
            <w:rPr>
              <w:rFonts w:ascii="Times New Roman" w:hAnsi="Times New Roman" w:eastAsia="Times New Roman" w:cs="Times New Roman"/>
              <w:sz w:val="28"/>
              <w:szCs w:val="28"/>
            </w:rPr>
            <w:instrText xml:space="preserve">TOC \o "1-3" \h \u </w:instrText>
          </w:r>
          <w:r>
            <w:rPr>
              <w:rFonts w:ascii="Times New Roman" w:hAnsi="Times New Roman" w:eastAsia="Times New Roman" w:cs="Times New Roman"/>
              <w:sz w:val="28"/>
              <w:szCs w:val="28"/>
            </w:rPr>
            <w:fldChar w:fldCharType="separate"/>
          </w:r>
        </w:p>
        <w:p w14:paraId="2A6EBE28">
          <w:pPr>
            <w:pStyle w:val="5"/>
            <w:tabs>
              <w:tab w:val="right" w:leader="dot" w:pos="948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_Toc26903 </w:instrText>
          </w:r>
          <w:r>
            <w:rPr>
              <w:rFonts w:hint="eastAsia" w:ascii="宋体" w:hAnsi="宋体" w:eastAsia="宋体" w:cs="宋体"/>
              <w:sz w:val="32"/>
              <w:szCs w:val="32"/>
            </w:rPr>
            <w:fldChar w:fldCharType="separate"/>
          </w:r>
          <w:r>
            <w:rPr>
              <w:rFonts w:hint="eastAsia" w:ascii="宋体" w:hAnsi="宋体" w:eastAsia="宋体" w:cs="宋体"/>
              <w:bCs/>
              <w:spacing w:val="-3"/>
              <w:sz w:val="32"/>
              <w:szCs w:val="32"/>
            </w:rPr>
            <w:t>第一章、竞争性磋商公告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_Toc26903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B4F26D5">
          <w:pPr>
            <w:pStyle w:val="5"/>
            <w:tabs>
              <w:tab w:val="right" w:leader="dot" w:pos="948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_Toc28277 </w:instrText>
          </w:r>
          <w:r>
            <w:rPr>
              <w:rFonts w:hint="eastAsia" w:ascii="宋体" w:hAnsi="宋体" w:eastAsia="宋体" w:cs="宋体"/>
              <w:sz w:val="32"/>
              <w:szCs w:val="32"/>
            </w:rPr>
            <w:fldChar w:fldCharType="separate"/>
          </w:r>
          <w:r>
            <w:rPr>
              <w:rFonts w:hint="eastAsia" w:ascii="宋体" w:hAnsi="宋体" w:eastAsia="宋体" w:cs="宋体"/>
              <w:bCs/>
              <w:spacing w:val="-3"/>
              <w:sz w:val="32"/>
              <w:szCs w:val="32"/>
            </w:rPr>
            <w:t>第二章、磋商供应商须知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_Toc28277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FC6FA46">
          <w:pPr>
            <w:pStyle w:val="5"/>
            <w:tabs>
              <w:tab w:val="right" w:leader="dot" w:pos="948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_Toc8526 </w:instrText>
          </w:r>
          <w:r>
            <w:rPr>
              <w:rFonts w:hint="eastAsia" w:ascii="宋体" w:hAnsi="宋体" w:eastAsia="宋体" w:cs="宋体"/>
              <w:sz w:val="32"/>
              <w:szCs w:val="32"/>
            </w:rPr>
            <w:fldChar w:fldCharType="separate"/>
          </w:r>
          <w:r>
            <w:rPr>
              <w:rFonts w:hint="eastAsia" w:ascii="宋体" w:hAnsi="宋体" w:eastAsia="宋体" w:cs="宋体"/>
              <w:bCs/>
              <w:spacing w:val="-4"/>
              <w:sz w:val="32"/>
              <w:szCs w:val="32"/>
            </w:rPr>
            <w:t>第三章、服务采购需求</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_Toc8526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1B8AA73">
          <w:pPr>
            <w:pStyle w:val="5"/>
            <w:tabs>
              <w:tab w:val="right" w:leader="dot" w:pos="948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_Toc16088 </w:instrText>
          </w:r>
          <w:r>
            <w:rPr>
              <w:rFonts w:hint="eastAsia" w:ascii="宋体" w:hAnsi="宋体" w:eastAsia="宋体" w:cs="宋体"/>
              <w:sz w:val="32"/>
              <w:szCs w:val="32"/>
            </w:rPr>
            <w:fldChar w:fldCharType="separate"/>
          </w:r>
          <w:r>
            <w:rPr>
              <w:rFonts w:hint="eastAsia" w:ascii="宋体" w:hAnsi="宋体" w:eastAsia="宋体" w:cs="宋体"/>
              <w:bCs/>
              <w:spacing w:val="-4"/>
              <w:sz w:val="32"/>
              <w:szCs w:val="32"/>
            </w:rPr>
            <w:t>第四章、评审办法</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_Toc16088 \h </w:instrText>
          </w:r>
          <w:r>
            <w:rPr>
              <w:rFonts w:hint="eastAsia" w:ascii="宋体" w:hAnsi="宋体" w:eastAsia="宋体" w:cs="宋体"/>
              <w:sz w:val="32"/>
              <w:szCs w:val="32"/>
            </w:rPr>
            <w:fldChar w:fldCharType="separate"/>
          </w:r>
          <w:r>
            <w:rPr>
              <w:rFonts w:hint="eastAsia" w:ascii="宋体" w:hAnsi="宋体" w:eastAsia="宋体" w:cs="宋体"/>
              <w:sz w:val="32"/>
              <w:szCs w:val="32"/>
            </w:rPr>
            <w:t>28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7E9F0712">
          <w:pPr>
            <w:pStyle w:val="5"/>
            <w:tabs>
              <w:tab w:val="right" w:leader="dot" w:pos="9486"/>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_Toc1829 </w:instrText>
          </w:r>
          <w:r>
            <w:rPr>
              <w:rFonts w:hint="eastAsia" w:ascii="宋体" w:hAnsi="宋体" w:eastAsia="宋体" w:cs="宋体"/>
              <w:sz w:val="32"/>
              <w:szCs w:val="32"/>
            </w:rPr>
            <w:fldChar w:fldCharType="separate"/>
          </w:r>
          <w:r>
            <w:rPr>
              <w:rFonts w:hint="eastAsia" w:ascii="宋体" w:hAnsi="宋体" w:eastAsia="宋体" w:cs="宋体"/>
              <w:bCs/>
              <w:spacing w:val="-3"/>
              <w:sz w:val="32"/>
              <w:szCs w:val="32"/>
            </w:rPr>
            <w:t>第五章</w:t>
          </w:r>
          <w:r>
            <w:rPr>
              <w:rFonts w:hint="eastAsia" w:ascii="宋体" w:hAnsi="宋体" w:eastAsia="宋体" w:cs="宋体"/>
              <w:spacing w:val="-3"/>
              <w:sz w:val="32"/>
              <w:szCs w:val="32"/>
            </w:rPr>
            <w:t xml:space="preserve">  </w:t>
          </w:r>
          <w:r>
            <w:rPr>
              <w:rFonts w:hint="eastAsia" w:ascii="宋体" w:hAnsi="宋体" w:eastAsia="宋体" w:cs="宋体"/>
              <w:bCs/>
              <w:spacing w:val="-3"/>
              <w:sz w:val="32"/>
              <w:szCs w:val="32"/>
            </w:rPr>
            <w:t>政府采购合同（合同主要条款及格式）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_Toc1829 \h </w:instrText>
          </w:r>
          <w:r>
            <w:rPr>
              <w:rFonts w:hint="eastAsia" w:ascii="宋体" w:hAnsi="宋体" w:eastAsia="宋体" w:cs="宋体"/>
              <w:sz w:val="32"/>
              <w:szCs w:val="32"/>
            </w:rPr>
            <w:fldChar w:fldCharType="separate"/>
          </w:r>
          <w:r>
            <w:rPr>
              <w:rFonts w:hint="eastAsia" w:ascii="宋体" w:hAnsi="宋体" w:eastAsia="宋体" w:cs="宋体"/>
              <w:sz w:val="32"/>
              <w:szCs w:val="32"/>
            </w:rPr>
            <w:t>31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2F897B7">
          <w:pPr>
            <w:pStyle w:val="5"/>
            <w:tabs>
              <w:tab w:val="right" w:leader="dot" w:pos="9486"/>
            </w:tabs>
            <w:spacing w:line="360" w:lineRule="auto"/>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_Toc16879 </w:instrText>
          </w:r>
          <w:r>
            <w:rPr>
              <w:rFonts w:hint="eastAsia" w:ascii="宋体" w:hAnsi="宋体" w:eastAsia="宋体" w:cs="宋体"/>
              <w:sz w:val="32"/>
              <w:szCs w:val="32"/>
            </w:rPr>
            <w:fldChar w:fldCharType="separate"/>
          </w:r>
          <w:r>
            <w:rPr>
              <w:rFonts w:hint="eastAsia" w:ascii="宋体" w:hAnsi="宋体" w:eastAsia="宋体" w:cs="宋体"/>
              <w:bCs/>
              <w:spacing w:val="-3"/>
              <w:sz w:val="32"/>
              <w:szCs w:val="32"/>
            </w:rPr>
            <w:t>第六章、响应文件格式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_Toc16879 \h </w:instrText>
          </w:r>
          <w:r>
            <w:rPr>
              <w:rFonts w:hint="eastAsia" w:ascii="宋体" w:hAnsi="宋体" w:eastAsia="宋体" w:cs="宋体"/>
              <w:sz w:val="32"/>
              <w:szCs w:val="32"/>
            </w:rPr>
            <w:fldChar w:fldCharType="separate"/>
          </w:r>
          <w:r>
            <w:rPr>
              <w:rFonts w:hint="eastAsia" w:ascii="宋体" w:hAnsi="宋体" w:eastAsia="宋体" w:cs="宋体"/>
              <w:sz w:val="32"/>
              <w:szCs w:val="32"/>
            </w:rPr>
            <w:t>35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37E2247B">
          <w:pPr>
            <w:spacing w:line="219" w:lineRule="auto"/>
            <w:rPr>
              <w:rFonts w:ascii="Times New Roman" w:hAnsi="Times New Roman" w:eastAsia="Times New Roman" w:cs="Times New Roman"/>
              <w:snapToGrid w:val="0"/>
              <w:color w:val="000000"/>
              <w:kern w:val="0"/>
              <w:sz w:val="21"/>
              <w:szCs w:val="28"/>
              <w:lang w:val="en-US" w:eastAsia="en-US" w:bidi="ar-SA"/>
            </w:rPr>
          </w:pPr>
          <w:r>
            <w:rPr>
              <w:rFonts w:ascii="Times New Roman" w:hAnsi="Times New Roman" w:eastAsia="Times New Roman" w:cs="Times New Roman"/>
              <w:szCs w:val="28"/>
            </w:rPr>
            <w:fldChar w:fldCharType="end"/>
          </w:r>
        </w:p>
      </w:sdtContent>
    </w:sdt>
    <w:p w14:paraId="20C8D106">
      <w:pPr>
        <w:pStyle w:val="9"/>
        <w:sectPr>
          <w:footerReference r:id="rId5" w:type="default"/>
          <w:pgSz w:w="11906" w:h="16839"/>
          <w:pgMar w:top="1424" w:right="1133" w:bottom="1602" w:left="1287" w:header="0" w:footer="1440" w:gutter="0"/>
          <w:cols w:space="720" w:num="1"/>
        </w:sectPr>
      </w:pPr>
    </w:p>
    <w:p w14:paraId="30E90562">
      <w:pPr>
        <w:spacing w:before="55" w:line="219" w:lineRule="auto"/>
        <w:ind w:left="3206"/>
        <w:outlineLvl w:val="0"/>
        <w:rPr>
          <w:rFonts w:ascii="宋体" w:hAnsi="宋体" w:eastAsia="宋体" w:cs="宋体"/>
          <w:sz w:val="28"/>
          <w:szCs w:val="28"/>
        </w:rPr>
      </w:pPr>
      <w:bookmarkStart w:id="2" w:name="_Toc26903"/>
      <w:r>
        <w:rPr>
          <w:rFonts w:ascii="宋体" w:hAnsi="宋体" w:eastAsia="宋体" w:cs="宋体"/>
          <w:b/>
          <w:bCs/>
          <w:spacing w:val="-3"/>
          <w:sz w:val="28"/>
          <w:szCs w:val="28"/>
        </w:rPr>
        <w:t>第一章、竞争性磋商公告</w:t>
      </w:r>
      <w:bookmarkEnd w:id="2"/>
    </w:p>
    <w:p w14:paraId="65973403">
      <w:pPr>
        <w:spacing w:before="9"/>
      </w:pPr>
    </w:p>
    <w:tbl>
      <w:tblPr>
        <w:tblStyle w:val="10"/>
        <w:tblW w:w="9334" w:type="dxa"/>
        <w:tblInd w:w="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34"/>
      </w:tblGrid>
      <w:tr w14:paraId="5EC96A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3" w:hRule="atLeast"/>
        </w:trPr>
        <w:tc>
          <w:tcPr>
            <w:tcW w:w="9334" w:type="dxa"/>
            <w:vAlign w:val="top"/>
          </w:tcPr>
          <w:p w14:paraId="6A2D8085">
            <w:pPr>
              <w:pStyle w:val="11"/>
              <w:spacing w:before="35" w:line="228" w:lineRule="auto"/>
              <w:ind w:left="118"/>
            </w:pPr>
            <w:r>
              <w:rPr>
                <w:spacing w:val="5"/>
              </w:rPr>
              <w:t>项目概况：</w:t>
            </w:r>
          </w:p>
          <w:p w14:paraId="0DB38B80">
            <w:pPr>
              <w:pStyle w:val="11"/>
              <w:spacing w:before="167" w:line="360" w:lineRule="auto"/>
              <w:ind w:firstLine="432" w:firstLineChars="200"/>
            </w:pPr>
            <w:r>
              <w:rPr>
                <w:rFonts w:hint="eastAsia" w:cs="宋体"/>
                <w:snapToGrid w:val="0"/>
                <w:color w:val="000000"/>
                <w:spacing w:val="8"/>
                <w:kern w:val="0"/>
                <w:sz w:val="20"/>
                <w:szCs w:val="20"/>
                <w:u w:val="single"/>
                <w:lang w:val="en-US" w:eastAsia="zh-CN" w:bidi="ar-SA"/>
              </w:rPr>
              <w:t>桂林市雁山区人民检察院检委会会议室建设项目</w:t>
            </w:r>
            <w:r>
              <w:rPr>
                <w:rFonts w:hint="eastAsia" w:ascii="宋体" w:hAnsi="宋体" w:eastAsia="宋体" w:cs="宋体"/>
                <w:snapToGrid w:val="0"/>
                <w:color w:val="000000"/>
                <w:spacing w:val="8"/>
                <w:kern w:val="0"/>
                <w:sz w:val="20"/>
                <w:szCs w:val="20"/>
                <w:lang w:val="en-US" w:eastAsia="zh-CN" w:bidi="ar-SA"/>
              </w:rPr>
              <w:t>的潜在供应商应在广西政府采购云平台（网址：https://www.gcy.zfcg.gxzf.gov.cn/）获取采购文件，并于202</w:t>
            </w:r>
            <w:bookmarkStart w:id="9" w:name="_GoBack"/>
            <w:bookmarkEnd w:id="9"/>
            <w:r>
              <w:rPr>
                <w:rFonts w:hint="eastAsia" w:ascii="宋体" w:hAnsi="宋体" w:eastAsia="宋体" w:cs="宋体"/>
                <w:snapToGrid w:val="0"/>
                <w:color w:val="000000"/>
                <w:spacing w:val="8"/>
                <w:kern w:val="0"/>
                <w:sz w:val="20"/>
                <w:szCs w:val="20"/>
                <w:lang w:val="en-US" w:eastAsia="zh-CN" w:bidi="ar-SA"/>
              </w:rPr>
              <w:t>5</w:t>
            </w:r>
            <w:r>
              <w:rPr>
                <w:rFonts w:hint="eastAsia" w:ascii="宋体" w:hAnsi="宋体" w:eastAsia="宋体" w:cs="宋体"/>
                <w:snapToGrid w:val="0"/>
                <w:color w:val="000000"/>
                <w:spacing w:val="8"/>
                <w:kern w:val="0"/>
                <w:sz w:val="20"/>
                <w:szCs w:val="20"/>
                <w:highlight w:val="none"/>
                <w:lang w:val="en-US" w:eastAsia="zh-CN" w:bidi="ar-SA"/>
              </w:rPr>
              <w:t>年</w:t>
            </w:r>
            <w:r>
              <w:rPr>
                <w:rFonts w:hint="eastAsia" w:cs="宋体"/>
                <w:snapToGrid w:val="0"/>
                <w:color w:val="000000"/>
                <w:spacing w:val="8"/>
                <w:kern w:val="0"/>
                <w:sz w:val="20"/>
                <w:szCs w:val="20"/>
                <w:highlight w:val="none"/>
                <w:lang w:val="en-US" w:eastAsia="zh-CN" w:bidi="ar-SA"/>
              </w:rPr>
              <w:t>08</w:t>
            </w:r>
            <w:r>
              <w:rPr>
                <w:rFonts w:hint="eastAsia" w:ascii="宋体" w:hAnsi="宋体" w:eastAsia="宋体" w:cs="宋体"/>
                <w:snapToGrid w:val="0"/>
                <w:color w:val="000000"/>
                <w:spacing w:val="8"/>
                <w:kern w:val="0"/>
                <w:sz w:val="20"/>
                <w:szCs w:val="20"/>
                <w:lang w:val="en-US" w:eastAsia="zh-CN" w:bidi="ar-SA"/>
              </w:rPr>
              <w:t>月</w:t>
            </w:r>
            <w:r>
              <w:rPr>
                <w:rFonts w:hint="eastAsia" w:cs="宋体"/>
                <w:snapToGrid w:val="0"/>
                <w:color w:val="000000"/>
                <w:spacing w:val="8"/>
                <w:kern w:val="0"/>
                <w:sz w:val="20"/>
                <w:szCs w:val="20"/>
                <w:lang w:val="en-US" w:eastAsia="zh-CN" w:bidi="ar-SA"/>
              </w:rPr>
              <w:t>4</w:t>
            </w:r>
            <w:r>
              <w:rPr>
                <w:rFonts w:hint="eastAsia" w:ascii="宋体" w:hAnsi="宋体" w:eastAsia="宋体" w:cs="宋体"/>
                <w:snapToGrid w:val="0"/>
                <w:color w:val="000000"/>
                <w:spacing w:val="8"/>
                <w:kern w:val="0"/>
                <w:sz w:val="20"/>
                <w:szCs w:val="20"/>
                <w:lang w:val="en-US" w:eastAsia="zh-CN" w:bidi="ar-SA"/>
              </w:rPr>
              <w:t>日</w:t>
            </w:r>
            <w:r>
              <w:rPr>
                <w:rFonts w:hint="eastAsia" w:cs="宋体"/>
                <w:snapToGrid w:val="0"/>
                <w:color w:val="000000"/>
                <w:spacing w:val="8"/>
                <w:kern w:val="0"/>
                <w:sz w:val="20"/>
                <w:szCs w:val="20"/>
                <w:lang w:val="en-US" w:eastAsia="zh-CN" w:bidi="ar-SA"/>
              </w:rPr>
              <w:t>9</w:t>
            </w:r>
            <w:r>
              <w:rPr>
                <w:rFonts w:hint="eastAsia" w:ascii="宋体" w:hAnsi="宋体" w:eastAsia="宋体" w:cs="宋体"/>
                <w:snapToGrid w:val="0"/>
                <w:color w:val="000000"/>
                <w:spacing w:val="8"/>
                <w:kern w:val="0"/>
                <w:sz w:val="20"/>
                <w:szCs w:val="20"/>
                <w:lang w:val="en-US" w:eastAsia="zh-CN" w:bidi="ar-SA"/>
              </w:rPr>
              <w:t>:</w:t>
            </w:r>
            <w:r>
              <w:rPr>
                <w:rFonts w:hint="eastAsia" w:cs="宋体"/>
                <w:snapToGrid w:val="0"/>
                <w:color w:val="000000"/>
                <w:spacing w:val="8"/>
                <w:kern w:val="0"/>
                <w:sz w:val="20"/>
                <w:szCs w:val="20"/>
                <w:lang w:val="en-US" w:eastAsia="zh-CN" w:bidi="ar-SA"/>
              </w:rPr>
              <w:t>3</w:t>
            </w:r>
            <w:r>
              <w:rPr>
                <w:rFonts w:hint="eastAsia" w:ascii="宋体" w:hAnsi="宋体" w:eastAsia="宋体" w:cs="宋体"/>
                <w:snapToGrid w:val="0"/>
                <w:color w:val="000000"/>
                <w:spacing w:val="8"/>
                <w:kern w:val="0"/>
                <w:sz w:val="20"/>
                <w:szCs w:val="20"/>
                <w:lang w:val="en-US" w:eastAsia="zh-CN" w:bidi="ar-SA"/>
              </w:rPr>
              <w:t>0（北京时间）前提交响应文件。</w:t>
            </w:r>
          </w:p>
        </w:tc>
      </w:tr>
    </w:tbl>
    <w:p w14:paraId="6089A4E4">
      <w:pPr>
        <w:spacing w:before="222" w:line="222" w:lineRule="auto"/>
        <w:ind w:left="6"/>
        <w:outlineLvl w:val="9"/>
        <w:rPr>
          <w:rFonts w:ascii="黑体" w:hAnsi="黑体" w:eastAsia="黑体" w:cs="黑体"/>
          <w:sz w:val="24"/>
          <w:szCs w:val="24"/>
        </w:rPr>
      </w:pPr>
      <w:r>
        <w:rPr>
          <w:rFonts w:ascii="黑体" w:hAnsi="黑体" w:eastAsia="黑体" w:cs="黑体"/>
          <w:b/>
          <w:bCs/>
          <w:spacing w:val="-4"/>
          <w:sz w:val="24"/>
          <w:szCs w:val="24"/>
        </w:rPr>
        <w:t>一、项目基本情况</w:t>
      </w:r>
    </w:p>
    <w:p w14:paraId="23721A6D">
      <w:pPr>
        <w:spacing w:before="161" w:line="228" w:lineRule="auto"/>
        <w:ind w:left="424"/>
        <w:rPr>
          <w:rFonts w:ascii="宋体" w:hAnsi="宋体" w:eastAsia="宋体" w:cs="宋体"/>
          <w:spacing w:val="6"/>
          <w:sz w:val="20"/>
          <w:szCs w:val="20"/>
        </w:rPr>
      </w:pPr>
      <w:r>
        <w:rPr>
          <w:rFonts w:ascii="宋体" w:hAnsi="宋体" w:eastAsia="宋体" w:cs="宋体"/>
          <w:spacing w:val="6"/>
          <w:sz w:val="20"/>
          <w:szCs w:val="20"/>
        </w:rPr>
        <w:t>1.项目编号：GLZC2025-C3-990330-GXDY</w:t>
      </w:r>
    </w:p>
    <w:p w14:paraId="45668B90">
      <w:pPr>
        <w:spacing w:before="161" w:line="228" w:lineRule="auto"/>
        <w:ind w:left="424"/>
        <w:rPr>
          <w:rFonts w:ascii="宋体" w:hAnsi="宋体" w:eastAsia="宋体" w:cs="宋体"/>
          <w:sz w:val="20"/>
          <w:szCs w:val="20"/>
        </w:rPr>
      </w:pPr>
      <w:r>
        <w:rPr>
          <w:rFonts w:ascii="宋体" w:hAnsi="宋体" w:eastAsia="宋体" w:cs="宋体"/>
          <w:spacing w:val="8"/>
          <w:sz w:val="20"/>
          <w:szCs w:val="20"/>
        </w:rPr>
        <w:t>2.项目名称：</w:t>
      </w:r>
      <w:r>
        <w:rPr>
          <w:rFonts w:hint="eastAsia" w:ascii="宋体" w:hAnsi="宋体" w:eastAsia="宋体" w:cs="宋体"/>
          <w:b w:val="0"/>
          <w:bCs w:val="0"/>
          <w:spacing w:val="8"/>
          <w:sz w:val="20"/>
          <w:szCs w:val="20"/>
          <w:u w:val="none" w:color="auto"/>
          <w:lang w:eastAsia="zh-CN"/>
        </w:rPr>
        <w:t>桂林市雁山区人民检察院检委会会议室建设项目</w:t>
      </w:r>
    </w:p>
    <w:p w14:paraId="19560872">
      <w:pPr>
        <w:spacing w:before="163" w:line="227" w:lineRule="auto"/>
        <w:ind w:left="425"/>
        <w:rPr>
          <w:rFonts w:ascii="宋体" w:hAnsi="宋体" w:eastAsia="宋体" w:cs="宋体"/>
          <w:sz w:val="20"/>
          <w:szCs w:val="20"/>
        </w:rPr>
      </w:pPr>
      <w:r>
        <w:rPr>
          <w:rFonts w:ascii="宋体" w:hAnsi="宋体" w:eastAsia="宋体" w:cs="宋体"/>
          <w:spacing w:val="8"/>
          <w:sz w:val="20"/>
          <w:szCs w:val="20"/>
        </w:rPr>
        <w:t>3.采购方式：竞争性磋商</w:t>
      </w:r>
    </w:p>
    <w:p w14:paraId="05495E25">
      <w:pPr>
        <w:spacing w:before="162" w:line="228" w:lineRule="auto"/>
        <w:ind w:left="420"/>
        <w:rPr>
          <w:rFonts w:ascii="宋体" w:hAnsi="宋体" w:eastAsia="宋体" w:cs="宋体"/>
          <w:sz w:val="20"/>
          <w:szCs w:val="20"/>
          <w:highlight w:val="none"/>
        </w:rPr>
      </w:pPr>
      <w:r>
        <w:rPr>
          <w:rFonts w:ascii="宋体" w:hAnsi="宋体" w:eastAsia="宋体" w:cs="宋体"/>
          <w:spacing w:val="6"/>
          <w:sz w:val="20"/>
          <w:szCs w:val="20"/>
        </w:rPr>
        <w:t>4.预</w:t>
      </w:r>
      <w:r>
        <w:rPr>
          <w:rFonts w:ascii="宋体" w:hAnsi="宋体" w:eastAsia="宋体" w:cs="宋体"/>
          <w:spacing w:val="6"/>
          <w:sz w:val="20"/>
          <w:szCs w:val="20"/>
          <w:highlight w:val="none"/>
        </w:rPr>
        <w:t>算金额：</w:t>
      </w:r>
      <w:r>
        <w:rPr>
          <w:rFonts w:hint="eastAsia" w:ascii="宋体" w:hAnsi="宋体" w:eastAsia="宋体" w:cs="宋体"/>
          <w:spacing w:val="6"/>
          <w:sz w:val="20"/>
          <w:szCs w:val="20"/>
          <w:highlight w:val="none"/>
          <w:lang w:val="en-US" w:eastAsia="zh-CN"/>
        </w:rPr>
        <w:t>陆</w:t>
      </w:r>
      <w:r>
        <w:rPr>
          <w:rFonts w:ascii="宋体" w:hAnsi="宋体" w:eastAsia="宋体" w:cs="宋体"/>
          <w:spacing w:val="6"/>
          <w:sz w:val="20"/>
          <w:szCs w:val="20"/>
          <w:highlight w:val="none"/>
        </w:rPr>
        <w:t>拾万</w:t>
      </w:r>
      <w:r>
        <w:rPr>
          <w:rFonts w:hint="eastAsia" w:ascii="宋体" w:hAnsi="宋体" w:eastAsia="宋体" w:cs="宋体"/>
          <w:spacing w:val="6"/>
          <w:sz w:val="20"/>
          <w:szCs w:val="20"/>
          <w:highlight w:val="none"/>
          <w:lang w:val="en-US" w:eastAsia="zh-CN"/>
        </w:rPr>
        <w:t>叁仟贰佰叁拾</w:t>
      </w:r>
      <w:r>
        <w:rPr>
          <w:rFonts w:ascii="宋体" w:hAnsi="宋体" w:eastAsia="宋体" w:cs="宋体"/>
          <w:spacing w:val="6"/>
          <w:sz w:val="20"/>
          <w:szCs w:val="20"/>
          <w:highlight w:val="none"/>
        </w:rPr>
        <w:t>元整 (¥</w:t>
      </w:r>
      <w:r>
        <w:rPr>
          <w:rFonts w:hint="eastAsia" w:ascii="宋体" w:hAnsi="宋体" w:eastAsia="宋体" w:cs="宋体"/>
          <w:spacing w:val="6"/>
          <w:sz w:val="20"/>
          <w:szCs w:val="20"/>
          <w:highlight w:val="none"/>
          <w:lang w:val="en-US" w:eastAsia="zh-CN"/>
        </w:rPr>
        <w:t>603230</w:t>
      </w:r>
      <w:r>
        <w:rPr>
          <w:rFonts w:ascii="宋体" w:hAnsi="宋体" w:eastAsia="宋体" w:cs="宋体"/>
          <w:spacing w:val="6"/>
          <w:sz w:val="20"/>
          <w:szCs w:val="20"/>
          <w:highlight w:val="none"/>
        </w:rPr>
        <w:t>.00</w:t>
      </w:r>
      <w:r>
        <w:rPr>
          <w:rFonts w:hint="eastAsia" w:ascii="宋体" w:hAnsi="宋体" w:eastAsia="宋体" w:cs="宋体"/>
          <w:spacing w:val="6"/>
          <w:sz w:val="20"/>
          <w:szCs w:val="20"/>
          <w:highlight w:val="none"/>
          <w:lang w:val="en-US" w:eastAsia="zh-CN"/>
        </w:rPr>
        <w:t>元</w:t>
      </w:r>
      <w:r>
        <w:rPr>
          <w:rFonts w:ascii="宋体" w:hAnsi="宋体" w:eastAsia="宋体" w:cs="宋体"/>
          <w:spacing w:val="6"/>
          <w:sz w:val="20"/>
          <w:szCs w:val="20"/>
          <w:highlight w:val="none"/>
        </w:rPr>
        <w:t>）</w:t>
      </w:r>
    </w:p>
    <w:p w14:paraId="14967FE5">
      <w:pPr>
        <w:spacing w:before="161" w:line="226" w:lineRule="auto"/>
        <w:ind w:left="425"/>
        <w:rPr>
          <w:rFonts w:ascii="宋体" w:hAnsi="宋体" w:eastAsia="宋体" w:cs="宋体"/>
          <w:sz w:val="20"/>
          <w:szCs w:val="20"/>
          <w:highlight w:val="none"/>
        </w:rPr>
      </w:pPr>
      <w:r>
        <w:rPr>
          <w:rFonts w:ascii="宋体" w:hAnsi="宋体" w:eastAsia="宋体" w:cs="宋体"/>
          <w:spacing w:val="6"/>
          <w:sz w:val="20"/>
          <w:szCs w:val="20"/>
          <w:highlight w:val="none"/>
        </w:rPr>
        <w:t>5.最高限价：</w:t>
      </w:r>
      <w:r>
        <w:rPr>
          <w:rFonts w:hint="eastAsia" w:ascii="宋体" w:hAnsi="宋体" w:eastAsia="宋体" w:cs="宋体"/>
          <w:spacing w:val="6"/>
          <w:sz w:val="20"/>
          <w:szCs w:val="20"/>
          <w:highlight w:val="none"/>
          <w:lang w:val="en-US" w:eastAsia="zh-CN"/>
        </w:rPr>
        <w:t>陆拾万叁仟贰佰叁拾元整</w:t>
      </w:r>
      <w:r>
        <w:rPr>
          <w:rFonts w:ascii="宋体" w:hAnsi="宋体" w:eastAsia="宋体" w:cs="宋体"/>
          <w:spacing w:val="6"/>
          <w:sz w:val="20"/>
          <w:szCs w:val="20"/>
          <w:highlight w:val="none"/>
        </w:rPr>
        <w:t xml:space="preserve"> (¥</w:t>
      </w:r>
      <w:r>
        <w:rPr>
          <w:rFonts w:hint="eastAsia" w:ascii="宋体" w:hAnsi="宋体" w:eastAsia="宋体" w:cs="宋体"/>
          <w:spacing w:val="6"/>
          <w:sz w:val="20"/>
          <w:szCs w:val="20"/>
          <w:highlight w:val="none"/>
          <w:lang w:val="en-US" w:eastAsia="zh-CN"/>
        </w:rPr>
        <w:t>603230</w:t>
      </w:r>
      <w:r>
        <w:rPr>
          <w:rFonts w:ascii="宋体" w:hAnsi="宋体" w:eastAsia="宋体" w:cs="宋体"/>
          <w:spacing w:val="6"/>
          <w:sz w:val="20"/>
          <w:szCs w:val="20"/>
          <w:highlight w:val="none"/>
        </w:rPr>
        <w:t>.00</w:t>
      </w:r>
      <w:r>
        <w:rPr>
          <w:rFonts w:hint="eastAsia" w:ascii="宋体" w:hAnsi="宋体" w:eastAsia="宋体" w:cs="宋体"/>
          <w:spacing w:val="6"/>
          <w:sz w:val="20"/>
          <w:szCs w:val="20"/>
          <w:highlight w:val="none"/>
          <w:lang w:val="en-US" w:eastAsia="zh-CN"/>
        </w:rPr>
        <w:t>元</w:t>
      </w:r>
      <w:r>
        <w:rPr>
          <w:rFonts w:ascii="宋体" w:hAnsi="宋体" w:eastAsia="宋体" w:cs="宋体"/>
          <w:spacing w:val="6"/>
          <w:sz w:val="20"/>
          <w:szCs w:val="20"/>
          <w:highlight w:val="none"/>
        </w:rPr>
        <w:t>）</w:t>
      </w:r>
    </w:p>
    <w:p w14:paraId="705ADAC7">
      <w:pPr>
        <w:spacing w:before="163" w:line="303" w:lineRule="auto"/>
        <w:ind w:left="4" w:right="107" w:firstLine="419"/>
        <w:rPr>
          <w:rFonts w:ascii="宋体" w:hAnsi="宋体" w:eastAsia="宋体" w:cs="宋体"/>
          <w:sz w:val="20"/>
          <w:szCs w:val="20"/>
        </w:rPr>
      </w:pPr>
      <w:r>
        <w:rPr>
          <w:rFonts w:ascii="宋体" w:hAnsi="宋体" w:eastAsia="宋体" w:cs="宋体"/>
          <w:spacing w:val="11"/>
          <w:sz w:val="20"/>
          <w:szCs w:val="20"/>
        </w:rPr>
        <w:t>6.采购项目的数量、简要规格描述或项目基本</w:t>
      </w:r>
      <w:r>
        <w:rPr>
          <w:rFonts w:ascii="宋体" w:hAnsi="宋体" w:eastAsia="宋体" w:cs="宋体"/>
          <w:spacing w:val="10"/>
          <w:sz w:val="20"/>
          <w:szCs w:val="20"/>
        </w:rPr>
        <w:t>概况介绍：</w:t>
      </w:r>
      <w:r>
        <w:rPr>
          <w:rFonts w:hint="eastAsia" w:ascii="宋体" w:hAnsi="宋体" w:eastAsia="宋体" w:cs="宋体"/>
          <w:spacing w:val="10"/>
          <w:sz w:val="20"/>
          <w:szCs w:val="20"/>
          <w:lang w:eastAsia="zh-CN"/>
        </w:rPr>
        <w:t>桂林市雁山区人民检察院检委会会议室建设项目</w:t>
      </w:r>
      <w:r>
        <w:rPr>
          <w:rFonts w:hint="eastAsia" w:ascii="宋体" w:hAnsi="宋体" w:eastAsia="宋体" w:cs="宋体"/>
          <w:spacing w:val="10"/>
          <w:sz w:val="20"/>
          <w:szCs w:val="20"/>
          <w:lang w:val="en-US" w:eastAsia="zh-CN"/>
        </w:rPr>
        <w:t>、</w:t>
      </w:r>
      <w:r>
        <w:rPr>
          <w:rFonts w:hint="eastAsia" w:ascii="宋体" w:hAnsi="宋体" w:eastAsia="宋体" w:cs="宋体"/>
          <w:spacing w:val="10"/>
          <w:sz w:val="20"/>
          <w:szCs w:val="20"/>
          <w:lang w:eastAsia="zh-CN"/>
        </w:rPr>
        <w:t>设计、施工、布置设备一体化</w:t>
      </w:r>
      <w:r>
        <w:rPr>
          <w:rFonts w:hint="eastAsia" w:ascii="宋体" w:hAnsi="宋体" w:eastAsia="宋体" w:cs="宋体"/>
          <w:spacing w:val="10"/>
          <w:sz w:val="20"/>
          <w:szCs w:val="20"/>
          <w:lang w:val="en-US" w:eastAsia="zh-CN"/>
        </w:rPr>
        <w:t>招标</w:t>
      </w:r>
      <w:r>
        <w:rPr>
          <w:rFonts w:ascii="宋体" w:hAnsi="宋体" w:eastAsia="宋体" w:cs="宋体"/>
          <w:spacing w:val="8"/>
          <w:sz w:val="20"/>
          <w:szCs w:val="20"/>
        </w:rPr>
        <w:t>，如需进一步了解详细内容，详见招标文件。</w:t>
      </w:r>
    </w:p>
    <w:p w14:paraId="2795E43A">
      <w:pPr>
        <w:spacing w:before="162" w:line="302" w:lineRule="auto"/>
        <w:ind w:right="104" w:firstLine="425"/>
        <w:rPr>
          <w:rFonts w:hint="eastAsia" w:ascii="宋体" w:hAnsi="宋体" w:eastAsia="宋体" w:cs="宋体"/>
          <w:sz w:val="20"/>
          <w:szCs w:val="20"/>
          <w:lang w:eastAsia="zh-CN"/>
        </w:rPr>
      </w:pPr>
      <w:r>
        <w:rPr>
          <w:rFonts w:ascii="宋体" w:hAnsi="宋体" w:eastAsia="宋体" w:cs="宋体"/>
          <w:spacing w:val="7"/>
          <w:sz w:val="20"/>
          <w:szCs w:val="20"/>
        </w:rPr>
        <w:t>7.合同履行期限：</w:t>
      </w:r>
      <w:r>
        <w:rPr>
          <w:rFonts w:ascii="宋体" w:hAnsi="宋体" w:eastAsia="宋体" w:cs="宋体"/>
          <w:spacing w:val="-44"/>
          <w:sz w:val="20"/>
          <w:szCs w:val="20"/>
        </w:rPr>
        <w:t xml:space="preserve"> </w:t>
      </w:r>
      <w:r>
        <w:rPr>
          <w:rFonts w:ascii="宋体" w:hAnsi="宋体" w:eastAsia="宋体" w:cs="宋体"/>
          <w:spacing w:val="7"/>
          <w:sz w:val="20"/>
          <w:szCs w:val="20"/>
        </w:rPr>
        <w:t>自签订合同之日起90 日历天内完成服务内容</w:t>
      </w:r>
      <w:r>
        <w:rPr>
          <w:rFonts w:hint="eastAsia" w:ascii="宋体" w:hAnsi="宋体" w:eastAsia="宋体" w:cs="宋体"/>
          <w:spacing w:val="7"/>
          <w:sz w:val="20"/>
          <w:szCs w:val="20"/>
          <w:lang w:eastAsia="zh-CN"/>
        </w:rPr>
        <w:t>。</w:t>
      </w:r>
    </w:p>
    <w:p w14:paraId="15DE7876">
      <w:pPr>
        <w:spacing w:before="162" w:line="227" w:lineRule="auto"/>
        <w:ind w:left="422"/>
        <w:outlineLvl w:val="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8.本项目</w:t>
      </w:r>
      <w:r>
        <w:rPr>
          <w:rFonts w:hint="eastAsia" w:ascii="宋体" w:hAnsi="宋体" w:eastAsia="宋体" w:cs="宋体"/>
          <w:color w:val="000000" w:themeColor="text1"/>
          <w:spacing w:val="7"/>
          <w:sz w:val="20"/>
          <w:szCs w:val="20"/>
          <w:highlight w:val="none"/>
          <w:lang w:val="en-US" w:eastAsia="zh-CN"/>
          <w14:textFill>
            <w14:solidFill>
              <w14:schemeClr w14:val="tx1"/>
            </w14:solidFill>
          </w14:textFill>
        </w:rPr>
        <w:t>不</w:t>
      </w:r>
      <w:r>
        <w:rPr>
          <w:rFonts w:ascii="宋体" w:hAnsi="宋体" w:eastAsia="宋体" w:cs="宋体"/>
          <w:color w:val="000000" w:themeColor="text1"/>
          <w:spacing w:val="7"/>
          <w:sz w:val="20"/>
          <w:szCs w:val="20"/>
          <w:highlight w:val="none"/>
          <w14:textFill>
            <w14:solidFill>
              <w14:schemeClr w14:val="tx1"/>
            </w14:solidFill>
          </w14:textFill>
        </w:rPr>
        <w:t>接受联合体。</w:t>
      </w:r>
    </w:p>
    <w:p w14:paraId="2E27BC61">
      <w:pPr>
        <w:pStyle w:val="2"/>
        <w:spacing w:line="434" w:lineRule="auto"/>
      </w:pPr>
    </w:p>
    <w:p w14:paraId="7D5DEB28">
      <w:pPr>
        <w:spacing w:before="66" w:line="228" w:lineRule="auto"/>
        <w:ind w:left="425"/>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1"/>
          <w:sz w:val="20"/>
          <w:szCs w:val="20"/>
        </w:rPr>
        <w:t xml:space="preserve"> </w:t>
      </w:r>
      <w:r>
        <w:rPr>
          <w:rFonts w:ascii="宋体" w:hAnsi="宋体" w:eastAsia="宋体" w:cs="宋体"/>
          <w:b/>
          <w:bCs/>
          <w:spacing w:val="2"/>
          <w:sz w:val="20"/>
          <w:szCs w:val="20"/>
        </w:rPr>
        <w:t>申请人的资格要求：</w:t>
      </w:r>
    </w:p>
    <w:p w14:paraId="5381A90F">
      <w:pPr>
        <w:spacing w:before="161" w:line="227" w:lineRule="auto"/>
        <w:ind w:left="437"/>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7E3CCBDD">
      <w:pPr>
        <w:spacing w:before="163" w:line="330" w:lineRule="auto"/>
        <w:ind w:right="104" w:firstLine="424"/>
        <w:rPr>
          <w:rFonts w:ascii="宋体" w:hAnsi="宋体" w:eastAsia="宋体" w:cs="宋体"/>
          <w:sz w:val="20"/>
          <w:szCs w:val="20"/>
        </w:rPr>
      </w:pPr>
      <w:r>
        <w:rPr>
          <w:rFonts w:ascii="宋体" w:hAnsi="宋体" w:eastAsia="宋体" w:cs="宋体"/>
          <w:spacing w:val="9"/>
          <w:sz w:val="20"/>
          <w:szCs w:val="20"/>
        </w:rPr>
        <w:t>2.落实政府采购政策需满足的资格要求：</w:t>
      </w:r>
      <w:r>
        <w:rPr>
          <w:rFonts w:ascii="宋体" w:hAnsi="宋体" w:eastAsia="宋体" w:cs="宋体"/>
          <w:b/>
          <w:bCs/>
          <w:spacing w:val="9"/>
          <w:sz w:val="20"/>
          <w:szCs w:val="20"/>
        </w:rPr>
        <w:t>供应商为中小企业/小微企业,供应商须满足《政府采购促</w:t>
      </w:r>
      <w:r>
        <w:rPr>
          <w:rFonts w:ascii="宋体" w:hAnsi="宋体" w:eastAsia="宋体" w:cs="宋体"/>
          <w:spacing w:val="3"/>
          <w:sz w:val="20"/>
          <w:szCs w:val="20"/>
        </w:rPr>
        <w:t xml:space="preserve"> </w:t>
      </w:r>
      <w:r>
        <w:rPr>
          <w:rFonts w:ascii="宋体" w:hAnsi="宋体" w:eastAsia="宋体" w:cs="宋体"/>
          <w:b/>
          <w:bCs/>
          <w:spacing w:val="6"/>
          <w:sz w:val="20"/>
          <w:szCs w:val="20"/>
        </w:rPr>
        <w:t>进中小企业发展管理办法》</w:t>
      </w:r>
      <w:r>
        <w:rPr>
          <w:rFonts w:ascii="宋体" w:hAnsi="宋体" w:eastAsia="宋体" w:cs="宋体"/>
          <w:spacing w:val="-51"/>
          <w:sz w:val="20"/>
          <w:szCs w:val="20"/>
        </w:rPr>
        <w:t xml:space="preserve"> </w:t>
      </w:r>
      <w:r>
        <w:rPr>
          <w:rFonts w:ascii="宋体" w:hAnsi="宋体" w:eastAsia="宋体" w:cs="宋体"/>
          <w:b/>
          <w:bCs/>
          <w:spacing w:val="6"/>
          <w:sz w:val="20"/>
          <w:szCs w:val="20"/>
        </w:rPr>
        <w:t>(财库〔2020</w:t>
      </w:r>
      <w:r>
        <w:rPr>
          <w:rFonts w:ascii="宋体" w:hAnsi="宋体" w:eastAsia="宋体" w:cs="宋体"/>
          <w:b/>
          <w:bCs/>
          <w:spacing w:val="5"/>
          <w:sz w:val="20"/>
          <w:szCs w:val="20"/>
        </w:rPr>
        <w:t>〕46</w:t>
      </w:r>
      <w:r>
        <w:rPr>
          <w:rFonts w:ascii="宋体" w:hAnsi="宋体" w:eastAsia="宋体" w:cs="宋体"/>
          <w:spacing w:val="-33"/>
          <w:sz w:val="20"/>
          <w:szCs w:val="20"/>
        </w:rPr>
        <w:t xml:space="preserve"> </w:t>
      </w:r>
      <w:r>
        <w:rPr>
          <w:rFonts w:ascii="宋体" w:hAnsi="宋体" w:eastAsia="宋体" w:cs="宋体"/>
          <w:b/>
          <w:bCs/>
          <w:spacing w:val="5"/>
          <w:sz w:val="20"/>
          <w:szCs w:val="20"/>
        </w:rPr>
        <w:t>号)第二条规定。监狱企业、残疾人福利单位视同小型、微</w:t>
      </w:r>
      <w:r>
        <w:rPr>
          <w:rFonts w:ascii="宋体" w:hAnsi="宋体" w:eastAsia="宋体" w:cs="宋体"/>
          <w:sz w:val="20"/>
          <w:szCs w:val="20"/>
        </w:rPr>
        <w:t xml:space="preserve">  </w:t>
      </w:r>
      <w:r>
        <w:rPr>
          <w:rFonts w:ascii="宋体" w:hAnsi="宋体" w:eastAsia="宋体" w:cs="宋体"/>
          <w:b/>
          <w:bCs/>
          <w:spacing w:val="4"/>
          <w:sz w:val="20"/>
          <w:szCs w:val="20"/>
        </w:rPr>
        <w:t>型企业。</w:t>
      </w:r>
    </w:p>
    <w:p w14:paraId="7FBA65EB">
      <w:pPr>
        <w:spacing w:before="153" w:line="340" w:lineRule="auto"/>
        <w:ind w:left="2" w:right="104" w:firstLine="423"/>
        <w:rPr>
          <w:rFonts w:ascii="宋体" w:hAnsi="宋体" w:eastAsia="宋体" w:cs="宋体"/>
          <w:sz w:val="20"/>
          <w:szCs w:val="20"/>
        </w:rPr>
      </w:pPr>
      <w:r>
        <w:rPr>
          <w:rFonts w:ascii="宋体" w:hAnsi="宋体" w:eastAsia="宋体" w:cs="宋体"/>
          <w:spacing w:val="10"/>
          <w:sz w:val="20"/>
          <w:szCs w:val="20"/>
        </w:rPr>
        <w:t>3.本项目的特定资格要求：投标人须具备建筑工程施工总承包三级以上(含三级)资质，并在人员、</w:t>
      </w:r>
      <w:r>
        <w:rPr>
          <w:rFonts w:ascii="宋体" w:hAnsi="宋体" w:eastAsia="宋体" w:cs="宋体"/>
          <w:spacing w:val="11"/>
          <w:sz w:val="20"/>
          <w:szCs w:val="20"/>
        </w:rPr>
        <w:t xml:space="preserve"> 设备、资金等方面具备相应的施工能力。其中，投标人拟派项目经理须具备建</w:t>
      </w:r>
      <w:r>
        <w:rPr>
          <w:rFonts w:ascii="宋体" w:hAnsi="宋体" w:eastAsia="宋体" w:cs="宋体"/>
          <w:spacing w:val="10"/>
          <w:sz w:val="20"/>
          <w:szCs w:val="20"/>
        </w:rPr>
        <w:t>筑工程二级专业以上（含</w:t>
      </w:r>
      <w:r>
        <w:rPr>
          <w:rFonts w:ascii="宋体" w:hAnsi="宋体" w:eastAsia="宋体" w:cs="宋体"/>
          <w:sz w:val="20"/>
          <w:szCs w:val="20"/>
        </w:rPr>
        <w:t xml:space="preserve"> </w:t>
      </w:r>
      <w:r>
        <w:rPr>
          <w:rFonts w:ascii="宋体" w:hAnsi="宋体" w:eastAsia="宋体" w:cs="宋体"/>
          <w:spacing w:val="10"/>
          <w:sz w:val="20"/>
          <w:szCs w:val="20"/>
        </w:rPr>
        <w:t>本级）注册建造师执业资格，具备有效的安全生产考核合格证书（</w:t>
      </w:r>
      <w:r>
        <w:rPr>
          <w:rFonts w:ascii="宋体" w:hAnsi="宋体" w:eastAsia="宋体" w:cs="宋体"/>
          <w:spacing w:val="9"/>
          <w:sz w:val="20"/>
          <w:szCs w:val="20"/>
        </w:rPr>
        <w:t>B</w:t>
      </w:r>
      <w:r>
        <w:rPr>
          <w:rFonts w:ascii="宋体" w:hAnsi="宋体" w:eastAsia="宋体" w:cs="宋体"/>
          <w:spacing w:val="-38"/>
          <w:sz w:val="20"/>
          <w:szCs w:val="20"/>
        </w:rPr>
        <w:t xml:space="preserve"> </w:t>
      </w:r>
      <w:r>
        <w:rPr>
          <w:rFonts w:ascii="宋体" w:hAnsi="宋体" w:eastAsia="宋体" w:cs="宋体"/>
          <w:spacing w:val="9"/>
          <w:sz w:val="20"/>
          <w:szCs w:val="20"/>
        </w:rPr>
        <w:t>类）</w:t>
      </w:r>
      <w:r>
        <w:rPr>
          <w:rFonts w:ascii="宋体" w:hAnsi="宋体" w:eastAsia="宋体" w:cs="宋体"/>
          <w:spacing w:val="-56"/>
          <w:sz w:val="20"/>
          <w:szCs w:val="20"/>
        </w:rPr>
        <w:t xml:space="preserve"> </w:t>
      </w:r>
      <w:r>
        <w:rPr>
          <w:rFonts w:ascii="宋体" w:hAnsi="宋体" w:eastAsia="宋体" w:cs="宋体"/>
          <w:spacing w:val="9"/>
          <w:sz w:val="20"/>
          <w:szCs w:val="20"/>
        </w:rPr>
        <w:t>。本项目不接受有在建、</w:t>
      </w:r>
      <w:r>
        <w:rPr>
          <w:rFonts w:ascii="宋体" w:hAnsi="宋体" w:eastAsia="宋体" w:cs="宋体"/>
          <w:spacing w:val="-58"/>
          <w:sz w:val="20"/>
          <w:szCs w:val="20"/>
        </w:rPr>
        <w:t xml:space="preserve"> </w:t>
      </w:r>
      <w:r>
        <w:rPr>
          <w:rFonts w:ascii="宋体" w:hAnsi="宋体" w:eastAsia="宋体" w:cs="宋体"/>
          <w:spacing w:val="9"/>
          <w:sz w:val="20"/>
          <w:szCs w:val="20"/>
        </w:rPr>
        <w:t>已中</w:t>
      </w:r>
      <w:r>
        <w:rPr>
          <w:rFonts w:ascii="宋体" w:hAnsi="宋体" w:eastAsia="宋体" w:cs="宋体"/>
          <w:sz w:val="20"/>
          <w:szCs w:val="20"/>
        </w:rPr>
        <w:t xml:space="preserve"> </w:t>
      </w:r>
      <w:r>
        <w:rPr>
          <w:rFonts w:ascii="宋体" w:hAnsi="宋体" w:eastAsia="宋体" w:cs="宋体"/>
          <w:spacing w:val="9"/>
          <w:sz w:val="20"/>
          <w:szCs w:val="20"/>
        </w:rPr>
        <w:t>标未开工或已列为其他项目中标候选人第一名的建造师作为项目经理。</w:t>
      </w:r>
    </w:p>
    <w:p w14:paraId="4CA682A2">
      <w:pPr>
        <w:spacing w:before="161" w:line="227" w:lineRule="auto"/>
        <w:ind w:left="421"/>
        <w:rPr>
          <w:rFonts w:ascii="宋体" w:hAnsi="宋体" w:eastAsia="宋体" w:cs="宋体"/>
          <w:sz w:val="20"/>
          <w:szCs w:val="20"/>
        </w:rPr>
      </w:pPr>
      <w:r>
        <w:rPr>
          <w:rFonts w:ascii="宋体" w:hAnsi="宋体" w:eastAsia="宋体" w:cs="宋体"/>
          <w:spacing w:val="7"/>
          <w:sz w:val="20"/>
          <w:szCs w:val="20"/>
        </w:rPr>
        <w:t>三、获取采购文件：</w:t>
      </w:r>
    </w:p>
    <w:p w14:paraId="6397BE07">
      <w:pPr>
        <w:spacing w:before="162" w:line="226" w:lineRule="auto"/>
        <w:ind w:left="431"/>
        <w:rPr>
          <w:rFonts w:hint="eastAsia" w:ascii="宋体" w:hAnsi="宋体" w:eastAsia="宋体" w:cs="宋体"/>
          <w:sz w:val="20"/>
          <w:szCs w:val="20"/>
          <w:lang w:eastAsia="zh-CN"/>
        </w:rPr>
      </w:pPr>
      <w:r>
        <w:rPr>
          <w:rFonts w:ascii="宋体" w:hAnsi="宋体" w:eastAsia="宋体" w:cs="宋体"/>
          <w:spacing w:val="2"/>
          <w:sz w:val="20"/>
          <w:szCs w:val="20"/>
        </w:rPr>
        <w:t>时间：</w:t>
      </w:r>
      <w:r>
        <w:rPr>
          <w:rFonts w:hint="eastAsia" w:ascii="宋体" w:hAnsi="宋体" w:eastAsia="宋体" w:cs="宋体"/>
          <w:spacing w:val="2"/>
          <w:sz w:val="20"/>
          <w:szCs w:val="20"/>
          <w:lang w:val="en-US" w:eastAsia="zh-CN"/>
        </w:rPr>
        <w:t>公告</w:t>
      </w:r>
      <w:r>
        <w:rPr>
          <w:rFonts w:ascii="宋体" w:hAnsi="宋体" w:eastAsia="宋体" w:cs="宋体"/>
          <w:spacing w:val="2"/>
          <w:sz w:val="20"/>
          <w:szCs w:val="20"/>
        </w:rPr>
        <w:t>发布</w:t>
      </w:r>
      <w:r>
        <w:rPr>
          <w:rFonts w:hint="eastAsia" w:ascii="宋体" w:hAnsi="宋体" w:eastAsia="宋体" w:cs="宋体"/>
          <w:spacing w:val="2"/>
          <w:sz w:val="20"/>
          <w:szCs w:val="20"/>
          <w:lang w:val="en-US" w:eastAsia="zh-CN"/>
        </w:rPr>
        <w:t>时间起</w:t>
      </w:r>
      <w:r>
        <w:rPr>
          <w:rFonts w:ascii="宋体" w:hAnsi="宋体" w:eastAsia="宋体" w:cs="宋体"/>
          <w:spacing w:val="2"/>
          <w:sz w:val="20"/>
          <w:szCs w:val="20"/>
        </w:rPr>
        <w:t>至磋商截止时间止</w:t>
      </w:r>
      <w:r>
        <w:rPr>
          <w:rFonts w:hint="eastAsia" w:ascii="宋体" w:hAnsi="宋体" w:eastAsia="宋体" w:cs="宋体"/>
          <w:spacing w:val="2"/>
          <w:sz w:val="20"/>
          <w:szCs w:val="20"/>
          <w:lang w:eastAsia="zh-CN"/>
        </w:rPr>
        <w:t>。</w:t>
      </w:r>
    </w:p>
    <w:p w14:paraId="280AB713">
      <w:pPr>
        <w:spacing w:before="165" w:line="360" w:lineRule="auto"/>
        <w:ind w:left="421"/>
        <w:rPr>
          <w:rFonts w:ascii="宋体" w:hAnsi="宋体" w:eastAsia="宋体" w:cs="宋体"/>
          <w:sz w:val="20"/>
          <w:szCs w:val="20"/>
        </w:rPr>
      </w:pPr>
      <w:r>
        <w:rPr>
          <w:rFonts w:ascii="宋体" w:hAnsi="宋体" w:eastAsia="宋体" w:cs="宋体"/>
          <w:spacing w:val="12"/>
          <w:sz w:val="20"/>
          <w:szCs w:val="20"/>
        </w:rPr>
        <w:t>地点（网址</w:t>
      </w:r>
      <w:r>
        <w:rPr>
          <w:rFonts w:ascii="宋体" w:hAnsi="宋体" w:eastAsia="宋体" w:cs="宋体"/>
          <w:spacing w:val="6"/>
          <w:sz w:val="20"/>
          <w:szCs w:val="20"/>
        </w:rPr>
        <w:t>）：</w:t>
      </w:r>
      <w:r>
        <w:rPr>
          <w:rFonts w:hint="eastAsia" w:ascii="宋体" w:hAnsi="宋体" w:eastAsia="宋体" w:cs="宋体"/>
          <w:spacing w:val="6"/>
          <w:sz w:val="20"/>
          <w:szCs w:val="20"/>
        </w:rPr>
        <w:t>广西政府采购云平台（https://www.gcy.zfcg.gxzf.gov.cn/）。</w:t>
      </w:r>
    </w:p>
    <w:p w14:paraId="26ED419D">
      <w:pPr>
        <w:spacing w:line="360" w:lineRule="auto"/>
        <w:ind w:left="421"/>
        <w:rPr>
          <w:rFonts w:hint="eastAsia" w:ascii="宋体" w:hAnsi="宋体" w:eastAsia="宋体" w:cs="宋体"/>
          <w:spacing w:val="15"/>
          <w:sz w:val="20"/>
          <w:szCs w:val="20"/>
        </w:rPr>
      </w:pPr>
      <w:r>
        <w:rPr>
          <w:rFonts w:ascii="宋体" w:hAnsi="宋体" w:eastAsia="宋体" w:cs="宋体"/>
          <w:spacing w:val="15"/>
          <w:sz w:val="20"/>
          <w:szCs w:val="20"/>
        </w:rPr>
        <w:t>方式：</w:t>
      </w:r>
      <w:r>
        <w:rPr>
          <w:rFonts w:hint="eastAsia" w:ascii="宋体" w:hAnsi="宋体" w:eastAsia="宋体" w:cs="宋体"/>
          <w:spacing w:val="15"/>
          <w:sz w:val="20"/>
          <w:szCs w:val="20"/>
        </w:rPr>
        <w:t>：供应商登录广西政府采购云平台https://www.gcy.zfcg.gxzf.gov.cn/在线申请获取采购文件（进入“项目采购”应用，在获取采购文件菜单中选择项目，申请获取采购文件）。</w:t>
      </w:r>
    </w:p>
    <w:p w14:paraId="03F40F01">
      <w:pPr>
        <w:spacing w:line="360" w:lineRule="auto"/>
        <w:ind w:left="421"/>
        <w:rPr>
          <w:rFonts w:ascii="宋体" w:hAnsi="宋体" w:eastAsia="宋体" w:cs="宋体"/>
          <w:sz w:val="20"/>
          <w:szCs w:val="20"/>
        </w:rPr>
      </w:pPr>
      <w:r>
        <w:rPr>
          <w:rFonts w:ascii="宋体" w:hAnsi="宋体" w:eastAsia="宋体" w:cs="宋体"/>
          <w:spacing w:val="5"/>
          <w:sz w:val="20"/>
          <w:szCs w:val="20"/>
        </w:rPr>
        <w:t>售价（元</w:t>
      </w:r>
      <w:r>
        <w:rPr>
          <w:rFonts w:ascii="宋体" w:hAnsi="宋体" w:eastAsia="宋体" w:cs="宋体"/>
          <w:spacing w:val="17"/>
          <w:sz w:val="20"/>
          <w:szCs w:val="20"/>
        </w:rPr>
        <w:t>）：</w:t>
      </w:r>
      <w:r>
        <w:rPr>
          <w:rFonts w:ascii="宋体" w:hAnsi="宋体" w:eastAsia="宋体" w:cs="宋体"/>
          <w:spacing w:val="5"/>
          <w:sz w:val="20"/>
          <w:szCs w:val="20"/>
        </w:rPr>
        <w:t>0</w:t>
      </w:r>
    </w:p>
    <w:p w14:paraId="561DBFBE">
      <w:pPr>
        <w:spacing w:before="163" w:line="228" w:lineRule="auto"/>
        <w:ind w:left="441"/>
        <w:rPr>
          <w:rFonts w:ascii="宋体" w:hAnsi="宋体" w:eastAsia="宋体" w:cs="宋体"/>
          <w:sz w:val="20"/>
          <w:szCs w:val="20"/>
        </w:rPr>
      </w:pPr>
      <w:r>
        <w:rPr>
          <w:rFonts w:ascii="宋体" w:hAnsi="宋体" w:eastAsia="宋体" w:cs="宋体"/>
          <w:spacing w:val="6"/>
          <w:sz w:val="20"/>
          <w:szCs w:val="20"/>
        </w:rPr>
        <w:t>四、响应文件提交</w:t>
      </w:r>
    </w:p>
    <w:p w14:paraId="5E380B5A">
      <w:pPr>
        <w:spacing w:line="228" w:lineRule="auto"/>
        <w:rPr>
          <w:rFonts w:ascii="宋体" w:hAnsi="宋体" w:eastAsia="宋体" w:cs="宋体"/>
          <w:sz w:val="20"/>
          <w:szCs w:val="20"/>
        </w:rPr>
        <w:sectPr>
          <w:footerReference r:id="rId6" w:type="default"/>
          <w:pgSz w:w="11906" w:h="16839"/>
          <w:pgMar w:top="1378" w:right="1029" w:bottom="1602" w:left="1283" w:header="0" w:footer="1440" w:gutter="0"/>
          <w:cols w:space="720" w:num="1"/>
        </w:sectPr>
      </w:pPr>
    </w:p>
    <w:p w14:paraId="25063ED1">
      <w:pPr>
        <w:spacing w:before="41" w:line="228" w:lineRule="auto"/>
        <w:ind w:left="421"/>
        <w:rPr>
          <w:rFonts w:ascii="宋体" w:hAnsi="宋体" w:eastAsia="宋体" w:cs="宋体"/>
          <w:sz w:val="20"/>
          <w:szCs w:val="20"/>
        </w:rPr>
      </w:pPr>
      <w:r>
        <w:rPr>
          <w:rFonts w:ascii="宋体" w:hAnsi="宋体" w:eastAsia="宋体" w:cs="宋体"/>
          <w:sz w:val="20"/>
          <w:szCs w:val="20"/>
        </w:rPr>
        <w:t>截止时间：202</w:t>
      </w:r>
      <w:r>
        <w:rPr>
          <w:rFonts w:hint="eastAsia" w:ascii="宋体" w:hAnsi="宋体" w:eastAsia="宋体" w:cs="宋体"/>
          <w:sz w:val="20"/>
          <w:szCs w:val="20"/>
          <w:lang w:val="en-US" w:eastAsia="zh-CN"/>
        </w:rPr>
        <w:t>5</w:t>
      </w:r>
      <w:r>
        <w:rPr>
          <w:rFonts w:ascii="宋体" w:hAnsi="宋体" w:eastAsia="宋体" w:cs="宋体"/>
          <w:spacing w:val="-38"/>
          <w:sz w:val="20"/>
          <w:szCs w:val="20"/>
        </w:rPr>
        <w:t xml:space="preserve"> </w:t>
      </w:r>
      <w:r>
        <w:rPr>
          <w:rFonts w:ascii="宋体" w:hAnsi="宋体" w:eastAsia="宋体" w:cs="宋体"/>
          <w:sz w:val="20"/>
          <w:szCs w:val="20"/>
        </w:rPr>
        <w:t>年</w:t>
      </w:r>
      <w:r>
        <w:rPr>
          <w:rFonts w:ascii="宋体" w:hAnsi="宋体" w:eastAsia="宋体" w:cs="宋体"/>
          <w:spacing w:val="-24"/>
          <w:sz w:val="20"/>
          <w:szCs w:val="20"/>
        </w:rPr>
        <w:t xml:space="preserve"> </w:t>
      </w:r>
      <w:r>
        <w:rPr>
          <w:rFonts w:hint="eastAsia" w:ascii="宋体" w:hAnsi="宋体" w:eastAsia="宋体" w:cs="宋体"/>
          <w:sz w:val="20"/>
          <w:szCs w:val="20"/>
          <w:lang w:val="en-US" w:eastAsia="zh-CN"/>
        </w:rPr>
        <w:t>08</w:t>
      </w:r>
      <w:r>
        <w:rPr>
          <w:rFonts w:ascii="宋体" w:hAnsi="宋体" w:eastAsia="宋体" w:cs="宋体"/>
          <w:sz w:val="20"/>
          <w:szCs w:val="20"/>
        </w:rPr>
        <w:t>月</w:t>
      </w:r>
      <w:r>
        <w:rPr>
          <w:rFonts w:ascii="宋体" w:hAnsi="宋体" w:eastAsia="宋体" w:cs="宋体"/>
          <w:spacing w:val="-24"/>
          <w:sz w:val="20"/>
          <w:szCs w:val="20"/>
        </w:rPr>
        <w:t xml:space="preserve"> </w:t>
      </w:r>
      <w:r>
        <w:rPr>
          <w:rFonts w:hint="eastAsia" w:ascii="宋体" w:hAnsi="宋体" w:eastAsia="宋体" w:cs="宋体"/>
          <w:spacing w:val="-24"/>
          <w:sz w:val="20"/>
          <w:szCs w:val="20"/>
          <w:lang w:val="en-US" w:eastAsia="zh-CN"/>
        </w:rPr>
        <w:t xml:space="preserve">4 </w:t>
      </w:r>
      <w:r>
        <w:rPr>
          <w:rFonts w:ascii="宋体" w:hAnsi="宋体" w:eastAsia="宋体" w:cs="宋体"/>
          <w:sz w:val="20"/>
          <w:szCs w:val="20"/>
        </w:rPr>
        <w:t>日</w:t>
      </w:r>
      <w:r>
        <w:rPr>
          <w:rFonts w:hint="eastAsia" w:ascii="宋体" w:hAnsi="宋体" w:eastAsia="宋体" w:cs="宋体"/>
          <w:spacing w:val="-21"/>
          <w:sz w:val="20"/>
          <w:szCs w:val="20"/>
          <w:lang w:val="en-US" w:eastAsia="zh-CN"/>
        </w:rPr>
        <w:t xml:space="preserve">09 </w:t>
      </w:r>
      <w:r>
        <w:rPr>
          <w:rFonts w:ascii="宋体" w:hAnsi="宋体" w:eastAsia="宋体" w:cs="宋体"/>
          <w:sz w:val="20"/>
          <w:szCs w:val="20"/>
        </w:rPr>
        <w:t>时</w:t>
      </w:r>
      <w:r>
        <w:rPr>
          <w:rFonts w:ascii="宋体" w:hAnsi="宋体" w:eastAsia="宋体" w:cs="宋体"/>
          <w:spacing w:val="-36"/>
          <w:sz w:val="20"/>
          <w:szCs w:val="20"/>
        </w:rPr>
        <w:t xml:space="preserve"> </w:t>
      </w:r>
      <w:r>
        <w:rPr>
          <w:rFonts w:hint="eastAsia" w:ascii="宋体" w:hAnsi="宋体" w:eastAsia="宋体" w:cs="宋体"/>
          <w:sz w:val="20"/>
          <w:szCs w:val="20"/>
          <w:lang w:val="en-US" w:eastAsia="zh-CN"/>
        </w:rPr>
        <w:t>3</w:t>
      </w:r>
      <w:r>
        <w:rPr>
          <w:rFonts w:ascii="宋体" w:hAnsi="宋体" w:eastAsia="宋体" w:cs="宋体"/>
          <w:sz w:val="20"/>
          <w:szCs w:val="20"/>
        </w:rPr>
        <w:t>0</w:t>
      </w:r>
      <w:r>
        <w:rPr>
          <w:rFonts w:ascii="宋体" w:hAnsi="宋体" w:eastAsia="宋体" w:cs="宋体"/>
          <w:spacing w:val="-37"/>
          <w:sz w:val="20"/>
          <w:szCs w:val="20"/>
        </w:rPr>
        <w:t xml:space="preserve"> </w:t>
      </w:r>
      <w:r>
        <w:rPr>
          <w:rFonts w:ascii="宋体" w:hAnsi="宋体" w:eastAsia="宋体" w:cs="宋体"/>
          <w:sz w:val="20"/>
          <w:szCs w:val="20"/>
        </w:rPr>
        <w:t>分（北京时间</w:t>
      </w:r>
      <w:r>
        <w:rPr>
          <w:rFonts w:ascii="宋体" w:hAnsi="宋体" w:eastAsia="宋体" w:cs="宋体"/>
          <w:spacing w:val="7"/>
          <w:sz w:val="20"/>
          <w:szCs w:val="20"/>
        </w:rPr>
        <w:t>）；</w:t>
      </w:r>
    </w:p>
    <w:p w14:paraId="53036F2E">
      <w:pPr>
        <w:spacing w:before="161" w:line="227" w:lineRule="auto"/>
        <w:ind w:left="422"/>
        <w:rPr>
          <w:rFonts w:ascii="宋体" w:hAnsi="宋体" w:eastAsia="宋体" w:cs="宋体"/>
          <w:sz w:val="20"/>
          <w:szCs w:val="20"/>
        </w:rPr>
      </w:pPr>
      <w:r>
        <w:rPr>
          <w:rFonts w:ascii="宋体" w:hAnsi="宋体" w:eastAsia="宋体" w:cs="宋体"/>
          <w:spacing w:val="7"/>
          <w:sz w:val="20"/>
          <w:szCs w:val="20"/>
        </w:rPr>
        <w:t>地点（网址</w:t>
      </w:r>
      <w:r>
        <w:rPr>
          <w:rFonts w:ascii="宋体" w:hAnsi="宋体" w:eastAsia="宋体" w:cs="宋体"/>
          <w:spacing w:val="19"/>
          <w:sz w:val="20"/>
          <w:szCs w:val="20"/>
        </w:rPr>
        <w:t>）：</w:t>
      </w:r>
      <w:r>
        <w:rPr>
          <w:rFonts w:hint="eastAsia" w:ascii="宋体" w:hAnsi="宋体" w:eastAsia="宋体" w:cs="宋体"/>
          <w:spacing w:val="19"/>
          <w:sz w:val="20"/>
          <w:szCs w:val="20"/>
        </w:rPr>
        <w:t>广西政府采购云平台（https://www.gcy.zfcg.gxzf.gov.cn/）。</w:t>
      </w:r>
    </w:p>
    <w:p w14:paraId="23CF81C9">
      <w:pPr>
        <w:spacing w:before="161" w:line="228" w:lineRule="auto"/>
        <w:ind w:left="425"/>
        <w:rPr>
          <w:rFonts w:ascii="宋体" w:hAnsi="宋体" w:eastAsia="宋体" w:cs="宋体"/>
          <w:sz w:val="20"/>
          <w:szCs w:val="20"/>
        </w:rPr>
      </w:pPr>
      <w:r>
        <w:rPr>
          <w:rFonts w:ascii="宋体" w:hAnsi="宋体" w:eastAsia="宋体" w:cs="宋体"/>
          <w:spacing w:val="8"/>
          <w:sz w:val="20"/>
          <w:szCs w:val="20"/>
        </w:rPr>
        <w:t>五、响应文件开启</w:t>
      </w:r>
    </w:p>
    <w:p w14:paraId="0EA4AAE3">
      <w:pPr>
        <w:spacing w:before="161" w:line="228" w:lineRule="auto"/>
        <w:ind w:left="432"/>
        <w:rPr>
          <w:rFonts w:ascii="宋体" w:hAnsi="宋体" w:eastAsia="宋体" w:cs="宋体"/>
          <w:sz w:val="20"/>
          <w:szCs w:val="20"/>
        </w:rPr>
      </w:pPr>
      <w:r>
        <w:rPr>
          <w:rFonts w:ascii="宋体" w:hAnsi="宋体" w:eastAsia="宋体" w:cs="宋体"/>
          <w:spacing w:val="-1"/>
          <w:sz w:val="20"/>
          <w:szCs w:val="20"/>
        </w:rPr>
        <w:t>时间：202</w:t>
      </w:r>
      <w:r>
        <w:rPr>
          <w:rFonts w:hint="eastAsia" w:ascii="宋体" w:hAnsi="宋体" w:eastAsia="宋体" w:cs="宋体"/>
          <w:spacing w:val="-1"/>
          <w:sz w:val="20"/>
          <w:szCs w:val="20"/>
          <w:lang w:val="en-US" w:eastAsia="zh-CN"/>
        </w:rPr>
        <w:t>5</w:t>
      </w:r>
      <w:r>
        <w:rPr>
          <w:rFonts w:ascii="宋体" w:hAnsi="宋体" w:eastAsia="宋体" w:cs="宋体"/>
          <w:spacing w:val="-1"/>
          <w:sz w:val="20"/>
          <w:szCs w:val="20"/>
        </w:rPr>
        <w:t>年</w:t>
      </w:r>
      <w:r>
        <w:rPr>
          <w:rFonts w:hint="eastAsia" w:ascii="宋体" w:hAnsi="宋体" w:eastAsia="宋体" w:cs="宋体"/>
          <w:spacing w:val="-24"/>
          <w:sz w:val="20"/>
          <w:szCs w:val="20"/>
          <w:lang w:val="en-US" w:eastAsia="zh-CN"/>
        </w:rPr>
        <w:t>08</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24"/>
          <w:sz w:val="20"/>
          <w:szCs w:val="20"/>
        </w:rPr>
        <w:t xml:space="preserve"> </w:t>
      </w:r>
      <w:r>
        <w:rPr>
          <w:rFonts w:hint="eastAsia" w:ascii="宋体" w:hAnsi="宋体" w:eastAsia="宋体" w:cs="宋体"/>
          <w:spacing w:val="-24"/>
          <w:sz w:val="20"/>
          <w:szCs w:val="20"/>
          <w:lang w:val="en-US" w:eastAsia="zh-CN"/>
        </w:rPr>
        <w:t>04</w:t>
      </w:r>
      <w:r>
        <w:rPr>
          <w:rFonts w:ascii="宋体" w:hAnsi="宋体" w:eastAsia="宋体" w:cs="宋体"/>
          <w:spacing w:val="-1"/>
          <w:sz w:val="20"/>
          <w:szCs w:val="20"/>
        </w:rPr>
        <w:t>日</w:t>
      </w:r>
      <w:r>
        <w:rPr>
          <w:rFonts w:ascii="宋体" w:hAnsi="宋体" w:eastAsia="宋体" w:cs="宋体"/>
          <w:spacing w:val="-21"/>
          <w:sz w:val="20"/>
          <w:szCs w:val="20"/>
        </w:rPr>
        <w:t xml:space="preserve"> </w:t>
      </w:r>
      <w:r>
        <w:rPr>
          <w:rFonts w:hint="eastAsia" w:ascii="宋体" w:hAnsi="宋体" w:eastAsia="宋体" w:cs="宋体"/>
          <w:spacing w:val="-1"/>
          <w:sz w:val="20"/>
          <w:szCs w:val="20"/>
          <w:lang w:val="en-US" w:eastAsia="zh-CN"/>
        </w:rPr>
        <w:t>09</w:t>
      </w:r>
      <w:r>
        <w:rPr>
          <w:rFonts w:ascii="宋体" w:hAnsi="宋体" w:eastAsia="宋体" w:cs="宋体"/>
          <w:spacing w:val="-30"/>
          <w:sz w:val="20"/>
          <w:szCs w:val="20"/>
        </w:rPr>
        <w:t xml:space="preserve"> </w:t>
      </w:r>
      <w:r>
        <w:rPr>
          <w:rFonts w:ascii="宋体" w:hAnsi="宋体" w:eastAsia="宋体" w:cs="宋体"/>
          <w:spacing w:val="-1"/>
          <w:sz w:val="20"/>
          <w:szCs w:val="20"/>
        </w:rPr>
        <w:t>时</w:t>
      </w:r>
      <w:r>
        <w:rPr>
          <w:rFonts w:ascii="宋体" w:hAnsi="宋体" w:eastAsia="宋体" w:cs="宋体"/>
          <w:spacing w:val="-36"/>
          <w:sz w:val="20"/>
          <w:szCs w:val="20"/>
        </w:rPr>
        <w:t xml:space="preserve"> </w:t>
      </w:r>
      <w:r>
        <w:rPr>
          <w:rFonts w:hint="eastAsia" w:ascii="宋体" w:hAnsi="宋体" w:eastAsia="宋体" w:cs="宋体"/>
          <w:spacing w:val="-1"/>
          <w:sz w:val="20"/>
          <w:szCs w:val="20"/>
          <w:lang w:val="en-US" w:eastAsia="zh-CN"/>
        </w:rPr>
        <w:t>3</w:t>
      </w:r>
      <w:r>
        <w:rPr>
          <w:rFonts w:ascii="宋体" w:hAnsi="宋体" w:eastAsia="宋体" w:cs="宋体"/>
          <w:spacing w:val="-1"/>
          <w:sz w:val="20"/>
          <w:szCs w:val="20"/>
        </w:rPr>
        <w:t>0</w:t>
      </w:r>
      <w:r>
        <w:rPr>
          <w:rFonts w:ascii="宋体" w:hAnsi="宋体" w:eastAsia="宋体" w:cs="宋体"/>
          <w:spacing w:val="-35"/>
          <w:sz w:val="20"/>
          <w:szCs w:val="20"/>
        </w:rPr>
        <w:t xml:space="preserve"> </w:t>
      </w:r>
      <w:r>
        <w:rPr>
          <w:rFonts w:ascii="宋体" w:hAnsi="宋体" w:eastAsia="宋体" w:cs="宋体"/>
          <w:spacing w:val="-1"/>
          <w:sz w:val="20"/>
          <w:szCs w:val="20"/>
        </w:rPr>
        <w:t>分（北京时间</w:t>
      </w:r>
      <w:r>
        <w:rPr>
          <w:rFonts w:ascii="宋体" w:hAnsi="宋体" w:eastAsia="宋体" w:cs="宋体"/>
          <w:spacing w:val="4"/>
          <w:sz w:val="20"/>
          <w:szCs w:val="20"/>
        </w:rPr>
        <w:t>）；</w:t>
      </w:r>
    </w:p>
    <w:p w14:paraId="000948DC">
      <w:pPr>
        <w:spacing w:before="162" w:line="377" w:lineRule="auto"/>
        <w:ind w:left="3" w:firstLine="419"/>
        <w:rPr>
          <w:rFonts w:ascii="宋体" w:hAnsi="宋体" w:eastAsia="宋体" w:cs="宋体"/>
          <w:sz w:val="20"/>
          <w:szCs w:val="20"/>
        </w:rPr>
      </w:pPr>
      <w:r>
        <w:rPr>
          <w:rFonts w:ascii="宋体" w:hAnsi="宋体" w:eastAsia="宋体" w:cs="宋体"/>
          <w:spacing w:val="7"/>
          <w:sz w:val="20"/>
          <w:szCs w:val="20"/>
        </w:rPr>
        <w:t>地点：</w:t>
      </w:r>
      <w:r>
        <w:rPr>
          <w:rFonts w:ascii="宋体" w:hAnsi="宋体" w:eastAsia="宋体" w:cs="宋体"/>
          <w:spacing w:val="7"/>
          <w:sz w:val="20"/>
          <w:szCs w:val="20"/>
          <w:u w:val="single" w:color="auto"/>
        </w:rPr>
        <w:t>桂林市公共资源交易中心（临桂新区西城中路</w:t>
      </w:r>
      <w:r>
        <w:rPr>
          <w:rFonts w:ascii="宋体" w:hAnsi="宋体" w:eastAsia="宋体" w:cs="宋体"/>
          <w:spacing w:val="-30"/>
          <w:sz w:val="20"/>
          <w:szCs w:val="20"/>
          <w:u w:val="single" w:color="auto"/>
        </w:rPr>
        <w:t xml:space="preserve"> </w:t>
      </w:r>
      <w:r>
        <w:rPr>
          <w:rFonts w:ascii="Times New Roman" w:hAnsi="Times New Roman" w:eastAsia="Times New Roman" w:cs="Times New Roman"/>
          <w:spacing w:val="7"/>
          <w:sz w:val="20"/>
          <w:szCs w:val="20"/>
          <w:u w:val="single" w:color="auto"/>
        </w:rPr>
        <w:t xml:space="preserve">69 </w:t>
      </w:r>
      <w:r>
        <w:rPr>
          <w:rFonts w:ascii="宋体" w:hAnsi="宋体" w:eastAsia="宋体" w:cs="宋体"/>
          <w:spacing w:val="7"/>
          <w:sz w:val="20"/>
          <w:szCs w:val="20"/>
          <w:u w:val="single" w:color="auto"/>
        </w:rPr>
        <w:t>号西辅楼四楼）</w:t>
      </w:r>
      <w:r>
        <w:rPr>
          <w:rFonts w:ascii="宋体" w:hAnsi="宋体" w:eastAsia="宋体" w:cs="宋体"/>
          <w:spacing w:val="7"/>
          <w:sz w:val="20"/>
          <w:szCs w:val="20"/>
        </w:rPr>
        <w:t>通过“政采云</w:t>
      </w:r>
      <w:r>
        <w:rPr>
          <w:rFonts w:ascii="宋体" w:hAnsi="宋体" w:eastAsia="宋体" w:cs="宋体"/>
          <w:spacing w:val="-70"/>
          <w:sz w:val="20"/>
          <w:szCs w:val="20"/>
        </w:rPr>
        <w:t xml:space="preserve"> </w:t>
      </w:r>
      <w:r>
        <w:rPr>
          <w:rFonts w:ascii="宋体" w:hAnsi="宋体" w:eastAsia="宋体" w:cs="宋体"/>
          <w:spacing w:val="7"/>
          <w:sz w:val="20"/>
          <w:szCs w:val="20"/>
        </w:rPr>
        <w:t>”平台在线解</w:t>
      </w:r>
      <w:r>
        <w:rPr>
          <w:rFonts w:ascii="宋体" w:hAnsi="宋体" w:eastAsia="宋体" w:cs="宋体"/>
          <w:sz w:val="20"/>
          <w:szCs w:val="20"/>
        </w:rPr>
        <w:t xml:space="preserve"> </w:t>
      </w:r>
      <w:r>
        <w:rPr>
          <w:rFonts w:ascii="宋体" w:hAnsi="宋体" w:eastAsia="宋体" w:cs="宋体"/>
          <w:spacing w:val="4"/>
          <w:sz w:val="20"/>
          <w:szCs w:val="20"/>
        </w:rPr>
        <w:t>密开启。</w:t>
      </w:r>
    </w:p>
    <w:p w14:paraId="7DF0D3CE">
      <w:pPr>
        <w:spacing w:line="226" w:lineRule="auto"/>
        <w:ind w:left="424"/>
        <w:rPr>
          <w:rFonts w:ascii="宋体" w:hAnsi="宋体" w:eastAsia="宋体" w:cs="宋体"/>
          <w:sz w:val="20"/>
          <w:szCs w:val="20"/>
        </w:rPr>
      </w:pPr>
      <w:r>
        <w:rPr>
          <w:rFonts w:ascii="宋体" w:hAnsi="宋体" w:eastAsia="宋体" w:cs="宋体"/>
          <w:spacing w:val="6"/>
          <w:sz w:val="20"/>
          <w:szCs w:val="20"/>
        </w:rPr>
        <w:t>六、公告期限：</w:t>
      </w:r>
    </w:p>
    <w:p w14:paraId="08DFE918">
      <w:pPr>
        <w:spacing w:before="163" w:line="226" w:lineRule="auto"/>
        <w:ind w:left="456"/>
        <w:rPr>
          <w:rFonts w:ascii="宋体" w:hAnsi="宋体" w:eastAsia="宋体" w:cs="宋体"/>
          <w:sz w:val="20"/>
          <w:szCs w:val="20"/>
        </w:rPr>
      </w:pPr>
      <w:r>
        <w:rPr>
          <w:rFonts w:ascii="宋体" w:hAnsi="宋体" w:eastAsia="宋体" w:cs="宋体"/>
          <w:spacing w:val="4"/>
          <w:sz w:val="20"/>
          <w:szCs w:val="20"/>
        </w:rPr>
        <w:t>自本公告发布之日起</w:t>
      </w:r>
      <w:r>
        <w:rPr>
          <w:rFonts w:ascii="宋体" w:hAnsi="宋体" w:eastAsia="宋体" w:cs="宋体"/>
          <w:spacing w:val="-28"/>
          <w:sz w:val="20"/>
          <w:szCs w:val="20"/>
        </w:rPr>
        <w:t xml:space="preserve"> </w:t>
      </w:r>
      <w:r>
        <w:rPr>
          <w:rFonts w:ascii="宋体" w:hAnsi="宋体" w:eastAsia="宋体" w:cs="宋体"/>
          <w:spacing w:val="4"/>
          <w:sz w:val="20"/>
          <w:szCs w:val="20"/>
        </w:rPr>
        <w:t>3</w:t>
      </w:r>
      <w:r>
        <w:rPr>
          <w:rFonts w:ascii="宋体" w:hAnsi="宋体" w:eastAsia="宋体" w:cs="宋体"/>
          <w:spacing w:val="-38"/>
          <w:sz w:val="20"/>
          <w:szCs w:val="20"/>
        </w:rPr>
        <w:t xml:space="preserve"> </w:t>
      </w:r>
      <w:r>
        <w:rPr>
          <w:rFonts w:ascii="宋体" w:hAnsi="宋体" w:eastAsia="宋体" w:cs="宋体"/>
          <w:spacing w:val="4"/>
          <w:sz w:val="20"/>
          <w:szCs w:val="20"/>
        </w:rPr>
        <w:t>个工作日。</w:t>
      </w:r>
    </w:p>
    <w:p w14:paraId="237EC6A5">
      <w:pPr>
        <w:spacing w:before="166" w:line="228" w:lineRule="auto"/>
        <w:ind w:left="421"/>
        <w:rPr>
          <w:rFonts w:ascii="宋体" w:hAnsi="宋体" w:eastAsia="宋体" w:cs="宋体"/>
          <w:sz w:val="20"/>
          <w:szCs w:val="20"/>
        </w:rPr>
      </w:pPr>
      <w:r>
        <w:rPr>
          <w:rFonts w:ascii="宋体" w:hAnsi="宋体" w:eastAsia="宋体" w:cs="宋体"/>
          <w:spacing w:val="7"/>
          <w:sz w:val="20"/>
          <w:szCs w:val="20"/>
        </w:rPr>
        <w:t>七、其他补充事宜：</w:t>
      </w:r>
    </w:p>
    <w:p w14:paraId="1ADA2FC1">
      <w:pPr>
        <w:spacing w:before="160" w:line="327" w:lineRule="auto"/>
        <w:ind w:left="1" w:right="3" w:firstLine="436"/>
        <w:rPr>
          <w:rFonts w:ascii="宋体" w:hAnsi="宋体" w:eastAsia="宋体" w:cs="宋体"/>
          <w:sz w:val="20"/>
          <w:szCs w:val="20"/>
        </w:rPr>
      </w:pPr>
      <w:r>
        <w:rPr>
          <w:rFonts w:ascii="宋体" w:hAnsi="宋体" w:eastAsia="宋体" w:cs="宋体"/>
          <w:spacing w:val="10"/>
          <w:sz w:val="20"/>
          <w:szCs w:val="20"/>
        </w:rPr>
        <w:t>1.对在“信用中国”网站(</w:t>
      </w:r>
      <w:r>
        <w:fldChar w:fldCharType="begin"/>
      </w:r>
      <w:r>
        <w:instrText xml:space="preserve"> HYPERLINK "https://www.creditchina.gov.cn"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)、中国政府采购网(</w:t>
      </w:r>
      <w:r>
        <w:fldChar w:fldCharType="begin"/>
      </w:r>
      <w:r>
        <w:instrText xml:space="preserve"> HYPERLINK "https://www.ccgp.gov.cn" </w:instrText>
      </w:r>
      <w:r>
        <w:fldChar w:fldCharType="separate"/>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)等渠道列</w:t>
      </w:r>
      <w:r>
        <w:rPr>
          <w:rFonts w:ascii="宋体" w:hAnsi="宋体" w:eastAsia="宋体" w:cs="宋体"/>
          <w:spacing w:val="7"/>
          <w:sz w:val="20"/>
          <w:szCs w:val="20"/>
        </w:rPr>
        <w:t xml:space="preserve"> </w:t>
      </w:r>
      <w:r>
        <w:rPr>
          <w:rFonts w:ascii="宋体" w:hAnsi="宋体" w:eastAsia="宋体" w:cs="宋体"/>
          <w:spacing w:val="6"/>
          <w:sz w:val="20"/>
          <w:szCs w:val="20"/>
        </w:rPr>
        <w:t>入失信被执行人、重大税收违法案件当事人名单、政府采购严重违法失信行为记录名单及其他不符合《中</w:t>
      </w:r>
      <w:r>
        <w:rPr>
          <w:rFonts w:ascii="宋体" w:hAnsi="宋体" w:eastAsia="宋体" w:cs="宋体"/>
          <w:spacing w:val="7"/>
          <w:sz w:val="20"/>
          <w:szCs w:val="20"/>
        </w:rPr>
        <w:t xml:space="preserve"> </w:t>
      </w:r>
      <w:r>
        <w:rPr>
          <w:rFonts w:ascii="宋体" w:hAnsi="宋体" w:eastAsia="宋体" w:cs="宋体"/>
          <w:spacing w:val="9"/>
          <w:sz w:val="20"/>
          <w:szCs w:val="20"/>
        </w:rPr>
        <w:t>华人民共和国政府采购法》第二十二条规定条件的供应商，不得参与政府采购活动。</w:t>
      </w:r>
    </w:p>
    <w:p w14:paraId="27B67C69">
      <w:pPr>
        <w:spacing w:before="163" w:line="327" w:lineRule="auto"/>
        <w:ind w:firstLine="424"/>
        <w:rPr>
          <w:rFonts w:ascii="宋体" w:hAnsi="宋体" w:eastAsia="宋体" w:cs="宋体"/>
          <w:sz w:val="20"/>
          <w:szCs w:val="20"/>
        </w:rPr>
      </w:pPr>
      <w:r>
        <w:rPr>
          <w:rFonts w:ascii="宋体" w:hAnsi="宋体" w:eastAsia="宋体" w:cs="宋体"/>
          <w:spacing w:val="11"/>
          <w:sz w:val="20"/>
          <w:szCs w:val="20"/>
        </w:rPr>
        <w:t>2.单位负责人为同一人或者存在直接控股、管理</w:t>
      </w:r>
      <w:r>
        <w:rPr>
          <w:rFonts w:ascii="宋体" w:hAnsi="宋体" w:eastAsia="宋体" w:cs="宋体"/>
          <w:spacing w:val="10"/>
          <w:sz w:val="20"/>
          <w:szCs w:val="20"/>
        </w:rPr>
        <w:t>关系的不同供应商，不得参加同一分标下的政府采</w:t>
      </w:r>
      <w:r>
        <w:rPr>
          <w:rFonts w:ascii="宋体" w:hAnsi="宋体" w:eastAsia="宋体" w:cs="宋体"/>
          <w:sz w:val="20"/>
          <w:szCs w:val="20"/>
        </w:rPr>
        <w:t xml:space="preserve"> </w:t>
      </w:r>
      <w:r>
        <w:rPr>
          <w:rFonts w:ascii="宋体" w:hAnsi="宋体" w:eastAsia="宋体" w:cs="宋体"/>
          <w:spacing w:val="11"/>
          <w:sz w:val="20"/>
          <w:szCs w:val="20"/>
        </w:rPr>
        <w:t>购活动。除单一来源采购项目外，为本采购项目提供整体设计、规范编制或者项目</w:t>
      </w:r>
      <w:r>
        <w:rPr>
          <w:rFonts w:ascii="宋体" w:hAnsi="宋体" w:eastAsia="宋体" w:cs="宋体"/>
          <w:spacing w:val="10"/>
          <w:sz w:val="20"/>
          <w:szCs w:val="20"/>
        </w:rPr>
        <w:t>管理、监理、检测等</w:t>
      </w:r>
      <w:r>
        <w:rPr>
          <w:rFonts w:ascii="宋体" w:hAnsi="宋体" w:eastAsia="宋体" w:cs="宋体"/>
          <w:sz w:val="20"/>
          <w:szCs w:val="20"/>
        </w:rPr>
        <w:t xml:space="preserve"> </w:t>
      </w:r>
      <w:r>
        <w:rPr>
          <w:rFonts w:ascii="宋体" w:hAnsi="宋体" w:eastAsia="宋体" w:cs="宋体"/>
          <w:spacing w:val="9"/>
          <w:sz w:val="20"/>
          <w:szCs w:val="20"/>
        </w:rPr>
        <w:t>服务的供应商，不得再参加该采购项目的其他采购活动。</w:t>
      </w:r>
    </w:p>
    <w:p w14:paraId="540085FA">
      <w:pPr>
        <w:spacing w:before="162" w:line="227" w:lineRule="auto"/>
        <w:ind w:left="426"/>
        <w:rPr>
          <w:rFonts w:ascii="宋体" w:hAnsi="宋体" w:eastAsia="宋体" w:cs="宋体"/>
          <w:sz w:val="20"/>
          <w:szCs w:val="20"/>
        </w:rPr>
      </w:pPr>
      <w:r>
        <w:rPr>
          <w:rFonts w:ascii="宋体" w:hAnsi="宋体" w:eastAsia="宋体" w:cs="宋体"/>
          <w:spacing w:val="7"/>
          <w:sz w:val="20"/>
          <w:szCs w:val="20"/>
        </w:rPr>
        <w:t>3.本项目需要落实的政府采购政策：</w:t>
      </w:r>
    </w:p>
    <w:p w14:paraId="7D351AC5">
      <w:pPr>
        <w:spacing w:before="164" w:line="302" w:lineRule="auto"/>
        <w:ind w:left="1" w:right="3" w:firstLine="425"/>
        <w:rPr>
          <w:rFonts w:ascii="宋体" w:hAnsi="宋体" w:eastAsia="宋体" w:cs="宋体"/>
          <w:sz w:val="20"/>
          <w:szCs w:val="20"/>
        </w:rPr>
      </w:pPr>
      <w:r>
        <w:rPr>
          <w:rFonts w:ascii="宋体" w:hAnsi="宋体" w:eastAsia="宋体" w:cs="宋体"/>
          <w:spacing w:val="9"/>
          <w:sz w:val="20"/>
          <w:szCs w:val="20"/>
        </w:rPr>
        <w:t>3.1</w:t>
      </w:r>
      <w:r>
        <w:rPr>
          <w:rFonts w:ascii="宋体" w:hAnsi="宋体" w:eastAsia="宋体" w:cs="宋体"/>
          <w:spacing w:val="-39"/>
          <w:sz w:val="20"/>
          <w:szCs w:val="20"/>
        </w:rPr>
        <w:t xml:space="preserve"> </w:t>
      </w:r>
      <w:r>
        <w:rPr>
          <w:rFonts w:ascii="宋体" w:hAnsi="宋体" w:eastAsia="宋体" w:cs="宋体"/>
          <w:b/>
          <w:bCs/>
          <w:spacing w:val="9"/>
          <w:sz w:val="20"/>
          <w:szCs w:val="20"/>
        </w:rPr>
        <w:t>本项目专门面向中小微企业采购（监狱企业及残疾人福利性单位视同于小微企业</w:t>
      </w:r>
      <w:r>
        <w:rPr>
          <w:rFonts w:ascii="宋体" w:hAnsi="宋体" w:eastAsia="宋体" w:cs="宋体"/>
          <w:b/>
          <w:bCs/>
          <w:spacing w:val="-4"/>
          <w:sz w:val="20"/>
          <w:szCs w:val="20"/>
        </w:rPr>
        <w:t>）</w:t>
      </w:r>
      <w:r>
        <w:rPr>
          <w:rFonts w:ascii="宋体" w:hAnsi="宋体" w:eastAsia="宋体" w:cs="宋体"/>
          <w:spacing w:val="-59"/>
          <w:sz w:val="20"/>
          <w:szCs w:val="20"/>
        </w:rPr>
        <w:t xml:space="preserve"> </w:t>
      </w:r>
      <w:r>
        <w:rPr>
          <w:rFonts w:ascii="宋体" w:hAnsi="宋体" w:eastAsia="宋体" w:cs="宋体"/>
          <w:b/>
          <w:bCs/>
          <w:spacing w:val="-4"/>
          <w:sz w:val="20"/>
          <w:szCs w:val="20"/>
        </w:rPr>
        <w:t>，</w:t>
      </w:r>
      <w:r>
        <w:rPr>
          <w:rFonts w:ascii="宋体" w:hAnsi="宋体" w:eastAsia="宋体" w:cs="宋体"/>
          <w:b/>
          <w:bCs/>
          <w:spacing w:val="9"/>
          <w:sz w:val="20"/>
          <w:szCs w:val="20"/>
        </w:rPr>
        <w:t>本项目不</w:t>
      </w:r>
      <w:r>
        <w:rPr>
          <w:rFonts w:ascii="宋体" w:hAnsi="宋体" w:eastAsia="宋体" w:cs="宋体"/>
          <w:sz w:val="20"/>
          <w:szCs w:val="20"/>
        </w:rPr>
        <w:t xml:space="preserve"> </w:t>
      </w:r>
      <w:r>
        <w:rPr>
          <w:rFonts w:ascii="宋体" w:hAnsi="宋体" w:eastAsia="宋体" w:cs="宋体"/>
          <w:b/>
          <w:bCs/>
          <w:spacing w:val="6"/>
          <w:sz w:val="20"/>
          <w:szCs w:val="20"/>
        </w:rPr>
        <w:t>接受非上述企业参与磋商。</w:t>
      </w:r>
    </w:p>
    <w:p w14:paraId="6207065D">
      <w:pPr>
        <w:spacing w:before="163" w:line="227" w:lineRule="auto"/>
        <w:ind w:left="426"/>
        <w:rPr>
          <w:rFonts w:ascii="宋体" w:hAnsi="宋体" w:eastAsia="宋体" w:cs="宋体"/>
          <w:sz w:val="20"/>
          <w:szCs w:val="20"/>
        </w:rPr>
      </w:pPr>
      <w:r>
        <w:rPr>
          <w:rFonts w:ascii="宋体" w:hAnsi="宋体" w:eastAsia="宋体" w:cs="宋体"/>
          <w:spacing w:val="7"/>
          <w:sz w:val="20"/>
          <w:szCs w:val="20"/>
        </w:rPr>
        <w:t>3.2《政府采购促进中小企业发展管理办法》（财库[2020]46</w:t>
      </w:r>
      <w:r>
        <w:rPr>
          <w:rFonts w:ascii="宋体" w:hAnsi="宋体" w:eastAsia="宋体" w:cs="宋体"/>
          <w:spacing w:val="-34"/>
          <w:sz w:val="20"/>
          <w:szCs w:val="20"/>
        </w:rPr>
        <w:t xml:space="preserve"> </w:t>
      </w:r>
      <w:r>
        <w:rPr>
          <w:rFonts w:ascii="宋体" w:hAnsi="宋体" w:eastAsia="宋体" w:cs="宋体"/>
          <w:spacing w:val="7"/>
          <w:sz w:val="20"/>
          <w:szCs w:val="20"/>
        </w:rPr>
        <w:t>号）。</w:t>
      </w:r>
    </w:p>
    <w:p w14:paraId="6A686180">
      <w:pPr>
        <w:spacing w:before="162" w:line="227" w:lineRule="auto"/>
        <w:ind w:left="426"/>
        <w:rPr>
          <w:rFonts w:ascii="宋体" w:hAnsi="宋体" w:eastAsia="宋体" w:cs="宋体"/>
          <w:sz w:val="20"/>
          <w:szCs w:val="20"/>
        </w:rPr>
      </w:pPr>
      <w:r>
        <w:rPr>
          <w:rFonts w:ascii="宋体" w:hAnsi="宋体" w:eastAsia="宋体" w:cs="宋体"/>
          <w:spacing w:val="7"/>
          <w:sz w:val="20"/>
          <w:szCs w:val="20"/>
        </w:rPr>
        <w:t>3.3《关于政府采购支持监狱企业发展有关问题的通知》（财库[2014]68</w:t>
      </w:r>
      <w:r>
        <w:rPr>
          <w:rFonts w:ascii="宋体" w:hAnsi="宋体" w:eastAsia="宋体" w:cs="宋体"/>
          <w:spacing w:val="-18"/>
          <w:sz w:val="20"/>
          <w:szCs w:val="20"/>
        </w:rPr>
        <w:t xml:space="preserve"> </w:t>
      </w:r>
      <w:r>
        <w:rPr>
          <w:rFonts w:ascii="宋体" w:hAnsi="宋体" w:eastAsia="宋体" w:cs="宋体"/>
          <w:spacing w:val="7"/>
          <w:sz w:val="20"/>
          <w:szCs w:val="20"/>
        </w:rPr>
        <w:t>号）。</w:t>
      </w:r>
    </w:p>
    <w:p w14:paraId="5AEEB187">
      <w:pPr>
        <w:spacing w:before="162" w:line="227" w:lineRule="auto"/>
        <w:ind w:left="426"/>
        <w:rPr>
          <w:rFonts w:ascii="宋体" w:hAnsi="宋体" w:eastAsia="宋体" w:cs="宋体"/>
          <w:sz w:val="20"/>
          <w:szCs w:val="20"/>
        </w:rPr>
      </w:pPr>
      <w:r>
        <w:rPr>
          <w:rFonts w:ascii="宋体" w:hAnsi="宋体" w:eastAsia="宋体" w:cs="宋体"/>
          <w:spacing w:val="7"/>
          <w:sz w:val="20"/>
          <w:szCs w:val="20"/>
        </w:rPr>
        <w:t>3.4《关于促进残疾人就业政府采购政策的通知》（财库[2017]141</w:t>
      </w:r>
      <w:r>
        <w:rPr>
          <w:rFonts w:ascii="宋体" w:hAnsi="宋体" w:eastAsia="宋体" w:cs="宋体"/>
          <w:spacing w:val="-29"/>
          <w:sz w:val="20"/>
          <w:szCs w:val="20"/>
        </w:rPr>
        <w:t xml:space="preserve"> </w:t>
      </w:r>
      <w:r>
        <w:rPr>
          <w:rFonts w:ascii="宋体" w:hAnsi="宋体" w:eastAsia="宋体" w:cs="宋体"/>
          <w:spacing w:val="7"/>
          <w:sz w:val="20"/>
          <w:szCs w:val="20"/>
        </w:rPr>
        <w:t>号）。</w:t>
      </w:r>
    </w:p>
    <w:p w14:paraId="53D05298">
      <w:pPr>
        <w:spacing w:before="161" w:line="326" w:lineRule="auto"/>
        <w:ind w:firstLine="421"/>
        <w:rPr>
          <w:rFonts w:hint="eastAsia" w:ascii="宋体" w:hAnsi="宋体" w:eastAsia="宋体" w:cs="宋体"/>
          <w:sz w:val="20"/>
          <w:szCs w:val="20"/>
          <w:lang w:val="en-US" w:eastAsia="zh-CN"/>
        </w:rPr>
      </w:pPr>
      <w:r>
        <w:rPr>
          <w:rFonts w:ascii="宋体" w:hAnsi="宋体" w:eastAsia="宋体" w:cs="宋体"/>
          <w:spacing w:val="16"/>
          <w:sz w:val="20"/>
          <w:szCs w:val="20"/>
        </w:rPr>
        <w:t>4.信息公告发布媒体：</w:t>
      </w:r>
      <w:r>
        <w:fldChar w:fldCharType="begin"/>
      </w:r>
      <w:r>
        <w:instrText xml:space="preserve"> HYPERLINK "http://www.ccgp.gov.cn" </w:instrText>
      </w:r>
      <w:r>
        <w:fldChar w:fldCharType="separate"/>
      </w:r>
      <w:r>
        <w:rPr>
          <w:rFonts w:ascii="宋体" w:hAnsi="宋体" w:eastAsia="宋体" w:cs="宋体"/>
          <w:sz w:val="20"/>
          <w:szCs w:val="20"/>
        </w:rPr>
        <w:t>http</w:t>
      </w:r>
      <w:r>
        <w:rPr>
          <w:rFonts w:ascii="宋体" w:hAnsi="宋体" w:eastAsia="宋体" w:cs="宋体"/>
          <w:spacing w:val="16"/>
          <w:sz w:val="20"/>
          <w:szCs w:val="20"/>
        </w:rPr>
        <w:t>://</w:t>
      </w:r>
      <w:r>
        <w:rPr>
          <w:rFonts w:ascii="宋体" w:hAnsi="宋体" w:eastAsia="宋体" w:cs="宋体"/>
          <w:sz w:val="20"/>
          <w:szCs w:val="20"/>
        </w:rPr>
        <w:t>www</w:t>
      </w:r>
      <w:r>
        <w:rPr>
          <w:rFonts w:ascii="宋体" w:hAnsi="宋体" w:eastAsia="宋体" w:cs="宋体"/>
          <w:spacing w:val="16"/>
          <w:sz w:val="20"/>
          <w:szCs w:val="20"/>
        </w:rPr>
        <w:t>.</w:t>
      </w:r>
      <w:r>
        <w:rPr>
          <w:rFonts w:ascii="宋体" w:hAnsi="宋体" w:eastAsia="宋体" w:cs="宋体"/>
          <w:sz w:val="20"/>
          <w:szCs w:val="20"/>
        </w:rPr>
        <w:t>ccgp</w:t>
      </w:r>
      <w:r>
        <w:rPr>
          <w:rFonts w:ascii="宋体" w:hAnsi="宋体" w:eastAsia="宋体" w:cs="宋体"/>
          <w:spacing w:val="16"/>
          <w:sz w:val="20"/>
          <w:szCs w:val="20"/>
        </w:rPr>
        <w:t>.</w:t>
      </w:r>
      <w:r>
        <w:rPr>
          <w:rFonts w:ascii="宋体" w:hAnsi="宋体" w:eastAsia="宋体" w:cs="宋体"/>
          <w:sz w:val="20"/>
          <w:szCs w:val="20"/>
        </w:rPr>
        <w:t>gov</w:t>
      </w:r>
      <w:r>
        <w:rPr>
          <w:rFonts w:ascii="宋体" w:hAnsi="宋体" w:eastAsia="宋体" w:cs="宋体"/>
          <w:spacing w:val="16"/>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6"/>
          <w:sz w:val="20"/>
          <w:szCs w:val="20"/>
        </w:rPr>
        <w:t>（中国政府采购</w:t>
      </w:r>
      <w:r>
        <w:rPr>
          <w:rFonts w:ascii="宋体" w:hAnsi="宋体" w:eastAsia="宋体" w:cs="宋体"/>
          <w:spacing w:val="15"/>
          <w:sz w:val="20"/>
          <w:szCs w:val="20"/>
        </w:rPr>
        <w:t>网）</w:t>
      </w:r>
      <w:r>
        <w:rPr>
          <w:rFonts w:ascii="宋体" w:hAnsi="宋体" w:eastAsia="宋体" w:cs="宋体"/>
          <w:spacing w:val="-52"/>
          <w:sz w:val="20"/>
          <w:szCs w:val="20"/>
        </w:rPr>
        <w:t xml:space="preserve"> </w:t>
      </w:r>
      <w:r>
        <w:rPr>
          <w:rFonts w:ascii="宋体" w:hAnsi="宋体" w:eastAsia="宋体" w:cs="宋体"/>
          <w:spacing w:val="15"/>
          <w:sz w:val="20"/>
          <w:szCs w:val="20"/>
        </w:rPr>
        <w:t>、</w:t>
      </w:r>
      <w:r>
        <w:rPr>
          <w:rFonts w:hint="eastAsia" w:ascii="宋体" w:hAnsi="宋体" w:eastAsia="宋体" w:cs="宋体"/>
          <w:spacing w:val="15"/>
          <w:sz w:val="20"/>
          <w:szCs w:val="20"/>
        </w:rPr>
        <w:t>http://www.ccgp-guangxi.gov.cn/</w:t>
      </w:r>
      <w:r>
        <w:rPr>
          <w:rFonts w:ascii="宋体" w:hAnsi="宋体" w:eastAsia="宋体" w:cs="宋体"/>
          <w:spacing w:val="1"/>
          <w:sz w:val="20"/>
          <w:szCs w:val="20"/>
        </w:rPr>
        <w:t>（广</w:t>
      </w:r>
      <w:r>
        <w:rPr>
          <w:rFonts w:ascii="宋体" w:hAnsi="宋体" w:eastAsia="宋体" w:cs="宋体"/>
          <w:spacing w:val="-20"/>
          <w:sz w:val="20"/>
          <w:szCs w:val="20"/>
        </w:rPr>
        <w:t xml:space="preserve"> </w:t>
      </w:r>
      <w:r>
        <w:rPr>
          <w:rFonts w:ascii="宋体" w:hAnsi="宋体" w:eastAsia="宋体" w:cs="宋体"/>
          <w:spacing w:val="1"/>
          <w:sz w:val="20"/>
          <w:szCs w:val="20"/>
        </w:rPr>
        <w:t>西</w:t>
      </w:r>
      <w:r>
        <w:rPr>
          <w:rFonts w:ascii="宋体" w:hAnsi="宋体" w:eastAsia="宋体" w:cs="宋体"/>
          <w:spacing w:val="-37"/>
          <w:sz w:val="20"/>
          <w:szCs w:val="20"/>
        </w:rPr>
        <w:t xml:space="preserve"> </w:t>
      </w:r>
      <w:r>
        <w:rPr>
          <w:rFonts w:ascii="宋体" w:hAnsi="宋体" w:eastAsia="宋体" w:cs="宋体"/>
          <w:spacing w:val="1"/>
          <w:sz w:val="20"/>
          <w:szCs w:val="20"/>
        </w:rPr>
        <w:t>壮</w:t>
      </w:r>
      <w:r>
        <w:rPr>
          <w:rFonts w:ascii="宋体" w:hAnsi="宋体" w:eastAsia="宋体" w:cs="宋体"/>
          <w:spacing w:val="-38"/>
          <w:sz w:val="20"/>
          <w:szCs w:val="20"/>
        </w:rPr>
        <w:t xml:space="preserve"> </w:t>
      </w:r>
      <w:r>
        <w:rPr>
          <w:rFonts w:ascii="宋体" w:hAnsi="宋体" w:eastAsia="宋体" w:cs="宋体"/>
          <w:spacing w:val="1"/>
          <w:sz w:val="20"/>
          <w:szCs w:val="20"/>
        </w:rPr>
        <w:t>族 自</w:t>
      </w:r>
      <w:r>
        <w:rPr>
          <w:rFonts w:ascii="宋体" w:hAnsi="宋体" w:eastAsia="宋体" w:cs="宋体"/>
          <w:spacing w:val="-32"/>
          <w:sz w:val="20"/>
          <w:szCs w:val="20"/>
        </w:rPr>
        <w:t xml:space="preserve"> </w:t>
      </w:r>
      <w:r>
        <w:rPr>
          <w:rFonts w:ascii="宋体" w:hAnsi="宋体" w:eastAsia="宋体" w:cs="宋体"/>
          <w:spacing w:val="1"/>
          <w:sz w:val="20"/>
          <w:szCs w:val="20"/>
        </w:rPr>
        <w:t>治</w:t>
      </w:r>
      <w:r>
        <w:rPr>
          <w:rFonts w:ascii="宋体" w:hAnsi="宋体" w:eastAsia="宋体" w:cs="宋体"/>
          <w:spacing w:val="-21"/>
          <w:sz w:val="20"/>
          <w:szCs w:val="20"/>
        </w:rPr>
        <w:t xml:space="preserve"> </w:t>
      </w:r>
      <w:r>
        <w:rPr>
          <w:rFonts w:ascii="宋体" w:hAnsi="宋体" w:eastAsia="宋体" w:cs="宋体"/>
          <w:spacing w:val="1"/>
          <w:sz w:val="20"/>
          <w:szCs w:val="20"/>
        </w:rPr>
        <w:t>区</w:t>
      </w:r>
      <w:r>
        <w:rPr>
          <w:rFonts w:ascii="宋体" w:hAnsi="宋体" w:eastAsia="宋体" w:cs="宋体"/>
          <w:spacing w:val="-38"/>
          <w:sz w:val="20"/>
          <w:szCs w:val="20"/>
        </w:rPr>
        <w:t xml:space="preserve"> </w:t>
      </w:r>
      <w:r>
        <w:rPr>
          <w:rFonts w:ascii="宋体" w:hAnsi="宋体" w:eastAsia="宋体" w:cs="宋体"/>
          <w:spacing w:val="1"/>
          <w:sz w:val="20"/>
          <w:szCs w:val="20"/>
        </w:rPr>
        <w:t>政</w:t>
      </w:r>
      <w:r>
        <w:rPr>
          <w:rFonts w:ascii="宋体" w:hAnsi="宋体" w:eastAsia="宋体" w:cs="宋体"/>
          <w:spacing w:val="-37"/>
          <w:sz w:val="20"/>
          <w:szCs w:val="20"/>
        </w:rPr>
        <w:t xml:space="preserve"> </w:t>
      </w:r>
      <w:r>
        <w:rPr>
          <w:rFonts w:ascii="宋体" w:hAnsi="宋体" w:eastAsia="宋体" w:cs="宋体"/>
          <w:spacing w:val="1"/>
          <w:sz w:val="20"/>
          <w:szCs w:val="20"/>
        </w:rPr>
        <w:t>府</w:t>
      </w:r>
      <w:r>
        <w:rPr>
          <w:rFonts w:ascii="宋体" w:hAnsi="宋体" w:eastAsia="宋体" w:cs="宋体"/>
          <w:spacing w:val="-38"/>
          <w:sz w:val="20"/>
          <w:szCs w:val="20"/>
        </w:rPr>
        <w:t xml:space="preserve"> </w:t>
      </w:r>
      <w:r>
        <w:rPr>
          <w:rFonts w:ascii="宋体" w:hAnsi="宋体" w:eastAsia="宋体" w:cs="宋体"/>
          <w:spacing w:val="1"/>
          <w:sz w:val="20"/>
          <w:szCs w:val="20"/>
        </w:rPr>
        <w:t>采</w:t>
      </w:r>
      <w:r>
        <w:rPr>
          <w:rFonts w:ascii="宋体" w:hAnsi="宋体" w:eastAsia="宋体" w:cs="宋体"/>
          <w:spacing w:val="-39"/>
          <w:sz w:val="20"/>
          <w:szCs w:val="20"/>
        </w:rPr>
        <w:t xml:space="preserve"> </w:t>
      </w:r>
      <w:r>
        <w:rPr>
          <w:rFonts w:ascii="宋体" w:hAnsi="宋体" w:eastAsia="宋体" w:cs="宋体"/>
          <w:spacing w:val="1"/>
          <w:sz w:val="20"/>
          <w:szCs w:val="20"/>
        </w:rPr>
        <w:t>购</w:t>
      </w:r>
      <w:r>
        <w:rPr>
          <w:rFonts w:ascii="宋体" w:hAnsi="宋体" w:eastAsia="宋体" w:cs="宋体"/>
          <w:spacing w:val="-20"/>
          <w:sz w:val="20"/>
          <w:szCs w:val="20"/>
        </w:rPr>
        <w:t xml:space="preserve"> </w:t>
      </w:r>
      <w:r>
        <w:rPr>
          <w:rFonts w:ascii="宋体" w:hAnsi="宋体" w:eastAsia="宋体" w:cs="宋体"/>
          <w:spacing w:val="1"/>
          <w:sz w:val="20"/>
          <w:szCs w:val="20"/>
        </w:rPr>
        <w:t>网 ） 、</w:t>
      </w:r>
      <w:r>
        <w:rPr>
          <w:rFonts w:ascii="宋体" w:hAnsi="宋体" w:eastAsia="宋体" w:cs="宋体"/>
          <w:spacing w:val="-36"/>
          <w:sz w:val="20"/>
          <w:szCs w:val="20"/>
        </w:rPr>
        <w:t xml:space="preserve"> </w:t>
      </w:r>
      <w:r>
        <w:fldChar w:fldCharType="begin"/>
      </w:r>
      <w:r>
        <w:instrText xml:space="preserve"> HYPERLINK "http://gl.zfcg.zcygov.cn/" </w:instrText>
      </w:r>
      <w:r>
        <w:fldChar w:fldCharType="separate"/>
      </w:r>
      <w:r>
        <w:rPr>
          <w:rFonts w:ascii="宋体" w:hAnsi="宋体" w:eastAsia="宋体" w:cs="宋体"/>
          <w:sz w:val="20"/>
          <w:szCs w:val="20"/>
        </w:rPr>
        <w:t>http</w:t>
      </w:r>
      <w:r>
        <w:rPr>
          <w:rFonts w:ascii="宋体" w:hAnsi="宋体" w:eastAsia="宋体" w:cs="宋体"/>
          <w:spacing w:val="1"/>
          <w:sz w:val="20"/>
          <w:szCs w:val="20"/>
        </w:rPr>
        <w:t>://</w:t>
      </w:r>
      <w:r>
        <w:rPr>
          <w:rFonts w:ascii="宋体" w:hAnsi="宋体" w:eastAsia="宋体" w:cs="宋体"/>
          <w:sz w:val="20"/>
          <w:szCs w:val="20"/>
        </w:rPr>
        <w:t>gl</w:t>
      </w:r>
      <w:r>
        <w:rPr>
          <w:rFonts w:ascii="宋体" w:hAnsi="宋体" w:eastAsia="宋体" w:cs="宋体"/>
          <w:spacing w:val="1"/>
          <w:sz w:val="20"/>
          <w:szCs w:val="20"/>
        </w:rPr>
        <w:t>.</w:t>
      </w:r>
      <w:r>
        <w:rPr>
          <w:rFonts w:ascii="宋体" w:hAnsi="宋体" w:eastAsia="宋体" w:cs="宋体"/>
          <w:sz w:val="20"/>
          <w:szCs w:val="20"/>
        </w:rPr>
        <w:t>zfcg</w:t>
      </w:r>
      <w:r>
        <w:rPr>
          <w:rFonts w:ascii="宋体" w:hAnsi="宋体" w:eastAsia="宋体" w:cs="宋体"/>
          <w:spacing w:val="1"/>
          <w:sz w:val="20"/>
          <w:szCs w:val="20"/>
        </w:rPr>
        <w:t>.</w:t>
      </w:r>
      <w:r>
        <w:rPr>
          <w:rFonts w:ascii="宋体" w:hAnsi="宋体" w:eastAsia="宋体" w:cs="宋体"/>
          <w:sz w:val="20"/>
          <w:szCs w:val="20"/>
        </w:rPr>
        <w:t>zcygov</w:t>
      </w:r>
      <w:r>
        <w:rPr>
          <w:rFonts w:ascii="宋体" w:hAnsi="宋体" w:eastAsia="宋体" w:cs="宋体"/>
          <w:spacing w:val="1"/>
          <w:sz w:val="20"/>
          <w:szCs w:val="20"/>
        </w:rPr>
        <w:t>.</w:t>
      </w:r>
      <w:r>
        <w:rPr>
          <w:rFonts w:ascii="宋体" w:hAnsi="宋体" w:eastAsia="宋体" w:cs="宋体"/>
          <w:sz w:val="20"/>
          <w:szCs w:val="20"/>
        </w:rPr>
        <w:t>cn</w:t>
      </w:r>
      <w:r>
        <w:rPr>
          <w:rFonts w:ascii="宋体" w:hAnsi="宋体" w:eastAsia="宋体" w:cs="宋体"/>
          <w:spacing w:val="1"/>
          <w:sz w:val="20"/>
          <w:szCs w:val="20"/>
        </w:rPr>
        <w:t>/</w:t>
      </w:r>
      <w:r>
        <w:rPr>
          <w:rFonts w:ascii="宋体" w:hAnsi="宋体" w:eastAsia="宋体" w:cs="宋体"/>
          <w:spacing w:val="1"/>
          <w:sz w:val="20"/>
          <w:szCs w:val="20"/>
        </w:rPr>
        <w:fldChar w:fldCharType="end"/>
      </w:r>
      <w:r>
        <w:rPr>
          <w:rFonts w:ascii="宋体" w:hAnsi="宋体" w:eastAsia="宋体" w:cs="宋体"/>
          <w:spacing w:val="-38"/>
          <w:sz w:val="20"/>
          <w:szCs w:val="20"/>
        </w:rPr>
        <w:t xml:space="preserve"> </w:t>
      </w:r>
      <w:r>
        <w:rPr>
          <w:rFonts w:ascii="宋体" w:hAnsi="宋体" w:eastAsia="宋体" w:cs="宋体"/>
          <w:spacing w:val="1"/>
          <w:sz w:val="20"/>
          <w:szCs w:val="20"/>
        </w:rPr>
        <w:t>（桂</w:t>
      </w:r>
      <w:r>
        <w:rPr>
          <w:rFonts w:ascii="宋体" w:hAnsi="宋体" w:eastAsia="宋体" w:cs="宋体"/>
          <w:spacing w:val="-36"/>
          <w:sz w:val="20"/>
          <w:szCs w:val="20"/>
        </w:rPr>
        <w:t xml:space="preserve"> </w:t>
      </w:r>
      <w:r>
        <w:rPr>
          <w:rFonts w:ascii="宋体" w:hAnsi="宋体" w:eastAsia="宋体" w:cs="宋体"/>
          <w:spacing w:val="1"/>
          <w:sz w:val="20"/>
          <w:szCs w:val="20"/>
        </w:rPr>
        <w:t>林</w:t>
      </w:r>
      <w:r>
        <w:rPr>
          <w:rFonts w:ascii="宋体" w:hAnsi="宋体" w:eastAsia="宋体" w:cs="宋体"/>
          <w:spacing w:val="-32"/>
          <w:sz w:val="20"/>
          <w:szCs w:val="20"/>
        </w:rPr>
        <w:t xml:space="preserve"> </w:t>
      </w:r>
      <w:r>
        <w:rPr>
          <w:rFonts w:ascii="宋体" w:hAnsi="宋体" w:eastAsia="宋体" w:cs="宋体"/>
          <w:spacing w:val="1"/>
          <w:sz w:val="20"/>
          <w:szCs w:val="20"/>
        </w:rPr>
        <w:t>市</w:t>
      </w:r>
      <w:r>
        <w:rPr>
          <w:rFonts w:ascii="宋体" w:hAnsi="宋体" w:eastAsia="宋体" w:cs="宋体"/>
          <w:spacing w:val="-37"/>
          <w:sz w:val="20"/>
          <w:szCs w:val="20"/>
        </w:rPr>
        <w:t xml:space="preserve"> </w:t>
      </w:r>
      <w:r>
        <w:rPr>
          <w:rFonts w:ascii="宋体" w:hAnsi="宋体" w:eastAsia="宋体" w:cs="宋体"/>
          <w:spacing w:val="1"/>
          <w:sz w:val="20"/>
          <w:szCs w:val="20"/>
        </w:rPr>
        <w:t>政</w:t>
      </w:r>
      <w:r>
        <w:rPr>
          <w:rFonts w:ascii="宋体" w:hAnsi="宋体" w:eastAsia="宋体" w:cs="宋体"/>
          <w:spacing w:val="-36"/>
          <w:sz w:val="20"/>
          <w:szCs w:val="20"/>
        </w:rPr>
        <w:t xml:space="preserve"> </w:t>
      </w:r>
      <w:r>
        <w:rPr>
          <w:rFonts w:ascii="宋体" w:hAnsi="宋体" w:eastAsia="宋体" w:cs="宋体"/>
          <w:spacing w:val="1"/>
          <w:sz w:val="20"/>
          <w:szCs w:val="20"/>
        </w:rPr>
        <w:t>府</w:t>
      </w:r>
      <w:r>
        <w:rPr>
          <w:rFonts w:ascii="宋体" w:hAnsi="宋体" w:eastAsia="宋体" w:cs="宋体"/>
          <w:spacing w:val="-37"/>
          <w:sz w:val="20"/>
          <w:szCs w:val="20"/>
        </w:rPr>
        <w:t xml:space="preserve"> </w:t>
      </w:r>
      <w:r>
        <w:rPr>
          <w:rFonts w:ascii="宋体" w:hAnsi="宋体" w:eastAsia="宋体" w:cs="宋体"/>
          <w:spacing w:val="1"/>
          <w:sz w:val="20"/>
          <w:szCs w:val="20"/>
        </w:rPr>
        <w:t>采</w:t>
      </w:r>
      <w:r>
        <w:rPr>
          <w:rFonts w:ascii="宋体" w:hAnsi="宋体" w:eastAsia="宋体" w:cs="宋体"/>
          <w:spacing w:val="-39"/>
          <w:sz w:val="20"/>
          <w:szCs w:val="20"/>
        </w:rPr>
        <w:t xml:space="preserve"> </w:t>
      </w:r>
      <w:r>
        <w:rPr>
          <w:rFonts w:ascii="宋体" w:hAnsi="宋体" w:eastAsia="宋体" w:cs="宋体"/>
          <w:spacing w:val="1"/>
          <w:sz w:val="20"/>
          <w:szCs w:val="20"/>
        </w:rPr>
        <w:t>购</w:t>
      </w:r>
      <w:r>
        <w:rPr>
          <w:rFonts w:ascii="宋体" w:hAnsi="宋体" w:eastAsia="宋体" w:cs="宋体"/>
          <w:spacing w:val="-20"/>
          <w:sz w:val="20"/>
          <w:szCs w:val="20"/>
        </w:rPr>
        <w:t xml:space="preserve"> </w:t>
      </w:r>
      <w:r>
        <w:rPr>
          <w:rFonts w:ascii="宋体" w:hAnsi="宋体" w:eastAsia="宋体" w:cs="宋体"/>
          <w:spacing w:val="1"/>
          <w:sz w:val="20"/>
          <w:szCs w:val="20"/>
        </w:rPr>
        <w:t>网 ）</w:t>
      </w:r>
      <w:r>
        <w:rPr>
          <w:rFonts w:ascii="宋体" w:hAnsi="宋体" w:eastAsia="宋体" w:cs="宋体"/>
          <w:spacing w:val="-18"/>
          <w:sz w:val="20"/>
          <w:szCs w:val="20"/>
        </w:rPr>
        <w:t xml:space="preserve"> </w:t>
      </w:r>
      <w:r>
        <w:rPr>
          <w:rFonts w:hint="eastAsia" w:ascii="宋体" w:hAnsi="宋体" w:eastAsia="宋体" w:cs="宋体"/>
          <w:spacing w:val="-18"/>
          <w:sz w:val="20"/>
          <w:szCs w:val="20"/>
          <w:lang w:eastAsia="zh-CN"/>
        </w:rPr>
        <w:t>。</w:t>
      </w:r>
    </w:p>
    <w:p w14:paraId="6B84F679">
      <w:pPr>
        <w:spacing w:before="169" w:line="339" w:lineRule="auto"/>
        <w:ind w:left="1" w:firstLine="425"/>
        <w:rPr>
          <w:rFonts w:ascii="宋体" w:hAnsi="宋体" w:eastAsia="宋体" w:cs="宋体"/>
          <w:sz w:val="20"/>
          <w:szCs w:val="20"/>
        </w:rPr>
      </w:pPr>
      <w:r>
        <w:rPr>
          <w:rFonts w:ascii="宋体" w:hAnsi="宋体" w:eastAsia="宋体" w:cs="宋体"/>
          <w:spacing w:val="10"/>
          <w:sz w:val="20"/>
          <w:szCs w:val="20"/>
        </w:rPr>
        <w:t>5.响应文件解密：响应文件提交截止时间后，“政采云</w:t>
      </w:r>
      <w:r>
        <w:rPr>
          <w:rFonts w:ascii="宋体" w:hAnsi="宋体" w:eastAsia="宋体" w:cs="宋体"/>
          <w:spacing w:val="-70"/>
          <w:sz w:val="20"/>
          <w:szCs w:val="20"/>
        </w:rPr>
        <w:t xml:space="preserve"> </w:t>
      </w:r>
      <w:r>
        <w:rPr>
          <w:rFonts w:ascii="宋体" w:hAnsi="宋体" w:eastAsia="宋体" w:cs="宋体"/>
          <w:spacing w:val="10"/>
          <w:sz w:val="20"/>
          <w:szCs w:val="20"/>
        </w:rPr>
        <w:t>”平台自动提取</w:t>
      </w:r>
      <w:r>
        <w:rPr>
          <w:rFonts w:ascii="宋体" w:hAnsi="宋体" w:eastAsia="宋体" w:cs="宋体"/>
          <w:spacing w:val="9"/>
          <w:sz w:val="20"/>
          <w:szCs w:val="20"/>
        </w:rPr>
        <w:t>所有供应商响应文件，各供</w:t>
      </w:r>
      <w:r>
        <w:rPr>
          <w:rFonts w:ascii="宋体" w:hAnsi="宋体" w:eastAsia="宋体" w:cs="宋体"/>
          <w:sz w:val="20"/>
          <w:szCs w:val="20"/>
        </w:rPr>
        <w:t xml:space="preserve"> </w:t>
      </w:r>
      <w:r>
        <w:rPr>
          <w:rFonts w:ascii="宋体" w:hAnsi="宋体" w:eastAsia="宋体" w:cs="宋体"/>
          <w:spacing w:val="2"/>
          <w:sz w:val="20"/>
          <w:szCs w:val="20"/>
        </w:rPr>
        <w:t>应商须在提交响应文件截止后</w:t>
      </w:r>
      <w:r>
        <w:rPr>
          <w:rFonts w:ascii="宋体" w:hAnsi="宋体" w:eastAsia="宋体" w:cs="宋体"/>
          <w:spacing w:val="-18"/>
          <w:sz w:val="20"/>
          <w:szCs w:val="20"/>
        </w:rPr>
        <w:t xml:space="preserve"> </w:t>
      </w:r>
      <w:r>
        <w:rPr>
          <w:rFonts w:ascii="宋体" w:hAnsi="宋体" w:eastAsia="宋体" w:cs="宋体"/>
          <w:spacing w:val="2"/>
          <w:sz w:val="20"/>
          <w:szCs w:val="20"/>
        </w:rPr>
        <w:t>30</w:t>
      </w:r>
      <w:r>
        <w:rPr>
          <w:rFonts w:ascii="宋体" w:hAnsi="宋体" w:eastAsia="宋体" w:cs="宋体"/>
          <w:spacing w:val="-38"/>
          <w:sz w:val="20"/>
          <w:szCs w:val="20"/>
        </w:rPr>
        <w:t xml:space="preserve"> </w:t>
      </w:r>
      <w:r>
        <w:rPr>
          <w:rFonts w:ascii="宋体" w:hAnsi="宋体" w:eastAsia="宋体" w:cs="宋体"/>
          <w:spacing w:val="2"/>
          <w:sz w:val="20"/>
          <w:szCs w:val="20"/>
        </w:rPr>
        <w:t>分钟内（202</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年</w:t>
      </w:r>
      <w:r>
        <w:rPr>
          <w:rFonts w:hint="eastAsia" w:ascii="宋体" w:hAnsi="宋体" w:eastAsia="宋体" w:cs="宋体"/>
          <w:spacing w:val="-24"/>
          <w:sz w:val="20"/>
          <w:szCs w:val="20"/>
          <w:lang w:val="en-US" w:eastAsia="zh-CN"/>
        </w:rPr>
        <w:t xml:space="preserve">08  </w:t>
      </w:r>
      <w:r>
        <w:rPr>
          <w:rFonts w:ascii="宋体" w:hAnsi="宋体" w:eastAsia="宋体" w:cs="宋体"/>
          <w:spacing w:val="2"/>
          <w:sz w:val="20"/>
          <w:szCs w:val="20"/>
        </w:rPr>
        <w:t>月</w:t>
      </w:r>
      <w:r>
        <w:rPr>
          <w:rFonts w:hint="eastAsia" w:ascii="宋体" w:hAnsi="宋体" w:eastAsia="宋体" w:cs="宋体"/>
          <w:spacing w:val="-24"/>
          <w:sz w:val="20"/>
          <w:szCs w:val="20"/>
          <w:lang w:val="en-US" w:eastAsia="zh-CN"/>
        </w:rPr>
        <w:t>04</w:t>
      </w:r>
      <w:r>
        <w:rPr>
          <w:rFonts w:ascii="宋体" w:hAnsi="宋体" w:eastAsia="宋体" w:cs="宋体"/>
          <w:spacing w:val="2"/>
          <w:sz w:val="20"/>
          <w:szCs w:val="20"/>
        </w:rPr>
        <w:t>日上午</w:t>
      </w:r>
      <w:r>
        <w:rPr>
          <w:rFonts w:hint="eastAsia" w:ascii="宋体" w:hAnsi="宋体" w:eastAsia="宋体" w:cs="宋体"/>
          <w:spacing w:val="-21"/>
          <w:sz w:val="20"/>
          <w:szCs w:val="20"/>
          <w:lang w:val="en-US" w:eastAsia="zh-CN"/>
        </w:rPr>
        <w:t>09</w:t>
      </w:r>
      <w:r>
        <w:rPr>
          <w:rFonts w:ascii="宋体" w:hAnsi="宋体" w:eastAsia="宋体" w:cs="宋体"/>
          <w:spacing w:val="2"/>
          <w:sz w:val="20"/>
          <w:szCs w:val="20"/>
        </w:rPr>
        <w:t>时</w:t>
      </w:r>
      <w:r>
        <w:rPr>
          <w:rFonts w:ascii="宋体" w:hAnsi="宋体" w:eastAsia="宋体" w:cs="宋体"/>
          <w:spacing w:val="-35"/>
          <w:sz w:val="20"/>
          <w:szCs w:val="20"/>
        </w:rPr>
        <w:t xml:space="preserve"> </w:t>
      </w:r>
      <w:r>
        <w:rPr>
          <w:rFonts w:hint="eastAsia" w:ascii="宋体" w:hAnsi="宋体" w:eastAsia="宋体" w:cs="宋体"/>
          <w:spacing w:val="2"/>
          <w:sz w:val="20"/>
          <w:szCs w:val="20"/>
          <w:lang w:val="en-US" w:eastAsia="zh-CN"/>
        </w:rPr>
        <w:t>3</w:t>
      </w:r>
      <w:r>
        <w:rPr>
          <w:rFonts w:ascii="宋体" w:hAnsi="宋体" w:eastAsia="宋体" w:cs="宋体"/>
          <w:spacing w:val="2"/>
          <w:sz w:val="20"/>
          <w:szCs w:val="20"/>
        </w:rPr>
        <w:t>0</w:t>
      </w:r>
      <w:r>
        <w:rPr>
          <w:rFonts w:ascii="宋体" w:hAnsi="宋体" w:eastAsia="宋体" w:cs="宋体"/>
          <w:spacing w:val="-35"/>
          <w:sz w:val="20"/>
          <w:szCs w:val="20"/>
        </w:rPr>
        <w:t xml:space="preserve"> </w:t>
      </w:r>
      <w:r>
        <w:rPr>
          <w:rFonts w:ascii="宋体" w:hAnsi="宋体" w:eastAsia="宋体" w:cs="宋体"/>
          <w:spacing w:val="2"/>
          <w:sz w:val="20"/>
          <w:szCs w:val="20"/>
        </w:rPr>
        <w:t>分至</w:t>
      </w:r>
      <w:r>
        <w:rPr>
          <w:rFonts w:hint="eastAsia" w:ascii="宋体" w:hAnsi="宋体" w:eastAsia="宋体" w:cs="宋体"/>
          <w:spacing w:val="-22"/>
          <w:sz w:val="20"/>
          <w:szCs w:val="20"/>
          <w:lang w:val="en-US" w:eastAsia="zh-CN"/>
        </w:rPr>
        <w:t>10</w:t>
      </w:r>
      <w:r>
        <w:rPr>
          <w:rFonts w:ascii="宋体" w:hAnsi="宋体" w:eastAsia="宋体" w:cs="宋体"/>
          <w:spacing w:val="-30"/>
          <w:sz w:val="20"/>
          <w:szCs w:val="20"/>
        </w:rPr>
        <w:t xml:space="preserve"> </w:t>
      </w:r>
      <w:r>
        <w:rPr>
          <w:rFonts w:ascii="宋体" w:hAnsi="宋体" w:eastAsia="宋体" w:cs="宋体"/>
          <w:spacing w:val="2"/>
          <w:sz w:val="20"/>
          <w:szCs w:val="20"/>
        </w:rPr>
        <w:t>时</w:t>
      </w:r>
      <w:r>
        <w:rPr>
          <w:rFonts w:ascii="宋体" w:hAnsi="宋体" w:eastAsia="宋体" w:cs="宋体"/>
          <w:spacing w:val="-33"/>
          <w:sz w:val="20"/>
          <w:szCs w:val="20"/>
        </w:rPr>
        <w:t xml:space="preserve"> </w:t>
      </w:r>
      <w:r>
        <w:rPr>
          <w:rFonts w:hint="eastAsia" w:ascii="宋体" w:hAnsi="宋体" w:eastAsia="宋体" w:cs="宋体"/>
          <w:spacing w:val="2"/>
          <w:sz w:val="20"/>
          <w:szCs w:val="20"/>
          <w:lang w:val="en-US" w:eastAsia="zh-CN"/>
        </w:rPr>
        <w:t>00</w:t>
      </w:r>
      <w:r>
        <w:rPr>
          <w:rFonts w:ascii="宋体" w:hAnsi="宋体" w:eastAsia="宋体" w:cs="宋体"/>
          <w:spacing w:val="-35"/>
          <w:sz w:val="20"/>
          <w:szCs w:val="20"/>
        </w:rPr>
        <w:t xml:space="preserve"> </w:t>
      </w:r>
      <w:r>
        <w:rPr>
          <w:rFonts w:ascii="宋体" w:hAnsi="宋体" w:eastAsia="宋体" w:cs="宋体"/>
          <w:spacing w:val="2"/>
          <w:sz w:val="20"/>
          <w:szCs w:val="20"/>
        </w:rPr>
        <w:t>分)，登录“政</w:t>
      </w:r>
      <w:r>
        <w:rPr>
          <w:rFonts w:ascii="宋体" w:hAnsi="宋体" w:eastAsia="宋体" w:cs="宋体"/>
          <w:sz w:val="20"/>
          <w:szCs w:val="20"/>
        </w:rPr>
        <w:t xml:space="preserve"> </w:t>
      </w:r>
      <w:r>
        <w:rPr>
          <w:rFonts w:ascii="宋体" w:hAnsi="宋体" w:eastAsia="宋体" w:cs="宋体"/>
          <w:spacing w:val="7"/>
          <w:sz w:val="20"/>
          <w:szCs w:val="20"/>
        </w:rPr>
        <w:t>采云</w:t>
      </w:r>
      <w:r>
        <w:rPr>
          <w:rFonts w:ascii="宋体" w:hAnsi="宋体" w:eastAsia="宋体" w:cs="宋体"/>
          <w:spacing w:val="-69"/>
          <w:sz w:val="20"/>
          <w:szCs w:val="20"/>
        </w:rPr>
        <w:t xml:space="preserve"> </w:t>
      </w:r>
      <w:r>
        <w:rPr>
          <w:rFonts w:ascii="宋体" w:hAnsi="宋体" w:eastAsia="宋体" w:cs="宋体"/>
          <w:spacing w:val="7"/>
          <w:sz w:val="20"/>
          <w:szCs w:val="20"/>
        </w:rPr>
        <w:t>”平台，通过“项目采购-开标评标</w:t>
      </w:r>
      <w:r>
        <w:rPr>
          <w:rFonts w:ascii="宋体" w:hAnsi="宋体" w:eastAsia="宋体" w:cs="宋体"/>
          <w:spacing w:val="-70"/>
          <w:sz w:val="20"/>
          <w:szCs w:val="20"/>
        </w:rPr>
        <w:t xml:space="preserve"> </w:t>
      </w:r>
      <w:r>
        <w:rPr>
          <w:rFonts w:ascii="宋体" w:hAnsi="宋体" w:eastAsia="宋体" w:cs="宋体"/>
          <w:spacing w:val="7"/>
          <w:sz w:val="20"/>
          <w:szCs w:val="20"/>
        </w:rPr>
        <w:t>”功能解密电子响应文件。若供应商在规定时间内无法解密或解</w:t>
      </w:r>
      <w:r>
        <w:rPr>
          <w:rFonts w:ascii="宋体" w:hAnsi="宋体" w:eastAsia="宋体" w:cs="宋体"/>
          <w:sz w:val="20"/>
          <w:szCs w:val="20"/>
        </w:rPr>
        <w:t xml:space="preserve"> </w:t>
      </w:r>
      <w:r>
        <w:rPr>
          <w:rFonts w:ascii="宋体" w:hAnsi="宋体" w:eastAsia="宋体" w:cs="宋体"/>
          <w:spacing w:val="9"/>
          <w:sz w:val="20"/>
          <w:szCs w:val="20"/>
        </w:rPr>
        <w:t>密失败或超时解密的，系统默认自动放弃，响应文件按无效响应文件处理。</w:t>
      </w:r>
    </w:p>
    <w:p w14:paraId="5C8C6D4A">
      <w:pPr>
        <w:spacing w:before="165" w:line="301" w:lineRule="auto"/>
        <w:ind w:left="4" w:right="3" w:firstLine="420"/>
        <w:rPr>
          <w:rFonts w:ascii="宋体" w:hAnsi="宋体" w:eastAsia="宋体" w:cs="宋体"/>
          <w:sz w:val="20"/>
          <w:szCs w:val="20"/>
        </w:rPr>
      </w:pPr>
      <w:r>
        <w:rPr>
          <w:rFonts w:ascii="宋体" w:hAnsi="宋体" w:eastAsia="宋体" w:cs="宋体"/>
          <w:spacing w:val="10"/>
          <w:sz w:val="20"/>
          <w:szCs w:val="20"/>
        </w:rPr>
        <w:t>6.本项目需要供应商代表在响应文件提交截止时间当天，按磋商小组要求及时</w:t>
      </w:r>
      <w:r>
        <w:rPr>
          <w:rFonts w:ascii="宋体" w:hAnsi="宋体" w:eastAsia="宋体" w:cs="宋体"/>
          <w:spacing w:val="9"/>
          <w:sz w:val="20"/>
          <w:szCs w:val="20"/>
        </w:rPr>
        <w:t>登陆“政采云</w:t>
      </w:r>
      <w:r>
        <w:rPr>
          <w:rFonts w:ascii="宋体" w:hAnsi="宋体" w:eastAsia="宋体" w:cs="宋体"/>
          <w:spacing w:val="-70"/>
          <w:sz w:val="20"/>
          <w:szCs w:val="20"/>
        </w:rPr>
        <w:t xml:space="preserve"> </w:t>
      </w:r>
      <w:r>
        <w:rPr>
          <w:rFonts w:ascii="宋体" w:hAnsi="宋体" w:eastAsia="宋体" w:cs="宋体"/>
          <w:spacing w:val="9"/>
          <w:sz w:val="20"/>
          <w:szCs w:val="20"/>
        </w:rPr>
        <w:t>”平台</w:t>
      </w:r>
      <w:r>
        <w:rPr>
          <w:rFonts w:ascii="宋体" w:hAnsi="宋体" w:eastAsia="宋体" w:cs="宋体"/>
          <w:sz w:val="20"/>
          <w:szCs w:val="20"/>
        </w:rPr>
        <w:t xml:space="preserve"> </w:t>
      </w:r>
      <w:r>
        <w:rPr>
          <w:rFonts w:ascii="宋体" w:hAnsi="宋体" w:eastAsia="宋体" w:cs="宋体"/>
          <w:spacing w:val="8"/>
          <w:sz w:val="20"/>
          <w:szCs w:val="20"/>
        </w:rPr>
        <w:t>等候在线磋商及提交最后报价。</w:t>
      </w:r>
    </w:p>
    <w:p w14:paraId="69465A08">
      <w:pPr>
        <w:spacing w:before="163" w:line="227" w:lineRule="auto"/>
        <w:ind w:left="427"/>
        <w:rPr>
          <w:rFonts w:ascii="宋体" w:hAnsi="宋体" w:eastAsia="宋体" w:cs="宋体"/>
          <w:sz w:val="20"/>
          <w:szCs w:val="20"/>
        </w:rPr>
      </w:pPr>
      <w:r>
        <w:rPr>
          <w:rFonts w:ascii="宋体" w:hAnsi="宋体" w:eastAsia="宋体" w:cs="宋体"/>
          <w:spacing w:val="7"/>
          <w:sz w:val="20"/>
          <w:szCs w:val="20"/>
        </w:rPr>
        <w:t>7.“政采云</w:t>
      </w:r>
      <w:r>
        <w:rPr>
          <w:rFonts w:ascii="宋体" w:hAnsi="宋体" w:eastAsia="宋体" w:cs="宋体"/>
          <w:spacing w:val="-59"/>
          <w:sz w:val="20"/>
          <w:szCs w:val="20"/>
        </w:rPr>
        <w:t xml:space="preserve"> </w:t>
      </w:r>
      <w:r>
        <w:rPr>
          <w:rFonts w:ascii="宋体" w:hAnsi="宋体" w:eastAsia="宋体" w:cs="宋体"/>
          <w:spacing w:val="7"/>
          <w:sz w:val="20"/>
          <w:szCs w:val="20"/>
        </w:rPr>
        <w:t>”平台在线响应（电子响应）相关事宜说明：</w:t>
      </w:r>
    </w:p>
    <w:p w14:paraId="153DB6F2">
      <w:pPr>
        <w:spacing w:before="162" w:line="327" w:lineRule="auto"/>
        <w:ind w:left="1" w:firstLine="425"/>
        <w:rPr>
          <w:rFonts w:ascii="宋体" w:hAnsi="宋体" w:eastAsia="宋体" w:cs="宋体"/>
          <w:sz w:val="20"/>
          <w:szCs w:val="20"/>
        </w:rPr>
      </w:pPr>
      <w:r>
        <w:rPr>
          <w:rFonts w:ascii="宋体" w:hAnsi="宋体" w:eastAsia="宋体" w:cs="宋体"/>
          <w:spacing w:val="10"/>
          <w:sz w:val="20"/>
          <w:szCs w:val="20"/>
        </w:rPr>
        <w:t>7.1</w:t>
      </w:r>
      <w:r>
        <w:rPr>
          <w:rFonts w:ascii="宋体" w:hAnsi="宋体" w:eastAsia="宋体" w:cs="宋体"/>
          <w:spacing w:val="-36"/>
          <w:sz w:val="20"/>
          <w:szCs w:val="20"/>
        </w:rPr>
        <w:t xml:space="preserve"> </w:t>
      </w:r>
      <w:r>
        <w:rPr>
          <w:rFonts w:ascii="宋体" w:hAnsi="宋体" w:eastAsia="宋体" w:cs="宋体"/>
          <w:spacing w:val="10"/>
          <w:sz w:val="20"/>
          <w:szCs w:val="20"/>
        </w:rPr>
        <w:t>本项目实行全流程电子化采购，供应商通过“政采云</w:t>
      </w:r>
      <w:r>
        <w:rPr>
          <w:rFonts w:ascii="宋体" w:hAnsi="宋体" w:eastAsia="宋体" w:cs="宋体"/>
          <w:spacing w:val="-67"/>
          <w:sz w:val="20"/>
          <w:szCs w:val="20"/>
        </w:rPr>
        <w:t xml:space="preserve"> </w:t>
      </w:r>
      <w:r>
        <w:rPr>
          <w:rFonts w:ascii="宋体" w:hAnsi="宋体" w:eastAsia="宋体" w:cs="宋体"/>
          <w:spacing w:val="10"/>
          <w:sz w:val="20"/>
          <w:szCs w:val="20"/>
        </w:rPr>
        <w:t>”平台参与在线响应（电子响应</w:t>
      </w:r>
      <w:r>
        <w:rPr>
          <w:rFonts w:ascii="宋体" w:hAnsi="宋体" w:eastAsia="宋体" w:cs="宋体"/>
          <w:spacing w:val="1"/>
          <w:sz w:val="20"/>
          <w:szCs w:val="20"/>
        </w:rPr>
        <w:t>）</w:t>
      </w:r>
      <w:r>
        <w:rPr>
          <w:rFonts w:ascii="宋体" w:hAnsi="宋体" w:eastAsia="宋体" w:cs="宋体"/>
          <w:spacing w:val="-59"/>
          <w:sz w:val="20"/>
          <w:szCs w:val="20"/>
        </w:rPr>
        <w:t xml:space="preserve"> </w:t>
      </w:r>
      <w:r>
        <w:rPr>
          <w:rFonts w:ascii="宋体" w:hAnsi="宋体" w:eastAsia="宋体" w:cs="宋体"/>
          <w:spacing w:val="1"/>
          <w:sz w:val="20"/>
          <w:szCs w:val="20"/>
        </w:rPr>
        <w:t>，</w:t>
      </w:r>
      <w:r>
        <w:rPr>
          <w:rFonts w:ascii="宋体" w:hAnsi="宋体" w:eastAsia="宋体" w:cs="宋体"/>
          <w:spacing w:val="10"/>
          <w:sz w:val="20"/>
          <w:szCs w:val="20"/>
        </w:rPr>
        <w:t>并应</w:t>
      </w:r>
      <w:r>
        <w:rPr>
          <w:rFonts w:ascii="宋体" w:hAnsi="宋体" w:eastAsia="宋体" w:cs="宋体"/>
          <w:sz w:val="20"/>
          <w:szCs w:val="20"/>
        </w:rPr>
        <w:t xml:space="preserve"> </w:t>
      </w:r>
      <w:r>
        <w:rPr>
          <w:rFonts w:ascii="宋体" w:hAnsi="宋体" w:eastAsia="宋体" w:cs="宋体"/>
          <w:spacing w:val="10"/>
          <w:sz w:val="20"/>
          <w:szCs w:val="20"/>
        </w:rPr>
        <w:t>做好以下相关准备工作：①在“政采云</w:t>
      </w:r>
      <w:r>
        <w:rPr>
          <w:rFonts w:ascii="宋体" w:hAnsi="宋体" w:eastAsia="宋体" w:cs="宋体"/>
          <w:spacing w:val="-67"/>
          <w:sz w:val="20"/>
          <w:szCs w:val="20"/>
        </w:rPr>
        <w:t xml:space="preserve"> </w:t>
      </w:r>
      <w:r>
        <w:rPr>
          <w:rFonts w:ascii="宋体" w:hAnsi="宋体" w:eastAsia="宋体" w:cs="宋体"/>
          <w:spacing w:val="10"/>
          <w:sz w:val="20"/>
          <w:szCs w:val="20"/>
        </w:rPr>
        <w:t>”平台注册成为正式供应商（操作方法详见广西壮族自治区政府</w:t>
      </w:r>
      <w:r>
        <w:rPr>
          <w:rFonts w:ascii="宋体" w:hAnsi="宋体" w:eastAsia="宋体" w:cs="宋体"/>
          <w:sz w:val="20"/>
          <w:szCs w:val="20"/>
        </w:rPr>
        <w:t xml:space="preserve"> </w:t>
      </w:r>
      <w:r>
        <w:rPr>
          <w:rFonts w:ascii="宋体" w:hAnsi="宋体" w:eastAsia="宋体" w:cs="宋体"/>
          <w:spacing w:val="9"/>
          <w:sz w:val="20"/>
          <w:szCs w:val="20"/>
        </w:rPr>
        <w:t>采购网—办事服务—办事指南</w:t>
      </w:r>
      <w:r>
        <w:rPr>
          <w:rFonts w:ascii="宋体" w:hAnsi="宋体" w:eastAsia="宋体" w:cs="宋体"/>
          <w:sz w:val="20"/>
          <w:szCs w:val="20"/>
        </w:rPr>
        <w:t>）；</w:t>
      </w:r>
      <w:r>
        <w:rPr>
          <w:rFonts w:ascii="宋体" w:hAnsi="宋体" w:eastAsia="宋体" w:cs="宋体"/>
          <w:spacing w:val="9"/>
          <w:sz w:val="20"/>
          <w:szCs w:val="20"/>
        </w:rPr>
        <w:t>②完成</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9"/>
          <w:sz w:val="20"/>
          <w:szCs w:val="20"/>
        </w:rPr>
        <w:t>证书申领和绑定（费用由供应</w:t>
      </w:r>
      <w:r>
        <w:rPr>
          <w:rFonts w:ascii="宋体" w:hAnsi="宋体" w:eastAsia="宋体" w:cs="宋体"/>
          <w:spacing w:val="8"/>
          <w:sz w:val="20"/>
          <w:szCs w:val="20"/>
        </w:rPr>
        <w:t>商自行承担，办理流程详见广</w:t>
      </w:r>
    </w:p>
    <w:p w14:paraId="4E041928">
      <w:pPr>
        <w:spacing w:line="327" w:lineRule="auto"/>
        <w:rPr>
          <w:rFonts w:ascii="宋体" w:hAnsi="宋体" w:eastAsia="宋体" w:cs="宋体"/>
          <w:sz w:val="20"/>
          <w:szCs w:val="20"/>
        </w:rPr>
        <w:sectPr>
          <w:footerReference r:id="rId7" w:type="default"/>
          <w:pgSz w:w="11906" w:h="16839"/>
          <w:pgMar w:top="1123" w:right="1133" w:bottom="1602" w:left="1282" w:header="0" w:footer="1440" w:gutter="0"/>
          <w:cols w:space="720" w:num="1"/>
        </w:sectPr>
      </w:pPr>
    </w:p>
    <w:p w14:paraId="3DE3D5FF">
      <w:pPr>
        <w:spacing w:before="41" w:line="377" w:lineRule="auto"/>
        <w:ind w:firstLine="5"/>
        <w:jc w:val="both"/>
        <w:rPr>
          <w:rFonts w:ascii="宋体" w:hAnsi="宋体" w:eastAsia="宋体" w:cs="宋体"/>
          <w:sz w:val="20"/>
          <w:szCs w:val="20"/>
        </w:rPr>
      </w:pPr>
      <w:r>
        <w:rPr>
          <w:rFonts w:ascii="宋体" w:hAnsi="宋体" w:eastAsia="宋体" w:cs="宋体"/>
          <w:spacing w:val="13"/>
          <w:sz w:val="20"/>
          <w:szCs w:val="20"/>
        </w:rPr>
        <w:t>西壮族自治区政府采购网—办事服务—下载专区，完成</w:t>
      </w:r>
      <w:r>
        <w:rPr>
          <w:rFonts w:ascii="宋体" w:hAnsi="宋体" w:eastAsia="宋体" w:cs="宋体"/>
          <w:spacing w:val="-38"/>
          <w:sz w:val="20"/>
          <w:szCs w:val="20"/>
        </w:rPr>
        <w:t xml:space="preserve"> </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13"/>
          <w:sz w:val="20"/>
          <w:szCs w:val="20"/>
        </w:rPr>
        <w:t>证书办理预计一周左右，</w:t>
      </w:r>
      <w:r>
        <w:rPr>
          <w:rFonts w:ascii="宋体" w:hAnsi="宋体" w:eastAsia="宋体" w:cs="宋体"/>
          <w:spacing w:val="12"/>
          <w:sz w:val="20"/>
          <w:szCs w:val="20"/>
        </w:rPr>
        <w:t>建议供应商尽快办</w:t>
      </w:r>
      <w:r>
        <w:rPr>
          <w:rFonts w:ascii="宋体" w:hAnsi="宋体" w:eastAsia="宋体" w:cs="宋体"/>
          <w:sz w:val="20"/>
          <w:szCs w:val="20"/>
        </w:rPr>
        <w:t xml:space="preserve"> </w:t>
      </w:r>
      <w:r>
        <w:rPr>
          <w:rFonts w:ascii="宋体" w:hAnsi="宋体" w:eastAsia="宋体" w:cs="宋体"/>
          <w:spacing w:val="10"/>
          <w:sz w:val="20"/>
          <w:szCs w:val="20"/>
        </w:rPr>
        <w:t>理</w:t>
      </w:r>
      <w:r>
        <w:rPr>
          <w:rFonts w:ascii="宋体" w:hAnsi="宋体" w:eastAsia="宋体" w:cs="宋体"/>
          <w:spacing w:val="14"/>
          <w:sz w:val="20"/>
          <w:szCs w:val="20"/>
        </w:rPr>
        <w:t>）；</w:t>
      </w:r>
      <w:r>
        <w:rPr>
          <w:rFonts w:ascii="宋体" w:hAnsi="宋体" w:eastAsia="宋体" w:cs="宋体"/>
          <w:spacing w:val="10"/>
          <w:sz w:val="20"/>
          <w:szCs w:val="20"/>
        </w:rPr>
        <w:t>③下载“广西壮族自治区全流程电子招投标项目管理系统--供应商</w:t>
      </w:r>
      <w:r>
        <w:rPr>
          <w:rFonts w:ascii="宋体" w:hAnsi="宋体" w:eastAsia="宋体" w:cs="宋体"/>
          <w:spacing w:val="9"/>
          <w:sz w:val="20"/>
          <w:szCs w:val="20"/>
        </w:rPr>
        <w:t>客户端</w:t>
      </w:r>
      <w:r>
        <w:rPr>
          <w:rFonts w:ascii="宋体" w:hAnsi="宋体" w:eastAsia="宋体" w:cs="宋体"/>
          <w:spacing w:val="-72"/>
          <w:sz w:val="20"/>
          <w:szCs w:val="20"/>
        </w:rPr>
        <w:t xml:space="preserve"> </w:t>
      </w:r>
      <w:r>
        <w:rPr>
          <w:rFonts w:ascii="宋体" w:hAnsi="宋体" w:eastAsia="宋体" w:cs="宋体"/>
          <w:spacing w:val="9"/>
          <w:sz w:val="20"/>
          <w:szCs w:val="20"/>
        </w:rPr>
        <w:t>”（操作方法详见广西</w:t>
      </w:r>
      <w:r>
        <w:rPr>
          <w:rFonts w:ascii="宋体" w:hAnsi="宋体" w:eastAsia="宋体" w:cs="宋体"/>
          <w:sz w:val="20"/>
          <w:szCs w:val="20"/>
        </w:rPr>
        <w:t xml:space="preserve"> </w:t>
      </w:r>
      <w:r>
        <w:rPr>
          <w:rFonts w:ascii="宋体" w:hAnsi="宋体" w:eastAsia="宋体" w:cs="宋体"/>
          <w:spacing w:val="9"/>
          <w:sz w:val="20"/>
          <w:szCs w:val="20"/>
        </w:rPr>
        <w:t>壮族自治区政府采购网—办事服务—下载专区，</w:t>
      </w:r>
      <w:r>
        <w:rPr>
          <w:rFonts w:ascii="宋体" w:hAnsi="宋体" w:eastAsia="宋体" w:cs="宋体"/>
          <w:spacing w:val="-52"/>
          <w:sz w:val="20"/>
          <w:szCs w:val="20"/>
        </w:rPr>
        <w:t xml:space="preserve"> </w:t>
      </w:r>
      <w:r>
        <w:rPr>
          <w:rFonts w:ascii="宋体" w:hAnsi="宋体" w:eastAsia="宋体" w:cs="宋体"/>
          <w:spacing w:val="9"/>
          <w:sz w:val="20"/>
          <w:szCs w:val="20"/>
        </w:rPr>
        <w:t>以下称“政采云电子投标客户端</w:t>
      </w:r>
      <w:r>
        <w:rPr>
          <w:rFonts w:ascii="宋体" w:hAnsi="宋体" w:eastAsia="宋体" w:cs="宋体"/>
          <w:spacing w:val="-70"/>
          <w:sz w:val="20"/>
          <w:szCs w:val="20"/>
        </w:rPr>
        <w:t xml:space="preserve"> </w:t>
      </w:r>
      <w:r>
        <w:rPr>
          <w:rFonts w:ascii="宋体" w:hAnsi="宋体" w:eastAsia="宋体" w:cs="宋体"/>
          <w:spacing w:val="9"/>
          <w:sz w:val="20"/>
          <w:szCs w:val="20"/>
        </w:rPr>
        <w:t>”）并安装成功，供应</w:t>
      </w:r>
      <w:r>
        <w:rPr>
          <w:rFonts w:ascii="宋体" w:hAnsi="宋体" w:eastAsia="宋体" w:cs="宋体"/>
          <w:sz w:val="20"/>
          <w:szCs w:val="20"/>
        </w:rPr>
        <w:t xml:space="preserve"> </w:t>
      </w:r>
      <w:r>
        <w:rPr>
          <w:rFonts w:ascii="宋体" w:hAnsi="宋体" w:eastAsia="宋体" w:cs="宋体"/>
          <w:spacing w:val="10"/>
          <w:sz w:val="20"/>
          <w:szCs w:val="20"/>
        </w:rPr>
        <w:t>商应当在提交响应文件截止时间前在“政采云</w:t>
      </w:r>
      <w:r>
        <w:rPr>
          <w:rFonts w:ascii="宋体" w:hAnsi="宋体" w:eastAsia="宋体" w:cs="宋体"/>
          <w:spacing w:val="-65"/>
          <w:sz w:val="20"/>
          <w:szCs w:val="20"/>
        </w:rPr>
        <w:t xml:space="preserve"> </w:t>
      </w:r>
      <w:r>
        <w:rPr>
          <w:rFonts w:ascii="宋体" w:hAnsi="宋体" w:eastAsia="宋体" w:cs="宋体"/>
          <w:spacing w:val="10"/>
          <w:sz w:val="20"/>
          <w:szCs w:val="20"/>
        </w:rPr>
        <w:t>”平台完成的身份认证，确保能够对相关数据电文进行加</w:t>
      </w:r>
      <w:r>
        <w:rPr>
          <w:rFonts w:ascii="宋体" w:hAnsi="宋体" w:eastAsia="宋体" w:cs="宋体"/>
          <w:sz w:val="20"/>
          <w:szCs w:val="20"/>
        </w:rPr>
        <w:t xml:space="preserve"> </w:t>
      </w:r>
      <w:r>
        <w:rPr>
          <w:rFonts w:ascii="宋体" w:hAnsi="宋体" w:eastAsia="宋体" w:cs="宋体"/>
          <w:spacing w:val="11"/>
          <w:sz w:val="20"/>
          <w:szCs w:val="20"/>
        </w:rPr>
        <w:t>密和使用电子签章；④自备计算机和网络设备并确保能接入互联网（费用由供应</w:t>
      </w:r>
      <w:r>
        <w:rPr>
          <w:rFonts w:ascii="宋体" w:hAnsi="宋体" w:eastAsia="宋体" w:cs="宋体"/>
          <w:spacing w:val="10"/>
          <w:sz w:val="20"/>
          <w:szCs w:val="20"/>
        </w:rPr>
        <w:t>商自行承担，设备确保</w:t>
      </w:r>
      <w:r>
        <w:rPr>
          <w:rFonts w:ascii="宋体" w:hAnsi="宋体" w:eastAsia="宋体" w:cs="宋体"/>
          <w:sz w:val="20"/>
          <w:szCs w:val="20"/>
        </w:rPr>
        <w:t xml:space="preserve"> </w:t>
      </w:r>
      <w:r>
        <w:rPr>
          <w:rFonts w:ascii="宋体" w:hAnsi="宋体" w:eastAsia="宋体" w:cs="宋体"/>
          <w:spacing w:val="8"/>
          <w:sz w:val="20"/>
          <w:szCs w:val="20"/>
        </w:rPr>
        <w:t>可进行视频通话和读取政采云</w:t>
      </w:r>
      <w:r>
        <w:rPr>
          <w:rFonts w:ascii="宋体" w:hAnsi="宋体" w:eastAsia="宋体" w:cs="宋体"/>
          <w:spacing w:val="-26"/>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8"/>
          <w:sz w:val="20"/>
          <w:szCs w:val="20"/>
        </w:rPr>
        <w:t>证书）。因供应商未做好相关准备工作等自身原因导致无法参加本项目</w:t>
      </w:r>
      <w:r>
        <w:rPr>
          <w:rFonts w:ascii="宋体" w:hAnsi="宋体" w:eastAsia="宋体" w:cs="宋体"/>
          <w:sz w:val="20"/>
          <w:szCs w:val="20"/>
        </w:rPr>
        <w:t xml:space="preserve"> </w:t>
      </w:r>
      <w:r>
        <w:rPr>
          <w:rFonts w:ascii="宋体" w:hAnsi="宋体" w:eastAsia="宋体" w:cs="宋体"/>
          <w:spacing w:val="9"/>
          <w:sz w:val="20"/>
          <w:szCs w:val="20"/>
        </w:rPr>
        <w:t>在线响应（电子响应）或响应失败的，造成的一切后果，由供应商自行承担。</w:t>
      </w:r>
    </w:p>
    <w:p w14:paraId="50226F73">
      <w:pPr>
        <w:spacing w:before="1" w:line="377" w:lineRule="auto"/>
        <w:ind w:left="4" w:firstLine="417"/>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41"/>
          <w:sz w:val="20"/>
          <w:szCs w:val="20"/>
        </w:rPr>
        <w:t xml:space="preserve"> </w:t>
      </w:r>
      <w:r>
        <w:rPr>
          <w:rFonts w:ascii="宋体" w:hAnsi="宋体" w:eastAsia="宋体" w:cs="宋体"/>
          <w:spacing w:val="9"/>
          <w:sz w:val="20"/>
          <w:szCs w:val="20"/>
        </w:rPr>
        <w:t>在线响应（电子响应）具体操作流程参考《政府采购项目电子交易管理操作指南-供应商》（详</w:t>
      </w:r>
      <w:r>
        <w:rPr>
          <w:rFonts w:ascii="宋体" w:hAnsi="宋体" w:eastAsia="宋体" w:cs="宋体"/>
          <w:sz w:val="20"/>
          <w:szCs w:val="20"/>
        </w:rPr>
        <w:t xml:space="preserve"> </w:t>
      </w:r>
      <w:r>
        <w:rPr>
          <w:rFonts w:ascii="宋体" w:hAnsi="宋体" w:eastAsia="宋体" w:cs="宋体"/>
          <w:spacing w:val="8"/>
          <w:sz w:val="20"/>
          <w:szCs w:val="20"/>
        </w:rPr>
        <w:t>见桂林市政府采购网—采购资讯—重要通知</w:t>
      </w:r>
      <w:r>
        <w:rPr>
          <w:rFonts w:ascii="宋体" w:hAnsi="宋体" w:eastAsia="宋体" w:cs="宋体"/>
          <w:spacing w:val="17"/>
          <w:sz w:val="20"/>
          <w:szCs w:val="20"/>
        </w:rPr>
        <w:t>）；</w:t>
      </w:r>
      <w:r>
        <w:rPr>
          <w:rFonts w:ascii="宋体" w:hAnsi="宋体" w:eastAsia="宋体" w:cs="宋体"/>
          <w:spacing w:val="8"/>
          <w:sz w:val="20"/>
          <w:szCs w:val="20"/>
        </w:rPr>
        <w:t>如遇平台技术问题详询</w:t>
      </w:r>
      <w:r>
        <w:rPr>
          <w:rFonts w:ascii="宋体" w:hAnsi="宋体" w:eastAsia="宋体" w:cs="宋体"/>
          <w:spacing w:val="-36"/>
          <w:sz w:val="20"/>
          <w:szCs w:val="20"/>
        </w:rPr>
        <w:t xml:space="preserve"> </w:t>
      </w:r>
      <w:r>
        <w:rPr>
          <w:rFonts w:ascii="宋体" w:hAnsi="宋体" w:eastAsia="宋体" w:cs="宋体"/>
          <w:spacing w:val="8"/>
          <w:sz w:val="20"/>
          <w:szCs w:val="20"/>
        </w:rPr>
        <w:t>9</w:t>
      </w:r>
      <w:r>
        <w:rPr>
          <w:rFonts w:ascii="宋体" w:hAnsi="宋体" w:eastAsia="宋体" w:cs="宋体"/>
          <w:spacing w:val="7"/>
          <w:sz w:val="20"/>
          <w:szCs w:val="20"/>
        </w:rPr>
        <w:t>5763。</w:t>
      </w:r>
    </w:p>
    <w:p w14:paraId="1B0B0755">
      <w:pPr>
        <w:spacing w:line="226" w:lineRule="auto"/>
        <w:ind w:left="424"/>
        <w:rPr>
          <w:rFonts w:ascii="宋体" w:hAnsi="宋体" w:eastAsia="宋体" w:cs="宋体"/>
          <w:sz w:val="20"/>
          <w:szCs w:val="20"/>
        </w:rPr>
      </w:pPr>
      <w:r>
        <w:rPr>
          <w:rFonts w:ascii="宋体" w:hAnsi="宋体" w:eastAsia="宋体" w:cs="宋体"/>
          <w:spacing w:val="8"/>
          <w:sz w:val="20"/>
          <w:szCs w:val="20"/>
        </w:rPr>
        <w:t>八、对本次采购提出询问，请按以下方式联系。</w:t>
      </w:r>
    </w:p>
    <w:p w14:paraId="66858AD3">
      <w:pPr>
        <w:spacing w:before="162" w:line="227" w:lineRule="auto"/>
        <w:ind w:left="436"/>
        <w:rPr>
          <w:rFonts w:ascii="宋体" w:hAnsi="宋体" w:eastAsia="宋体" w:cs="宋体"/>
          <w:sz w:val="20"/>
          <w:szCs w:val="20"/>
        </w:rPr>
      </w:pPr>
      <w:r>
        <w:rPr>
          <w:rFonts w:ascii="宋体" w:hAnsi="宋体" w:eastAsia="宋体" w:cs="宋体"/>
          <w:spacing w:val="4"/>
          <w:sz w:val="20"/>
          <w:szCs w:val="20"/>
        </w:rPr>
        <w:t>1.采购人信息：</w:t>
      </w:r>
    </w:p>
    <w:p w14:paraId="4C8B0D5B">
      <w:pPr>
        <w:spacing w:before="161" w:line="228" w:lineRule="auto"/>
        <w:ind w:left="423"/>
        <w:rPr>
          <w:rFonts w:ascii="宋体" w:hAnsi="宋体" w:eastAsia="宋体" w:cs="宋体"/>
          <w:sz w:val="20"/>
          <w:szCs w:val="20"/>
        </w:rPr>
      </w:pPr>
      <w:r>
        <w:rPr>
          <w:rFonts w:ascii="宋体" w:hAnsi="宋体" w:eastAsia="宋体" w:cs="宋体"/>
          <w:spacing w:val="8"/>
          <w:sz w:val="20"/>
          <w:szCs w:val="20"/>
        </w:rPr>
        <w:t>名  称：桂林市雁山区人民</w:t>
      </w:r>
      <w:r>
        <w:rPr>
          <w:rFonts w:hint="eastAsia" w:ascii="宋体" w:hAnsi="宋体" w:eastAsia="宋体" w:cs="宋体"/>
          <w:spacing w:val="8"/>
          <w:sz w:val="20"/>
          <w:szCs w:val="20"/>
          <w:lang w:val="en-US" w:eastAsia="zh-CN"/>
        </w:rPr>
        <w:t>检察</w:t>
      </w:r>
      <w:r>
        <w:rPr>
          <w:rFonts w:ascii="宋体" w:hAnsi="宋体" w:eastAsia="宋体" w:cs="宋体"/>
          <w:spacing w:val="8"/>
          <w:sz w:val="20"/>
          <w:szCs w:val="20"/>
        </w:rPr>
        <w:t>院</w:t>
      </w:r>
    </w:p>
    <w:p w14:paraId="7F7CE9B9">
      <w:pPr>
        <w:spacing w:before="161" w:line="228" w:lineRule="auto"/>
        <w:ind w:left="420"/>
        <w:rPr>
          <w:rFonts w:ascii="宋体" w:hAnsi="宋体" w:eastAsia="宋体" w:cs="宋体"/>
          <w:sz w:val="20"/>
          <w:szCs w:val="20"/>
        </w:rPr>
      </w:pPr>
      <w:r>
        <w:rPr>
          <w:rFonts w:ascii="宋体" w:hAnsi="宋体" w:eastAsia="宋体" w:cs="宋体"/>
          <w:spacing w:val="7"/>
          <w:sz w:val="20"/>
          <w:szCs w:val="20"/>
        </w:rPr>
        <w:t>地  址：桂林市雁山区雁山镇雁山街</w:t>
      </w:r>
      <w:r>
        <w:rPr>
          <w:rFonts w:ascii="宋体" w:hAnsi="宋体" w:eastAsia="宋体" w:cs="宋体"/>
          <w:spacing w:val="-31"/>
          <w:sz w:val="20"/>
          <w:szCs w:val="20"/>
        </w:rPr>
        <w:t xml:space="preserve"> </w:t>
      </w:r>
      <w:r>
        <w:rPr>
          <w:rFonts w:ascii="宋体" w:hAnsi="宋体" w:eastAsia="宋体" w:cs="宋体"/>
          <w:spacing w:val="7"/>
          <w:sz w:val="20"/>
          <w:szCs w:val="20"/>
        </w:rPr>
        <w:t>315</w:t>
      </w:r>
      <w:r>
        <w:rPr>
          <w:rFonts w:ascii="宋体" w:hAnsi="宋体" w:eastAsia="宋体" w:cs="宋体"/>
          <w:spacing w:val="-32"/>
          <w:sz w:val="20"/>
          <w:szCs w:val="20"/>
        </w:rPr>
        <w:t xml:space="preserve"> </w:t>
      </w:r>
      <w:r>
        <w:rPr>
          <w:rFonts w:ascii="宋体" w:hAnsi="宋体" w:eastAsia="宋体" w:cs="宋体"/>
          <w:spacing w:val="7"/>
          <w:sz w:val="20"/>
          <w:szCs w:val="20"/>
        </w:rPr>
        <w:t>号</w:t>
      </w:r>
    </w:p>
    <w:p w14:paraId="152238FF">
      <w:pPr>
        <w:spacing w:before="161" w:line="228" w:lineRule="auto"/>
        <w:ind w:left="424"/>
        <w:rPr>
          <w:rFonts w:hint="eastAsia" w:ascii="宋体" w:hAnsi="宋体" w:eastAsia="宋体" w:cs="宋体"/>
          <w:spacing w:val="8"/>
          <w:sz w:val="20"/>
          <w:szCs w:val="20"/>
          <w:highlight w:val="none"/>
          <w:lang w:val="en-US" w:eastAsia="zh-CN"/>
        </w:rPr>
      </w:pPr>
      <w:r>
        <w:rPr>
          <w:rFonts w:ascii="宋体" w:hAnsi="宋体" w:eastAsia="宋体" w:cs="宋体"/>
          <w:spacing w:val="8"/>
          <w:sz w:val="20"/>
          <w:szCs w:val="20"/>
        </w:rPr>
        <w:t>项目联系人：</w:t>
      </w:r>
      <w:r>
        <w:rPr>
          <w:rFonts w:hint="eastAsia" w:ascii="宋体" w:hAnsi="宋体" w:eastAsia="宋体" w:cs="宋体"/>
          <w:spacing w:val="8"/>
          <w:sz w:val="20"/>
          <w:szCs w:val="20"/>
          <w:highlight w:val="none"/>
          <w:lang w:val="en-US" w:eastAsia="zh-CN"/>
        </w:rPr>
        <w:t>韦工</w:t>
      </w:r>
    </w:p>
    <w:p w14:paraId="79DB40AF">
      <w:pPr>
        <w:spacing w:before="164" w:line="228" w:lineRule="auto"/>
        <w:ind w:left="424"/>
        <w:rPr>
          <w:rFonts w:hint="eastAsia" w:ascii="宋体" w:hAnsi="宋体" w:eastAsia="宋体" w:cs="宋体"/>
          <w:sz w:val="20"/>
          <w:szCs w:val="20"/>
          <w:highlight w:val="none"/>
          <w:lang w:val="en-US" w:eastAsia="zh-CN"/>
        </w:rPr>
      </w:pPr>
      <w:r>
        <w:rPr>
          <w:rFonts w:ascii="宋体" w:hAnsi="宋体" w:eastAsia="宋体" w:cs="宋体"/>
          <w:spacing w:val="6"/>
          <w:sz w:val="20"/>
          <w:szCs w:val="20"/>
        </w:rPr>
        <w:t>项目联系方式：</w:t>
      </w:r>
      <w:r>
        <w:rPr>
          <w:rFonts w:hint="eastAsia" w:ascii="宋体" w:hAnsi="宋体" w:eastAsia="宋体" w:cs="宋体"/>
          <w:spacing w:val="6"/>
          <w:sz w:val="20"/>
          <w:szCs w:val="20"/>
          <w:highlight w:val="none"/>
          <w:lang w:val="en-US" w:eastAsia="zh-CN"/>
        </w:rPr>
        <w:t>0773-5825792</w:t>
      </w:r>
    </w:p>
    <w:p w14:paraId="7646CB7A">
      <w:pPr>
        <w:spacing w:before="161" w:line="227" w:lineRule="auto"/>
        <w:ind w:left="423"/>
        <w:rPr>
          <w:rFonts w:ascii="宋体" w:hAnsi="宋体" w:eastAsia="宋体" w:cs="宋体"/>
          <w:sz w:val="20"/>
          <w:szCs w:val="20"/>
        </w:rPr>
      </w:pPr>
      <w:r>
        <w:rPr>
          <w:rFonts w:ascii="宋体" w:hAnsi="宋体" w:eastAsia="宋体" w:cs="宋体"/>
          <w:spacing w:val="6"/>
          <w:sz w:val="20"/>
          <w:szCs w:val="20"/>
        </w:rPr>
        <w:t>2.采购代理机构信息：</w:t>
      </w:r>
    </w:p>
    <w:p w14:paraId="580DAC23">
      <w:pPr>
        <w:spacing w:before="162" w:line="226" w:lineRule="auto"/>
        <w:ind w:left="423"/>
        <w:rPr>
          <w:rFonts w:hint="eastAsia" w:ascii="宋体" w:hAnsi="宋体" w:eastAsia="宋体" w:cs="宋体"/>
          <w:sz w:val="20"/>
          <w:szCs w:val="20"/>
          <w:lang w:eastAsia="zh-CN"/>
        </w:rPr>
      </w:pPr>
      <w:r>
        <w:rPr>
          <w:rFonts w:ascii="宋体" w:hAnsi="宋体" w:eastAsia="宋体" w:cs="宋体"/>
          <w:spacing w:val="8"/>
          <w:sz w:val="20"/>
          <w:szCs w:val="20"/>
        </w:rPr>
        <w:t>名  称：</w:t>
      </w:r>
      <w:r>
        <w:rPr>
          <w:rFonts w:hint="eastAsia" w:ascii="宋体" w:hAnsi="宋体" w:eastAsia="宋体" w:cs="宋体"/>
          <w:spacing w:val="8"/>
          <w:sz w:val="20"/>
          <w:szCs w:val="20"/>
          <w:lang w:eastAsia="zh-CN"/>
        </w:rPr>
        <w:t>广西德元工程项目管理有限责任公司</w:t>
      </w:r>
    </w:p>
    <w:p w14:paraId="53AFE3B2">
      <w:pPr>
        <w:spacing w:before="164" w:line="227" w:lineRule="auto"/>
        <w:ind w:left="424"/>
        <w:rPr>
          <w:rFonts w:hint="eastAsia" w:ascii="宋体" w:hAnsi="宋体" w:eastAsia="宋体" w:cs="宋体"/>
          <w:spacing w:val="5"/>
          <w:sz w:val="20"/>
          <w:szCs w:val="20"/>
        </w:rPr>
      </w:pPr>
      <w:r>
        <w:rPr>
          <w:rFonts w:ascii="宋体" w:hAnsi="宋体" w:eastAsia="宋体" w:cs="宋体"/>
          <w:spacing w:val="5"/>
          <w:sz w:val="20"/>
          <w:szCs w:val="20"/>
        </w:rPr>
        <w:t>地  址：广西桂林市象山区南门街道中山南路68-76号综合楼（鑫桂佳苑）2栋2单元12层</w:t>
      </w:r>
      <w:r>
        <w:rPr>
          <w:rFonts w:hint="eastAsia" w:ascii="宋体" w:hAnsi="宋体" w:eastAsia="宋体" w:cs="宋体"/>
          <w:spacing w:val="5"/>
          <w:sz w:val="20"/>
          <w:szCs w:val="20"/>
        </w:rPr>
        <w:t>  </w:t>
      </w:r>
    </w:p>
    <w:p w14:paraId="60790F00">
      <w:pPr>
        <w:spacing w:before="162" w:line="360" w:lineRule="auto"/>
        <w:ind w:left="424"/>
        <w:rPr>
          <w:rFonts w:hint="default" w:ascii="宋体" w:hAnsi="宋体" w:eastAsia="宋体" w:cs="宋体"/>
          <w:spacing w:val="8"/>
          <w:sz w:val="20"/>
          <w:szCs w:val="20"/>
          <w:lang w:val="en-US" w:eastAsia="zh-CN"/>
        </w:rPr>
      </w:pPr>
      <w:r>
        <w:rPr>
          <w:rFonts w:ascii="宋体" w:hAnsi="宋体" w:eastAsia="宋体" w:cs="宋体"/>
          <w:spacing w:val="8"/>
          <w:sz w:val="20"/>
          <w:szCs w:val="20"/>
        </w:rPr>
        <w:t>项目联系人：</w:t>
      </w:r>
      <w:r>
        <w:rPr>
          <w:rFonts w:hint="eastAsia" w:ascii="宋体" w:hAnsi="宋体" w:eastAsia="宋体" w:cs="宋体"/>
          <w:spacing w:val="8"/>
          <w:sz w:val="20"/>
          <w:szCs w:val="20"/>
          <w:lang w:val="en-US" w:eastAsia="zh-CN"/>
        </w:rPr>
        <w:t>陈工</w:t>
      </w:r>
    </w:p>
    <w:p w14:paraId="126E7F03">
      <w:pPr>
        <w:pStyle w:val="2"/>
        <w:spacing w:line="360" w:lineRule="auto"/>
        <w:ind w:firstLine="424" w:firstLineChars="200"/>
      </w:pPr>
      <w:r>
        <w:rPr>
          <w:rFonts w:ascii="宋体" w:hAnsi="宋体" w:eastAsia="宋体" w:cs="宋体"/>
          <w:spacing w:val="6"/>
          <w:sz w:val="20"/>
          <w:szCs w:val="20"/>
        </w:rPr>
        <w:t>项目联系方式：</w:t>
      </w:r>
      <w:r>
        <w:rPr>
          <w:rFonts w:hint="eastAsia" w:ascii="宋体" w:hAnsi="宋体" w:eastAsia="宋体" w:cs="宋体"/>
          <w:spacing w:val="6"/>
          <w:sz w:val="20"/>
          <w:szCs w:val="20"/>
        </w:rPr>
        <w:t>18407736370 </w:t>
      </w:r>
    </w:p>
    <w:p w14:paraId="427A4748">
      <w:pPr>
        <w:pStyle w:val="2"/>
        <w:spacing w:line="250" w:lineRule="auto"/>
      </w:pPr>
    </w:p>
    <w:p w14:paraId="2FF15A44">
      <w:pPr>
        <w:spacing w:before="66" w:line="226" w:lineRule="auto"/>
        <w:ind w:left="4829"/>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广西德元工程项目管理有限责任公司</w:t>
      </w:r>
    </w:p>
    <w:p w14:paraId="4F8754F7">
      <w:pPr>
        <w:spacing w:before="165" w:line="228" w:lineRule="auto"/>
        <w:ind w:left="6197"/>
        <w:outlineLvl w:val="9"/>
        <w:rPr>
          <w:rFonts w:ascii="宋体" w:hAnsi="宋体" w:eastAsia="宋体" w:cs="宋体"/>
          <w:sz w:val="20"/>
          <w:szCs w:val="20"/>
        </w:rPr>
      </w:pPr>
      <w:r>
        <w:rPr>
          <w:rFonts w:ascii="宋体" w:hAnsi="宋体" w:eastAsia="宋体" w:cs="宋体"/>
          <w:spacing w:val="-2"/>
          <w:sz w:val="20"/>
          <w:szCs w:val="20"/>
        </w:rPr>
        <w:t>202</w:t>
      </w:r>
      <w:r>
        <w:rPr>
          <w:rFonts w:hint="eastAsia" w:ascii="宋体" w:hAnsi="宋体" w:eastAsia="宋体" w:cs="宋体"/>
          <w:spacing w:val="-2"/>
          <w:sz w:val="20"/>
          <w:szCs w:val="20"/>
          <w:lang w:val="en-US" w:eastAsia="zh-CN"/>
        </w:rPr>
        <w:t>5</w:t>
      </w:r>
      <w:r>
        <w:rPr>
          <w:rFonts w:ascii="宋体" w:hAnsi="宋体" w:eastAsia="宋体" w:cs="宋体"/>
          <w:spacing w:val="-35"/>
          <w:sz w:val="20"/>
          <w:szCs w:val="20"/>
        </w:rPr>
        <w:t xml:space="preserve"> </w:t>
      </w:r>
      <w:r>
        <w:rPr>
          <w:rFonts w:ascii="宋体" w:hAnsi="宋体" w:eastAsia="宋体" w:cs="宋体"/>
          <w:spacing w:val="-2"/>
          <w:sz w:val="20"/>
          <w:szCs w:val="20"/>
        </w:rPr>
        <w:t>年</w:t>
      </w:r>
      <w:r>
        <w:rPr>
          <w:rFonts w:hint="eastAsia" w:ascii="宋体" w:hAnsi="宋体" w:eastAsia="宋体" w:cs="宋体"/>
          <w:spacing w:val="-24"/>
          <w:sz w:val="20"/>
          <w:szCs w:val="20"/>
          <w:lang w:val="en-US" w:eastAsia="zh-CN"/>
        </w:rPr>
        <w:t>07</w:t>
      </w:r>
      <w:r>
        <w:rPr>
          <w:rFonts w:ascii="宋体" w:hAnsi="宋体" w:eastAsia="宋体" w:cs="宋体"/>
          <w:spacing w:val="-2"/>
          <w:sz w:val="20"/>
          <w:szCs w:val="20"/>
        </w:rPr>
        <w:t>月</w:t>
      </w:r>
      <w:r>
        <w:rPr>
          <w:rFonts w:hint="eastAsia" w:ascii="宋体" w:hAnsi="宋体" w:eastAsia="宋体" w:cs="宋体"/>
          <w:spacing w:val="-36"/>
          <w:sz w:val="20"/>
          <w:szCs w:val="20"/>
          <w:lang w:val="en-US" w:eastAsia="zh-CN"/>
        </w:rPr>
        <w:t xml:space="preserve">22 </w:t>
      </w:r>
      <w:r>
        <w:rPr>
          <w:rFonts w:ascii="宋体" w:hAnsi="宋体" w:eastAsia="宋体" w:cs="宋体"/>
          <w:spacing w:val="-2"/>
          <w:sz w:val="20"/>
          <w:szCs w:val="20"/>
        </w:rPr>
        <w:t>日</w:t>
      </w:r>
    </w:p>
    <w:p w14:paraId="64FA3BE9">
      <w:pPr>
        <w:spacing w:line="228" w:lineRule="auto"/>
        <w:rPr>
          <w:rFonts w:ascii="宋体" w:hAnsi="宋体" w:eastAsia="宋体" w:cs="宋体"/>
          <w:sz w:val="20"/>
          <w:szCs w:val="20"/>
        </w:rPr>
        <w:sectPr>
          <w:footerReference r:id="rId8" w:type="default"/>
          <w:pgSz w:w="11906" w:h="16839"/>
          <w:pgMar w:top="1123" w:right="1134" w:bottom="1600" w:left="1284" w:header="0" w:footer="1440" w:gutter="0"/>
          <w:cols w:space="720" w:num="1"/>
        </w:sectPr>
      </w:pPr>
    </w:p>
    <w:p w14:paraId="59BBBE8D">
      <w:pPr>
        <w:spacing w:before="56" w:line="219" w:lineRule="auto"/>
        <w:ind w:left="3560"/>
        <w:outlineLvl w:val="0"/>
        <w:rPr>
          <w:rFonts w:ascii="宋体" w:hAnsi="宋体" w:eastAsia="宋体" w:cs="宋体"/>
          <w:sz w:val="28"/>
          <w:szCs w:val="28"/>
        </w:rPr>
      </w:pPr>
      <w:bookmarkStart w:id="3" w:name="_Toc28277"/>
      <w:r>
        <w:rPr>
          <w:rFonts w:ascii="宋体" w:hAnsi="宋体" w:eastAsia="宋体" w:cs="宋体"/>
          <w:b/>
          <w:bCs/>
          <w:spacing w:val="-3"/>
          <w:sz w:val="28"/>
          <w:szCs w:val="28"/>
        </w:rPr>
        <w:t>第二章、磋商供应商须知</w:t>
      </w:r>
      <w:bookmarkEnd w:id="3"/>
    </w:p>
    <w:p w14:paraId="38680B62">
      <w:pPr>
        <w:spacing w:before="151" w:line="212" w:lineRule="auto"/>
        <w:ind w:left="3898"/>
        <w:rPr>
          <w:rFonts w:ascii="宋体" w:hAnsi="宋体" w:eastAsia="宋体" w:cs="宋体"/>
          <w:sz w:val="24"/>
          <w:szCs w:val="24"/>
        </w:rPr>
      </w:pPr>
      <w:r>
        <w:rPr>
          <w:rFonts w:ascii="宋体" w:hAnsi="宋体" w:eastAsia="宋体" w:cs="宋体"/>
          <w:b/>
          <w:bCs/>
          <w:spacing w:val="-3"/>
          <w:sz w:val="24"/>
          <w:szCs w:val="24"/>
        </w:rPr>
        <w:t>磋商供应商须知前附表</w:t>
      </w:r>
    </w:p>
    <w:tbl>
      <w:tblPr>
        <w:tblStyle w:val="10"/>
        <w:tblW w:w="10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09"/>
        <w:gridCol w:w="1700"/>
        <w:gridCol w:w="7287"/>
      </w:tblGrid>
      <w:tr w14:paraId="7BD30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88" w:type="dxa"/>
            <w:shd w:val="clear" w:color="auto" w:fill="F2F2F2"/>
            <w:textDirection w:val="tbRlV"/>
            <w:vAlign w:val="top"/>
          </w:tcPr>
          <w:p w14:paraId="188D1755">
            <w:pPr>
              <w:pStyle w:val="11"/>
              <w:spacing w:before="137" w:line="218" w:lineRule="auto"/>
              <w:ind w:left="36"/>
            </w:pPr>
            <w:r>
              <w:rPr>
                <w:spacing w:val="8"/>
              </w:rPr>
              <w:t>序</w:t>
            </w:r>
            <w:r>
              <w:rPr>
                <w:spacing w:val="99"/>
              </w:rPr>
              <w:t xml:space="preserve"> </w:t>
            </w:r>
            <w:r>
              <w:rPr>
                <w:spacing w:val="8"/>
              </w:rPr>
              <w:t>号</w:t>
            </w:r>
          </w:p>
        </w:tc>
        <w:tc>
          <w:tcPr>
            <w:tcW w:w="709" w:type="dxa"/>
            <w:shd w:val="clear" w:color="auto" w:fill="F2F2F2"/>
            <w:vAlign w:val="top"/>
          </w:tcPr>
          <w:p w14:paraId="56D4BC2A">
            <w:pPr>
              <w:pStyle w:val="11"/>
              <w:spacing w:before="35" w:line="360" w:lineRule="auto"/>
              <w:ind w:left="258" w:right="146" w:hanging="108"/>
            </w:pPr>
            <w:r>
              <w:rPr>
                <w:spacing w:val="3"/>
              </w:rPr>
              <w:t>条款</w:t>
            </w:r>
            <w:r>
              <w:t xml:space="preserve"> 号</w:t>
            </w:r>
          </w:p>
        </w:tc>
        <w:tc>
          <w:tcPr>
            <w:tcW w:w="1700" w:type="dxa"/>
            <w:shd w:val="clear" w:color="auto" w:fill="F2F2F2"/>
            <w:vAlign w:val="top"/>
          </w:tcPr>
          <w:p w14:paraId="64EC1379">
            <w:pPr>
              <w:pStyle w:val="11"/>
              <w:spacing w:before="239" w:line="228" w:lineRule="auto"/>
              <w:ind w:left="434"/>
            </w:pPr>
            <w:r>
              <w:rPr>
                <w:spacing w:val="6"/>
              </w:rPr>
              <w:t>条款名称</w:t>
            </w:r>
          </w:p>
        </w:tc>
        <w:tc>
          <w:tcPr>
            <w:tcW w:w="7287" w:type="dxa"/>
            <w:shd w:val="clear" w:color="auto" w:fill="F2F2F2"/>
            <w:vAlign w:val="top"/>
          </w:tcPr>
          <w:p w14:paraId="2DEF367D">
            <w:pPr>
              <w:pStyle w:val="11"/>
              <w:spacing w:before="239" w:line="228" w:lineRule="auto"/>
              <w:ind w:left="3147"/>
            </w:pPr>
            <w:r>
              <w:rPr>
                <w:spacing w:val="3"/>
              </w:rPr>
              <w:t>内容、要求</w:t>
            </w:r>
          </w:p>
        </w:tc>
      </w:tr>
      <w:tr w14:paraId="29F7E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88" w:type="dxa"/>
            <w:vAlign w:val="top"/>
          </w:tcPr>
          <w:p w14:paraId="2F941A7B">
            <w:pPr>
              <w:pStyle w:val="11"/>
              <w:spacing w:before="237" w:line="270" w:lineRule="exact"/>
              <w:ind w:left="212"/>
            </w:pPr>
            <w:r>
              <w:rPr>
                <w:position w:val="1"/>
              </w:rPr>
              <w:t>1</w:t>
            </w:r>
          </w:p>
        </w:tc>
        <w:tc>
          <w:tcPr>
            <w:tcW w:w="709" w:type="dxa"/>
            <w:vAlign w:val="top"/>
          </w:tcPr>
          <w:p w14:paraId="3108345F">
            <w:pPr>
              <w:pStyle w:val="11"/>
              <w:spacing w:before="237" w:line="267" w:lineRule="exact"/>
              <w:ind w:left="216"/>
            </w:pPr>
            <w:r>
              <w:rPr>
                <w:spacing w:val="-3"/>
                <w:position w:val="1"/>
              </w:rPr>
              <w:t>1.1</w:t>
            </w:r>
          </w:p>
        </w:tc>
        <w:tc>
          <w:tcPr>
            <w:tcW w:w="1700" w:type="dxa"/>
            <w:vAlign w:val="top"/>
          </w:tcPr>
          <w:p w14:paraId="50BBAD07">
            <w:pPr>
              <w:pStyle w:val="11"/>
              <w:spacing w:before="236" w:line="228" w:lineRule="auto"/>
              <w:ind w:left="121"/>
            </w:pPr>
            <w:r>
              <w:rPr>
                <w:spacing w:val="8"/>
              </w:rPr>
              <w:t>项目名称及编号</w:t>
            </w:r>
          </w:p>
        </w:tc>
        <w:tc>
          <w:tcPr>
            <w:tcW w:w="7287" w:type="dxa"/>
            <w:vAlign w:val="top"/>
          </w:tcPr>
          <w:p w14:paraId="649DD1D0">
            <w:pPr>
              <w:pStyle w:val="11"/>
              <w:spacing w:before="32" w:line="228" w:lineRule="auto"/>
              <w:ind w:left="116"/>
              <w:rPr>
                <w:u w:val="none" w:color="auto"/>
              </w:rPr>
            </w:pPr>
            <w:r>
              <w:rPr>
                <w:spacing w:val="9"/>
              </w:rPr>
              <w:t>项目名称：</w:t>
            </w:r>
            <w:r>
              <w:rPr>
                <w:rFonts w:hint="eastAsia"/>
                <w:spacing w:val="9"/>
                <w:u w:val="none" w:color="auto"/>
                <w:lang w:eastAsia="zh-CN"/>
              </w:rPr>
              <w:t>桂林市雁山区人民检察院检委会会议室建设项目</w:t>
            </w:r>
          </w:p>
          <w:p w14:paraId="0C54C364">
            <w:pPr>
              <w:pStyle w:val="11"/>
              <w:spacing w:before="161" w:line="228" w:lineRule="auto"/>
              <w:ind w:left="116"/>
            </w:pPr>
            <w:r>
              <w:rPr>
                <w:spacing w:val="7"/>
              </w:rPr>
              <w:t>项目编号：</w:t>
            </w:r>
            <w:r>
              <w:rPr>
                <w:rFonts w:ascii="宋体" w:hAnsi="宋体" w:eastAsia="宋体" w:cs="宋体"/>
                <w:spacing w:val="6"/>
                <w:sz w:val="20"/>
                <w:szCs w:val="20"/>
              </w:rPr>
              <w:t>GLZC2025-C3-990330-GXDY</w:t>
            </w:r>
          </w:p>
        </w:tc>
      </w:tr>
      <w:tr w14:paraId="62421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488" w:type="dxa"/>
            <w:vAlign w:val="top"/>
          </w:tcPr>
          <w:p w14:paraId="4B8E790A">
            <w:pPr>
              <w:spacing w:line="298" w:lineRule="auto"/>
              <w:rPr>
                <w:rFonts w:ascii="Arial"/>
                <w:sz w:val="21"/>
              </w:rPr>
            </w:pPr>
          </w:p>
          <w:p w14:paraId="131626D9">
            <w:pPr>
              <w:spacing w:line="299" w:lineRule="auto"/>
              <w:rPr>
                <w:rFonts w:ascii="Arial"/>
                <w:sz w:val="21"/>
              </w:rPr>
            </w:pPr>
          </w:p>
          <w:p w14:paraId="300EBBD0">
            <w:pPr>
              <w:spacing w:line="299" w:lineRule="auto"/>
              <w:rPr>
                <w:rFonts w:ascii="Arial"/>
                <w:sz w:val="21"/>
              </w:rPr>
            </w:pPr>
          </w:p>
          <w:p w14:paraId="5AF0065C">
            <w:pPr>
              <w:spacing w:line="299" w:lineRule="auto"/>
              <w:rPr>
                <w:rFonts w:ascii="Arial"/>
                <w:sz w:val="21"/>
              </w:rPr>
            </w:pPr>
          </w:p>
          <w:p w14:paraId="6FCB32A0">
            <w:pPr>
              <w:pStyle w:val="11"/>
              <w:spacing w:before="65" w:line="270" w:lineRule="exact"/>
              <w:ind w:left="199"/>
            </w:pPr>
            <w:r>
              <w:rPr>
                <w:position w:val="1"/>
              </w:rPr>
              <w:t>2</w:t>
            </w:r>
          </w:p>
        </w:tc>
        <w:tc>
          <w:tcPr>
            <w:tcW w:w="709" w:type="dxa"/>
            <w:vAlign w:val="top"/>
          </w:tcPr>
          <w:p w14:paraId="751BAF0F">
            <w:pPr>
              <w:spacing w:line="298" w:lineRule="auto"/>
              <w:rPr>
                <w:rFonts w:ascii="Arial"/>
                <w:sz w:val="21"/>
              </w:rPr>
            </w:pPr>
          </w:p>
          <w:p w14:paraId="500E335C">
            <w:pPr>
              <w:spacing w:line="299" w:lineRule="auto"/>
              <w:rPr>
                <w:rFonts w:ascii="Arial"/>
                <w:sz w:val="21"/>
              </w:rPr>
            </w:pPr>
          </w:p>
          <w:p w14:paraId="4A240F96">
            <w:pPr>
              <w:spacing w:line="299" w:lineRule="auto"/>
              <w:rPr>
                <w:rFonts w:ascii="Arial"/>
                <w:sz w:val="21"/>
              </w:rPr>
            </w:pPr>
          </w:p>
          <w:p w14:paraId="4C24E27B">
            <w:pPr>
              <w:spacing w:line="299" w:lineRule="auto"/>
              <w:rPr>
                <w:rFonts w:ascii="Arial"/>
                <w:sz w:val="21"/>
              </w:rPr>
            </w:pPr>
          </w:p>
          <w:p w14:paraId="4DC6697C">
            <w:pPr>
              <w:pStyle w:val="11"/>
              <w:spacing w:before="65" w:line="268" w:lineRule="exact"/>
              <w:ind w:left="310"/>
            </w:pPr>
            <w:r>
              <w:rPr>
                <w:position w:val="1"/>
              </w:rPr>
              <w:t>3</w:t>
            </w:r>
          </w:p>
        </w:tc>
        <w:tc>
          <w:tcPr>
            <w:tcW w:w="1700" w:type="dxa"/>
            <w:vAlign w:val="top"/>
          </w:tcPr>
          <w:p w14:paraId="70F0C241">
            <w:pPr>
              <w:spacing w:line="298" w:lineRule="auto"/>
              <w:rPr>
                <w:rFonts w:ascii="Arial"/>
                <w:sz w:val="21"/>
              </w:rPr>
            </w:pPr>
          </w:p>
          <w:p w14:paraId="12EEB297">
            <w:pPr>
              <w:spacing w:line="299" w:lineRule="auto"/>
              <w:rPr>
                <w:rFonts w:ascii="Arial"/>
                <w:sz w:val="21"/>
              </w:rPr>
            </w:pPr>
          </w:p>
          <w:p w14:paraId="6C913504">
            <w:pPr>
              <w:spacing w:line="299" w:lineRule="auto"/>
              <w:rPr>
                <w:rFonts w:ascii="Arial"/>
                <w:sz w:val="21"/>
              </w:rPr>
            </w:pPr>
          </w:p>
          <w:p w14:paraId="551AB824">
            <w:pPr>
              <w:spacing w:line="299" w:lineRule="auto"/>
              <w:rPr>
                <w:rFonts w:ascii="Arial"/>
                <w:sz w:val="21"/>
              </w:rPr>
            </w:pPr>
          </w:p>
          <w:p w14:paraId="7A7F1ABC">
            <w:pPr>
              <w:pStyle w:val="11"/>
              <w:spacing w:before="65" w:line="227" w:lineRule="auto"/>
              <w:ind w:left="117"/>
            </w:pPr>
            <w:r>
              <w:rPr>
                <w:spacing w:val="8"/>
              </w:rPr>
              <w:t>磋商供应商资格</w:t>
            </w:r>
          </w:p>
        </w:tc>
        <w:tc>
          <w:tcPr>
            <w:tcW w:w="7287" w:type="dxa"/>
            <w:vAlign w:val="top"/>
          </w:tcPr>
          <w:p w14:paraId="6E738EE5">
            <w:pPr>
              <w:pStyle w:val="11"/>
              <w:spacing w:before="31" w:line="227" w:lineRule="auto"/>
              <w:ind w:left="117"/>
            </w:pPr>
            <w:r>
              <w:rPr>
                <w:spacing w:val="8"/>
              </w:rPr>
              <w:t>3.1</w:t>
            </w:r>
            <w:r>
              <w:rPr>
                <w:spacing w:val="-34"/>
              </w:rPr>
              <w:t xml:space="preserve"> </w:t>
            </w:r>
            <w:r>
              <w:rPr>
                <w:spacing w:val="8"/>
              </w:rPr>
              <w:t>满足《中华人民共和国政府采购法》第二十二条规定；</w:t>
            </w:r>
          </w:p>
          <w:p w14:paraId="42A075E4">
            <w:pPr>
              <w:pStyle w:val="11"/>
              <w:spacing w:before="162" w:line="287" w:lineRule="exact"/>
              <w:ind w:left="117"/>
            </w:pPr>
            <w:r>
              <w:rPr>
                <w:spacing w:val="8"/>
                <w:position w:val="-1"/>
              </w:rPr>
              <w:t>3.</w:t>
            </w:r>
            <w:r>
              <w:rPr>
                <w:spacing w:val="8"/>
                <w:position w:val="1"/>
              </w:rPr>
              <w:t>2</w:t>
            </w:r>
            <w:r>
              <w:rPr>
                <w:spacing w:val="-39"/>
                <w:position w:val="1"/>
              </w:rPr>
              <w:t xml:space="preserve"> </w:t>
            </w:r>
            <w:r>
              <w:rPr>
                <w:spacing w:val="8"/>
                <w:position w:val="1"/>
              </w:rPr>
              <w:t>落实政府采购政策需满足的资格要求：</w:t>
            </w:r>
            <w:r>
              <w:rPr>
                <w:b/>
                <w:bCs/>
                <w:spacing w:val="8"/>
                <w:position w:val="1"/>
              </w:rPr>
              <w:t>供应商为中小企业/小微</w:t>
            </w:r>
            <w:r>
              <w:rPr>
                <w:b/>
                <w:bCs/>
                <w:spacing w:val="7"/>
                <w:position w:val="1"/>
              </w:rPr>
              <w:t>企业</w:t>
            </w:r>
            <w:r>
              <w:rPr>
                <w:spacing w:val="7"/>
                <w:position w:val="1"/>
              </w:rPr>
              <w:t>；</w:t>
            </w:r>
          </w:p>
          <w:p w14:paraId="5B004613">
            <w:pPr>
              <w:pStyle w:val="11"/>
              <w:spacing w:before="143" w:line="347" w:lineRule="auto"/>
              <w:ind w:left="112" w:right="54" w:firstLine="4"/>
            </w:pPr>
            <w:r>
              <w:rPr>
                <w:spacing w:val="10"/>
              </w:rPr>
              <w:t>3.3.本项目的特定资格要求：投标人须具备建筑工程施工总承包</w:t>
            </w:r>
            <w:r>
              <w:rPr>
                <w:spacing w:val="9"/>
              </w:rPr>
              <w:t>三级以上(含</w:t>
            </w:r>
            <w:r>
              <w:t xml:space="preserve"> </w:t>
            </w:r>
            <w:r>
              <w:rPr>
                <w:spacing w:val="10"/>
              </w:rPr>
              <w:t>三级)资质，并在人员、设备、资金等方面具备相应的施工能力。其中，投标</w:t>
            </w:r>
            <w:r>
              <w:rPr>
                <w:spacing w:val="18"/>
              </w:rPr>
              <w:t xml:space="preserve"> </w:t>
            </w:r>
            <w:r>
              <w:rPr>
                <w:spacing w:val="3"/>
              </w:rPr>
              <w:t>人拟派项目经理须具备建筑工程二级专业以上（含本级）注册建造师执业资格，</w:t>
            </w:r>
            <w:r>
              <w:rPr>
                <w:spacing w:val="8"/>
              </w:rPr>
              <w:t xml:space="preserve"> </w:t>
            </w:r>
            <w:r>
              <w:rPr>
                <w:spacing w:val="9"/>
              </w:rPr>
              <w:t>具备有效的安全生产考核合格证书（B</w:t>
            </w:r>
            <w:r>
              <w:rPr>
                <w:spacing w:val="-37"/>
              </w:rPr>
              <w:t xml:space="preserve"> </w:t>
            </w:r>
            <w:r>
              <w:rPr>
                <w:spacing w:val="9"/>
              </w:rPr>
              <w:t>类）。本项目不</w:t>
            </w:r>
            <w:r>
              <w:rPr>
                <w:spacing w:val="8"/>
              </w:rPr>
              <w:t>接受有在建、已中标未</w:t>
            </w:r>
            <w:r>
              <w:t xml:space="preserve"> </w:t>
            </w:r>
            <w:r>
              <w:rPr>
                <w:spacing w:val="9"/>
              </w:rPr>
              <w:t>开工或已列为其他项目中标候选人第一名的建造师作为项目经理。</w:t>
            </w:r>
          </w:p>
        </w:tc>
      </w:tr>
      <w:tr w14:paraId="796B5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3" w:hRule="atLeast"/>
        </w:trPr>
        <w:tc>
          <w:tcPr>
            <w:tcW w:w="488" w:type="dxa"/>
            <w:vAlign w:val="top"/>
          </w:tcPr>
          <w:p w14:paraId="1D54B8F9">
            <w:pPr>
              <w:spacing w:line="241" w:lineRule="auto"/>
              <w:rPr>
                <w:rFonts w:ascii="Arial"/>
                <w:sz w:val="21"/>
              </w:rPr>
            </w:pPr>
          </w:p>
          <w:p w14:paraId="4FAFBBCF">
            <w:pPr>
              <w:spacing w:line="241" w:lineRule="auto"/>
              <w:rPr>
                <w:rFonts w:ascii="Arial"/>
                <w:sz w:val="21"/>
              </w:rPr>
            </w:pPr>
          </w:p>
          <w:p w14:paraId="656E19A5">
            <w:pPr>
              <w:spacing w:line="241" w:lineRule="auto"/>
              <w:rPr>
                <w:rFonts w:ascii="Arial"/>
                <w:sz w:val="21"/>
              </w:rPr>
            </w:pPr>
          </w:p>
          <w:p w14:paraId="7F908BFD">
            <w:pPr>
              <w:spacing w:line="241" w:lineRule="auto"/>
              <w:rPr>
                <w:rFonts w:ascii="Arial"/>
                <w:sz w:val="21"/>
              </w:rPr>
            </w:pPr>
          </w:p>
          <w:p w14:paraId="162D682E">
            <w:pPr>
              <w:spacing w:line="241" w:lineRule="auto"/>
              <w:rPr>
                <w:rFonts w:ascii="Arial"/>
                <w:sz w:val="21"/>
              </w:rPr>
            </w:pPr>
          </w:p>
          <w:p w14:paraId="4CA8AB1E">
            <w:pPr>
              <w:spacing w:line="241" w:lineRule="auto"/>
              <w:rPr>
                <w:rFonts w:ascii="Arial"/>
                <w:sz w:val="21"/>
              </w:rPr>
            </w:pPr>
          </w:p>
          <w:p w14:paraId="28CF5F95">
            <w:pPr>
              <w:spacing w:line="241" w:lineRule="auto"/>
              <w:rPr>
                <w:rFonts w:ascii="Arial"/>
                <w:sz w:val="21"/>
              </w:rPr>
            </w:pPr>
          </w:p>
          <w:p w14:paraId="12B4F28D">
            <w:pPr>
              <w:spacing w:line="241" w:lineRule="auto"/>
              <w:rPr>
                <w:rFonts w:ascii="Arial"/>
                <w:sz w:val="21"/>
              </w:rPr>
            </w:pPr>
          </w:p>
          <w:p w14:paraId="74A772FA">
            <w:pPr>
              <w:spacing w:line="241" w:lineRule="auto"/>
              <w:rPr>
                <w:rFonts w:ascii="Arial"/>
                <w:sz w:val="21"/>
              </w:rPr>
            </w:pPr>
          </w:p>
          <w:p w14:paraId="71B2F8FC">
            <w:pPr>
              <w:spacing w:line="242" w:lineRule="auto"/>
              <w:rPr>
                <w:rFonts w:ascii="Arial"/>
                <w:sz w:val="21"/>
              </w:rPr>
            </w:pPr>
          </w:p>
          <w:p w14:paraId="6C8D2B61">
            <w:pPr>
              <w:spacing w:line="242" w:lineRule="auto"/>
              <w:rPr>
                <w:rFonts w:ascii="Arial"/>
                <w:sz w:val="21"/>
              </w:rPr>
            </w:pPr>
          </w:p>
          <w:p w14:paraId="48CA96A6">
            <w:pPr>
              <w:spacing w:line="242" w:lineRule="auto"/>
              <w:rPr>
                <w:rFonts w:ascii="Arial"/>
                <w:sz w:val="21"/>
              </w:rPr>
            </w:pPr>
          </w:p>
          <w:p w14:paraId="59C321A2">
            <w:pPr>
              <w:spacing w:line="242" w:lineRule="auto"/>
              <w:rPr>
                <w:rFonts w:ascii="Arial"/>
                <w:sz w:val="21"/>
              </w:rPr>
            </w:pPr>
          </w:p>
          <w:p w14:paraId="2AD9C291">
            <w:pPr>
              <w:spacing w:line="242" w:lineRule="auto"/>
              <w:rPr>
                <w:rFonts w:ascii="Arial"/>
                <w:sz w:val="21"/>
              </w:rPr>
            </w:pPr>
          </w:p>
          <w:p w14:paraId="0585039E">
            <w:pPr>
              <w:spacing w:line="242" w:lineRule="auto"/>
              <w:rPr>
                <w:rFonts w:ascii="Arial"/>
                <w:sz w:val="21"/>
              </w:rPr>
            </w:pPr>
          </w:p>
          <w:p w14:paraId="71A0D5CC">
            <w:pPr>
              <w:pStyle w:val="11"/>
              <w:spacing w:before="65" w:line="269" w:lineRule="exact"/>
              <w:ind w:left="201"/>
            </w:pPr>
            <w:r>
              <w:rPr>
                <w:position w:val="1"/>
              </w:rPr>
              <w:t>3</w:t>
            </w:r>
          </w:p>
        </w:tc>
        <w:tc>
          <w:tcPr>
            <w:tcW w:w="709" w:type="dxa"/>
            <w:vAlign w:val="top"/>
          </w:tcPr>
          <w:p w14:paraId="4A97E857">
            <w:pPr>
              <w:spacing w:line="241" w:lineRule="auto"/>
              <w:rPr>
                <w:rFonts w:ascii="Arial"/>
                <w:sz w:val="21"/>
              </w:rPr>
            </w:pPr>
          </w:p>
          <w:p w14:paraId="74DA4AA4">
            <w:pPr>
              <w:spacing w:line="241" w:lineRule="auto"/>
              <w:rPr>
                <w:rFonts w:ascii="Arial"/>
                <w:sz w:val="21"/>
              </w:rPr>
            </w:pPr>
          </w:p>
          <w:p w14:paraId="3458EE11">
            <w:pPr>
              <w:spacing w:line="241" w:lineRule="auto"/>
              <w:rPr>
                <w:rFonts w:ascii="Arial"/>
                <w:sz w:val="21"/>
              </w:rPr>
            </w:pPr>
          </w:p>
          <w:p w14:paraId="16F162A4">
            <w:pPr>
              <w:spacing w:line="241" w:lineRule="auto"/>
              <w:rPr>
                <w:rFonts w:ascii="Arial"/>
                <w:sz w:val="21"/>
              </w:rPr>
            </w:pPr>
          </w:p>
          <w:p w14:paraId="53CFF0B6">
            <w:pPr>
              <w:spacing w:line="241" w:lineRule="auto"/>
              <w:rPr>
                <w:rFonts w:ascii="Arial"/>
                <w:sz w:val="21"/>
              </w:rPr>
            </w:pPr>
          </w:p>
          <w:p w14:paraId="37DB761E">
            <w:pPr>
              <w:spacing w:line="241" w:lineRule="auto"/>
              <w:rPr>
                <w:rFonts w:ascii="Arial"/>
                <w:sz w:val="21"/>
              </w:rPr>
            </w:pPr>
          </w:p>
          <w:p w14:paraId="5B8F8E4F">
            <w:pPr>
              <w:spacing w:line="241" w:lineRule="auto"/>
              <w:rPr>
                <w:rFonts w:ascii="Arial"/>
                <w:sz w:val="21"/>
              </w:rPr>
            </w:pPr>
          </w:p>
          <w:p w14:paraId="5FD4260C">
            <w:pPr>
              <w:spacing w:line="241" w:lineRule="auto"/>
              <w:rPr>
                <w:rFonts w:ascii="Arial"/>
                <w:sz w:val="21"/>
              </w:rPr>
            </w:pPr>
          </w:p>
          <w:p w14:paraId="1F932532">
            <w:pPr>
              <w:spacing w:line="241" w:lineRule="auto"/>
              <w:rPr>
                <w:rFonts w:ascii="Arial"/>
                <w:sz w:val="21"/>
              </w:rPr>
            </w:pPr>
          </w:p>
          <w:p w14:paraId="0005016F">
            <w:pPr>
              <w:spacing w:line="242" w:lineRule="auto"/>
              <w:rPr>
                <w:rFonts w:ascii="Arial"/>
                <w:sz w:val="21"/>
              </w:rPr>
            </w:pPr>
          </w:p>
          <w:p w14:paraId="287117B0">
            <w:pPr>
              <w:spacing w:line="242" w:lineRule="auto"/>
              <w:rPr>
                <w:rFonts w:ascii="Arial"/>
                <w:sz w:val="21"/>
              </w:rPr>
            </w:pPr>
          </w:p>
          <w:p w14:paraId="20C73C03">
            <w:pPr>
              <w:spacing w:line="242" w:lineRule="auto"/>
              <w:rPr>
                <w:rFonts w:ascii="Arial"/>
                <w:sz w:val="21"/>
              </w:rPr>
            </w:pPr>
          </w:p>
          <w:p w14:paraId="4B90003B">
            <w:pPr>
              <w:spacing w:line="242" w:lineRule="auto"/>
              <w:rPr>
                <w:rFonts w:ascii="Arial"/>
                <w:sz w:val="21"/>
              </w:rPr>
            </w:pPr>
          </w:p>
          <w:p w14:paraId="7F6AFE6F">
            <w:pPr>
              <w:spacing w:line="242" w:lineRule="auto"/>
              <w:rPr>
                <w:rFonts w:ascii="Arial"/>
                <w:sz w:val="21"/>
              </w:rPr>
            </w:pPr>
          </w:p>
          <w:p w14:paraId="08825905">
            <w:pPr>
              <w:spacing w:line="242" w:lineRule="auto"/>
              <w:rPr>
                <w:rFonts w:ascii="Arial"/>
                <w:sz w:val="21"/>
              </w:rPr>
            </w:pPr>
          </w:p>
          <w:p w14:paraId="4DDF9878">
            <w:pPr>
              <w:pStyle w:val="11"/>
              <w:spacing w:before="65" w:line="270" w:lineRule="exact"/>
              <w:ind w:left="305"/>
            </w:pPr>
            <w:r>
              <w:rPr>
                <w:position w:val="1"/>
              </w:rPr>
              <w:t>4</w:t>
            </w:r>
          </w:p>
        </w:tc>
        <w:tc>
          <w:tcPr>
            <w:tcW w:w="1700" w:type="dxa"/>
            <w:vAlign w:val="top"/>
          </w:tcPr>
          <w:p w14:paraId="0B85ACDD">
            <w:pPr>
              <w:spacing w:line="250" w:lineRule="auto"/>
              <w:rPr>
                <w:rFonts w:ascii="Arial"/>
                <w:sz w:val="21"/>
              </w:rPr>
            </w:pPr>
          </w:p>
          <w:p w14:paraId="27EA8C8A">
            <w:pPr>
              <w:spacing w:line="251" w:lineRule="auto"/>
              <w:rPr>
                <w:rFonts w:ascii="Arial"/>
                <w:sz w:val="21"/>
              </w:rPr>
            </w:pPr>
          </w:p>
          <w:p w14:paraId="65D4819D">
            <w:pPr>
              <w:spacing w:line="251" w:lineRule="auto"/>
              <w:rPr>
                <w:rFonts w:ascii="Arial"/>
                <w:sz w:val="21"/>
              </w:rPr>
            </w:pPr>
          </w:p>
          <w:p w14:paraId="1E3FC35B">
            <w:pPr>
              <w:spacing w:line="251" w:lineRule="auto"/>
              <w:rPr>
                <w:rFonts w:ascii="Arial"/>
                <w:sz w:val="21"/>
              </w:rPr>
            </w:pPr>
          </w:p>
          <w:p w14:paraId="46054FCE">
            <w:pPr>
              <w:spacing w:line="251" w:lineRule="auto"/>
              <w:rPr>
                <w:rFonts w:ascii="Arial"/>
                <w:sz w:val="21"/>
              </w:rPr>
            </w:pPr>
          </w:p>
          <w:p w14:paraId="3F0B62BF">
            <w:pPr>
              <w:spacing w:line="251" w:lineRule="auto"/>
              <w:rPr>
                <w:rFonts w:ascii="Arial"/>
                <w:sz w:val="21"/>
              </w:rPr>
            </w:pPr>
          </w:p>
          <w:p w14:paraId="00E3B531">
            <w:pPr>
              <w:spacing w:line="251" w:lineRule="auto"/>
              <w:rPr>
                <w:rFonts w:ascii="Arial"/>
                <w:sz w:val="21"/>
              </w:rPr>
            </w:pPr>
          </w:p>
          <w:p w14:paraId="0E96745B">
            <w:pPr>
              <w:spacing w:line="251" w:lineRule="auto"/>
              <w:rPr>
                <w:rFonts w:ascii="Arial"/>
                <w:sz w:val="21"/>
              </w:rPr>
            </w:pPr>
          </w:p>
          <w:p w14:paraId="76CD8839">
            <w:pPr>
              <w:spacing w:line="251" w:lineRule="auto"/>
              <w:rPr>
                <w:rFonts w:ascii="Arial"/>
                <w:sz w:val="21"/>
              </w:rPr>
            </w:pPr>
          </w:p>
          <w:p w14:paraId="1C00DB09">
            <w:pPr>
              <w:spacing w:line="251" w:lineRule="auto"/>
              <w:rPr>
                <w:rFonts w:ascii="Arial"/>
                <w:sz w:val="21"/>
              </w:rPr>
            </w:pPr>
          </w:p>
          <w:p w14:paraId="71B2D399">
            <w:pPr>
              <w:spacing w:line="251" w:lineRule="auto"/>
              <w:rPr>
                <w:rFonts w:ascii="Arial"/>
                <w:sz w:val="21"/>
              </w:rPr>
            </w:pPr>
          </w:p>
          <w:p w14:paraId="158DE9A4">
            <w:pPr>
              <w:spacing w:line="251" w:lineRule="auto"/>
              <w:rPr>
                <w:rFonts w:ascii="Arial"/>
                <w:sz w:val="21"/>
              </w:rPr>
            </w:pPr>
          </w:p>
          <w:p w14:paraId="7F8C08DF">
            <w:pPr>
              <w:pStyle w:val="11"/>
              <w:spacing w:before="65" w:line="228" w:lineRule="auto"/>
              <w:ind w:left="225"/>
            </w:pPr>
            <w:r>
              <w:rPr>
                <w:spacing w:val="7"/>
              </w:rPr>
              <w:t>参与在线响应</w:t>
            </w:r>
          </w:p>
          <w:p w14:paraId="76B32891">
            <w:pPr>
              <w:pStyle w:val="11"/>
              <w:spacing w:before="160" w:line="228" w:lineRule="auto"/>
              <w:ind w:left="128"/>
            </w:pPr>
            <w:r>
              <w:rPr>
                <w:spacing w:val="9"/>
              </w:rPr>
              <w:t>（电子响应）的</w:t>
            </w:r>
          </w:p>
          <w:p w14:paraId="39F3BF4F">
            <w:pPr>
              <w:pStyle w:val="11"/>
              <w:spacing w:before="163" w:line="228" w:lineRule="auto"/>
              <w:ind w:left="120"/>
            </w:pPr>
            <w:r>
              <w:rPr>
                <w:spacing w:val="8"/>
              </w:rPr>
              <w:t>准备工作及磋商</w:t>
            </w:r>
          </w:p>
          <w:p w14:paraId="784240C8">
            <w:pPr>
              <w:pStyle w:val="11"/>
              <w:spacing w:before="160" w:line="228" w:lineRule="auto"/>
              <w:ind w:left="655"/>
            </w:pPr>
            <w:r>
              <w:rPr>
                <w:spacing w:val="-1"/>
              </w:rPr>
              <w:t>费用</w:t>
            </w:r>
          </w:p>
        </w:tc>
        <w:tc>
          <w:tcPr>
            <w:tcW w:w="7287" w:type="dxa"/>
            <w:vAlign w:val="top"/>
          </w:tcPr>
          <w:p w14:paraId="7DA70946">
            <w:pPr>
              <w:pStyle w:val="11"/>
              <w:spacing w:before="32" w:line="228" w:lineRule="auto"/>
              <w:ind w:left="532"/>
            </w:pPr>
            <w:r>
              <w:rPr>
                <w:spacing w:val="8"/>
              </w:rPr>
              <w:t>4.1</w:t>
            </w:r>
            <w:r>
              <w:rPr>
                <w:spacing w:val="-33"/>
              </w:rPr>
              <w:t xml:space="preserve"> </w:t>
            </w:r>
            <w:r>
              <w:rPr>
                <w:spacing w:val="8"/>
              </w:rPr>
              <w:t>参与在线响应（电子响应）的准备工作</w:t>
            </w:r>
          </w:p>
          <w:p w14:paraId="0E16B0F6">
            <w:pPr>
              <w:pStyle w:val="11"/>
              <w:spacing w:before="155" w:line="366" w:lineRule="auto"/>
              <w:ind w:left="112" w:right="74" w:firstLine="420"/>
            </w:pPr>
            <w:r>
              <w:rPr>
                <w:spacing w:val="7"/>
              </w:rPr>
              <w:t>4.1.1</w:t>
            </w:r>
            <w:r>
              <w:rPr>
                <w:spacing w:val="-29"/>
              </w:rPr>
              <w:t xml:space="preserve"> </w:t>
            </w:r>
            <w:r>
              <w:rPr>
                <w:spacing w:val="7"/>
              </w:rPr>
              <w:t>本项目实行全流程电子化采购，供应商通过“政采云</w:t>
            </w:r>
            <w:r>
              <w:rPr>
                <w:spacing w:val="-70"/>
              </w:rPr>
              <w:t xml:space="preserve"> </w:t>
            </w:r>
            <w:r>
              <w:rPr>
                <w:spacing w:val="7"/>
              </w:rPr>
              <w:t>”平台参与在</w:t>
            </w:r>
            <w:r>
              <w:t xml:space="preserve"> </w:t>
            </w:r>
            <w:r>
              <w:rPr>
                <w:spacing w:val="7"/>
              </w:rPr>
              <w:t>线响应（电子响应</w:t>
            </w:r>
            <w:r>
              <w:rPr>
                <w:spacing w:val="5"/>
              </w:rPr>
              <w:t>），</w:t>
            </w:r>
            <w:r>
              <w:rPr>
                <w:spacing w:val="7"/>
              </w:rPr>
              <w:t>并应做好以下相关准备工作：①在“</w:t>
            </w:r>
            <w:r>
              <w:rPr>
                <w:spacing w:val="6"/>
              </w:rPr>
              <w:t>政采云</w:t>
            </w:r>
            <w:r>
              <w:rPr>
                <w:spacing w:val="-69"/>
              </w:rPr>
              <w:t xml:space="preserve"> </w:t>
            </w:r>
            <w:r>
              <w:rPr>
                <w:spacing w:val="6"/>
              </w:rPr>
              <w:t>”平台注册</w:t>
            </w:r>
            <w:r>
              <w:t xml:space="preserve"> </w:t>
            </w:r>
            <w:r>
              <w:rPr>
                <w:spacing w:val="8"/>
              </w:rPr>
              <w:t>成为正式供应商（操作方法详见广西壮族自治区</w:t>
            </w:r>
            <w:r>
              <w:rPr>
                <w:spacing w:val="7"/>
              </w:rPr>
              <w:t>政府采购网—办事服务—办事</w:t>
            </w:r>
            <w:r>
              <w:t xml:space="preserve"> </w:t>
            </w:r>
            <w:r>
              <w:rPr>
                <w:spacing w:val="10"/>
              </w:rPr>
              <w:t>指南</w:t>
            </w:r>
            <w:r>
              <w:rPr>
                <w:spacing w:val="19"/>
              </w:rPr>
              <w:t>）；</w:t>
            </w:r>
            <w:r>
              <w:rPr>
                <w:spacing w:val="10"/>
              </w:rPr>
              <w:t>②完成</w:t>
            </w:r>
            <w:r>
              <w:rPr>
                <w:spacing w:val="-41"/>
              </w:rPr>
              <w:t xml:space="preserve"> </w:t>
            </w:r>
            <w:r>
              <w:t>CA</w:t>
            </w:r>
            <w:r>
              <w:rPr>
                <w:spacing w:val="-38"/>
              </w:rPr>
              <w:t xml:space="preserve"> </w:t>
            </w:r>
            <w:r>
              <w:rPr>
                <w:spacing w:val="10"/>
              </w:rPr>
              <w:t>证书申领和绑定（费用由供应商自行承担，办理流程详见</w:t>
            </w:r>
            <w:r>
              <w:t xml:space="preserve"> </w:t>
            </w:r>
            <w:r>
              <w:rPr>
                <w:spacing w:val="10"/>
              </w:rPr>
              <w:t>广西壮族自治区政府采购网—办事服务—下载专区，完成</w:t>
            </w:r>
            <w:r>
              <w:rPr>
                <w:spacing w:val="-23"/>
              </w:rPr>
              <w:t xml:space="preserve"> </w:t>
            </w:r>
            <w:r>
              <w:t>CA</w:t>
            </w:r>
            <w:r>
              <w:rPr>
                <w:spacing w:val="-38"/>
              </w:rPr>
              <w:t xml:space="preserve"> </w:t>
            </w:r>
            <w:r>
              <w:rPr>
                <w:spacing w:val="10"/>
              </w:rPr>
              <w:t>证书办理预计一</w:t>
            </w:r>
            <w:r>
              <w:t xml:space="preserve"> </w:t>
            </w:r>
            <w:r>
              <w:rPr>
                <w:spacing w:val="8"/>
              </w:rPr>
              <w:t>周左右，建议供应商尽快办理</w:t>
            </w:r>
            <w:r>
              <w:rPr>
                <w:spacing w:val="1"/>
              </w:rPr>
              <w:t>）；</w:t>
            </w:r>
            <w:r>
              <w:rPr>
                <w:spacing w:val="8"/>
              </w:rPr>
              <w:t>③下载“广西壮族自治区全流程电子招投标</w:t>
            </w:r>
            <w:r>
              <w:rPr>
                <w:spacing w:val="1"/>
              </w:rPr>
              <w:t xml:space="preserve"> </w:t>
            </w:r>
            <w:r>
              <w:rPr>
                <w:spacing w:val="7"/>
              </w:rPr>
              <w:t>项目管理系统--供应商客户端</w:t>
            </w:r>
            <w:r>
              <w:rPr>
                <w:spacing w:val="-70"/>
              </w:rPr>
              <w:t xml:space="preserve"> </w:t>
            </w:r>
            <w:r>
              <w:rPr>
                <w:spacing w:val="7"/>
              </w:rPr>
              <w:t>”（操作方</w:t>
            </w:r>
            <w:r>
              <w:rPr>
                <w:spacing w:val="6"/>
              </w:rPr>
              <w:t>法详见广西壮族自治区政府采购网—</w:t>
            </w:r>
            <w:r>
              <w:t xml:space="preserve"> </w:t>
            </w:r>
            <w:r>
              <w:rPr>
                <w:spacing w:val="7"/>
              </w:rPr>
              <w:t>办事服务—下载专区，以下称“政采云电子投标客户端</w:t>
            </w:r>
            <w:r>
              <w:rPr>
                <w:spacing w:val="-70"/>
              </w:rPr>
              <w:t xml:space="preserve"> </w:t>
            </w:r>
            <w:r>
              <w:rPr>
                <w:spacing w:val="7"/>
              </w:rPr>
              <w:t>”</w:t>
            </w:r>
            <w:r>
              <w:rPr>
                <w:spacing w:val="6"/>
              </w:rPr>
              <w:t>）并安装成功，供应</w:t>
            </w:r>
            <w:r>
              <w:t xml:space="preserve"> </w:t>
            </w:r>
            <w:r>
              <w:rPr>
                <w:spacing w:val="7"/>
              </w:rPr>
              <w:t>商应当在提交响应文件截止时间前在“政采云</w:t>
            </w:r>
            <w:r>
              <w:rPr>
                <w:spacing w:val="-70"/>
              </w:rPr>
              <w:t xml:space="preserve"> </w:t>
            </w:r>
            <w:r>
              <w:rPr>
                <w:spacing w:val="7"/>
              </w:rPr>
              <w:t>”平台完成</w:t>
            </w:r>
            <w:r>
              <w:rPr>
                <w:spacing w:val="6"/>
              </w:rPr>
              <w:t>的身份认证，确保能</w:t>
            </w:r>
            <w:r>
              <w:t xml:space="preserve"> </w:t>
            </w:r>
            <w:r>
              <w:rPr>
                <w:spacing w:val="8"/>
              </w:rPr>
              <w:t>够对相关数据电文进行加密和使用电子签章；④</w:t>
            </w:r>
            <w:r>
              <w:rPr>
                <w:spacing w:val="7"/>
              </w:rPr>
              <w:t>自备计算机和网络设备并确保</w:t>
            </w:r>
            <w:r>
              <w:t xml:space="preserve"> </w:t>
            </w:r>
            <w:r>
              <w:rPr>
                <w:spacing w:val="8"/>
              </w:rPr>
              <w:t>能接入互联网（费用由供应商自行承担，设备确</w:t>
            </w:r>
            <w:r>
              <w:rPr>
                <w:spacing w:val="7"/>
              </w:rPr>
              <w:t>保可进行视频通话和读取政采</w:t>
            </w:r>
            <w:r>
              <w:t xml:space="preserve"> </w:t>
            </w:r>
            <w:r>
              <w:rPr>
                <w:spacing w:val="9"/>
              </w:rPr>
              <w:t>云</w:t>
            </w:r>
            <w:r>
              <w:rPr>
                <w:spacing w:val="-31"/>
              </w:rPr>
              <w:t xml:space="preserve"> </w:t>
            </w:r>
            <w:r>
              <w:t>CA</w:t>
            </w:r>
            <w:r>
              <w:rPr>
                <w:spacing w:val="-38"/>
              </w:rPr>
              <w:t xml:space="preserve"> </w:t>
            </w:r>
            <w:r>
              <w:rPr>
                <w:spacing w:val="9"/>
              </w:rPr>
              <w:t>证书）</w:t>
            </w:r>
            <w:r>
              <w:rPr>
                <w:spacing w:val="-58"/>
              </w:rPr>
              <w:t xml:space="preserve"> </w:t>
            </w:r>
            <w:r>
              <w:rPr>
                <w:spacing w:val="9"/>
              </w:rPr>
              <w:t>。因供应商未做好相关准备工作等自身原因导致无法参加本项目</w:t>
            </w:r>
            <w:r>
              <w:t xml:space="preserve"> </w:t>
            </w:r>
            <w:r>
              <w:rPr>
                <w:spacing w:val="9"/>
              </w:rPr>
              <w:t>在线响应（电子响应）或响应失败的，造成的一切</w:t>
            </w:r>
            <w:r>
              <w:rPr>
                <w:spacing w:val="8"/>
              </w:rPr>
              <w:t>后果，由供应商自行承担。</w:t>
            </w:r>
          </w:p>
          <w:p w14:paraId="63390B4A">
            <w:pPr>
              <w:pStyle w:val="11"/>
              <w:spacing w:before="162" w:line="327" w:lineRule="auto"/>
              <w:ind w:left="116" w:right="109" w:firstLine="415"/>
            </w:pPr>
            <w:r>
              <w:rPr>
                <w:spacing w:val="8"/>
              </w:rPr>
              <w:t>4.1.2</w:t>
            </w:r>
            <w:r>
              <w:rPr>
                <w:spacing w:val="-33"/>
              </w:rPr>
              <w:t xml:space="preserve"> </w:t>
            </w:r>
            <w:r>
              <w:rPr>
                <w:spacing w:val="8"/>
              </w:rPr>
              <w:t>在线响应（电子响应）具体操作流程参考《政府采购项目电子交易</w:t>
            </w:r>
            <w:r>
              <w:t xml:space="preserve"> </w:t>
            </w:r>
            <w:r>
              <w:rPr>
                <w:spacing w:val="10"/>
              </w:rPr>
              <w:t>管理操作指南-供应商》（详见桂林市政府采购网—采购资讯—重要通知</w:t>
            </w:r>
            <w:r>
              <w:rPr>
                <w:spacing w:val="17"/>
              </w:rPr>
              <w:t>）；</w:t>
            </w:r>
            <w:r>
              <w:rPr>
                <w:spacing w:val="1"/>
              </w:rPr>
              <w:t xml:space="preserve"> </w:t>
            </w:r>
            <w:r>
              <w:rPr>
                <w:spacing w:val="6"/>
              </w:rPr>
              <w:t>如遇平台技术问题详询</w:t>
            </w:r>
            <w:r>
              <w:rPr>
                <w:spacing w:val="-32"/>
              </w:rPr>
              <w:t xml:space="preserve"> </w:t>
            </w:r>
            <w:r>
              <w:rPr>
                <w:spacing w:val="6"/>
              </w:rPr>
              <w:t>95763。</w:t>
            </w:r>
          </w:p>
          <w:p w14:paraId="34ED6A13">
            <w:pPr>
              <w:pStyle w:val="11"/>
              <w:spacing w:before="161" w:line="359" w:lineRule="auto"/>
              <w:ind w:left="124" w:right="109" w:firstLine="407"/>
            </w:pPr>
            <w:r>
              <w:rPr>
                <w:spacing w:val="8"/>
              </w:rPr>
              <w:t>4.2</w:t>
            </w:r>
            <w:r>
              <w:rPr>
                <w:spacing w:val="-25"/>
              </w:rPr>
              <w:t xml:space="preserve"> </w:t>
            </w:r>
            <w:r>
              <w:rPr>
                <w:spacing w:val="8"/>
              </w:rPr>
              <w:t>不论磋商结果如何，磋商供应商均应自行承担所有与磋商有关的全部</w:t>
            </w:r>
            <w:r>
              <w:t xml:space="preserve"> </w:t>
            </w:r>
            <w:r>
              <w:rPr>
                <w:spacing w:val="-1"/>
              </w:rPr>
              <w:t>费用。</w:t>
            </w:r>
          </w:p>
        </w:tc>
      </w:tr>
      <w:tr w14:paraId="451C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88" w:type="dxa"/>
            <w:vAlign w:val="top"/>
          </w:tcPr>
          <w:p w14:paraId="7C824F20">
            <w:pPr>
              <w:pStyle w:val="11"/>
              <w:spacing w:before="239" w:line="270" w:lineRule="exact"/>
              <w:ind w:left="196"/>
            </w:pPr>
            <w:r>
              <w:rPr>
                <w:position w:val="1"/>
              </w:rPr>
              <w:t>4</w:t>
            </w:r>
          </w:p>
        </w:tc>
        <w:tc>
          <w:tcPr>
            <w:tcW w:w="709" w:type="dxa"/>
            <w:vAlign w:val="top"/>
          </w:tcPr>
          <w:p w14:paraId="08B0C801">
            <w:pPr>
              <w:pStyle w:val="11"/>
              <w:spacing w:before="239" w:line="268" w:lineRule="exact"/>
              <w:ind w:left="269"/>
            </w:pPr>
            <w:r>
              <w:rPr>
                <w:spacing w:val="-7"/>
                <w:position w:val="1"/>
              </w:rPr>
              <w:t>13</w:t>
            </w:r>
          </w:p>
        </w:tc>
        <w:tc>
          <w:tcPr>
            <w:tcW w:w="1700" w:type="dxa"/>
            <w:vAlign w:val="top"/>
          </w:tcPr>
          <w:p w14:paraId="4C6B034B">
            <w:pPr>
              <w:pStyle w:val="11"/>
              <w:spacing w:before="35" w:line="360" w:lineRule="auto"/>
              <w:ind w:left="330" w:right="115" w:hanging="213"/>
            </w:pPr>
            <w:r>
              <w:rPr>
                <w:spacing w:val="8"/>
              </w:rPr>
              <w:t>磋商报价及采购</w:t>
            </w:r>
            <w:r>
              <w:rPr>
                <w:spacing w:val="4"/>
              </w:rPr>
              <w:t xml:space="preserve"> </w:t>
            </w:r>
            <w:r>
              <w:rPr>
                <w:spacing w:val="7"/>
              </w:rPr>
              <w:t>预算总金额</w:t>
            </w:r>
          </w:p>
        </w:tc>
        <w:tc>
          <w:tcPr>
            <w:tcW w:w="7287" w:type="dxa"/>
            <w:vAlign w:val="top"/>
          </w:tcPr>
          <w:p w14:paraId="3BFD43D4">
            <w:pPr>
              <w:pStyle w:val="11"/>
              <w:spacing w:before="35" w:line="360" w:lineRule="auto"/>
              <w:ind w:left="114" w:right="74" w:firstLine="13"/>
            </w:pPr>
            <w:r>
              <w:rPr>
                <w:spacing w:val="5"/>
              </w:rPr>
              <w:t>13.1</w:t>
            </w:r>
            <w:r>
              <w:rPr>
                <w:spacing w:val="-37"/>
              </w:rPr>
              <w:t xml:space="preserve"> </w:t>
            </w:r>
            <w:r>
              <w:rPr>
                <w:spacing w:val="5"/>
              </w:rPr>
              <w:t>磋商报价：应按竞争性磋商文件中相关附表格式填写。供应商必须就“服</w:t>
            </w:r>
            <w:r>
              <w:t xml:space="preserve"> </w:t>
            </w:r>
            <w:r>
              <w:rPr>
                <w:spacing w:val="8"/>
              </w:rPr>
              <w:t>务采购需求</w:t>
            </w:r>
            <w:r>
              <w:rPr>
                <w:spacing w:val="-72"/>
              </w:rPr>
              <w:t xml:space="preserve"> </w:t>
            </w:r>
            <w:r>
              <w:rPr>
                <w:spacing w:val="8"/>
              </w:rPr>
              <w:t>”中所竞所有服务内容作完整唯一报价，否则，</w:t>
            </w:r>
            <w:r>
              <w:rPr>
                <w:spacing w:val="7"/>
              </w:rPr>
              <w:t>其响应文件无效。</w:t>
            </w:r>
          </w:p>
        </w:tc>
      </w:tr>
    </w:tbl>
    <w:p w14:paraId="1FFBC344">
      <w:pPr>
        <w:pStyle w:val="2"/>
        <w:spacing w:line="100" w:lineRule="exact"/>
        <w:rPr>
          <w:sz w:val="8"/>
        </w:rPr>
      </w:pPr>
    </w:p>
    <w:p w14:paraId="421CE211">
      <w:pPr>
        <w:spacing w:line="100" w:lineRule="exact"/>
        <w:rPr>
          <w:sz w:val="8"/>
          <w:szCs w:val="8"/>
        </w:rPr>
        <w:sectPr>
          <w:footerReference r:id="rId9" w:type="default"/>
          <w:pgSz w:w="11906" w:h="16839"/>
          <w:pgMar w:top="1157" w:right="787" w:bottom="1602" w:left="929" w:header="0" w:footer="1440" w:gutter="0"/>
          <w:cols w:space="720" w:num="1"/>
        </w:sectPr>
      </w:pPr>
    </w:p>
    <w:tbl>
      <w:tblPr>
        <w:tblStyle w:val="10"/>
        <w:tblW w:w="10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09"/>
        <w:gridCol w:w="1700"/>
        <w:gridCol w:w="7287"/>
      </w:tblGrid>
      <w:tr w14:paraId="6DA68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88" w:type="dxa"/>
            <w:shd w:val="clear" w:color="auto" w:fill="F2F2F2"/>
            <w:textDirection w:val="tbRlV"/>
            <w:vAlign w:val="top"/>
          </w:tcPr>
          <w:p w14:paraId="5173CE88">
            <w:pPr>
              <w:pStyle w:val="11"/>
              <w:spacing w:before="137" w:line="218" w:lineRule="auto"/>
              <w:ind w:left="36"/>
            </w:pPr>
            <w:r>
              <w:rPr>
                <w:spacing w:val="8"/>
              </w:rPr>
              <w:t>序</w:t>
            </w:r>
            <w:r>
              <w:rPr>
                <w:spacing w:val="99"/>
              </w:rPr>
              <w:t xml:space="preserve"> </w:t>
            </w:r>
            <w:r>
              <w:rPr>
                <w:spacing w:val="8"/>
              </w:rPr>
              <w:t>号</w:t>
            </w:r>
          </w:p>
        </w:tc>
        <w:tc>
          <w:tcPr>
            <w:tcW w:w="709" w:type="dxa"/>
            <w:shd w:val="clear" w:color="auto" w:fill="F2F2F2"/>
            <w:vAlign w:val="top"/>
          </w:tcPr>
          <w:p w14:paraId="02FFF907">
            <w:pPr>
              <w:pStyle w:val="11"/>
              <w:spacing w:before="35" w:line="360" w:lineRule="auto"/>
              <w:ind w:left="258" w:right="146" w:hanging="108"/>
            </w:pPr>
            <w:r>
              <w:rPr>
                <w:spacing w:val="3"/>
              </w:rPr>
              <w:t>条款</w:t>
            </w:r>
            <w:r>
              <w:t xml:space="preserve"> 号</w:t>
            </w:r>
          </w:p>
        </w:tc>
        <w:tc>
          <w:tcPr>
            <w:tcW w:w="1700" w:type="dxa"/>
            <w:shd w:val="clear" w:color="auto" w:fill="F2F2F2"/>
            <w:vAlign w:val="top"/>
          </w:tcPr>
          <w:p w14:paraId="54F3A3AC">
            <w:pPr>
              <w:pStyle w:val="11"/>
              <w:spacing w:before="239" w:line="228" w:lineRule="auto"/>
              <w:ind w:left="434"/>
            </w:pPr>
            <w:r>
              <w:rPr>
                <w:spacing w:val="6"/>
              </w:rPr>
              <w:t>条款名称</w:t>
            </w:r>
          </w:p>
        </w:tc>
        <w:tc>
          <w:tcPr>
            <w:tcW w:w="7287" w:type="dxa"/>
            <w:shd w:val="clear" w:color="auto" w:fill="F2F2F2"/>
            <w:vAlign w:val="top"/>
          </w:tcPr>
          <w:p w14:paraId="146179F6">
            <w:pPr>
              <w:pStyle w:val="11"/>
              <w:spacing w:before="239" w:line="228" w:lineRule="auto"/>
              <w:ind w:left="3147"/>
            </w:pPr>
            <w:r>
              <w:rPr>
                <w:spacing w:val="3"/>
              </w:rPr>
              <w:t>内容、要求</w:t>
            </w:r>
          </w:p>
        </w:tc>
      </w:tr>
      <w:tr w14:paraId="73783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5" w:hRule="atLeast"/>
        </w:trPr>
        <w:tc>
          <w:tcPr>
            <w:tcW w:w="488" w:type="dxa"/>
            <w:vAlign w:val="top"/>
          </w:tcPr>
          <w:p w14:paraId="41085A92">
            <w:pPr>
              <w:rPr>
                <w:rFonts w:ascii="Arial"/>
                <w:sz w:val="21"/>
              </w:rPr>
            </w:pPr>
          </w:p>
        </w:tc>
        <w:tc>
          <w:tcPr>
            <w:tcW w:w="709" w:type="dxa"/>
            <w:vAlign w:val="top"/>
          </w:tcPr>
          <w:p w14:paraId="214FAAEF">
            <w:pPr>
              <w:rPr>
                <w:rFonts w:ascii="Arial"/>
                <w:sz w:val="21"/>
              </w:rPr>
            </w:pPr>
          </w:p>
        </w:tc>
        <w:tc>
          <w:tcPr>
            <w:tcW w:w="1700" w:type="dxa"/>
            <w:vAlign w:val="top"/>
          </w:tcPr>
          <w:p w14:paraId="29198C3D">
            <w:pPr>
              <w:rPr>
                <w:rFonts w:ascii="Arial"/>
                <w:sz w:val="21"/>
              </w:rPr>
            </w:pPr>
          </w:p>
        </w:tc>
        <w:tc>
          <w:tcPr>
            <w:tcW w:w="7287" w:type="dxa"/>
            <w:vAlign w:val="top"/>
          </w:tcPr>
          <w:p w14:paraId="0AFD96BF">
            <w:pPr>
              <w:pStyle w:val="11"/>
              <w:spacing w:before="33" w:line="226" w:lineRule="auto"/>
              <w:ind w:left="123"/>
            </w:pPr>
            <w:r>
              <w:rPr>
                <w:spacing w:val="9"/>
              </w:rPr>
              <w:t>响应文件只允许有一个报价，有选择的或有条件的报价将不予接</w:t>
            </w:r>
            <w:r>
              <w:rPr>
                <w:spacing w:val="8"/>
              </w:rPr>
              <w:t>受；</w:t>
            </w:r>
          </w:p>
          <w:p w14:paraId="49026693">
            <w:pPr>
              <w:pStyle w:val="11"/>
              <w:spacing w:before="163" w:line="306" w:lineRule="auto"/>
              <w:ind w:left="129" w:right="109" w:hanging="1"/>
            </w:pPr>
            <w:r>
              <w:rPr>
                <w:spacing w:val="7"/>
                <w:position w:val="-1"/>
              </w:rPr>
              <w:t>13.</w:t>
            </w:r>
            <w:r>
              <w:rPr>
                <w:spacing w:val="7"/>
              </w:rPr>
              <w:t>3</w:t>
            </w:r>
            <w:r>
              <w:rPr>
                <w:spacing w:val="-32"/>
              </w:rPr>
              <w:t xml:space="preserve"> </w:t>
            </w:r>
            <w:r>
              <w:rPr>
                <w:b/>
                <w:bCs/>
                <w:spacing w:val="7"/>
              </w:rPr>
              <w:t>采购预算总金额为（人民币）</w:t>
            </w:r>
            <w:r>
              <w:rPr>
                <w:spacing w:val="-42"/>
              </w:rPr>
              <w:t xml:space="preserve"> </w:t>
            </w:r>
            <w:r>
              <w:rPr>
                <w:b/>
                <w:bCs/>
                <w:spacing w:val="7"/>
              </w:rPr>
              <w:t>:</w:t>
            </w:r>
            <w:r>
              <w:rPr>
                <w:rFonts w:hint="eastAsia" w:ascii="宋体" w:hAnsi="宋体" w:eastAsia="宋体" w:cs="宋体"/>
                <w:b/>
                <w:bCs/>
                <w:spacing w:val="6"/>
                <w:sz w:val="20"/>
                <w:szCs w:val="20"/>
                <w:highlight w:val="none"/>
                <w:lang w:val="en-US" w:eastAsia="zh-CN"/>
              </w:rPr>
              <w:t>陆</w:t>
            </w:r>
            <w:r>
              <w:rPr>
                <w:rFonts w:ascii="宋体" w:hAnsi="宋体" w:eastAsia="宋体" w:cs="宋体"/>
                <w:b/>
                <w:bCs/>
                <w:spacing w:val="6"/>
                <w:sz w:val="20"/>
                <w:szCs w:val="20"/>
                <w:highlight w:val="none"/>
              </w:rPr>
              <w:t>拾万</w:t>
            </w:r>
            <w:r>
              <w:rPr>
                <w:rFonts w:hint="eastAsia" w:ascii="宋体" w:hAnsi="宋体" w:eastAsia="宋体" w:cs="宋体"/>
                <w:b/>
                <w:bCs/>
                <w:spacing w:val="6"/>
                <w:sz w:val="20"/>
                <w:szCs w:val="20"/>
                <w:highlight w:val="none"/>
                <w:lang w:val="en-US" w:eastAsia="zh-CN"/>
              </w:rPr>
              <w:t>叁仟贰佰叁拾</w:t>
            </w:r>
            <w:r>
              <w:rPr>
                <w:rFonts w:ascii="宋体" w:hAnsi="宋体" w:eastAsia="宋体" w:cs="宋体"/>
                <w:b/>
                <w:bCs/>
                <w:spacing w:val="6"/>
                <w:sz w:val="20"/>
                <w:szCs w:val="20"/>
                <w:highlight w:val="none"/>
              </w:rPr>
              <w:t>元整</w:t>
            </w:r>
            <w:r>
              <w:rPr>
                <w:rFonts w:hint="eastAsia"/>
                <w:b/>
                <w:bCs/>
                <w:spacing w:val="7"/>
                <w:lang w:val="en-US" w:eastAsia="zh-CN"/>
              </w:rPr>
              <w:t>(603230.00元)</w:t>
            </w:r>
            <w:r>
              <w:rPr>
                <w:b/>
                <w:bCs/>
                <w:spacing w:val="7"/>
              </w:rPr>
              <w:t>。</w:t>
            </w:r>
            <w:r>
              <w:rPr>
                <w:spacing w:val="7"/>
              </w:rPr>
              <w:t xml:space="preserve"> </w:t>
            </w:r>
            <w:r>
              <w:rPr>
                <w:b/>
                <w:bCs/>
                <w:spacing w:val="7"/>
              </w:rPr>
              <w:t>最后报价超出预算范围</w:t>
            </w:r>
            <w:r>
              <w:rPr>
                <w:b/>
                <w:bCs/>
                <w:spacing w:val="4"/>
              </w:rPr>
              <w:t>的，其响应文件无效。</w:t>
            </w:r>
          </w:p>
          <w:p w14:paraId="324B001A">
            <w:pPr>
              <w:pStyle w:val="11"/>
              <w:spacing w:before="162" w:line="327" w:lineRule="auto"/>
              <w:ind w:left="114" w:right="109" w:firstLine="13"/>
            </w:pPr>
            <w:r>
              <w:rPr>
                <w:spacing w:val="10"/>
              </w:rPr>
              <w:t>13.4</w:t>
            </w:r>
            <w:r>
              <w:rPr>
                <w:spacing w:val="-35"/>
              </w:rPr>
              <w:t xml:space="preserve"> </w:t>
            </w:r>
            <w:r>
              <w:rPr>
                <w:spacing w:val="10"/>
              </w:rPr>
              <w:t>未书面退出磋商的供应商应当在“政采云</w:t>
            </w:r>
            <w:r>
              <w:rPr>
                <w:spacing w:val="-67"/>
              </w:rPr>
              <w:t xml:space="preserve"> </w:t>
            </w:r>
            <w:r>
              <w:rPr>
                <w:spacing w:val="10"/>
              </w:rPr>
              <w:t>”平台中按磋</w:t>
            </w:r>
            <w:r>
              <w:rPr>
                <w:spacing w:val="9"/>
              </w:rPr>
              <w:t>商小组规定的时</w:t>
            </w:r>
            <w:r>
              <w:t xml:space="preserve"> </w:t>
            </w:r>
            <w:r>
              <w:rPr>
                <w:spacing w:val="8"/>
              </w:rPr>
              <w:t>间内提交最后报价，其最后报价超出采购预</w:t>
            </w:r>
            <w:r>
              <w:rPr>
                <w:spacing w:val="7"/>
              </w:rPr>
              <w:t>算金额导致已通过评审的响应文件</w:t>
            </w:r>
            <w:r>
              <w:t xml:space="preserve"> </w:t>
            </w:r>
            <w:r>
              <w:rPr>
                <w:spacing w:val="9"/>
              </w:rPr>
              <w:t>无效的，按供应商在提交响应文件截止时间后撤回响应文件处理。</w:t>
            </w:r>
          </w:p>
        </w:tc>
      </w:tr>
      <w:tr w14:paraId="340D0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488" w:type="dxa"/>
            <w:vAlign w:val="top"/>
          </w:tcPr>
          <w:p w14:paraId="3A830D98">
            <w:pPr>
              <w:pStyle w:val="11"/>
              <w:spacing w:before="73" w:line="268" w:lineRule="exact"/>
              <w:ind w:left="225"/>
            </w:pPr>
            <w:r>
              <w:rPr>
                <w:position w:val="1"/>
              </w:rPr>
              <w:t>5</w:t>
            </w:r>
          </w:p>
        </w:tc>
        <w:tc>
          <w:tcPr>
            <w:tcW w:w="709" w:type="dxa"/>
            <w:vAlign w:val="top"/>
          </w:tcPr>
          <w:p w14:paraId="1C7EDC6E">
            <w:pPr>
              <w:pStyle w:val="11"/>
              <w:spacing w:before="73" w:line="267" w:lineRule="exact"/>
              <w:ind w:left="163"/>
            </w:pPr>
            <w:r>
              <w:rPr>
                <w:spacing w:val="-1"/>
                <w:position w:val="1"/>
              </w:rPr>
              <w:t>14.1</w:t>
            </w:r>
          </w:p>
        </w:tc>
        <w:tc>
          <w:tcPr>
            <w:tcW w:w="1700" w:type="dxa"/>
            <w:vAlign w:val="top"/>
          </w:tcPr>
          <w:p w14:paraId="0170D3BD">
            <w:pPr>
              <w:pStyle w:val="11"/>
              <w:spacing w:before="72" w:line="228" w:lineRule="auto"/>
              <w:ind w:left="129"/>
            </w:pPr>
            <w:r>
              <w:rPr>
                <w:spacing w:val="7"/>
              </w:rPr>
              <w:t>响应文件有效期</w:t>
            </w:r>
          </w:p>
        </w:tc>
        <w:tc>
          <w:tcPr>
            <w:tcW w:w="7287" w:type="dxa"/>
            <w:vAlign w:val="top"/>
          </w:tcPr>
          <w:p w14:paraId="351F865D">
            <w:pPr>
              <w:pStyle w:val="11"/>
              <w:spacing w:before="72" w:line="228" w:lineRule="auto"/>
              <w:ind w:left="147"/>
            </w:pPr>
            <w:r>
              <w:rPr>
                <w:spacing w:val="7"/>
              </w:rPr>
              <w:t>自响应文件递交截止时间之日起</w:t>
            </w:r>
            <w:r>
              <w:rPr>
                <w:spacing w:val="-27"/>
              </w:rPr>
              <w:t xml:space="preserve"> </w:t>
            </w:r>
            <w:r>
              <w:rPr>
                <w:spacing w:val="7"/>
              </w:rPr>
              <w:t>90</w:t>
            </w:r>
            <w:r>
              <w:rPr>
                <w:spacing w:val="-36"/>
              </w:rPr>
              <w:t xml:space="preserve"> </w:t>
            </w:r>
            <w:r>
              <w:rPr>
                <w:spacing w:val="7"/>
              </w:rPr>
              <w:t>天，有效期不足的响应文件将被拒绝。</w:t>
            </w:r>
          </w:p>
        </w:tc>
      </w:tr>
      <w:tr w14:paraId="7B69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5" w:hRule="atLeast"/>
        </w:trPr>
        <w:tc>
          <w:tcPr>
            <w:tcW w:w="488" w:type="dxa"/>
            <w:vAlign w:val="top"/>
          </w:tcPr>
          <w:p w14:paraId="54D94C35">
            <w:pPr>
              <w:spacing w:line="244" w:lineRule="auto"/>
              <w:rPr>
                <w:rFonts w:ascii="Arial"/>
                <w:sz w:val="21"/>
              </w:rPr>
            </w:pPr>
          </w:p>
          <w:p w14:paraId="304D74DB">
            <w:pPr>
              <w:spacing w:line="244" w:lineRule="auto"/>
              <w:rPr>
                <w:rFonts w:ascii="Arial"/>
                <w:sz w:val="21"/>
              </w:rPr>
            </w:pPr>
          </w:p>
          <w:p w14:paraId="12828596">
            <w:pPr>
              <w:spacing w:line="244" w:lineRule="auto"/>
              <w:rPr>
                <w:rFonts w:ascii="Arial"/>
                <w:sz w:val="21"/>
              </w:rPr>
            </w:pPr>
          </w:p>
          <w:p w14:paraId="2914BF88">
            <w:pPr>
              <w:spacing w:line="244" w:lineRule="auto"/>
              <w:rPr>
                <w:rFonts w:ascii="Arial"/>
                <w:sz w:val="21"/>
              </w:rPr>
            </w:pPr>
          </w:p>
          <w:p w14:paraId="1A7FCE1A">
            <w:pPr>
              <w:spacing w:line="244" w:lineRule="auto"/>
              <w:rPr>
                <w:rFonts w:ascii="Arial"/>
                <w:sz w:val="21"/>
              </w:rPr>
            </w:pPr>
          </w:p>
          <w:p w14:paraId="07ADDEC9">
            <w:pPr>
              <w:spacing w:line="244" w:lineRule="auto"/>
              <w:rPr>
                <w:rFonts w:ascii="Arial"/>
                <w:sz w:val="21"/>
              </w:rPr>
            </w:pPr>
          </w:p>
          <w:p w14:paraId="6C9652B0">
            <w:pPr>
              <w:spacing w:line="244" w:lineRule="auto"/>
              <w:rPr>
                <w:rFonts w:ascii="Arial"/>
                <w:sz w:val="21"/>
              </w:rPr>
            </w:pPr>
          </w:p>
          <w:p w14:paraId="3736BE3E">
            <w:pPr>
              <w:spacing w:line="244" w:lineRule="auto"/>
              <w:rPr>
                <w:rFonts w:ascii="Arial"/>
                <w:sz w:val="21"/>
              </w:rPr>
            </w:pPr>
          </w:p>
          <w:p w14:paraId="73D6FD8E">
            <w:pPr>
              <w:spacing w:line="244" w:lineRule="auto"/>
              <w:rPr>
                <w:rFonts w:ascii="Arial"/>
                <w:sz w:val="21"/>
              </w:rPr>
            </w:pPr>
          </w:p>
          <w:p w14:paraId="16C33D8A">
            <w:pPr>
              <w:spacing w:line="244" w:lineRule="auto"/>
              <w:rPr>
                <w:rFonts w:ascii="Arial"/>
                <w:sz w:val="21"/>
              </w:rPr>
            </w:pPr>
          </w:p>
          <w:p w14:paraId="1D59587F">
            <w:pPr>
              <w:spacing w:line="245" w:lineRule="auto"/>
              <w:rPr>
                <w:rFonts w:ascii="Arial"/>
                <w:sz w:val="21"/>
              </w:rPr>
            </w:pPr>
          </w:p>
          <w:p w14:paraId="5989CCE3">
            <w:pPr>
              <w:spacing w:line="245" w:lineRule="auto"/>
              <w:rPr>
                <w:rFonts w:ascii="Arial"/>
                <w:sz w:val="21"/>
              </w:rPr>
            </w:pPr>
          </w:p>
          <w:p w14:paraId="552527B8">
            <w:pPr>
              <w:spacing w:line="245" w:lineRule="auto"/>
              <w:rPr>
                <w:rFonts w:ascii="Arial"/>
                <w:sz w:val="21"/>
              </w:rPr>
            </w:pPr>
          </w:p>
          <w:p w14:paraId="0E900AF9">
            <w:pPr>
              <w:spacing w:line="245" w:lineRule="auto"/>
              <w:rPr>
                <w:rFonts w:ascii="Arial"/>
                <w:sz w:val="21"/>
              </w:rPr>
            </w:pPr>
          </w:p>
          <w:p w14:paraId="089BEE6A">
            <w:pPr>
              <w:pStyle w:val="11"/>
              <w:spacing w:before="65" w:line="268" w:lineRule="exact"/>
              <w:ind w:left="198"/>
            </w:pPr>
            <w:r>
              <w:rPr>
                <w:position w:val="1"/>
              </w:rPr>
              <w:t>6</w:t>
            </w:r>
          </w:p>
        </w:tc>
        <w:tc>
          <w:tcPr>
            <w:tcW w:w="709" w:type="dxa"/>
            <w:vAlign w:val="top"/>
          </w:tcPr>
          <w:p w14:paraId="23D61817">
            <w:pPr>
              <w:spacing w:line="244" w:lineRule="auto"/>
              <w:rPr>
                <w:rFonts w:ascii="Arial"/>
                <w:sz w:val="21"/>
              </w:rPr>
            </w:pPr>
          </w:p>
          <w:p w14:paraId="53541C5B">
            <w:pPr>
              <w:spacing w:line="244" w:lineRule="auto"/>
              <w:rPr>
                <w:rFonts w:ascii="Arial"/>
                <w:sz w:val="21"/>
              </w:rPr>
            </w:pPr>
          </w:p>
          <w:p w14:paraId="086E84C7">
            <w:pPr>
              <w:spacing w:line="244" w:lineRule="auto"/>
              <w:rPr>
                <w:rFonts w:ascii="Arial"/>
                <w:sz w:val="21"/>
              </w:rPr>
            </w:pPr>
          </w:p>
          <w:p w14:paraId="751E0FB6">
            <w:pPr>
              <w:spacing w:line="244" w:lineRule="auto"/>
              <w:rPr>
                <w:rFonts w:ascii="Arial"/>
                <w:sz w:val="21"/>
              </w:rPr>
            </w:pPr>
          </w:p>
          <w:p w14:paraId="24C27131">
            <w:pPr>
              <w:spacing w:line="244" w:lineRule="auto"/>
              <w:rPr>
                <w:rFonts w:ascii="Arial"/>
                <w:sz w:val="21"/>
              </w:rPr>
            </w:pPr>
          </w:p>
          <w:p w14:paraId="30578399">
            <w:pPr>
              <w:spacing w:line="244" w:lineRule="auto"/>
              <w:rPr>
                <w:rFonts w:ascii="Arial"/>
                <w:sz w:val="21"/>
              </w:rPr>
            </w:pPr>
          </w:p>
          <w:p w14:paraId="5D0CE498">
            <w:pPr>
              <w:spacing w:line="244" w:lineRule="auto"/>
              <w:rPr>
                <w:rFonts w:ascii="Arial"/>
                <w:sz w:val="21"/>
              </w:rPr>
            </w:pPr>
          </w:p>
          <w:p w14:paraId="2E663609">
            <w:pPr>
              <w:spacing w:line="244" w:lineRule="auto"/>
              <w:rPr>
                <w:rFonts w:ascii="Arial"/>
                <w:sz w:val="21"/>
              </w:rPr>
            </w:pPr>
          </w:p>
          <w:p w14:paraId="77DC2BB7">
            <w:pPr>
              <w:spacing w:line="244" w:lineRule="auto"/>
              <w:rPr>
                <w:rFonts w:ascii="Arial"/>
                <w:sz w:val="21"/>
              </w:rPr>
            </w:pPr>
          </w:p>
          <w:p w14:paraId="12ACBEC7">
            <w:pPr>
              <w:spacing w:line="244" w:lineRule="auto"/>
              <w:rPr>
                <w:rFonts w:ascii="Arial"/>
                <w:sz w:val="21"/>
              </w:rPr>
            </w:pPr>
          </w:p>
          <w:p w14:paraId="41660B1B">
            <w:pPr>
              <w:spacing w:line="245" w:lineRule="auto"/>
              <w:rPr>
                <w:rFonts w:ascii="Arial"/>
                <w:sz w:val="21"/>
              </w:rPr>
            </w:pPr>
          </w:p>
          <w:p w14:paraId="3C13CA7D">
            <w:pPr>
              <w:spacing w:line="245" w:lineRule="auto"/>
              <w:rPr>
                <w:rFonts w:ascii="Arial"/>
                <w:sz w:val="21"/>
              </w:rPr>
            </w:pPr>
          </w:p>
          <w:p w14:paraId="13A961B1">
            <w:pPr>
              <w:spacing w:line="245" w:lineRule="auto"/>
              <w:rPr>
                <w:rFonts w:ascii="Arial"/>
                <w:sz w:val="21"/>
              </w:rPr>
            </w:pPr>
          </w:p>
          <w:p w14:paraId="07D837AB">
            <w:pPr>
              <w:spacing w:line="245" w:lineRule="auto"/>
              <w:rPr>
                <w:rFonts w:ascii="Arial"/>
                <w:sz w:val="21"/>
              </w:rPr>
            </w:pPr>
          </w:p>
          <w:p w14:paraId="7F75F405">
            <w:pPr>
              <w:pStyle w:val="11"/>
              <w:spacing w:before="65" w:line="267" w:lineRule="exact"/>
              <w:ind w:left="163"/>
            </w:pPr>
            <w:r>
              <w:rPr>
                <w:spacing w:val="-1"/>
                <w:position w:val="1"/>
              </w:rPr>
              <w:t>15.1</w:t>
            </w:r>
          </w:p>
        </w:tc>
        <w:tc>
          <w:tcPr>
            <w:tcW w:w="1700" w:type="dxa"/>
            <w:vAlign w:val="top"/>
          </w:tcPr>
          <w:p w14:paraId="39DE1D82">
            <w:pPr>
              <w:spacing w:line="247" w:lineRule="auto"/>
              <w:rPr>
                <w:rFonts w:ascii="Arial"/>
                <w:sz w:val="21"/>
              </w:rPr>
            </w:pPr>
          </w:p>
          <w:p w14:paraId="476DF917">
            <w:pPr>
              <w:spacing w:line="247" w:lineRule="auto"/>
              <w:rPr>
                <w:rFonts w:ascii="Arial"/>
                <w:sz w:val="21"/>
              </w:rPr>
            </w:pPr>
          </w:p>
          <w:p w14:paraId="48B54450">
            <w:pPr>
              <w:spacing w:line="247" w:lineRule="auto"/>
              <w:rPr>
                <w:rFonts w:ascii="Arial"/>
                <w:sz w:val="21"/>
              </w:rPr>
            </w:pPr>
          </w:p>
          <w:p w14:paraId="36E513CB">
            <w:pPr>
              <w:spacing w:line="247" w:lineRule="auto"/>
              <w:rPr>
                <w:rFonts w:ascii="Arial"/>
                <w:sz w:val="21"/>
              </w:rPr>
            </w:pPr>
          </w:p>
          <w:p w14:paraId="2CACB83A">
            <w:pPr>
              <w:spacing w:line="247" w:lineRule="auto"/>
              <w:rPr>
                <w:rFonts w:ascii="Arial"/>
                <w:sz w:val="21"/>
              </w:rPr>
            </w:pPr>
          </w:p>
          <w:p w14:paraId="549B565F">
            <w:pPr>
              <w:spacing w:line="247" w:lineRule="auto"/>
              <w:rPr>
                <w:rFonts w:ascii="Arial"/>
                <w:sz w:val="21"/>
              </w:rPr>
            </w:pPr>
          </w:p>
          <w:p w14:paraId="5CF6E4CB">
            <w:pPr>
              <w:spacing w:line="247" w:lineRule="auto"/>
              <w:rPr>
                <w:rFonts w:ascii="Arial"/>
                <w:sz w:val="21"/>
              </w:rPr>
            </w:pPr>
          </w:p>
          <w:p w14:paraId="53E115D7">
            <w:pPr>
              <w:spacing w:line="247" w:lineRule="auto"/>
              <w:rPr>
                <w:rFonts w:ascii="Arial"/>
                <w:sz w:val="21"/>
              </w:rPr>
            </w:pPr>
          </w:p>
          <w:p w14:paraId="71B8E0CC">
            <w:pPr>
              <w:spacing w:line="247" w:lineRule="auto"/>
              <w:rPr>
                <w:rFonts w:ascii="Arial"/>
                <w:sz w:val="21"/>
              </w:rPr>
            </w:pPr>
          </w:p>
          <w:p w14:paraId="6FC3119D">
            <w:pPr>
              <w:spacing w:line="248" w:lineRule="auto"/>
              <w:rPr>
                <w:rFonts w:ascii="Arial"/>
                <w:sz w:val="21"/>
              </w:rPr>
            </w:pPr>
          </w:p>
          <w:p w14:paraId="159C8997">
            <w:pPr>
              <w:spacing w:line="248" w:lineRule="auto"/>
              <w:rPr>
                <w:rFonts w:ascii="Arial"/>
                <w:sz w:val="21"/>
              </w:rPr>
            </w:pPr>
          </w:p>
          <w:p w14:paraId="191CD52B">
            <w:pPr>
              <w:spacing w:line="248" w:lineRule="auto"/>
              <w:rPr>
                <w:rFonts w:ascii="Arial"/>
                <w:sz w:val="21"/>
              </w:rPr>
            </w:pPr>
          </w:p>
          <w:p w14:paraId="3F0F4A98">
            <w:pPr>
              <w:spacing w:line="248" w:lineRule="auto"/>
              <w:rPr>
                <w:rFonts w:ascii="Arial"/>
                <w:sz w:val="21"/>
              </w:rPr>
            </w:pPr>
          </w:p>
          <w:p w14:paraId="7BE3AE5F">
            <w:pPr>
              <w:pStyle w:val="11"/>
              <w:spacing w:before="65" w:line="378" w:lineRule="auto"/>
              <w:ind w:left="330" w:right="115" w:hanging="187"/>
            </w:pPr>
            <w:r>
              <w:rPr>
                <w:spacing w:val="5"/>
              </w:rPr>
              <w:t>电子响应文件的</w:t>
            </w:r>
            <w:r>
              <w:t xml:space="preserve"> </w:t>
            </w:r>
            <w:r>
              <w:rPr>
                <w:spacing w:val="7"/>
              </w:rPr>
              <w:t>制作、加密</w:t>
            </w:r>
          </w:p>
        </w:tc>
        <w:tc>
          <w:tcPr>
            <w:tcW w:w="7287" w:type="dxa"/>
            <w:vAlign w:val="top"/>
          </w:tcPr>
          <w:p w14:paraId="0068A404">
            <w:pPr>
              <w:pStyle w:val="11"/>
              <w:spacing w:before="33" w:line="302" w:lineRule="auto"/>
              <w:ind w:left="115" w:right="109" w:firstLine="432"/>
            </w:pPr>
            <w:r>
              <w:rPr>
                <w:spacing w:val="10"/>
              </w:rPr>
              <w:t>15.1.1</w:t>
            </w:r>
            <w:r>
              <w:rPr>
                <w:spacing w:val="-38"/>
              </w:rPr>
              <w:t xml:space="preserve"> </w:t>
            </w:r>
            <w:r>
              <w:rPr>
                <w:spacing w:val="10"/>
              </w:rPr>
              <w:t>供应商制作电子响应文件前，必须登陆“政</w:t>
            </w:r>
            <w:r>
              <w:rPr>
                <w:spacing w:val="9"/>
              </w:rPr>
              <w:t>采云</w:t>
            </w:r>
            <w:r>
              <w:rPr>
                <w:spacing w:val="-70"/>
              </w:rPr>
              <w:t xml:space="preserve"> </w:t>
            </w:r>
            <w:r>
              <w:rPr>
                <w:spacing w:val="9"/>
              </w:rPr>
              <w:t>”平台进行竞争</w:t>
            </w:r>
            <w:r>
              <w:t xml:space="preserve"> </w:t>
            </w:r>
            <w:r>
              <w:rPr>
                <w:spacing w:val="7"/>
              </w:rPr>
              <w:t>性磋商文件获取的操作。</w:t>
            </w:r>
          </w:p>
          <w:p w14:paraId="36DD88D2">
            <w:pPr>
              <w:pStyle w:val="11"/>
              <w:spacing w:before="162" w:line="327" w:lineRule="auto"/>
              <w:ind w:left="113" w:right="109" w:firstLine="434"/>
            </w:pPr>
            <w:r>
              <w:rPr>
                <w:spacing w:val="11"/>
              </w:rPr>
              <w:t>15.1.2</w:t>
            </w:r>
            <w:r>
              <w:rPr>
                <w:spacing w:val="-38"/>
              </w:rPr>
              <w:t xml:space="preserve"> </w:t>
            </w:r>
            <w:r>
              <w:rPr>
                <w:spacing w:val="11"/>
              </w:rPr>
              <w:t>供应商下载或获取竞争性磋商文件</w:t>
            </w:r>
            <w:r>
              <w:rPr>
                <w:spacing w:val="10"/>
              </w:rPr>
              <w:t>后，登录“政采云电子投标客</w:t>
            </w:r>
            <w:r>
              <w:t xml:space="preserve"> </w:t>
            </w:r>
            <w:r>
              <w:rPr>
                <w:spacing w:val="6"/>
              </w:rPr>
              <w:t>户端</w:t>
            </w:r>
            <w:r>
              <w:rPr>
                <w:spacing w:val="-70"/>
              </w:rPr>
              <w:t xml:space="preserve"> </w:t>
            </w:r>
            <w:r>
              <w:rPr>
                <w:spacing w:val="6"/>
              </w:rPr>
              <w:t>”，按照本竞争性磋商文件规定的响应文件格式、顺序以及</w:t>
            </w:r>
            <w:r>
              <w:rPr>
                <w:spacing w:val="5"/>
              </w:rPr>
              <w:t>“政采云</w:t>
            </w:r>
            <w:r>
              <w:rPr>
                <w:spacing w:val="-70"/>
              </w:rPr>
              <w:t xml:space="preserve"> </w:t>
            </w:r>
            <w:r>
              <w:rPr>
                <w:spacing w:val="5"/>
              </w:rPr>
              <w:t>”平</w:t>
            </w:r>
            <w:r>
              <w:t xml:space="preserve"> </w:t>
            </w:r>
            <w:r>
              <w:rPr>
                <w:spacing w:val="8"/>
              </w:rPr>
              <w:t>台的要求，通过“政采云电子投标客户端</w:t>
            </w:r>
            <w:r>
              <w:rPr>
                <w:spacing w:val="-68"/>
              </w:rPr>
              <w:t xml:space="preserve"> </w:t>
            </w:r>
            <w:r>
              <w:rPr>
                <w:spacing w:val="8"/>
              </w:rPr>
              <w:t>”编制电子响应文件。</w:t>
            </w:r>
          </w:p>
          <w:p w14:paraId="6AD1AE96">
            <w:pPr>
              <w:pStyle w:val="11"/>
              <w:spacing w:before="162" w:line="347" w:lineRule="auto"/>
              <w:ind w:left="111" w:right="109" w:firstLine="437"/>
            </w:pPr>
            <w:r>
              <w:rPr>
                <w:spacing w:val="9"/>
              </w:rPr>
              <w:t>15.1.3</w:t>
            </w:r>
            <w:r>
              <w:rPr>
                <w:spacing w:val="-38"/>
              </w:rPr>
              <w:t xml:space="preserve"> </w:t>
            </w:r>
            <w:r>
              <w:rPr>
                <w:spacing w:val="9"/>
              </w:rPr>
              <w:t>供应商应按“政采云电子投标客户端</w:t>
            </w:r>
            <w:r>
              <w:rPr>
                <w:spacing w:val="-67"/>
              </w:rPr>
              <w:t xml:space="preserve"> </w:t>
            </w:r>
            <w:r>
              <w:rPr>
                <w:spacing w:val="9"/>
              </w:rPr>
              <w:t>”载</w:t>
            </w:r>
            <w:r>
              <w:rPr>
                <w:spacing w:val="8"/>
              </w:rPr>
              <w:t>明的“标书关联</w:t>
            </w:r>
            <w:r>
              <w:rPr>
                <w:spacing w:val="-68"/>
              </w:rPr>
              <w:t xml:space="preserve"> </w:t>
            </w:r>
            <w:r>
              <w:rPr>
                <w:spacing w:val="8"/>
              </w:rPr>
              <w:t>”功能</w:t>
            </w:r>
            <w:r>
              <w:t xml:space="preserve"> </w:t>
            </w:r>
            <w:r>
              <w:rPr>
                <w:spacing w:val="8"/>
              </w:rPr>
              <w:t>进行电子响应文件相应内容的关联定位，以便磋商</w:t>
            </w:r>
            <w:r>
              <w:rPr>
                <w:spacing w:val="7"/>
              </w:rPr>
              <w:t>小组在评审时点击相应评审</w:t>
            </w:r>
            <w:r>
              <w:t xml:space="preserve"> </w:t>
            </w:r>
            <w:r>
              <w:rPr>
                <w:spacing w:val="14"/>
              </w:rPr>
              <w:t>项可直接定位到该评审内容；如供应商的电子响应文件未能关联定位相</w:t>
            </w:r>
            <w:r>
              <w:rPr>
                <w:spacing w:val="13"/>
              </w:rPr>
              <w:t>应内</w:t>
            </w:r>
            <w:r>
              <w:t xml:space="preserve"> </w:t>
            </w:r>
            <w:r>
              <w:rPr>
                <w:spacing w:val="8"/>
              </w:rPr>
              <w:t>容，或者关联定位的内容与该评审项不符，导致磋</w:t>
            </w:r>
            <w:r>
              <w:rPr>
                <w:spacing w:val="7"/>
              </w:rPr>
              <w:t>商小组无法查询并做出对供</w:t>
            </w:r>
            <w:r>
              <w:t xml:space="preserve"> </w:t>
            </w:r>
            <w:r>
              <w:rPr>
                <w:spacing w:val="9"/>
              </w:rPr>
              <w:t>应商不利的评审，相关后果由供应商自行承担。</w:t>
            </w:r>
          </w:p>
          <w:p w14:paraId="58CEE84E">
            <w:pPr>
              <w:pStyle w:val="11"/>
              <w:spacing w:before="162" w:line="352" w:lineRule="auto"/>
              <w:ind w:left="111" w:right="109" w:firstLine="437"/>
            </w:pPr>
            <w:r>
              <w:rPr>
                <w:spacing w:val="4"/>
              </w:rPr>
              <w:t>15.1.4</w:t>
            </w:r>
            <w:r>
              <w:rPr>
                <w:spacing w:val="-16"/>
              </w:rPr>
              <w:t xml:space="preserve"> </w:t>
            </w:r>
            <w:r>
              <w:rPr>
                <w:spacing w:val="4"/>
              </w:rPr>
              <w:t>电子响应文件不得涂改，若有修改错漏处，须加盖法定代表人（负</w:t>
            </w:r>
            <w:r>
              <w:t xml:space="preserve"> </w:t>
            </w:r>
            <w:r>
              <w:rPr>
                <w:spacing w:val="7"/>
              </w:rPr>
              <w:t>责人、自然人）或授权委托代理人通过“政采云电子投标客</w:t>
            </w:r>
            <w:r>
              <w:rPr>
                <w:spacing w:val="6"/>
              </w:rPr>
              <w:t>户端</w:t>
            </w:r>
            <w:r>
              <w:rPr>
                <w:spacing w:val="-70"/>
              </w:rPr>
              <w:t xml:space="preserve"> </w:t>
            </w:r>
            <w:r>
              <w:rPr>
                <w:spacing w:val="6"/>
              </w:rPr>
              <w:t>”采用政采云</w:t>
            </w:r>
            <w:r>
              <w:t xml:space="preserve"> </w:t>
            </w:r>
            <w:r>
              <w:rPr>
                <w:spacing w:val="7"/>
              </w:rPr>
              <w:t>个人</w:t>
            </w:r>
            <w:r>
              <w:rPr>
                <w:spacing w:val="-38"/>
              </w:rPr>
              <w:t xml:space="preserve"> </w:t>
            </w:r>
            <w:r>
              <w:t>CA</w:t>
            </w:r>
            <w:r>
              <w:rPr>
                <w:spacing w:val="-40"/>
              </w:rPr>
              <w:t xml:space="preserve"> </w:t>
            </w:r>
            <w:r>
              <w:rPr>
                <w:spacing w:val="7"/>
              </w:rPr>
              <w:t>证书签章，没有办理政采云个人</w:t>
            </w:r>
            <w:r>
              <w:rPr>
                <w:spacing w:val="-41"/>
              </w:rPr>
              <w:t xml:space="preserve"> </w:t>
            </w:r>
            <w:r>
              <w:t>CA</w:t>
            </w:r>
            <w:r>
              <w:rPr>
                <w:spacing w:val="-38"/>
              </w:rPr>
              <w:t xml:space="preserve"> </w:t>
            </w:r>
            <w:r>
              <w:rPr>
                <w:spacing w:val="7"/>
              </w:rPr>
              <w:t>证书签章的，在响应文件中相应位</w:t>
            </w:r>
            <w:r>
              <w:t xml:space="preserve"> </w:t>
            </w:r>
            <w:r>
              <w:rPr>
                <w:spacing w:val="10"/>
              </w:rPr>
              <w:t xml:space="preserve">置手写签字后扫描或者拍照做成 </w:t>
            </w:r>
            <w:r>
              <w:t>PDF</w:t>
            </w:r>
            <w:r>
              <w:rPr>
                <w:spacing w:val="40"/>
              </w:rPr>
              <w:t xml:space="preserve"> </w:t>
            </w:r>
            <w:r>
              <w:rPr>
                <w:spacing w:val="10"/>
              </w:rPr>
              <w:t>的格式上传。因响应文件字迹潦草、表</w:t>
            </w:r>
            <w:r>
              <w:t xml:space="preserve"> </w:t>
            </w:r>
            <w:r>
              <w:rPr>
                <w:spacing w:val="8"/>
              </w:rPr>
              <w:t>达不清、内容不完整、编排混乱导致响应文件被误</w:t>
            </w:r>
            <w:r>
              <w:rPr>
                <w:spacing w:val="7"/>
              </w:rPr>
              <w:t>读、漏读，或者在按竞争性</w:t>
            </w:r>
            <w:r>
              <w:t xml:space="preserve"> </w:t>
            </w:r>
            <w:r>
              <w:rPr>
                <w:spacing w:val="9"/>
              </w:rPr>
              <w:t>磋商文件规定的部位查找不到相关内容的，其不利后果由供应商自行承担。</w:t>
            </w:r>
          </w:p>
          <w:p w14:paraId="1E6802B1">
            <w:pPr>
              <w:pStyle w:val="11"/>
              <w:spacing w:before="162" w:line="302" w:lineRule="auto"/>
              <w:ind w:left="114" w:right="111" w:firstLine="433"/>
            </w:pPr>
            <w:r>
              <w:rPr>
                <w:spacing w:val="10"/>
              </w:rPr>
              <w:t>15.1.5</w:t>
            </w:r>
            <w:r>
              <w:rPr>
                <w:spacing w:val="-20"/>
              </w:rPr>
              <w:t xml:space="preserve"> </w:t>
            </w:r>
            <w:r>
              <w:rPr>
                <w:spacing w:val="10"/>
              </w:rPr>
              <w:t>供应商编制、生成电子响应文件后应当加密响应文件。供应商未</w:t>
            </w:r>
            <w:r>
              <w:t xml:space="preserve"> </w:t>
            </w:r>
            <w:r>
              <w:rPr>
                <w:spacing w:val="8"/>
              </w:rPr>
              <w:t>按规定编制并加密的响应文件，“政采云</w:t>
            </w:r>
            <w:r>
              <w:rPr>
                <w:spacing w:val="-70"/>
              </w:rPr>
              <w:t xml:space="preserve"> </w:t>
            </w:r>
            <w:r>
              <w:rPr>
                <w:spacing w:val="8"/>
              </w:rPr>
              <w:t>”平台将予以拒收。</w:t>
            </w:r>
          </w:p>
        </w:tc>
      </w:tr>
      <w:tr w14:paraId="795E4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7" w:hRule="atLeast"/>
        </w:trPr>
        <w:tc>
          <w:tcPr>
            <w:tcW w:w="488" w:type="dxa"/>
            <w:vAlign w:val="top"/>
          </w:tcPr>
          <w:p w14:paraId="13BB411B">
            <w:pPr>
              <w:spacing w:line="297" w:lineRule="auto"/>
              <w:rPr>
                <w:rFonts w:ascii="Arial"/>
                <w:sz w:val="21"/>
              </w:rPr>
            </w:pPr>
          </w:p>
          <w:p w14:paraId="6ADFC50D">
            <w:pPr>
              <w:spacing w:line="297" w:lineRule="auto"/>
              <w:rPr>
                <w:rFonts w:ascii="Arial"/>
                <w:sz w:val="21"/>
              </w:rPr>
            </w:pPr>
          </w:p>
          <w:p w14:paraId="5F564C6F">
            <w:pPr>
              <w:spacing w:line="297" w:lineRule="auto"/>
              <w:rPr>
                <w:rFonts w:ascii="Arial"/>
                <w:sz w:val="21"/>
              </w:rPr>
            </w:pPr>
          </w:p>
          <w:p w14:paraId="01722240">
            <w:pPr>
              <w:spacing w:line="297" w:lineRule="auto"/>
              <w:rPr>
                <w:rFonts w:ascii="Arial"/>
                <w:sz w:val="21"/>
              </w:rPr>
            </w:pPr>
          </w:p>
          <w:p w14:paraId="3E7324A9">
            <w:pPr>
              <w:pStyle w:val="11"/>
              <w:spacing w:before="65" w:line="268" w:lineRule="exact"/>
              <w:ind w:left="202"/>
            </w:pPr>
            <w:r>
              <w:rPr>
                <w:position w:val="1"/>
              </w:rPr>
              <w:t>7</w:t>
            </w:r>
          </w:p>
        </w:tc>
        <w:tc>
          <w:tcPr>
            <w:tcW w:w="709" w:type="dxa"/>
            <w:vAlign w:val="top"/>
          </w:tcPr>
          <w:p w14:paraId="761ECDB0">
            <w:pPr>
              <w:spacing w:line="297" w:lineRule="auto"/>
              <w:rPr>
                <w:rFonts w:ascii="Arial"/>
                <w:sz w:val="21"/>
              </w:rPr>
            </w:pPr>
          </w:p>
          <w:p w14:paraId="5F40225A">
            <w:pPr>
              <w:spacing w:line="297" w:lineRule="auto"/>
              <w:rPr>
                <w:rFonts w:ascii="Arial"/>
                <w:sz w:val="21"/>
              </w:rPr>
            </w:pPr>
          </w:p>
          <w:p w14:paraId="562BF0FB">
            <w:pPr>
              <w:spacing w:line="297" w:lineRule="auto"/>
              <w:rPr>
                <w:rFonts w:ascii="Arial"/>
                <w:sz w:val="21"/>
              </w:rPr>
            </w:pPr>
          </w:p>
          <w:p w14:paraId="73E81AA6">
            <w:pPr>
              <w:spacing w:line="297" w:lineRule="auto"/>
              <w:rPr>
                <w:rFonts w:ascii="Arial"/>
                <w:sz w:val="21"/>
              </w:rPr>
            </w:pPr>
          </w:p>
          <w:p w14:paraId="420E3216">
            <w:pPr>
              <w:pStyle w:val="11"/>
              <w:spacing w:before="65" w:line="268" w:lineRule="exact"/>
              <w:ind w:left="163"/>
            </w:pPr>
            <w:r>
              <w:rPr>
                <w:spacing w:val="-1"/>
                <w:position w:val="1"/>
              </w:rPr>
              <w:t>15.2</w:t>
            </w:r>
          </w:p>
        </w:tc>
        <w:tc>
          <w:tcPr>
            <w:tcW w:w="1700" w:type="dxa"/>
            <w:vAlign w:val="top"/>
          </w:tcPr>
          <w:p w14:paraId="5D3C42B8">
            <w:pPr>
              <w:spacing w:line="316" w:lineRule="auto"/>
              <w:rPr>
                <w:rFonts w:ascii="Arial"/>
                <w:sz w:val="21"/>
              </w:rPr>
            </w:pPr>
          </w:p>
          <w:p w14:paraId="5BD5C611">
            <w:pPr>
              <w:spacing w:line="316" w:lineRule="auto"/>
              <w:rPr>
                <w:rFonts w:ascii="Arial"/>
                <w:sz w:val="21"/>
              </w:rPr>
            </w:pPr>
          </w:p>
          <w:p w14:paraId="448B950B">
            <w:pPr>
              <w:spacing w:line="316" w:lineRule="auto"/>
              <w:rPr>
                <w:rFonts w:ascii="Arial"/>
                <w:sz w:val="21"/>
              </w:rPr>
            </w:pPr>
          </w:p>
          <w:p w14:paraId="2114A298">
            <w:pPr>
              <w:pStyle w:val="11"/>
              <w:spacing w:before="65" w:line="413" w:lineRule="auto"/>
              <w:ind w:left="750" w:right="115" w:hanging="632"/>
            </w:pPr>
            <w:r>
              <w:rPr>
                <w:spacing w:val="8"/>
              </w:rPr>
              <w:t>供应商公章及签</w:t>
            </w:r>
            <w:r>
              <w:rPr>
                <w:spacing w:val="3"/>
              </w:rPr>
              <w:t xml:space="preserve"> </w:t>
            </w:r>
            <w:r>
              <w:t>字</w:t>
            </w:r>
          </w:p>
        </w:tc>
        <w:tc>
          <w:tcPr>
            <w:tcW w:w="7287" w:type="dxa"/>
            <w:vAlign w:val="top"/>
          </w:tcPr>
          <w:p w14:paraId="3DA3068A">
            <w:pPr>
              <w:pStyle w:val="11"/>
              <w:spacing w:before="35" w:line="377" w:lineRule="auto"/>
              <w:ind w:left="112" w:right="111" w:firstLine="436"/>
              <w:jc w:val="both"/>
            </w:pPr>
            <w:r>
              <w:rPr>
                <w:spacing w:val="10"/>
              </w:rPr>
              <w:t>15.2.1</w:t>
            </w:r>
            <w:r>
              <w:rPr>
                <w:spacing w:val="-37"/>
              </w:rPr>
              <w:t xml:space="preserve"> </w:t>
            </w:r>
            <w:r>
              <w:rPr>
                <w:spacing w:val="10"/>
              </w:rPr>
              <w:t>本竞争性磋商文件中描述供应</w:t>
            </w:r>
            <w:r>
              <w:rPr>
                <w:spacing w:val="9"/>
              </w:rPr>
              <w:t>商的“公章</w:t>
            </w:r>
            <w:r>
              <w:rPr>
                <w:spacing w:val="-67"/>
              </w:rPr>
              <w:t xml:space="preserve"> </w:t>
            </w:r>
            <w:r>
              <w:rPr>
                <w:spacing w:val="9"/>
              </w:rPr>
              <w:t>”是指供应商通过指定</w:t>
            </w:r>
            <w:r>
              <w:t xml:space="preserve"> </w:t>
            </w:r>
            <w:r>
              <w:rPr>
                <w:spacing w:val="12"/>
              </w:rPr>
              <w:t>电子化政府采购平台办理数字证书（</w:t>
            </w:r>
            <w:r>
              <w:t>CA</w:t>
            </w:r>
            <w:r>
              <w:rPr>
                <w:spacing w:val="-27"/>
              </w:rPr>
              <w:t xml:space="preserve"> </w:t>
            </w:r>
            <w:r>
              <w:rPr>
                <w:spacing w:val="12"/>
              </w:rPr>
              <w:t>认证证书）获得的以法定主体行为名</w:t>
            </w:r>
            <w:r>
              <w:t xml:space="preserve"> </w:t>
            </w:r>
            <w:r>
              <w:rPr>
                <w:spacing w:val="7"/>
              </w:rPr>
              <w:t>称制作的电子印章。</w:t>
            </w:r>
          </w:p>
          <w:p w14:paraId="2724898D">
            <w:pPr>
              <w:pStyle w:val="11"/>
              <w:spacing w:before="1" w:line="377" w:lineRule="auto"/>
              <w:ind w:left="113" w:right="111" w:firstLine="434"/>
            </w:pPr>
            <w:r>
              <w:rPr>
                <w:spacing w:val="10"/>
              </w:rPr>
              <w:t>15.2.2</w:t>
            </w:r>
            <w:r>
              <w:rPr>
                <w:spacing w:val="-20"/>
              </w:rPr>
              <w:t xml:space="preserve"> </w:t>
            </w:r>
            <w:r>
              <w:rPr>
                <w:spacing w:val="10"/>
              </w:rPr>
              <w:t>本竞争性磋商文件中要求供应商对其电子响应文件的相关内容加</w:t>
            </w:r>
            <w:r>
              <w:t xml:space="preserve"> </w:t>
            </w:r>
            <w:r>
              <w:rPr>
                <w:spacing w:val="12"/>
              </w:rPr>
              <w:t>盖公章的，均指采用</w:t>
            </w:r>
            <w:r>
              <w:t>CA</w:t>
            </w:r>
            <w:r>
              <w:rPr>
                <w:spacing w:val="-35"/>
              </w:rPr>
              <w:t xml:space="preserve"> </w:t>
            </w:r>
            <w:r>
              <w:rPr>
                <w:spacing w:val="12"/>
              </w:rPr>
              <w:t>证书签章。</w:t>
            </w:r>
          </w:p>
          <w:p w14:paraId="32F22543">
            <w:pPr>
              <w:pStyle w:val="11"/>
              <w:spacing w:line="359" w:lineRule="auto"/>
              <w:ind w:left="137" w:right="111" w:firstLine="411"/>
            </w:pPr>
            <w:r>
              <w:rPr>
                <w:spacing w:val="10"/>
              </w:rPr>
              <w:t>15.2.3</w:t>
            </w:r>
            <w:r>
              <w:rPr>
                <w:spacing w:val="-37"/>
              </w:rPr>
              <w:t xml:space="preserve"> </w:t>
            </w:r>
            <w:r>
              <w:rPr>
                <w:spacing w:val="10"/>
              </w:rPr>
              <w:t>本竞争性磋商文件中描述供应</w:t>
            </w:r>
            <w:r>
              <w:rPr>
                <w:spacing w:val="9"/>
              </w:rPr>
              <w:t>商的“签字</w:t>
            </w:r>
            <w:r>
              <w:rPr>
                <w:spacing w:val="-67"/>
              </w:rPr>
              <w:t xml:space="preserve"> </w:t>
            </w:r>
            <w:r>
              <w:rPr>
                <w:spacing w:val="9"/>
              </w:rPr>
              <w:t>”是指供应商通过指定</w:t>
            </w:r>
            <w:r>
              <w:t xml:space="preserve"> </w:t>
            </w:r>
            <w:r>
              <w:rPr>
                <w:spacing w:val="11"/>
              </w:rPr>
              <w:t>电子化政府采购平台办理数字证书（</w:t>
            </w:r>
            <w:r>
              <w:t>CA</w:t>
            </w:r>
            <w:r>
              <w:rPr>
                <w:spacing w:val="-20"/>
              </w:rPr>
              <w:t xml:space="preserve"> </w:t>
            </w:r>
            <w:r>
              <w:rPr>
                <w:spacing w:val="11"/>
              </w:rPr>
              <w:t>认证证书）获得的以供应商法定代表</w:t>
            </w:r>
          </w:p>
        </w:tc>
      </w:tr>
    </w:tbl>
    <w:p w14:paraId="14316CD0">
      <w:pPr>
        <w:pStyle w:val="2"/>
        <w:spacing w:line="47" w:lineRule="exact"/>
        <w:rPr>
          <w:sz w:val="4"/>
        </w:rPr>
      </w:pPr>
    </w:p>
    <w:p w14:paraId="7A2B5985">
      <w:pPr>
        <w:spacing w:line="47" w:lineRule="exact"/>
        <w:rPr>
          <w:sz w:val="4"/>
          <w:szCs w:val="4"/>
        </w:rPr>
        <w:sectPr>
          <w:footerReference r:id="rId10" w:type="default"/>
          <w:pgSz w:w="11906" w:h="16839"/>
          <w:pgMar w:top="1134" w:right="787" w:bottom="1600" w:left="929" w:header="0" w:footer="1440" w:gutter="0"/>
          <w:cols w:space="720" w:num="1"/>
        </w:sectPr>
      </w:pPr>
    </w:p>
    <w:tbl>
      <w:tblPr>
        <w:tblStyle w:val="10"/>
        <w:tblW w:w="10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09"/>
        <w:gridCol w:w="1700"/>
        <w:gridCol w:w="7287"/>
      </w:tblGrid>
      <w:tr w14:paraId="63665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88" w:type="dxa"/>
            <w:shd w:val="clear" w:color="auto" w:fill="F2F2F2"/>
            <w:textDirection w:val="tbRlV"/>
            <w:vAlign w:val="top"/>
          </w:tcPr>
          <w:p w14:paraId="332D8706">
            <w:pPr>
              <w:pStyle w:val="11"/>
              <w:spacing w:before="137" w:line="218" w:lineRule="auto"/>
              <w:ind w:left="36"/>
            </w:pPr>
            <w:r>
              <w:rPr>
                <w:spacing w:val="8"/>
              </w:rPr>
              <w:t>序</w:t>
            </w:r>
            <w:r>
              <w:rPr>
                <w:spacing w:val="99"/>
              </w:rPr>
              <w:t xml:space="preserve"> </w:t>
            </w:r>
            <w:r>
              <w:rPr>
                <w:spacing w:val="8"/>
              </w:rPr>
              <w:t>号</w:t>
            </w:r>
          </w:p>
        </w:tc>
        <w:tc>
          <w:tcPr>
            <w:tcW w:w="709" w:type="dxa"/>
            <w:shd w:val="clear" w:color="auto" w:fill="F2F2F2"/>
            <w:vAlign w:val="top"/>
          </w:tcPr>
          <w:p w14:paraId="1F554C26">
            <w:pPr>
              <w:pStyle w:val="11"/>
              <w:spacing w:before="35" w:line="360" w:lineRule="auto"/>
              <w:ind w:left="258" w:right="146" w:hanging="108"/>
            </w:pPr>
            <w:r>
              <w:rPr>
                <w:spacing w:val="3"/>
              </w:rPr>
              <w:t>条款</w:t>
            </w:r>
            <w:r>
              <w:t xml:space="preserve"> 号</w:t>
            </w:r>
          </w:p>
        </w:tc>
        <w:tc>
          <w:tcPr>
            <w:tcW w:w="1700" w:type="dxa"/>
            <w:shd w:val="clear" w:color="auto" w:fill="F2F2F2"/>
            <w:vAlign w:val="top"/>
          </w:tcPr>
          <w:p w14:paraId="4449A465">
            <w:pPr>
              <w:pStyle w:val="11"/>
              <w:spacing w:before="239" w:line="228" w:lineRule="auto"/>
              <w:ind w:left="434"/>
            </w:pPr>
            <w:r>
              <w:rPr>
                <w:spacing w:val="6"/>
              </w:rPr>
              <w:t>条款名称</w:t>
            </w:r>
          </w:p>
        </w:tc>
        <w:tc>
          <w:tcPr>
            <w:tcW w:w="7287" w:type="dxa"/>
            <w:shd w:val="clear" w:color="auto" w:fill="F2F2F2"/>
            <w:vAlign w:val="top"/>
          </w:tcPr>
          <w:p w14:paraId="0A9EEEE8">
            <w:pPr>
              <w:pStyle w:val="11"/>
              <w:spacing w:before="239" w:line="228" w:lineRule="auto"/>
              <w:ind w:left="3147"/>
            </w:pPr>
            <w:r>
              <w:rPr>
                <w:spacing w:val="3"/>
              </w:rPr>
              <w:t>内容、要求</w:t>
            </w:r>
          </w:p>
        </w:tc>
      </w:tr>
      <w:tr w14:paraId="2128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488" w:type="dxa"/>
            <w:vAlign w:val="top"/>
          </w:tcPr>
          <w:p w14:paraId="2CF74A65">
            <w:pPr>
              <w:rPr>
                <w:rFonts w:ascii="Arial"/>
                <w:sz w:val="21"/>
              </w:rPr>
            </w:pPr>
          </w:p>
        </w:tc>
        <w:tc>
          <w:tcPr>
            <w:tcW w:w="709" w:type="dxa"/>
            <w:vAlign w:val="top"/>
          </w:tcPr>
          <w:p w14:paraId="63BE4C71">
            <w:pPr>
              <w:rPr>
                <w:rFonts w:ascii="Arial"/>
                <w:sz w:val="21"/>
              </w:rPr>
            </w:pPr>
          </w:p>
        </w:tc>
        <w:tc>
          <w:tcPr>
            <w:tcW w:w="1700" w:type="dxa"/>
            <w:vAlign w:val="top"/>
          </w:tcPr>
          <w:p w14:paraId="6CC45C45">
            <w:pPr>
              <w:rPr>
                <w:rFonts w:ascii="Arial"/>
                <w:sz w:val="21"/>
              </w:rPr>
            </w:pPr>
          </w:p>
        </w:tc>
        <w:tc>
          <w:tcPr>
            <w:tcW w:w="7287" w:type="dxa"/>
            <w:vAlign w:val="top"/>
          </w:tcPr>
          <w:p w14:paraId="3F7E43EC">
            <w:pPr>
              <w:pStyle w:val="11"/>
              <w:spacing w:before="33" w:line="368" w:lineRule="auto"/>
              <w:ind w:left="112" w:right="107" w:firstLine="1"/>
              <w:jc w:val="both"/>
            </w:pPr>
            <w:r>
              <w:rPr>
                <w:spacing w:val="11"/>
              </w:rPr>
              <w:t>人（自负责人、</w:t>
            </w:r>
            <w:r>
              <w:rPr>
                <w:spacing w:val="-50"/>
              </w:rPr>
              <w:t xml:space="preserve"> </w:t>
            </w:r>
            <w:r>
              <w:rPr>
                <w:spacing w:val="11"/>
              </w:rPr>
              <w:t>自然人）或者委托代理人姓名制作的个人电</w:t>
            </w:r>
            <w:r>
              <w:rPr>
                <w:spacing w:val="10"/>
              </w:rPr>
              <w:t>子印章（个人</w:t>
            </w:r>
            <w:r>
              <w:rPr>
                <w:spacing w:val="-38"/>
              </w:rPr>
              <w:t xml:space="preserve"> </w:t>
            </w:r>
            <w:r>
              <w:t xml:space="preserve">CA </w:t>
            </w:r>
            <w:r>
              <w:rPr>
                <w:spacing w:val="10"/>
              </w:rPr>
              <w:t>证书签章）或手写签字。没有办理个人电子印章（个人</w:t>
            </w:r>
            <w:r>
              <w:rPr>
                <w:spacing w:val="-24"/>
              </w:rPr>
              <w:t xml:space="preserve"> </w:t>
            </w:r>
            <w:r>
              <w:t>CA</w:t>
            </w:r>
            <w:r>
              <w:rPr>
                <w:spacing w:val="-38"/>
              </w:rPr>
              <w:t xml:space="preserve"> </w:t>
            </w:r>
            <w:r>
              <w:rPr>
                <w:spacing w:val="10"/>
              </w:rPr>
              <w:t>证书签章）的，可</w:t>
            </w:r>
            <w:r>
              <w:t xml:space="preserve"> </w:t>
            </w:r>
            <w:r>
              <w:rPr>
                <w:spacing w:val="10"/>
              </w:rPr>
              <w:t>以为手写签字的形式(可在响应文件中涉及到签字的位置手写签字后扫描或者</w:t>
            </w:r>
            <w:r>
              <w:rPr>
                <w:spacing w:val="18"/>
              </w:rPr>
              <w:t xml:space="preserve"> </w:t>
            </w:r>
            <w:r>
              <w:rPr>
                <w:spacing w:val="7"/>
              </w:rPr>
              <w:t xml:space="preserve">拍照做成 </w:t>
            </w:r>
            <w:r>
              <w:t>PDF</w:t>
            </w:r>
            <w:r>
              <w:rPr>
                <w:spacing w:val="31"/>
              </w:rPr>
              <w:t xml:space="preserve"> </w:t>
            </w:r>
            <w:r>
              <w:rPr>
                <w:spacing w:val="7"/>
              </w:rPr>
              <w:t>的格式上传即可)。</w:t>
            </w:r>
          </w:p>
        </w:tc>
      </w:tr>
      <w:tr w14:paraId="478C8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488" w:type="dxa"/>
            <w:vAlign w:val="top"/>
          </w:tcPr>
          <w:p w14:paraId="7D04C43F">
            <w:pPr>
              <w:spacing w:line="296" w:lineRule="auto"/>
              <w:rPr>
                <w:rFonts w:ascii="Arial"/>
                <w:sz w:val="21"/>
              </w:rPr>
            </w:pPr>
          </w:p>
          <w:p w14:paraId="1C04FD17">
            <w:pPr>
              <w:spacing w:line="296" w:lineRule="auto"/>
              <w:rPr>
                <w:rFonts w:ascii="Arial"/>
                <w:sz w:val="21"/>
              </w:rPr>
            </w:pPr>
          </w:p>
          <w:p w14:paraId="17F7493D">
            <w:pPr>
              <w:spacing w:line="296" w:lineRule="auto"/>
              <w:rPr>
                <w:rFonts w:ascii="Arial"/>
                <w:sz w:val="21"/>
              </w:rPr>
            </w:pPr>
          </w:p>
          <w:p w14:paraId="4F988B69">
            <w:pPr>
              <w:spacing w:line="297" w:lineRule="auto"/>
              <w:rPr>
                <w:rFonts w:ascii="Arial"/>
                <w:sz w:val="21"/>
              </w:rPr>
            </w:pPr>
          </w:p>
          <w:p w14:paraId="2CAE910F">
            <w:pPr>
              <w:pStyle w:val="11"/>
              <w:spacing w:before="65" w:line="269" w:lineRule="exact"/>
              <w:ind w:left="197"/>
            </w:pPr>
            <w:r>
              <w:rPr>
                <w:position w:val="1"/>
              </w:rPr>
              <w:t>8</w:t>
            </w:r>
          </w:p>
        </w:tc>
        <w:tc>
          <w:tcPr>
            <w:tcW w:w="709" w:type="dxa"/>
            <w:vAlign w:val="top"/>
          </w:tcPr>
          <w:p w14:paraId="346EA742">
            <w:pPr>
              <w:spacing w:line="296" w:lineRule="auto"/>
              <w:rPr>
                <w:rFonts w:ascii="Arial"/>
                <w:sz w:val="21"/>
              </w:rPr>
            </w:pPr>
          </w:p>
          <w:p w14:paraId="57F3573D">
            <w:pPr>
              <w:spacing w:line="296" w:lineRule="auto"/>
              <w:rPr>
                <w:rFonts w:ascii="Arial"/>
                <w:sz w:val="21"/>
              </w:rPr>
            </w:pPr>
          </w:p>
          <w:p w14:paraId="3C721D3E">
            <w:pPr>
              <w:spacing w:line="296" w:lineRule="auto"/>
              <w:rPr>
                <w:rFonts w:ascii="Arial"/>
                <w:sz w:val="21"/>
              </w:rPr>
            </w:pPr>
          </w:p>
          <w:p w14:paraId="21271812">
            <w:pPr>
              <w:spacing w:line="297" w:lineRule="auto"/>
              <w:rPr>
                <w:rFonts w:ascii="Arial"/>
                <w:sz w:val="21"/>
              </w:rPr>
            </w:pPr>
          </w:p>
          <w:p w14:paraId="54DD3D04">
            <w:pPr>
              <w:pStyle w:val="11"/>
              <w:spacing w:before="65" w:line="269" w:lineRule="exact"/>
              <w:ind w:left="269"/>
            </w:pPr>
            <w:r>
              <w:rPr>
                <w:spacing w:val="-7"/>
                <w:position w:val="1"/>
              </w:rPr>
              <w:t>16</w:t>
            </w:r>
          </w:p>
        </w:tc>
        <w:tc>
          <w:tcPr>
            <w:tcW w:w="1700" w:type="dxa"/>
            <w:vAlign w:val="top"/>
          </w:tcPr>
          <w:p w14:paraId="10426CD7">
            <w:pPr>
              <w:spacing w:line="313" w:lineRule="auto"/>
              <w:rPr>
                <w:rFonts w:ascii="Arial"/>
                <w:sz w:val="21"/>
              </w:rPr>
            </w:pPr>
          </w:p>
          <w:p w14:paraId="6F38D548">
            <w:pPr>
              <w:spacing w:line="314" w:lineRule="auto"/>
              <w:rPr>
                <w:rFonts w:ascii="Arial"/>
                <w:sz w:val="21"/>
              </w:rPr>
            </w:pPr>
          </w:p>
          <w:p w14:paraId="123BFD41">
            <w:pPr>
              <w:spacing w:line="314" w:lineRule="auto"/>
              <w:rPr>
                <w:rFonts w:ascii="Arial"/>
                <w:sz w:val="21"/>
              </w:rPr>
            </w:pPr>
          </w:p>
          <w:p w14:paraId="1AADF068">
            <w:pPr>
              <w:pStyle w:val="11"/>
              <w:spacing w:before="65" w:line="416" w:lineRule="auto"/>
              <w:ind w:left="121" w:right="115" w:firstLine="113"/>
            </w:pPr>
            <w:r>
              <w:rPr>
                <w:spacing w:val="6"/>
              </w:rPr>
              <w:t>响应文件的补</w:t>
            </w:r>
            <w:r>
              <w:t xml:space="preserve">  </w:t>
            </w:r>
            <w:r>
              <w:rPr>
                <w:spacing w:val="8"/>
              </w:rPr>
              <w:t>充、修改和撤回</w:t>
            </w:r>
          </w:p>
        </w:tc>
        <w:tc>
          <w:tcPr>
            <w:tcW w:w="7287" w:type="dxa"/>
            <w:vAlign w:val="top"/>
          </w:tcPr>
          <w:p w14:paraId="3D7F25FF">
            <w:pPr>
              <w:pStyle w:val="11"/>
              <w:spacing w:before="35" w:line="347" w:lineRule="auto"/>
              <w:ind w:left="111" w:right="109" w:firstLine="437"/>
            </w:pPr>
            <w:r>
              <w:rPr>
                <w:spacing w:val="11"/>
              </w:rPr>
              <w:t>16.1</w:t>
            </w:r>
            <w:r>
              <w:rPr>
                <w:spacing w:val="-38"/>
              </w:rPr>
              <w:t xml:space="preserve"> </w:t>
            </w:r>
            <w:r>
              <w:rPr>
                <w:spacing w:val="11"/>
              </w:rPr>
              <w:t>供应商应当在提交响应文件截止时间前，将生成的电子响应文</w:t>
            </w:r>
            <w:r>
              <w:rPr>
                <w:spacing w:val="10"/>
              </w:rPr>
              <w:t>件上</w:t>
            </w:r>
            <w:r>
              <w:t xml:space="preserve"> </w:t>
            </w:r>
            <w:r>
              <w:rPr>
                <w:spacing w:val="7"/>
              </w:rPr>
              <w:t>传提交至“政采云</w:t>
            </w:r>
            <w:r>
              <w:rPr>
                <w:spacing w:val="-73"/>
              </w:rPr>
              <w:t xml:space="preserve"> </w:t>
            </w:r>
            <w:r>
              <w:rPr>
                <w:spacing w:val="7"/>
              </w:rPr>
              <w:t>”平台。响应文件提交截止时间前可以补充、修</w:t>
            </w:r>
            <w:r>
              <w:rPr>
                <w:spacing w:val="6"/>
              </w:rPr>
              <w:t>改或撤回电</w:t>
            </w:r>
            <w:r>
              <w:t xml:space="preserve"> </w:t>
            </w:r>
            <w:r>
              <w:rPr>
                <w:spacing w:val="8"/>
              </w:rPr>
              <w:t>子响应文件，补充、修改电子响应文件的，应当先</w:t>
            </w:r>
            <w:r>
              <w:rPr>
                <w:spacing w:val="7"/>
              </w:rPr>
              <w:t>行撤回原文件，补充、修改</w:t>
            </w:r>
            <w:r>
              <w:t xml:space="preserve"> </w:t>
            </w:r>
            <w:r>
              <w:rPr>
                <w:spacing w:val="8"/>
              </w:rPr>
              <w:t>后重新传输提交。提交响应文件截止时间前未成功</w:t>
            </w:r>
            <w:r>
              <w:rPr>
                <w:spacing w:val="7"/>
              </w:rPr>
              <w:t>将电子响应文件上传“政采</w:t>
            </w:r>
            <w:r>
              <w:t xml:space="preserve"> </w:t>
            </w:r>
            <w:r>
              <w:rPr>
                <w:spacing w:val="7"/>
              </w:rPr>
              <w:t>云</w:t>
            </w:r>
            <w:r>
              <w:rPr>
                <w:spacing w:val="-71"/>
              </w:rPr>
              <w:t xml:space="preserve"> </w:t>
            </w:r>
            <w:r>
              <w:rPr>
                <w:spacing w:val="7"/>
              </w:rPr>
              <w:t>”平台的，视为未提交响应文件。</w:t>
            </w:r>
          </w:p>
          <w:p w14:paraId="64CE01C3">
            <w:pPr>
              <w:pStyle w:val="11"/>
              <w:spacing w:before="161" w:line="302" w:lineRule="auto"/>
              <w:ind w:left="113" w:right="109" w:firstLine="434"/>
            </w:pPr>
            <w:r>
              <w:rPr>
                <w:spacing w:val="11"/>
              </w:rPr>
              <w:t>16.2</w:t>
            </w:r>
            <w:r>
              <w:rPr>
                <w:spacing w:val="-39"/>
              </w:rPr>
              <w:t xml:space="preserve"> </w:t>
            </w:r>
            <w:r>
              <w:rPr>
                <w:spacing w:val="11"/>
              </w:rPr>
              <w:t>在提交响应文件截止时间后的响应文件有效期内，供应商不得撤回</w:t>
            </w:r>
            <w:r>
              <w:t xml:space="preserve"> </w:t>
            </w:r>
            <w:r>
              <w:rPr>
                <w:spacing w:val="6"/>
              </w:rPr>
              <w:t>其响应文件。</w:t>
            </w:r>
          </w:p>
        </w:tc>
      </w:tr>
      <w:tr w14:paraId="257D8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488" w:type="dxa"/>
            <w:vAlign w:val="top"/>
          </w:tcPr>
          <w:p w14:paraId="146434D3">
            <w:pPr>
              <w:spacing w:line="373" w:lineRule="auto"/>
              <w:rPr>
                <w:rFonts w:ascii="Arial"/>
                <w:sz w:val="21"/>
              </w:rPr>
            </w:pPr>
          </w:p>
          <w:p w14:paraId="5A156985">
            <w:pPr>
              <w:pStyle w:val="11"/>
              <w:spacing w:before="65" w:line="269" w:lineRule="exact"/>
              <w:ind w:left="197"/>
            </w:pPr>
            <w:r>
              <w:rPr>
                <w:position w:val="1"/>
              </w:rPr>
              <w:t>9</w:t>
            </w:r>
          </w:p>
        </w:tc>
        <w:tc>
          <w:tcPr>
            <w:tcW w:w="709" w:type="dxa"/>
            <w:vAlign w:val="top"/>
          </w:tcPr>
          <w:p w14:paraId="34B3A5B3">
            <w:pPr>
              <w:spacing w:line="373" w:lineRule="auto"/>
              <w:rPr>
                <w:rFonts w:ascii="Arial"/>
                <w:sz w:val="21"/>
              </w:rPr>
            </w:pPr>
          </w:p>
          <w:p w14:paraId="11D01C7C">
            <w:pPr>
              <w:pStyle w:val="11"/>
              <w:spacing w:before="65" w:line="268" w:lineRule="exact"/>
              <w:ind w:left="163"/>
            </w:pPr>
            <w:r>
              <w:rPr>
                <w:spacing w:val="-1"/>
                <w:position w:val="1"/>
              </w:rPr>
              <w:t>17.1</w:t>
            </w:r>
          </w:p>
        </w:tc>
        <w:tc>
          <w:tcPr>
            <w:tcW w:w="1700" w:type="dxa"/>
            <w:vAlign w:val="top"/>
          </w:tcPr>
          <w:p w14:paraId="02C60B53">
            <w:pPr>
              <w:pStyle w:val="11"/>
              <w:spacing w:before="196" w:line="416" w:lineRule="auto"/>
              <w:ind w:left="117" w:right="115" w:firstLine="11"/>
            </w:pPr>
            <w:r>
              <w:rPr>
                <w:spacing w:val="7"/>
              </w:rPr>
              <w:t>响应文件递提交</w:t>
            </w:r>
            <w:r>
              <w:t xml:space="preserve"> </w:t>
            </w:r>
            <w:r>
              <w:rPr>
                <w:spacing w:val="8"/>
              </w:rPr>
              <w:t>截止时间及地点</w:t>
            </w:r>
          </w:p>
        </w:tc>
        <w:tc>
          <w:tcPr>
            <w:tcW w:w="7287" w:type="dxa"/>
            <w:vAlign w:val="top"/>
          </w:tcPr>
          <w:p w14:paraId="01039C44">
            <w:pPr>
              <w:pStyle w:val="11"/>
              <w:spacing w:before="33" w:line="303" w:lineRule="auto"/>
              <w:ind w:left="122" w:right="109" w:firstLine="425"/>
            </w:pPr>
            <w:r>
              <w:rPr>
                <w:spacing w:val="2"/>
              </w:rPr>
              <w:t>17.1.1</w:t>
            </w:r>
            <w:r>
              <w:rPr>
                <w:spacing w:val="-25"/>
              </w:rPr>
              <w:t xml:space="preserve"> </w:t>
            </w:r>
            <w:r>
              <w:rPr>
                <w:spacing w:val="2"/>
              </w:rPr>
              <w:t>响应文件递提交截止时间：202</w:t>
            </w:r>
            <w:r>
              <w:rPr>
                <w:rFonts w:hint="eastAsia"/>
                <w:spacing w:val="2"/>
                <w:lang w:val="en-US" w:eastAsia="zh-CN"/>
              </w:rPr>
              <w:t>5</w:t>
            </w:r>
            <w:r>
              <w:rPr>
                <w:spacing w:val="-35"/>
              </w:rPr>
              <w:t xml:space="preserve"> </w:t>
            </w:r>
            <w:r>
              <w:rPr>
                <w:spacing w:val="2"/>
              </w:rPr>
              <w:t>年</w:t>
            </w:r>
            <w:r>
              <w:rPr>
                <w:rFonts w:hint="eastAsia"/>
                <w:spacing w:val="-19"/>
                <w:lang w:val="en-US" w:eastAsia="zh-CN"/>
              </w:rPr>
              <w:t>08</w:t>
            </w:r>
            <w:r>
              <w:rPr>
                <w:spacing w:val="1"/>
              </w:rPr>
              <w:t>月</w:t>
            </w:r>
            <w:r>
              <w:rPr>
                <w:rFonts w:hint="eastAsia"/>
                <w:spacing w:val="-19"/>
                <w:lang w:val="en-US" w:eastAsia="zh-CN"/>
              </w:rPr>
              <w:t>04</w:t>
            </w:r>
            <w:r>
              <w:rPr>
                <w:spacing w:val="1"/>
              </w:rPr>
              <w:t xml:space="preserve"> 日</w:t>
            </w:r>
            <w:r>
              <w:rPr>
                <w:rFonts w:hint="eastAsia"/>
                <w:spacing w:val="-19"/>
                <w:lang w:val="en-US" w:eastAsia="zh-CN"/>
              </w:rPr>
              <w:t>09</w:t>
            </w:r>
            <w:r>
              <w:rPr>
                <w:spacing w:val="1"/>
              </w:rPr>
              <w:t>时</w:t>
            </w:r>
            <w:r>
              <w:rPr>
                <w:spacing w:val="-33"/>
              </w:rPr>
              <w:t xml:space="preserve"> </w:t>
            </w:r>
            <w:r>
              <w:rPr>
                <w:rFonts w:hint="eastAsia"/>
                <w:spacing w:val="1"/>
                <w:lang w:val="en-US" w:eastAsia="zh-CN"/>
              </w:rPr>
              <w:t>3</w:t>
            </w:r>
            <w:r>
              <w:rPr>
                <w:spacing w:val="1"/>
              </w:rPr>
              <w:t>0</w:t>
            </w:r>
            <w:r>
              <w:rPr>
                <w:spacing w:val="-33"/>
              </w:rPr>
              <w:t xml:space="preserve"> </w:t>
            </w:r>
            <w:r>
              <w:rPr>
                <w:spacing w:val="1"/>
              </w:rPr>
              <w:t>分（北京</w:t>
            </w:r>
            <w:r>
              <w:t xml:space="preserve"> </w:t>
            </w:r>
            <w:r>
              <w:rPr>
                <w:spacing w:val="-1"/>
              </w:rPr>
              <w:t>时间</w:t>
            </w:r>
            <w:r>
              <w:t>）；</w:t>
            </w:r>
          </w:p>
          <w:p w14:paraId="027BF870">
            <w:pPr>
              <w:pStyle w:val="11"/>
              <w:spacing w:before="161" w:line="227" w:lineRule="auto"/>
              <w:ind w:left="548"/>
            </w:pPr>
            <w:r>
              <w:rPr>
                <w:spacing w:val="6"/>
              </w:rPr>
              <w:t>17.1.2</w:t>
            </w:r>
            <w:r>
              <w:rPr>
                <w:spacing w:val="-40"/>
              </w:rPr>
              <w:t xml:space="preserve"> </w:t>
            </w:r>
            <w:r>
              <w:rPr>
                <w:spacing w:val="6"/>
              </w:rPr>
              <w:t>地点（网址</w:t>
            </w:r>
            <w:r>
              <w:rPr>
                <w:spacing w:val="15"/>
              </w:rPr>
              <w:t>）：</w:t>
            </w:r>
            <w:r>
              <w:rPr>
                <w:spacing w:val="6"/>
              </w:rPr>
              <w:t>通过“政采云</w:t>
            </w:r>
            <w:r>
              <w:rPr>
                <w:spacing w:val="-70"/>
              </w:rPr>
              <w:t xml:space="preserve"> </w:t>
            </w:r>
            <w:r>
              <w:rPr>
                <w:spacing w:val="6"/>
              </w:rPr>
              <w:t>”平台在线提交响应文件。</w:t>
            </w:r>
          </w:p>
        </w:tc>
      </w:tr>
      <w:tr w14:paraId="35DF7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4" w:hRule="atLeast"/>
        </w:trPr>
        <w:tc>
          <w:tcPr>
            <w:tcW w:w="488" w:type="dxa"/>
            <w:vAlign w:val="top"/>
          </w:tcPr>
          <w:p w14:paraId="09688FD7">
            <w:pPr>
              <w:rPr>
                <w:rFonts w:ascii="Arial"/>
                <w:sz w:val="21"/>
              </w:rPr>
            </w:pPr>
          </w:p>
          <w:p w14:paraId="2C501A0C">
            <w:pPr>
              <w:rPr>
                <w:rFonts w:ascii="Arial"/>
                <w:sz w:val="21"/>
              </w:rPr>
            </w:pPr>
          </w:p>
          <w:p w14:paraId="3C0AB6AF">
            <w:pPr>
              <w:rPr>
                <w:rFonts w:ascii="Arial"/>
                <w:sz w:val="21"/>
              </w:rPr>
            </w:pPr>
          </w:p>
          <w:p w14:paraId="64D2B54B">
            <w:pPr>
              <w:rPr>
                <w:rFonts w:ascii="Arial"/>
                <w:sz w:val="21"/>
              </w:rPr>
            </w:pPr>
          </w:p>
          <w:p w14:paraId="44884F6A">
            <w:pPr>
              <w:rPr>
                <w:rFonts w:ascii="Arial"/>
                <w:sz w:val="21"/>
              </w:rPr>
            </w:pPr>
          </w:p>
          <w:p w14:paraId="4AD98AF5">
            <w:pPr>
              <w:rPr>
                <w:rFonts w:ascii="Arial"/>
                <w:sz w:val="21"/>
              </w:rPr>
            </w:pPr>
          </w:p>
          <w:p w14:paraId="01829397">
            <w:pPr>
              <w:spacing w:line="241" w:lineRule="auto"/>
              <w:rPr>
                <w:rFonts w:ascii="Arial"/>
                <w:sz w:val="21"/>
              </w:rPr>
            </w:pPr>
          </w:p>
          <w:p w14:paraId="7D495907">
            <w:pPr>
              <w:spacing w:line="241" w:lineRule="auto"/>
              <w:rPr>
                <w:rFonts w:ascii="Arial"/>
                <w:sz w:val="21"/>
              </w:rPr>
            </w:pPr>
          </w:p>
          <w:p w14:paraId="73EF2967">
            <w:pPr>
              <w:spacing w:line="241" w:lineRule="auto"/>
              <w:rPr>
                <w:rFonts w:ascii="Arial"/>
                <w:sz w:val="21"/>
              </w:rPr>
            </w:pPr>
          </w:p>
          <w:p w14:paraId="555444DE">
            <w:pPr>
              <w:spacing w:line="241" w:lineRule="auto"/>
              <w:rPr>
                <w:rFonts w:ascii="Arial"/>
                <w:sz w:val="21"/>
              </w:rPr>
            </w:pPr>
          </w:p>
          <w:p w14:paraId="0D7924D0">
            <w:pPr>
              <w:pStyle w:val="11"/>
              <w:spacing w:before="65" w:line="269" w:lineRule="exact"/>
              <w:ind w:left="159"/>
            </w:pPr>
            <w:r>
              <w:rPr>
                <w:spacing w:val="-7"/>
                <w:position w:val="1"/>
              </w:rPr>
              <w:t>10</w:t>
            </w:r>
          </w:p>
        </w:tc>
        <w:tc>
          <w:tcPr>
            <w:tcW w:w="709" w:type="dxa"/>
            <w:vAlign w:val="top"/>
          </w:tcPr>
          <w:p w14:paraId="43394545">
            <w:pPr>
              <w:rPr>
                <w:rFonts w:ascii="Arial"/>
                <w:sz w:val="21"/>
              </w:rPr>
            </w:pPr>
          </w:p>
          <w:p w14:paraId="748547EA">
            <w:pPr>
              <w:rPr>
                <w:rFonts w:ascii="Arial"/>
                <w:sz w:val="21"/>
              </w:rPr>
            </w:pPr>
          </w:p>
          <w:p w14:paraId="444BD2FE">
            <w:pPr>
              <w:rPr>
                <w:rFonts w:ascii="Arial"/>
                <w:sz w:val="21"/>
              </w:rPr>
            </w:pPr>
          </w:p>
          <w:p w14:paraId="243CB023">
            <w:pPr>
              <w:rPr>
                <w:rFonts w:ascii="Arial"/>
                <w:sz w:val="21"/>
              </w:rPr>
            </w:pPr>
          </w:p>
          <w:p w14:paraId="73993F47">
            <w:pPr>
              <w:rPr>
                <w:rFonts w:ascii="Arial"/>
                <w:sz w:val="21"/>
              </w:rPr>
            </w:pPr>
          </w:p>
          <w:p w14:paraId="3D943375">
            <w:pPr>
              <w:rPr>
                <w:rFonts w:ascii="Arial"/>
                <w:sz w:val="21"/>
              </w:rPr>
            </w:pPr>
          </w:p>
          <w:p w14:paraId="352CAF37">
            <w:pPr>
              <w:spacing w:line="241" w:lineRule="auto"/>
              <w:rPr>
                <w:rFonts w:ascii="Arial"/>
                <w:sz w:val="21"/>
              </w:rPr>
            </w:pPr>
          </w:p>
          <w:p w14:paraId="7993BB91">
            <w:pPr>
              <w:spacing w:line="241" w:lineRule="auto"/>
              <w:rPr>
                <w:rFonts w:ascii="Arial"/>
                <w:sz w:val="21"/>
              </w:rPr>
            </w:pPr>
          </w:p>
          <w:p w14:paraId="2D4B93B1">
            <w:pPr>
              <w:spacing w:line="241" w:lineRule="auto"/>
              <w:rPr>
                <w:rFonts w:ascii="Arial"/>
                <w:sz w:val="21"/>
              </w:rPr>
            </w:pPr>
          </w:p>
          <w:p w14:paraId="5E597145">
            <w:pPr>
              <w:spacing w:line="241" w:lineRule="auto"/>
              <w:rPr>
                <w:rFonts w:ascii="Arial"/>
                <w:sz w:val="21"/>
              </w:rPr>
            </w:pPr>
          </w:p>
          <w:p w14:paraId="315BACC7">
            <w:pPr>
              <w:pStyle w:val="11"/>
              <w:spacing w:before="65" w:line="268" w:lineRule="exact"/>
              <w:ind w:left="163"/>
            </w:pPr>
            <w:r>
              <w:rPr>
                <w:spacing w:val="-1"/>
                <w:position w:val="1"/>
              </w:rPr>
              <w:t>17.2</w:t>
            </w:r>
          </w:p>
        </w:tc>
        <w:tc>
          <w:tcPr>
            <w:tcW w:w="1700" w:type="dxa"/>
            <w:vAlign w:val="top"/>
          </w:tcPr>
          <w:p w14:paraId="65923C6E">
            <w:pPr>
              <w:rPr>
                <w:rFonts w:ascii="Arial"/>
                <w:sz w:val="21"/>
              </w:rPr>
            </w:pPr>
          </w:p>
          <w:p w14:paraId="570045BB">
            <w:pPr>
              <w:rPr>
                <w:rFonts w:ascii="Arial"/>
                <w:sz w:val="21"/>
              </w:rPr>
            </w:pPr>
          </w:p>
          <w:p w14:paraId="3CD5757F">
            <w:pPr>
              <w:rPr>
                <w:rFonts w:ascii="Arial"/>
                <w:sz w:val="21"/>
              </w:rPr>
            </w:pPr>
          </w:p>
          <w:p w14:paraId="5B5267A2">
            <w:pPr>
              <w:rPr>
                <w:rFonts w:ascii="Arial"/>
                <w:sz w:val="21"/>
              </w:rPr>
            </w:pPr>
          </w:p>
          <w:p w14:paraId="773A5060">
            <w:pPr>
              <w:rPr>
                <w:rFonts w:ascii="Arial"/>
                <w:sz w:val="21"/>
              </w:rPr>
            </w:pPr>
          </w:p>
          <w:p w14:paraId="1BF4BF77">
            <w:pPr>
              <w:rPr>
                <w:rFonts w:ascii="Arial"/>
                <w:sz w:val="21"/>
              </w:rPr>
            </w:pPr>
          </w:p>
          <w:p w14:paraId="31CDDDAF">
            <w:pPr>
              <w:spacing w:line="241" w:lineRule="auto"/>
              <w:rPr>
                <w:rFonts w:ascii="Arial"/>
                <w:sz w:val="21"/>
              </w:rPr>
            </w:pPr>
          </w:p>
          <w:p w14:paraId="245E5143">
            <w:pPr>
              <w:spacing w:line="241" w:lineRule="auto"/>
              <w:rPr>
                <w:rFonts w:ascii="Arial"/>
                <w:sz w:val="21"/>
              </w:rPr>
            </w:pPr>
          </w:p>
          <w:p w14:paraId="60A661A2">
            <w:pPr>
              <w:spacing w:line="241" w:lineRule="auto"/>
              <w:rPr>
                <w:rFonts w:ascii="Arial"/>
                <w:sz w:val="21"/>
              </w:rPr>
            </w:pPr>
          </w:p>
          <w:p w14:paraId="7079FB02">
            <w:pPr>
              <w:spacing w:line="241" w:lineRule="auto"/>
              <w:rPr>
                <w:rFonts w:ascii="Arial"/>
                <w:sz w:val="21"/>
              </w:rPr>
            </w:pPr>
          </w:p>
          <w:p w14:paraId="4A6EAB96">
            <w:pPr>
              <w:pStyle w:val="11"/>
              <w:spacing w:before="65" w:line="228" w:lineRule="auto"/>
              <w:ind w:left="234"/>
            </w:pPr>
            <w:r>
              <w:rPr>
                <w:spacing w:val="6"/>
              </w:rPr>
              <w:t>响应文件解密</w:t>
            </w:r>
          </w:p>
        </w:tc>
        <w:tc>
          <w:tcPr>
            <w:tcW w:w="7287" w:type="dxa"/>
            <w:vAlign w:val="top"/>
          </w:tcPr>
          <w:p w14:paraId="06C149CA">
            <w:pPr>
              <w:pStyle w:val="11"/>
              <w:spacing w:before="36" w:line="374" w:lineRule="auto"/>
              <w:ind w:left="107" w:right="54" w:firstLine="435"/>
              <w:jc w:val="both"/>
            </w:pPr>
            <w:r>
              <w:rPr>
                <w:spacing w:val="2"/>
              </w:rPr>
              <w:t>响应文件提交截止时间后，“政采云</w:t>
            </w:r>
            <w:r>
              <w:rPr>
                <w:spacing w:val="-73"/>
              </w:rPr>
              <w:t xml:space="preserve"> </w:t>
            </w:r>
            <w:r>
              <w:rPr>
                <w:spacing w:val="2"/>
              </w:rPr>
              <w:t>”平台自动提</w:t>
            </w:r>
            <w:r>
              <w:rPr>
                <w:spacing w:val="1"/>
              </w:rPr>
              <w:t>取所有供应商响应文件，</w:t>
            </w:r>
            <w:r>
              <w:t xml:space="preserve"> </w:t>
            </w:r>
            <w:r>
              <w:rPr>
                <w:spacing w:val="5"/>
              </w:rPr>
              <w:t>各供应商须在提交响应文件截止后</w:t>
            </w:r>
            <w:r>
              <w:rPr>
                <w:spacing w:val="-34"/>
              </w:rPr>
              <w:t xml:space="preserve"> </w:t>
            </w:r>
            <w:r>
              <w:rPr>
                <w:rFonts w:ascii="Times New Roman" w:hAnsi="Times New Roman" w:eastAsia="Times New Roman" w:cs="Times New Roman"/>
                <w:spacing w:val="5"/>
              </w:rPr>
              <w:t>30</w:t>
            </w:r>
            <w:r>
              <w:rPr>
                <w:rFonts w:ascii="Times New Roman" w:hAnsi="Times New Roman" w:eastAsia="Times New Roman" w:cs="Times New Roman"/>
                <w:spacing w:val="17"/>
                <w:w w:val="101"/>
              </w:rPr>
              <w:t xml:space="preserve"> </w:t>
            </w:r>
            <w:r>
              <w:rPr>
                <w:spacing w:val="5"/>
              </w:rPr>
              <w:t>分钟内（</w:t>
            </w:r>
            <w:r>
              <w:rPr>
                <w:rFonts w:ascii="Times New Roman" w:hAnsi="Times New Roman" w:eastAsia="Times New Roman" w:cs="Times New Roman"/>
                <w:spacing w:val="5"/>
              </w:rPr>
              <w:t>202</w:t>
            </w:r>
            <w:r>
              <w:rPr>
                <w:rFonts w:hint="eastAsia" w:ascii="Times New Roman" w:hAnsi="Times New Roman" w:cs="Times New Roman"/>
                <w:spacing w:val="5"/>
                <w:lang w:val="en-US" w:eastAsia="zh-CN"/>
              </w:rPr>
              <w:t>5</w:t>
            </w:r>
            <w:r>
              <w:rPr>
                <w:rFonts w:ascii="Times New Roman" w:hAnsi="Times New Roman" w:eastAsia="Times New Roman" w:cs="Times New Roman"/>
                <w:spacing w:val="15"/>
              </w:rPr>
              <w:t xml:space="preserve"> </w:t>
            </w:r>
            <w:r>
              <w:rPr>
                <w:spacing w:val="5"/>
              </w:rPr>
              <w:t>年</w:t>
            </w:r>
            <w:r>
              <w:rPr>
                <w:spacing w:val="-21"/>
              </w:rPr>
              <w:t xml:space="preserve"> </w:t>
            </w:r>
            <w:r>
              <w:rPr>
                <w:rFonts w:hint="eastAsia" w:ascii="Times New Roman" w:hAnsi="Times New Roman" w:cs="Times New Roman"/>
                <w:spacing w:val="5"/>
                <w:lang w:val="en-US" w:eastAsia="zh-CN"/>
              </w:rPr>
              <w:t>08</w:t>
            </w:r>
            <w:r>
              <w:rPr>
                <w:spacing w:val="5"/>
              </w:rPr>
              <w:t>月</w:t>
            </w:r>
            <w:r>
              <w:rPr>
                <w:rFonts w:hint="eastAsia"/>
                <w:spacing w:val="-18"/>
                <w:lang w:val="en-US" w:eastAsia="zh-CN"/>
              </w:rPr>
              <w:t>04</w:t>
            </w:r>
            <w:r>
              <w:rPr>
                <w:rFonts w:ascii="Times New Roman" w:hAnsi="Times New Roman" w:eastAsia="Times New Roman" w:cs="Times New Roman"/>
                <w:spacing w:val="48"/>
              </w:rPr>
              <w:t xml:space="preserve"> </w:t>
            </w:r>
            <w:r>
              <w:rPr>
                <w:spacing w:val="5"/>
              </w:rPr>
              <w:t>日上午</w:t>
            </w:r>
            <w:r>
              <w:rPr>
                <w:rFonts w:hint="eastAsia"/>
                <w:spacing w:val="-21"/>
                <w:lang w:val="en-US" w:eastAsia="zh-CN"/>
              </w:rPr>
              <w:t>09</w:t>
            </w:r>
            <w:r>
              <w:rPr>
                <w:rFonts w:ascii="Times New Roman" w:hAnsi="Times New Roman" w:eastAsia="Times New Roman" w:cs="Times New Roman"/>
                <w:spacing w:val="24"/>
                <w:w w:val="101"/>
              </w:rPr>
              <w:t xml:space="preserve"> </w:t>
            </w:r>
            <w:r>
              <w:rPr>
                <w:spacing w:val="4"/>
              </w:rPr>
              <w:t>时</w:t>
            </w:r>
            <w:r>
              <w:t xml:space="preserve"> </w:t>
            </w:r>
            <w:r>
              <w:rPr>
                <w:rFonts w:hint="eastAsia" w:ascii="Times New Roman" w:hAnsi="Times New Roman" w:eastAsia="宋体" w:cs="Times New Roman"/>
                <w:spacing w:val="3"/>
                <w:lang w:val="en-US" w:eastAsia="zh-CN"/>
              </w:rPr>
              <w:t>3</w:t>
            </w:r>
            <w:r>
              <w:rPr>
                <w:rFonts w:ascii="Times New Roman" w:hAnsi="Times New Roman" w:eastAsia="Times New Roman" w:cs="Times New Roman"/>
                <w:spacing w:val="3"/>
              </w:rPr>
              <w:t xml:space="preserve">0 </w:t>
            </w:r>
            <w:r>
              <w:rPr>
                <w:spacing w:val="3"/>
              </w:rPr>
              <w:t>至</w:t>
            </w:r>
            <w:r>
              <w:rPr>
                <w:rFonts w:hint="eastAsia"/>
                <w:spacing w:val="3"/>
                <w:lang w:val="en-US" w:eastAsia="zh-CN"/>
              </w:rPr>
              <w:t>1</w:t>
            </w:r>
            <w:r>
              <w:rPr>
                <w:rFonts w:hint="eastAsia"/>
                <w:spacing w:val="-14"/>
                <w:lang w:val="en-US" w:eastAsia="zh-CN"/>
              </w:rPr>
              <w:t>0</w:t>
            </w:r>
            <w:r>
              <w:rPr>
                <w:spacing w:val="3"/>
              </w:rPr>
              <w:t>时</w:t>
            </w:r>
            <w:r>
              <w:rPr>
                <w:spacing w:val="-39"/>
              </w:rPr>
              <w:t xml:space="preserve"> </w:t>
            </w:r>
            <w:r>
              <w:rPr>
                <w:rFonts w:hint="eastAsia" w:ascii="Times New Roman" w:hAnsi="Times New Roman" w:cs="Times New Roman"/>
                <w:spacing w:val="3"/>
                <w:lang w:val="en-US" w:eastAsia="zh-CN"/>
              </w:rPr>
              <w:t>00</w:t>
            </w:r>
            <w:r>
              <w:rPr>
                <w:rFonts w:ascii="Times New Roman" w:hAnsi="Times New Roman" w:eastAsia="Times New Roman" w:cs="Times New Roman"/>
                <w:spacing w:val="14"/>
                <w:w w:val="101"/>
              </w:rPr>
              <w:t xml:space="preserve"> </w:t>
            </w:r>
            <w:r>
              <w:rPr>
                <w:spacing w:val="3"/>
              </w:rPr>
              <w:t>分</w:t>
            </w:r>
            <w:r>
              <w:rPr>
                <w:rFonts w:ascii="Times New Roman" w:hAnsi="Times New Roman" w:eastAsia="Times New Roman" w:cs="Times New Roman"/>
                <w:spacing w:val="3"/>
              </w:rPr>
              <w:t>)</w:t>
            </w:r>
            <w:r>
              <w:rPr>
                <w:rFonts w:ascii="Times New Roman" w:hAnsi="Times New Roman" w:eastAsia="Times New Roman" w:cs="Times New Roman"/>
                <w:spacing w:val="-25"/>
              </w:rPr>
              <w:t xml:space="preserve"> </w:t>
            </w:r>
            <w:r>
              <w:rPr>
                <w:spacing w:val="3"/>
              </w:rPr>
              <w:t>，登录“政采云</w:t>
            </w:r>
            <w:r>
              <w:rPr>
                <w:spacing w:val="-72"/>
              </w:rPr>
              <w:t xml:space="preserve"> </w:t>
            </w:r>
            <w:r>
              <w:rPr>
                <w:spacing w:val="3"/>
              </w:rPr>
              <w:t>”平台，通过“项目采购</w:t>
            </w:r>
            <w:r>
              <w:rPr>
                <w:rFonts w:ascii="Times New Roman" w:hAnsi="Times New Roman" w:eastAsia="Times New Roman" w:cs="Times New Roman"/>
                <w:spacing w:val="3"/>
              </w:rPr>
              <w:t>-</w:t>
            </w:r>
            <w:r>
              <w:rPr>
                <w:spacing w:val="3"/>
              </w:rPr>
              <w:t>开标评标</w:t>
            </w:r>
            <w:r>
              <w:rPr>
                <w:spacing w:val="-70"/>
              </w:rPr>
              <w:t xml:space="preserve"> </w:t>
            </w:r>
            <w:r>
              <w:rPr>
                <w:spacing w:val="3"/>
              </w:rPr>
              <w:t>”功能解</w:t>
            </w:r>
            <w:r>
              <w:t xml:space="preserve"> </w:t>
            </w:r>
            <w:r>
              <w:rPr>
                <w:spacing w:val="8"/>
              </w:rPr>
              <w:t>密电子响应文件。若供应商在规定时间内无法解密或解密失</w:t>
            </w:r>
            <w:r>
              <w:rPr>
                <w:spacing w:val="7"/>
              </w:rPr>
              <w:t>败的，可以在响应</w:t>
            </w:r>
            <w:r>
              <w:t xml:space="preserve"> </w:t>
            </w:r>
            <w:r>
              <w:rPr>
                <w:spacing w:val="16"/>
              </w:rPr>
              <w:t>文件解密截止时间后</w:t>
            </w:r>
            <w:r>
              <w:rPr>
                <w:spacing w:val="-26"/>
              </w:rPr>
              <w:t xml:space="preserve"> </w:t>
            </w:r>
            <w:r>
              <w:rPr>
                <w:spacing w:val="16"/>
              </w:rPr>
              <w:t>30</w:t>
            </w:r>
            <w:r>
              <w:rPr>
                <w:spacing w:val="-28"/>
              </w:rPr>
              <w:t xml:space="preserve"> </w:t>
            </w:r>
            <w:r>
              <w:rPr>
                <w:spacing w:val="16"/>
              </w:rPr>
              <w:t>分钟内向采购代理机构现场</w:t>
            </w:r>
            <w:r>
              <w:rPr>
                <w:spacing w:val="15"/>
              </w:rPr>
              <w:t>提交电子备份响应文件</w:t>
            </w:r>
            <w:r>
              <w:t xml:space="preserve"> </w:t>
            </w:r>
            <w:r>
              <w:rPr>
                <w:spacing w:val="8"/>
              </w:rPr>
              <w:t>【现场提交电子响应文件地址：</w:t>
            </w:r>
            <w:r>
              <w:rPr>
                <w:spacing w:val="8"/>
                <w:u w:val="single" w:color="auto"/>
              </w:rPr>
              <w:t>桂林市公共资源交易中心（</w:t>
            </w:r>
            <w:r>
              <w:rPr>
                <w:spacing w:val="7"/>
                <w:u w:val="single" w:color="auto"/>
              </w:rPr>
              <w:t>临桂新区西城中路</w:t>
            </w:r>
            <w:r>
              <w:t xml:space="preserve"> </w:t>
            </w:r>
            <w:r>
              <w:rPr>
                <w:rFonts w:ascii="Times New Roman" w:hAnsi="Times New Roman" w:eastAsia="Times New Roman" w:cs="Times New Roman"/>
                <w:spacing w:val="11"/>
                <w:u w:val="single" w:color="auto"/>
              </w:rPr>
              <w:t>69</w:t>
            </w:r>
            <w:r>
              <w:rPr>
                <w:rFonts w:ascii="Times New Roman" w:hAnsi="Times New Roman" w:eastAsia="Times New Roman" w:cs="Times New Roman"/>
                <w:spacing w:val="18"/>
                <w:w w:val="101"/>
                <w:u w:val="single" w:color="auto"/>
              </w:rPr>
              <w:t xml:space="preserve"> </w:t>
            </w:r>
            <w:r>
              <w:rPr>
                <w:spacing w:val="11"/>
                <w:u w:val="single" w:color="auto"/>
              </w:rPr>
              <w:t>号西辅楼四楼</w:t>
            </w:r>
            <w:r>
              <w:rPr>
                <w:u w:val="single" w:color="auto"/>
              </w:rPr>
              <w:t>）</w:t>
            </w:r>
            <w:r>
              <w:rPr>
                <w:spacing w:val="-57"/>
                <w:u w:val="single" w:color="auto"/>
              </w:rPr>
              <w:t xml:space="preserve"> </w:t>
            </w:r>
            <w:r>
              <w:t>，</w:t>
            </w:r>
            <w:r>
              <w:rPr>
                <w:spacing w:val="11"/>
              </w:rPr>
              <w:t>供应商未在上述规定的时间、地点提交的电子备份响应</w:t>
            </w:r>
            <w:r>
              <w:t xml:space="preserve"> </w:t>
            </w:r>
            <w:r>
              <w:rPr>
                <w:spacing w:val="8"/>
              </w:rPr>
              <w:t>文件，采购代理机构不予接收或承认。采购代理机构收到电</w:t>
            </w:r>
            <w:r>
              <w:rPr>
                <w:spacing w:val="7"/>
              </w:rPr>
              <w:t>子备份响应文件后</w:t>
            </w:r>
            <w:r>
              <w:t xml:space="preserve"> </w:t>
            </w:r>
            <w:r>
              <w:rPr>
                <w:spacing w:val="6"/>
              </w:rPr>
              <w:t>按“政府采购云平台</w:t>
            </w:r>
            <w:r>
              <w:rPr>
                <w:spacing w:val="-70"/>
              </w:rPr>
              <w:t xml:space="preserve"> </w:t>
            </w:r>
            <w:r>
              <w:rPr>
                <w:spacing w:val="6"/>
              </w:rPr>
              <w:t>”操作规范上传至“政府采购云平台</w:t>
            </w:r>
            <w:r>
              <w:rPr>
                <w:spacing w:val="-70"/>
              </w:rPr>
              <w:t xml:space="preserve"> </w:t>
            </w:r>
            <w:r>
              <w:rPr>
                <w:spacing w:val="6"/>
              </w:rPr>
              <w:t>”，电子备份响应文</w:t>
            </w:r>
            <w:r>
              <w:t xml:space="preserve"> </w:t>
            </w:r>
            <w:r>
              <w:rPr>
                <w:spacing w:val="6"/>
              </w:rPr>
              <w:t>件上传成功后，供应商原上传的“</w:t>
            </w:r>
            <w:r>
              <w:rPr>
                <w:spacing w:val="-68"/>
              </w:rPr>
              <w:t xml:space="preserve"> </w:t>
            </w:r>
            <w:r>
              <w:rPr>
                <w:spacing w:val="6"/>
              </w:rPr>
              <w:t>电子加密响应文件</w:t>
            </w:r>
            <w:r>
              <w:rPr>
                <w:spacing w:val="-70"/>
              </w:rPr>
              <w:t xml:space="preserve"> </w:t>
            </w:r>
            <w:r>
              <w:rPr>
                <w:spacing w:val="5"/>
              </w:rPr>
              <w:t>”自动失效】。</w:t>
            </w:r>
            <w:r>
              <w:rPr>
                <w:b/>
                <w:bCs/>
                <w:spacing w:val="5"/>
              </w:rPr>
              <w:t>若供应商</w:t>
            </w:r>
            <w:r>
              <w:t xml:space="preserve"> </w:t>
            </w:r>
            <w:r>
              <w:rPr>
                <w:b/>
                <w:bCs/>
                <w:spacing w:val="12"/>
              </w:rPr>
              <w:t>在规定时间内无法解密或解密失败且未在规定的时间内提供电子备份响</w:t>
            </w:r>
            <w:r>
              <w:rPr>
                <w:b/>
                <w:bCs/>
                <w:spacing w:val="11"/>
              </w:rPr>
              <w:t>应文</w:t>
            </w:r>
            <w:r>
              <w:t xml:space="preserve">  </w:t>
            </w:r>
            <w:r>
              <w:rPr>
                <w:b/>
                <w:bCs/>
                <w:spacing w:val="7"/>
              </w:rPr>
              <w:t>件的（包含提供的电子备份响应文件无效或无法解密的情况</w:t>
            </w:r>
            <w:r>
              <w:rPr>
                <w:b/>
                <w:bCs/>
                <w:spacing w:val="-14"/>
              </w:rPr>
              <w:t>），</w:t>
            </w:r>
            <w:r>
              <w:rPr>
                <w:b/>
                <w:bCs/>
                <w:spacing w:val="7"/>
              </w:rPr>
              <w:t>响应</w:t>
            </w:r>
            <w:r>
              <w:rPr>
                <w:b/>
                <w:bCs/>
                <w:spacing w:val="6"/>
              </w:rPr>
              <w:t>文件按无</w:t>
            </w:r>
            <w:r>
              <w:t xml:space="preserve">  </w:t>
            </w:r>
            <w:r>
              <w:rPr>
                <w:b/>
                <w:bCs/>
                <w:spacing w:val="6"/>
              </w:rPr>
              <w:t>效响应文件处理。</w:t>
            </w:r>
          </w:p>
        </w:tc>
      </w:tr>
      <w:tr w14:paraId="62FC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488" w:type="dxa"/>
            <w:vAlign w:val="top"/>
          </w:tcPr>
          <w:p w14:paraId="35DF6614">
            <w:pPr>
              <w:spacing w:line="289" w:lineRule="auto"/>
              <w:rPr>
                <w:rFonts w:ascii="Arial"/>
                <w:sz w:val="21"/>
              </w:rPr>
            </w:pPr>
          </w:p>
          <w:p w14:paraId="4518F267">
            <w:pPr>
              <w:spacing w:line="290" w:lineRule="auto"/>
              <w:rPr>
                <w:rFonts w:ascii="Arial"/>
                <w:sz w:val="21"/>
              </w:rPr>
            </w:pPr>
          </w:p>
          <w:p w14:paraId="5106FFB3">
            <w:pPr>
              <w:pStyle w:val="11"/>
              <w:spacing w:before="65" w:line="270" w:lineRule="exact"/>
              <w:ind w:left="159"/>
            </w:pPr>
            <w:r>
              <w:rPr>
                <w:spacing w:val="-7"/>
                <w:position w:val="1"/>
              </w:rPr>
              <w:t>11</w:t>
            </w:r>
          </w:p>
        </w:tc>
        <w:tc>
          <w:tcPr>
            <w:tcW w:w="709" w:type="dxa"/>
            <w:vAlign w:val="top"/>
          </w:tcPr>
          <w:p w14:paraId="600077EB">
            <w:pPr>
              <w:spacing w:line="289" w:lineRule="auto"/>
              <w:rPr>
                <w:rFonts w:ascii="Arial"/>
                <w:sz w:val="21"/>
              </w:rPr>
            </w:pPr>
          </w:p>
          <w:p w14:paraId="349BBC2B">
            <w:pPr>
              <w:spacing w:line="290" w:lineRule="auto"/>
              <w:rPr>
                <w:rFonts w:ascii="Arial"/>
                <w:sz w:val="21"/>
              </w:rPr>
            </w:pPr>
          </w:p>
          <w:p w14:paraId="3706101C">
            <w:pPr>
              <w:pStyle w:val="11"/>
              <w:spacing w:before="65" w:line="267" w:lineRule="exact"/>
              <w:ind w:left="163"/>
            </w:pPr>
            <w:r>
              <w:rPr>
                <w:spacing w:val="-1"/>
                <w:position w:val="1"/>
              </w:rPr>
              <w:t>18.1</w:t>
            </w:r>
          </w:p>
        </w:tc>
        <w:tc>
          <w:tcPr>
            <w:tcW w:w="1700" w:type="dxa"/>
            <w:vAlign w:val="top"/>
          </w:tcPr>
          <w:p w14:paraId="21E58A1A">
            <w:pPr>
              <w:spacing w:line="280" w:lineRule="auto"/>
              <w:rPr>
                <w:rFonts w:ascii="Arial"/>
                <w:sz w:val="21"/>
              </w:rPr>
            </w:pPr>
          </w:p>
          <w:p w14:paraId="251E39F8">
            <w:pPr>
              <w:spacing w:line="280" w:lineRule="auto"/>
              <w:rPr>
                <w:rFonts w:ascii="Arial"/>
                <w:sz w:val="21"/>
              </w:rPr>
            </w:pPr>
          </w:p>
          <w:p w14:paraId="0E346C1F">
            <w:pPr>
              <w:pStyle w:val="11"/>
              <w:spacing w:before="65" w:line="228" w:lineRule="auto"/>
              <w:ind w:left="117"/>
            </w:pPr>
            <w:r>
              <w:rPr>
                <w:spacing w:val="8"/>
              </w:rPr>
              <w:t>磋商小组的组成</w:t>
            </w:r>
          </w:p>
        </w:tc>
        <w:tc>
          <w:tcPr>
            <w:tcW w:w="7287" w:type="dxa"/>
            <w:vAlign w:val="top"/>
          </w:tcPr>
          <w:p w14:paraId="048CB173">
            <w:pPr>
              <w:pStyle w:val="11"/>
              <w:spacing w:before="35" w:line="377" w:lineRule="auto"/>
              <w:ind w:left="120" w:right="109" w:hanging="8"/>
            </w:pPr>
            <w:r>
              <w:rPr>
                <w:spacing w:val="8"/>
              </w:rPr>
              <w:t>磋商会议由采购代理机构负责组织，具体磋商评</w:t>
            </w:r>
            <w:r>
              <w:rPr>
                <w:spacing w:val="7"/>
              </w:rPr>
              <w:t>审工作由依法组建的磋商小组</w:t>
            </w:r>
            <w:r>
              <w:t xml:space="preserve"> </w:t>
            </w:r>
            <w:r>
              <w:rPr>
                <w:spacing w:val="9"/>
              </w:rPr>
              <w:t>负责，磋商小组有采购人代表和有关方面的</w:t>
            </w:r>
            <w:r>
              <w:rPr>
                <w:spacing w:val="8"/>
              </w:rPr>
              <w:t>专家组成。</w:t>
            </w:r>
          </w:p>
          <w:p w14:paraId="70C5E3E6">
            <w:pPr>
              <w:pStyle w:val="11"/>
              <w:spacing w:line="226" w:lineRule="auto"/>
              <w:ind w:left="112"/>
            </w:pPr>
            <w:r>
              <w:rPr>
                <w:spacing w:val="6"/>
              </w:rPr>
              <w:t>磋商小组的构成：</w:t>
            </w:r>
            <w:r>
              <w:rPr>
                <w:spacing w:val="6"/>
                <w:u w:val="single" w:color="auto"/>
              </w:rPr>
              <w:t>3</w:t>
            </w:r>
            <w:r>
              <w:rPr>
                <w:spacing w:val="-22"/>
                <w:u w:val="single" w:color="auto"/>
              </w:rPr>
              <w:t xml:space="preserve"> </w:t>
            </w:r>
            <w:r>
              <w:rPr>
                <w:spacing w:val="6"/>
              </w:rPr>
              <w:t>人，其中采购人代表</w:t>
            </w:r>
            <w:r>
              <w:rPr>
                <w:spacing w:val="32"/>
                <w:u w:val="single" w:color="auto"/>
              </w:rPr>
              <w:t xml:space="preserve"> </w:t>
            </w:r>
            <w:r>
              <w:rPr>
                <w:spacing w:val="6"/>
                <w:u w:val="single" w:color="auto"/>
              </w:rPr>
              <w:t xml:space="preserve">1 </w:t>
            </w:r>
            <w:r>
              <w:rPr>
                <w:spacing w:val="6"/>
              </w:rPr>
              <w:t>人，有关专家</w:t>
            </w:r>
            <w:r>
              <w:rPr>
                <w:spacing w:val="-35"/>
              </w:rPr>
              <w:t xml:space="preserve"> </w:t>
            </w:r>
            <w:r>
              <w:rPr>
                <w:spacing w:val="6"/>
                <w:u w:val="single" w:color="auto"/>
              </w:rPr>
              <w:t>2</w:t>
            </w:r>
            <w:r>
              <w:rPr>
                <w:spacing w:val="-36"/>
                <w:u w:val="single" w:color="auto"/>
              </w:rPr>
              <w:t xml:space="preserve"> </w:t>
            </w:r>
            <w:r>
              <w:rPr>
                <w:spacing w:val="6"/>
              </w:rPr>
              <w:t>人。</w:t>
            </w:r>
          </w:p>
          <w:p w14:paraId="2D06256A">
            <w:pPr>
              <w:pStyle w:val="11"/>
              <w:spacing w:before="162" w:line="227" w:lineRule="auto"/>
              <w:ind w:left="113"/>
            </w:pPr>
            <w:r>
              <w:rPr>
                <w:spacing w:val="9"/>
              </w:rPr>
              <w:t>专家确定方式：开标前</w:t>
            </w:r>
            <w:r>
              <w:rPr>
                <w:spacing w:val="9"/>
                <w:u w:val="single" w:color="auto"/>
              </w:rPr>
              <w:t>通过政采云系统随机抽取</w:t>
            </w:r>
            <w:r>
              <w:rPr>
                <w:spacing w:val="9"/>
              </w:rPr>
              <w:t>。</w:t>
            </w:r>
          </w:p>
        </w:tc>
      </w:tr>
      <w:tr w14:paraId="08375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88" w:type="dxa"/>
            <w:vAlign w:val="top"/>
          </w:tcPr>
          <w:p w14:paraId="6F6FDC7F">
            <w:pPr>
              <w:pStyle w:val="11"/>
              <w:spacing w:before="56" w:line="270" w:lineRule="exact"/>
              <w:ind w:left="159"/>
            </w:pPr>
            <w:r>
              <w:rPr>
                <w:spacing w:val="-7"/>
                <w:position w:val="1"/>
              </w:rPr>
              <w:t>12</w:t>
            </w:r>
          </w:p>
        </w:tc>
        <w:tc>
          <w:tcPr>
            <w:tcW w:w="709" w:type="dxa"/>
            <w:vAlign w:val="top"/>
          </w:tcPr>
          <w:p w14:paraId="4341B0CF">
            <w:pPr>
              <w:pStyle w:val="11"/>
              <w:spacing w:before="56" w:line="267" w:lineRule="exact"/>
              <w:ind w:left="163"/>
            </w:pPr>
            <w:r>
              <w:rPr>
                <w:spacing w:val="-1"/>
                <w:position w:val="1"/>
              </w:rPr>
              <w:t>18.2</w:t>
            </w:r>
          </w:p>
        </w:tc>
        <w:tc>
          <w:tcPr>
            <w:tcW w:w="1700" w:type="dxa"/>
            <w:vAlign w:val="top"/>
          </w:tcPr>
          <w:p w14:paraId="58DE1705">
            <w:pPr>
              <w:pStyle w:val="11"/>
              <w:spacing w:before="56" w:line="228" w:lineRule="auto"/>
              <w:ind w:right="14"/>
              <w:jc w:val="right"/>
            </w:pPr>
            <w:r>
              <w:rPr>
                <w:spacing w:val="-4"/>
              </w:rPr>
              <w:t>磋商时间、地点、</w:t>
            </w:r>
          </w:p>
        </w:tc>
        <w:tc>
          <w:tcPr>
            <w:tcW w:w="7287" w:type="dxa"/>
            <w:vAlign w:val="top"/>
          </w:tcPr>
          <w:p w14:paraId="2D28D73A">
            <w:pPr>
              <w:pStyle w:val="11"/>
              <w:spacing w:before="55" w:line="228" w:lineRule="auto"/>
              <w:ind w:left="128"/>
            </w:pPr>
            <w:r>
              <w:rPr>
                <w:spacing w:val="7"/>
              </w:rPr>
              <w:t>18.2.1</w:t>
            </w:r>
            <w:r>
              <w:rPr>
                <w:spacing w:val="-41"/>
              </w:rPr>
              <w:t xml:space="preserve"> </w:t>
            </w:r>
            <w:r>
              <w:rPr>
                <w:spacing w:val="7"/>
              </w:rPr>
              <w:t>磋商时间：响应文件递交截止时</w:t>
            </w:r>
            <w:r>
              <w:rPr>
                <w:spacing w:val="6"/>
              </w:rPr>
              <w:t>间后。</w:t>
            </w:r>
          </w:p>
        </w:tc>
      </w:tr>
    </w:tbl>
    <w:p w14:paraId="13A6B6CD">
      <w:pPr>
        <w:pStyle w:val="2"/>
        <w:spacing w:line="85" w:lineRule="exact"/>
        <w:rPr>
          <w:sz w:val="7"/>
        </w:rPr>
      </w:pPr>
    </w:p>
    <w:p w14:paraId="5DE8E107">
      <w:pPr>
        <w:spacing w:line="85" w:lineRule="exact"/>
        <w:rPr>
          <w:sz w:val="7"/>
          <w:szCs w:val="7"/>
        </w:rPr>
        <w:sectPr>
          <w:footerReference r:id="rId11" w:type="default"/>
          <w:pgSz w:w="11906" w:h="16839"/>
          <w:pgMar w:top="1134" w:right="787" w:bottom="1602" w:left="929" w:header="0" w:footer="1440" w:gutter="0"/>
          <w:cols w:space="720" w:num="1"/>
        </w:sectPr>
      </w:pPr>
    </w:p>
    <w:tbl>
      <w:tblPr>
        <w:tblStyle w:val="10"/>
        <w:tblW w:w="10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09"/>
        <w:gridCol w:w="1700"/>
        <w:gridCol w:w="7287"/>
      </w:tblGrid>
      <w:tr w14:paraId="476F8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88" w:type="dxa"/>
            <w:shd w:val="clear" w:color="auto" w:fill="F2F2F2"/>
            <w:textDirection w:val="tbRlV"/>
            <w:vAlign w:val="top"/>
          </w:tcPr>
          <w:p w14:paraId="4B8B2BB0">
            <w:pPr>
              <w:pStyle w:val="11"/>
              <w:spacing w:before="137" w:line="218" w:lineRule="auto"/>
              <w:ind w:left="36"/>
            </w:pPr>
            <w:r>
              <w:rPr>
                <w:spacing w:val="8"/>
              </w:rPr>
              <w:t>序</w:t>
            </w:r>
            <w:r>
              <w:rPr>
                <w:spacing w:val="99"/>
              </w:rPr>
              <w:t xml:space="preserve"> </w:t>
            </w:r>
            <w:r>
              <w:rPr>
                <w:spacing w:val="8"/>
              </w:rPr>
              <w:t>号</w:t>
            </w:r>
          </w:p>
        </w:tc>
        <w:tc>
          <w:tcPr>
            <w:tcW w:w="709" w:type="dxa"/>
            <w:shd w:val="clear" w:color="auto" w:fill="F2F2F2"/>
            <w:vAlign w:val="top"/>
          </w:tcPr>
          <w:p w14:paraId="419F5EF6">
            <w:pPr>
              <w:pStyle w:val="11"/>
              <w:spacing w:before="35" w:line="360" w:lineRule="auto"/>
              <w:ind w:left="258" w:right="146" w:hanging="108"/>
            </w:pPr>
            <w:r>
              <w:rPr>
                <w:spacing w:val="3"/>
              </w:rPr>
              <w:t>条款</w:t>
            </w:r>
            <w:r>
              <w:t xml:space="preserve"> 号</w:t>
            </w:r>
          </w:p>
        </w:tc>
        <w:tc>
          <w:tcPr>
            <w:tcW w:w="1700" w:type="dxa"/>
            <w:shd w:val="clear" w:color="auto" w:fill="F2F2F2"/>
            <w:vAlign w:val="top"/>
          </w:tcPr>
          <w:p w14:paraId="10A6C51E">
            <w:pPr>
              <w:pStyle w:val="11"/>
              <w:spacing w:before="239" w:line="228" w:lineRule="auto"/>
              <w:ind w:left="434"/>
            </w:pPr>
            <w:r>
              <w:rPr>
                <w:spacing w:val="6"/>
              </w:rPr>
              <w:t>条款名称</w:t>
            </w:r>
          </w:p>
        </w:tc>
        <w:tc>
          <w:tcPr>
            <w:tcW w:w="7287" w:type="dxa"/>
            <w:shd w:val="clear" w:color="auto" w:fill="F2F2F2"/>
            <w:vAlign w:val="top"/>
          </w:tcPr>
          <w:p w14:paraId="05800B3B">
            <w:pPr>
              <w:pStyle w:val="11"/>
              <w:spacing w:before="239" w:line="228" w:lineRule="auto"/>
              <w:ind w:left="3147"/>
            </w:pPr>
            <w:r>
              <w:rPr>
                <w:spacing w:val="3"/>
              </w:rPr>
              <w:t>内容、要求</w:t>
            </w:r>
          </w:p>
        </w:tc>
      </w:tr>
      <w:tr w14:paraId="3A47DD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488" w:type="dxa"/>
            <w:vAlign w:val="top"/>
          </w:tcPr>
          <w:p w14:paraId="643ACE7A">
            <w:pPr>
              <w:rPr>
                <w:rFonts w:ascii="Arial"/>
                <w:sz w:val="21"/>
              </w:rPr>
            </w:pPr>
          </w:p>
        </w:tc>
        <w:tc>
          <w:tcPr>
            <w:tcW w:w="709" w:type="dxa"/>
            <w:vAlign w:val="top"/>
          </w:tcPr>
          <w:p w14:paraId="07962AF0">
            <w:pPr>
              <w:rPr>
                <w:rFonts w:ascii="Arial"/>
                <w:sz w:val="21"/>
              </w:rPr>
            </w:pPr>
          </w:p>
        </w:tc>
        <w:tc>
          <w:tcPr>
            <w:tcW w:w="1700" w:type="dxa"/>
            <w:vAlign w:val="top"/>
          </w:tcPr>
          <w:p w14:paraId="4778FCD9">
            <w:pPr>
              <w:pStyle w:val="11"/>
              <w:spacing w:before="33" w:line="229" w:lineRule="auto"/>
              <w:ind w:left="645"/>
            </w:pPr>
            <w:r>
              <w:rPr>
                <w:spacing w:val="3"/>
              </w:rPr>
              <w:t>人员</w:t>
            </w:r>
          </w:p>
        </w:tc>
        <w:tc>
          <w:tcPr>
            <w:tcW w:w="7287" w:type="dxa"/>
            <w:vAlign w:val="top"/>
          </w:tcPr>
          <w:p w14:paraId="5D7C4954">
            <w:pPr>
              <w:pStyle w:val="11"/>
              <w:spacing w:before="32" w:line="227" w:lineRule="auto"/>
              <w:ind w:left="128"/>
            </w:pPr>
            <w:r>
              <w:rPr>
                <w:spacing w:val="6"/>
              </w:rPr>
              <w:t>18.2.2</w:t>
            </w:r>
            <w:r>
              <w:rPr>
                <w:spacing w:val="-41"/>
              </w:rPr>
              <w:t xml:space="preserve"> </w:t>
            </w:r>
            <w:r>
              <w:rPr>
                <w:spacing w:val="6"/>
              </w:rPr>
              <w:t>磋商地点：通过“政采云</w:t>
            </w:r>
            <w:r>
              <w:rPr>
                <w:spacing w:val="-70"/>
              </w:rPr>
              <w:t xml:space="preserve"> </w:t>
            </w:r>
            <w:r>
              <w:rPr>
                <w:spacing w:val="6"/>
              </w:rPr>
              <w:t>”平台</w:t>
            </w:r>
            <w:r>
              <w:rPr>
                <w:spacing w:val="5"/>
              </w:rPr>
              <w:t>在线磋商。</w:t>
            </w:r>
          </w:p>
          <w:p w14:paraId="4DD295E0">
            <w:pPr>
              <w:pStyle w:val="11"/>
              <w:spacing w:before="161" w:line="228" w:lineRule="auto"/>
              <w:ind w:left="128"/>
            </w:pPr>
            <w:r>
              <w:rPr>
                <w:spacing w:val="8"/>
              </w:rPr>
              <w:t>18.2.3</w:t>
            </w:r>
            <w:r>
              <w:rPr>
                <w:spacing w:val="-41"/>
              </w:rPr>
              <w:t xml:space="preserve"> </w:t>
            </w:r>
            <w:r>
              <w:rPr>
                <w:spacing w:val="8"/>
              </w:rPr>
              <w:t>磋商参加人员：法定代表人或负责人或委</w:t>
            </w:r>
            <w:r>
              <w:rPr>
                <w:spacing w:val="7"/>
              </w:rPr>
              <w:t>托代理人参加磋商。</w:t>
            </w:r>
          </w:p>
          <w:p w14:paraId="17C1CB98">
            <w:pPr>
              <w:pStyle w:val="11"/>
              <w:spacing w:before="162" w:line="301" w:lineRule="auto"/>
              <w:ind w:left="114" w:right="109" w:firstLine="13"/>
            </w:pPr>
            <w:r>
              <w:rPr>
                <w:b/>
                <w:bCs/>
                <w:spacing w:val="8"/>
              </w:rPr>
              <w:t>18.2.4</w:t>
            </w:r>
            <w:r>
              <w:rPr>
                <w:spacing w:val="-21"/>
              </w:rPr>
              <w:t xml:space="preserve"> </w:t>
            </w:r>
            <w:r>
              <w:rPr>
                <w:b/>
                <w:bCs/>
                <w:spacing w:val="8"/>
              </w:rPr>
              <w:t>本项目需要供应商代表在响应文件提交截止时间当天，按磋商小组要</w:t>
            </w:r>
            <w:r>
              <w:t xml:space="preserve"> </w:t>
            </w:r>
            <w:r>
              <w:rPr>
                <w:b/>
                <w:bCs/>
                <w:spacing w:val="6"/>
              </w:rPr>
              <w:t>求及时登陆“政采云</w:t>
            </w:r>
            <w:r>
              <w:rPr>
                <w:spacing w:val="-54"/>
              </w:rPr>
              <w:t xml:space="preserve"> </w:t>
            </w:r>
            <w:r>
              <w:rPr>
                <w:b/>
                <w:bCs/>
                <w:spacing w:val="6"/>
              </w:rPr>
              <w:t>”平台等候在线磋商及提交最后报价。</w:t>
            </w:r>
          </w:p>
        </w:tc>
      </w:tr>
      <w:tr w14:paraId="021C3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88" w:type="dxa"/>
            <w:vAlign w:val="top"/>
          </w:tcPr>
          <w:p w14:paraId="51360C05">
            <w:pPr>
              <w:pStyle w:val="11"/>
              <w:spacing w:before="110" w:line="269" w:lineRule="exact"/>
              <w:ind w:left="159"/>
            </w:pPr>
            <w:r>
              <w:rPr>
                <w:spacing w:val="-7"/>
                <w:position w:val="1"/>
              </w:rPr>
              <w:t>13</w:t>
            </w:r>
          </w:p>
        </w:tc>
        <w:tc>
          <w:tcPr>
            <w:tcW w:w="709" w:type="dxa"/>
            <w:vAlign w:val="top"/>
          </w:tcPr>
          <w:p w14:paraId="2599EAED">
            <w:pPr>
              <w:pStyle w:val="11"/>
              <w:spacing w:before="110" w:line="268" w:lineRule="exact"/>
              <w:ind w:left="163"/>
            </w:pPr>
            <w:r>
              <w:rPr>
                <w:spacing w:val="-1"/>
                <w:position w:val="1"/>
              </w:rPr>
              <w:t>19.2</w:t>
            </w:r>
          </w:p>
        </w:tc>
        <w:tc>
          <w:tcPr>
            <w:tcW w:w="1700" w:type="dxa"/>
            <w:vAlign w:val="top"/>
          </w:tcPr>
          <w:p w14:paraId="2682F4E2">
            <w:pPr>
              <w:pStyle w:val="11"/>
              <w:spacing w:before="110" w:line="228" w:lineRule="auto"/>
              <w:ind w:left="432"/>
            </w:pPr>
            <w:r>
              <w:rPr>
                <w:spacing w:val="7"/>
              </w:rPr>
              <w:t>评审办法</w:t>
            </w:r>
          </w:p>
        </w:tc>
        <w:tc>
          <w:tcPr>
            <w:tcW w:w="7287" w:type="dxa"/>
            <w:vAlign w:val="top"/>
          </w:tcPr>
          <w:p w14:paraId="323F04C2">
            <w:pPr>
              <w:pStyle w:val="11"/>
              <w:spacing w:before="110" w:line="227" w:lineRule="auto"/>
              <w:ind w:left="115"/>
            </w:pPr>
            <w:r>
              <w:rPr>
                <w:spacing w:val="9"/>
              </w:rPr>
              <w:t>综合评分法，具体评审内容及标准详见第四章：评审办法。</w:t>
            </w:r>
          </w:p>
        </w:tc>
      </w:tr>
      <w:tr w14:paraId="0D763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2" w:hRule="atLeast"/>
        </w:trPr>
        <w:tc>
          <w:tcPr>
            <w:tcW w:w="488" w:type="dxa"/>
            <w:vAlign w:val="top"/>
          </w:tcPr>
          <w:p w14:paraId="067BD14E">
            <w:pPr>
              <w:spacing w:line="260" w:lineRule="auto"/>
              <w:rPr>
                <w:rFonts w:ascii="Arial"/>
                <w:sz w:val="21"/>
              </w:rPr>
            </w:pPr>
          </w:p>
          <w:p w14:paraId="414E843C">
            <w:pPr>
              <w:spacing w:line="260" w:lineRule="auto"/>
              <w:rPr>
                <w:rFonts w:ascii="Arial"/>
                <w:sz w:val="21"/>
              </w:rPr>
            </w:pPr>
          </w:p>
          <w:p w14:paraId="21E50C00">
            <w:pPr>
              <w:spacing w:line="260" w:lineRule="auto"/>
              <w:rPr>
                <w:rFonts w:ascii="Arial"/>
                <w:sz w:val="21"/>
              </w:rPr>
            </w:pPr>
          </w:p>
          <w:p w14:paraId="1282D54E">
            <w:pPr>
              <w:spacing w:line="261" w:lineRule="auto"/>
              <w:rPr>
                <w:rFonts w:ascii="Arial"/>
                <w:sz w:val="21"/>
              </w:rPr>
            </w:pPr>
          </w:p>
          <w:p w14:paraId="26D7E029">
            <w:pPr>
              <w:spacing w:line="261" w:lineRule="auto"/>
              <w:rPr>
                <w:rFonts w:ascii="Arial"/>
                <w:sz w:val="21"/>
              </w:rPr>
            </w:pPr>
          </w:p>
          <w:p w14:paraId="6F177F5C">
            <w:pPr>
              <w:spacing w:line="261" w:lineRule="auto"/>
              <w:rPr>
                <w:rFonts w:ascii="Arial"/>
                <w:sz w:val="21"/>
              </w:rPr>
            </w:pPr>
          </w:p>
          <w:p w14:paraId="62AD938C">
            <w:pPr>
              <w:spacing w:line="261" w:lineRule="auto"/>
              <w:rPr>
                <w:rFonts w:ascii="Arial"/>
                <w:sz w:val="21"/>
              </w:rPr>
            </w:pPr>
          </w:p>
          <w:p w14:paraId="11F32405">
            <w:pPr>
              <w:spacing w:line="261" w:lineRule="auto"/>
              <w:rPr>
                <w:rFonts w:ascii="Arial"/>
                <w:sz w:val="21"/>
              </w:rPr>
            </w:pPr>
          </w:p>
          <w:p w14:paraId="10EA6A7F">
            <w:pPr>
              <w:spacing w:line="261" w:lineRule="auto"/>
              <w:rPr>
                <w:rFonts w:ascii="Arial"/>
                <w:sz w:val="21"/>
              </w:rPr>
            </w:pPr>
          </w:p>
          <w:p w14:paraId="496D4D1D">
            <w:pPr>
              <w:spacing w:line="261" w:lineRule="auto"/>
              <w:rPr>
                <w:rFonts w:ascii="Arial"/>
                <w:sz w:val="21"/>
              </w:rPr>
            </w:pPr>
          </w:p>
          <w:p w14:paraId="79C4AF56">
            <w:pPr>
              <w:pStyle w:val="11"/>
              <w:spacing w:before="65" w:line="270" w:lineRule="exact"/>
              <w:ind w:left="159"/>
            </w:pPr>
            <w:r>
              <w:rPr>
                <w:spacing w:val="-7"/>
                <w:position w:val="1"/>
              </w:rPr>
              <w:t>14</w:t>
            </w:r>
          </w:p>
        </w:tc>
        <w:tc>
          <w:tcPr>
            <w:tcW w:w="709" w:type="dxa"/>
            <w:vAlign w:val="top"/>
          </w:tcPr>
          <w:p w14:paraId="619229EF">
            <w:pPr>
              <w:spacing w:line="260" w:lineRule="auto"/>
              <w:rPr>
                <w:rFonts w:ascii="Arial"/>
                <w:sz w:val="21"/>
              </w:rPr>
            </w:pPr>
          </w:p>
          <w:p w14:paraId="2B82C714">
            <w:pPr>
              <w:spacing w:line="260" w:lineRule="auto"/>
              <w:rPr>
                <w:rFonts w:ascii="Arial"/>
                <w:sz w:val="21"/>
              </w:rPr>
            </w:pPr>
          </w:p>
          <w:p w14:paraId="1E3F49A6">
            <w:pPr>
              <w:spacing w:line="260" w:lineRule="auto"/>
              <w:rPr>
                <w:rFonts w:ascii="Arial"/>
                <w:sz w:val="21"/>
              </w:rPr>
            </w:pPr>
          </w:p>
          <w:p w14:paraId="14D884A6">
            <w:pPr>
              <w:spacing w:line="261" w:lineRule="auto"/>
              <w:rPr>
                <w:rFonts w:ascii="Arial"/>
                <w:sz w:val="21"/>
              </w:rPr>
            </w:pPr>
          </w:p>
          <w:p w14:paraId="08427B59">
            <w:pPr>
              <w:spacing w:line="261" w:lineRule="auto"/>
              <w:rPr>
                <w:rFonts w:ascii="Arial"/>
                <w:sz w:val="21"/>
              </w:rPr>
            </w:pPr>
          </w:p>
          <w:p w14:paraId="414E85D5">
            <w:pPr>
              <w:spacing w:line="261" w:lineRule="auto"/>
              <w:rPr>
                <w:rFonts w:ascii="Arial"/>
                <w:sz w:val="21"/>
              </w:rPr>
            </w:pPr>
          </w:p>
          <w:p w14:paraId="634951CC">
            <w:pPr>
              <w:spacing w:line="261" w:lineRule="auto"/>
              <w:rPr>
                <w:rFonts w:ascii="Arial"/>
                <w:sz w:val="21"/>
              </w:rPr>
            </w:pPr>
          </w:p>
          <w:p w14:paraId="10E77B73">
            <w:pPr>
              <w:spacing w:line="261" w:lineRule="auto"/>
              <w:rPr>
                <w:rFonts w:ascii="Arial"/>
                <w:sz w:val="21"/>
              </w:rPr>
            </w:pPr>
          </w:p>
          <w:p w14:paraId="58331AC9">
            <w:pPr>
              <w:spacing w:line="261" w:lineRule="auto"/>
              <w:rPr>
                <w:rFonts w:ascii="Arial"/>
                <w:sz w:val="21"/>
              </w:rPr>
            </w:pPr>
          </w:p>
          <w:p w14:paraId="58E71D88">
            <w:pPr>
              <w:spacing w:line="261" w:lineRule="auto"/>
              <w:rPr>
                <w:rFonts w:ascii="Arial"/>
                <w:sz w:val="21"/>
              </w:rPr>
            </w:pPr>
          </w:p>
          <w:p w14:paraId="5A4DDCE7">
            <w:pPr>
              <w:pStyle w:val="11"/>
              <w:spacing w:before="65" w:line="268" w:lineRule="exact"/>
              <w:ind w:left="150"/>
            </w:pPr>
            <w:r>
              <w:rPr>
                <w:spacing w:val="2"/>
                <w:position w:val="1"/>
              </w:rPr>
              <w:t>22.4</w:t>
            </w:r>
          </w:p>
        </w:tc>
        <w:tc>
          <w:tcPr>
            <w:tcW w:w="1700" w:type="dxa"/>
            <w:vAlign w:val="top"/>
          </w:tcPr>
          <w:p w14:paraId="3D3DB2E2">
            <w:pPr>
              <w:rPr>
                <w:rFonts w:ascii="Arial"/>
                <w:sz w:val="21"/>
              </w:rPr>
            </w:pPr>
          </w:p>
          <w:p w14:paraId="234FFBEF">
            <w:pPr>
              <w:rPr>
                <w:rFonts w:ascii="Arial"/>
                <w:sz w:val="21"/>
              </w:rPr>
            </w:pPr>
          </w:p>
          <w:p w14:paraId="526F08EC">
            <w:pPr>
              <w:rPr>
                <w:rFonts w:ascii="Arial"/>
                <w:sz w:val="21"/>
              </w:rPr>
            </w:pPr>
          </w:p>
          <w:p w14:paraId="2CD866CA">
            <w:pPr>
              <w:rPr>
                <w:rFonts w:ascii="Arial"/>
                <w:sz w:val="21"/>
              </w:rPr>
            </w:pPr>
          </w:p>
          <w:p w14:paraId="75307483">
            <w:pPr>
              <w:rPr>
                <w:rFonts w:ascii="Arial"/>
                <w:sz w:val="21"/>
              </w:rPr>
            </w:pPr>
          </w:p>
          <w:p w14:paraId="6517BBBA">
            <w:pPr>
              <w:rPr>
                <w:rFonts w:ascii="Arial"/>
                <w:sz w:val="21"/>
              </w:rPr>
            </w:pPr>
          </w:p>
          <w:p w14:paraId="3EC3EECC">
            <w:pPr>
              <w:spacing w:line="241" w:lineRule="auto"/>
              <w:rPr>
                <w:rFonts w:ascii="Arial"/>
                <w:sz w:val="21"/>
              </w:rPr>
            </w:pPr>
          </w:p>
          <w:p w14:paraId="685EA50B">
            <w:pPr>
              <w:spacing w:line="241" w:lineRule="auto"/>
              <w:rPr>
                <w:rFonts w:ascii="Arial"/>
                <w:sz w:val="21"/>
              </w:rPr>
            </w:pPr>
          </w:p>
          <w:p w14:paraId="23275E55">
            <w:pPr>
              <w:spacing w:line="241" w:lineRule="auto"/>
              <w:rPr>
                <w:rFonts w:ascii="Arial"/>
                <w:sz w:val="21"/>
              </w:rPr>
            </w:pPr>
          </w:p>
          <w:p w14:paraId="64BE1131">
            <w:pPr>
              <w:spacing w:line="241" w:lineRule="auto"/>
              <w:rPr>
                <w:rFonts w:ascii="Arial"/>
                <w:sz w:val="21"/>
              </w:rPr>
            </w:pPr>
          </w:p>
          <w:p w14:paraId="7B0122A8">
            <w:pPr>
              <w:pStyle w:val="11"/>
              <w:spacing w:before="65" w:line="379" w:lineRule="auto"/>
              <w:ind w:left="646" w:right="115" w:hanging="526"/>
            </w:pPr>
            <w:r>
              <w:rPr>
                <w:spacing w:val="8"/>
              </w:rPr>
              <w:t>成交人信用信息</w:t>
            </w:r>
            <w:r>
              <w:rPr>
                <w:spacing w:val="2"/>
              </w:rPr>
              <w:t xml:space="preserve"> </w:t>
            </w:r>
            <w:r>
              <w:rPr>
                <w:spacing w:val="3"/>
              </w:rPr>
              <w:t>查询</w:t>
            </w:r>
          </w:p>
        </w:tc>
        <w:tc>
          <w:tcPr>
            <w:tcW w:w="7287" w:type="dxa"/>
            <w:vAlign w:val="top"/>
          </w:tcPr>
          <w:p w14:paraId="1B23814D">
            <w:pPr>
              <w:pStyle w:val="11"/>
              <w:spacing w:before="32" w:line="377" w:lineRule="auto"/>
              <w:ind w:left="113" w:right="109" w:hanging="1"/>
              <w:jc w:val="both"/>
            </w:pPr>
            <w:r>
              <w:rPr>
                <w:spacing w:val="8"/>
              </w:rPr>
              <w:t>根据《关于做好政府采购有关信用主体标识码</w:t>
            </w:r>
            <w:r>
              <w:rPr>
                <w:spacing w:val="7"/>
              </w:rPr>
              <w:t>登记及在政府采购活动中查询使</w:t>
            </w:r>
            <w:r>
              <w:t xml:space="preserve"> </w:t>
            </w:r>
            <w:r>
              <w:rPr>
                <w:spacing w:val="7"/>
              </w:rPr>
              <w:t>用信用记录有关问题的通知》桂财采〔2016〕37号的通知，采购代理机构</w:t>
            </w:r>
            <w:r>
              <w:rPr>
                <w:spacing w:val="6"/>
              </w:rPr>
              <w:t>在对</w:t>
            </w:r>
            <w:r>
              <w:t xml:space="preserve"> </w:t>
            </w:r>
            <w:r>
              <w:rPr>
                <w:spacing w:val="8"/>
              </w:rPr>
              <w:t>成交人的成交资格进行信用查询：</w:t>
            </w:r>
          </w:p>
          <w:p w14:paraId="34D5320A">
            <w:pPr>
              <w:pStyle w:val="11"/>
              <w:spacing w:line="300" w:lineRule="auto"/>
              <w:ind w:left="112" w:right="109" w:firstLine="3"/>
            </w:pPr>
            <w:r>
              <w:rPr>
                <w:spacing w:val="11"/>
              </w:rPr>
              <w:t>22.4.1 查询渠道：</w:t>
            </w:r>
            <w:r>
              <w:rPr>
                <w:spacing w:val="-74"/>
              </w:rPr>
              <w:t xml:space="preserve"> </w:t>
            </w:r>
            <w:r>
              <w:rPr>
                <w:spacing w:val="11"/>
              </w:rPr>
              <w:t>“信用中国”网站(</w:t>
            </w:r>
            <w:r>
              <w:fldChar w:fldCharType="begin"/>
            </w:r>
            <w:r>
              <w:instrText xml:space="preserve"> HYPERLINK "https://www.creditchina.gov.cn" </w:instrText>
            </w:r>
            <w:r>
              <w:fldChar w:fldCharType="separate"/>
            </w:r>
            <w:r>
              <w:t>www</w:t>
            </w:r>
            <w:r>
              <w:rPr>
                <w:spacing w:val="11"/>
              </w:rPr>
              <w:t>.</w:t>
            </w:r>
            <w:r>
              <w:t>creditchina</w:t>
            </w:r>
            <w:r>
              <w:rPr>
                <w:spacing w:val="11"/>
              </w:rPr>
              <w:t>.</w:t>
            </w:r>
            <w:r>
              <w:t>gov</w:t>
            </w:r>
            <w:r>
              <w:rPr>
                <w:spacing w:val="11"/>
              </w:rPr>
              <w:t>.</w:t>
            </w:r>
            <w:r>
              <w:t>cn</w:t>
            </w:r>
            <w:r>
              <w:fldChar w:fldCharType="end"/>
            </w:r>
            <w:r>
              <w:rPr>
                <w:spacing w:val="11"/>
              </w:rPr>
              <w:t>)、中国政府</w:t>
            </w:r>
            <w:r>
              <w:t xml:space="preserve"> </w:t>
            </w:r>
            <w:r>
              <w:rPr>
                <w:spacing w:val="11"/>
              </w:rPr>
              <w:t>采购网(</w:t>
            </w:r>
            <w:r>
              <w:fldChar w:fldCharType="begin"/>
            </w:r>
            <w:r>
              <w:instrText xml:space="preserve"> HYPERLINK "https://www.ccgp.gov.cn" </w:instrText>
            </w:r>
            <w:r>
              <w:fldChar w:fldCharType="separate"/>
            </w:r>
            <w:r>
              <w:t>www</w:t>
            </w:r>
            <w:r>
              <w:rPr>
                <w:spacing w:val="11"/>
              </w:rPr>
              <w:t>.</w:t>
            </w:r>
            <w:r>
              <w:t>ccgp</w:t>
            </w:r>
            <w:r>
              <w:rPr>
                <w:spacing w:val="11"/>
              </w:rPr>
              <w:t>.</w:t>
            </w:r>
            <w:r>
              <w:t>gov</w:t>
            </w:r>
            <w:r>
              <w:rPr>
                <w:spacing w:val="11"/>
              </w:rPr>
              <w:t>.</w:t>
            </w:r>
            <w:r>
              <w:t>cn</w:t>
            </w:r>
            <w:r>
              <w:fldChar w:fldCharType="end"/>
            </w:r>
            <w:r>
              <w:rPr>
                <w:spacing w:val="11"/>
              </w:rPr>
              <w:t>)等；</w:t>
            </w:r>
          </w:p>
          <w:p w14:paraId="6549D062">
            <w:pPr>
              <w:pStyle w:val="11"/>
              <w:spacing w:before="167" w:line="227" w:lineRule="auto"/>
              <w:ind w:left="115"/>
            </w:pPr>
            <w:r>
              <w:rPr>
                <w:spacing w:val="7"/>
              </w:rPr>
              <w:t>22.4.2 查询截止时点：成交通知书发出前；</w:t>
            </w:r>
          </w:p>
          <w:p w14:paraId="491EA278">
            <w:pPr>
              <w:pStyle w:val="11"/>
              <w:spacing w:before="161" w:line="302" w:lineRule="auto"/>
              <w:ind w:left="115" w:right="54"/>
            </w:pPr>
            <w:r>
              <w:rPr>
                <w:spacing w:val="6"/>
              </w:rPr>
              <w:t>22.4.3 信用信息查询记录和证据留存方</w:t>
            </w:r>
            <w:r>
              <w:rPr>
                <w:spacing w:val="5"/>
              </w:rPr>
              <w:t>式：在查询网站中直接打印查询记录，</w:t>
            </w:r>
            <w:r>
              <w:t xml:space="preserve"> </w:t>
            </w:r>
            <w:r>
              <w:rPr>
                <w:spacing w:val="8"/>
              </w:rPr>
              <w:t>打印材料作为采购活动资料保存。</w:t>
            </w:r>
          </w:p>
          <w:p w14:paraId="1067C87D">
            <w:pPr>
              <w:pStyle w:val="11"/>
              <w:spacing w:before="163" w:line="352" w:lineRule="auto"/>
              <w:ind w:left="112" w:right="38" w:firstLine="2"/>
            </w:pPr>
            <w:r>
              <w:rPr>
                <w:spacing w:val="2"/>
              </w:rPr>
              <w:t>22.4.4</w:t>
            </w:r>
            <w:r>
              <w:rPr>
                <w:spacing w:val="-35"/>
              </w:rPr>
              <w:t xml:space="preserve"> </w:t>
            </w:r>
            <w:r>
              <w:rPr>
                <w:spacing w:val="2"/>
              </w:rPr>
              <w:t>信用信息使用规则：对在“信用中国”网站(</w:t>
            </w:r>
            <w:r>
              <w:fldChar w:fldCharType="begin"/>
            </w:r>
            <w:r>
              <w:instrText xml:space="preserve"> HYPERLINK "https://www.creditchina.gov.cn" </w:instrText>
            </w:r>
            <w:r>
              <w:fldChar w:fldCharType="separate"/>
            </w:r>
            <w:r>
              <w:t>www</w:t>
            </w:r>
            <w:r>
              <w:rPr>
                <w:spacing w:val="2"/>
              </w:rPr>
              <w:t>.</w:t>
            </w:r>
            <w:r>
              <w:t>creditchina</w:t>
            </w:r>
            <w:r>
              <w:rPr>
                <w:spacing w:val="2"/>
              </w:rPr>
              <w:t>.</w:t>
            </w:r>
            <w:r>
              <w:t>gov</w:t>
            </w:r>
            <w:r>
              <w:rPr>
                <w:spacing w:val="2"/>
              </w:rPr>
              <w:t>.</w:t>
            </w:r>
            <w:r>
              <w:t>cn</w:t>
            </w:r>
            <w:r>
              <w:fldChar w:fldCharType="end"/>
            </w:r>
            <w:r>
              <w:rPr>
                <w:spacing w:val="2"/>
              </w:rPr>
              <w:t>)、</w:t>
            </w:r>
            <w:r>
              <w:t xml:space="preserve"> </w:t>
            </w:r>
            <w:r>
              <w:rPr>
                <w:spacing w:val="12"/>
              </w:rPr>
              <w:t>中国政府采购网(</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)等渠道列入失信被执行人、重大税收</w:t>
            </w:r>
            <w:r>
              <w:rPr>
                <w:spacing w:val="11"/>
              </w:rPr>
              <w:t>违法</w:t>
            </w:r>
            <w:r>
              <w:t xml:space="preserve"> </w:t>
            </w:r>
            <w:r>
              <w:rPr>
                <w:spacing w:val="8"/>
              </w:rPr>
              <w:t>案件当事人名单、政府采购严重违法失信行为记</w:t>
            </w:r>
            <w:r>
              <w:rPr>
                <w:spacing w:val="7"/>
              </w:rPr>
              <w:t>录名单及其他不符合《中华人</w:t>
            </w:r>
            <w:r>
              <w:t xml:space="preserve"> </w:t>
            </w:r>
            <w:r>
              <w:rPr>
                <w:spacing w:val="4"/>
              </w:rPr>
              <w:t>民共和国政府采购法》第二十二条规定条件的供应商，</w:t>
            </w:r>
            <w:r>
              <w:rPr>
                <w:spacing w:val="3"/>
              </w:rPr>
              <w:t>不得参与政府采购活动，</w:t>
            </w:r>
            <w:r>
              <w:t xml:space="preserve"> </w:t>
            </w:r>
            <w:r>
              <w:rPr>
                <w:spacing w:val="8"/>
              </w:rPr>
              <w:t>取消其成交候选人资格。采购人依法按照评审</w:t>
            </w:r>
            <w:r>
              <w:rPr>
                <w:spacing w:val="7"/>
              </w:rPr>
              <w:t>报告中磋商小组推荐成交候选人</w:t>
            </w:r>
            <w:r>
              <w:t xml:space="preserve"> </w:t>
            </w:r>
            <w:r>
              <w:rPr>
                <w:spacing w:val="9"/>
              </w:rPr>
              <w:t>排序表确定排名之后的成交候选人为成交供应商或者重新组织采购。</w:t>
            </w:r>
          </w:p>
        </w:tc>
      </w:tr>
      <w:tr w14:paraId="50D66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488" w:type="dxa"/>
            <w:vAlign w:val="top"/>
          </w:tcPr>
          <w:p w14:paraId="281967CF">
            <w:pPr>
              <w:spacing w:line="246" w:lineRule="auto"/>
              <w:rPr>
                <w:rFonts w:ascii="Arial"/>
                <w:sz w:val="21"/>
              </w:rPr>
            </w:pPr>
          </w:p>
          <w:p w14:paraId="58BB4F40">
            <w:pPr>
              <w:spacing w:line="246" w:lineRule="auto"/>
              <w:rPr>
                <w:rFonts w:ascii="Arial"/>
                <w:sz w:val="21"/>
              </w:rPr>
            </w:pPr>
          </w:p>
          <w:p w14:paraId="50A441DB">
            <w:pPr>
              <w:spacing w:line="246" w:lineRule="auto"/>
              <w:rPr>
                <w:rFonts w:ascii="Arial"/>
                <w:sz w:val="21"/>
              </w:rPr>
            </w:pPr>
          </w:p>
          <w:p w14:paraId="65E9E78D">
            <w:pPr>
              <w:spacing w:line="246" w:lineRule="auto"/>
              <w:rPr>
                <w:rFonts w:ascii="Arial"/>
                <w:sz w:val="21"/>
              </w:rPr>
            </w:pPr>
          </w:p>
          <w:p w14:paraId="5D9E4C6E">
            <w:pPr>
              <w:pStyle w:val="11"/>
              <w:spacing w:before="65" w:line="269" w:lineRule="exact"/>
              <w:ind w:left="159"/>
            </w:pPr>
            <w:r>
              <w:rPr>
                <w:spacing w:val="-7"/>
                <w:position w:val="1"/>
              </w:rPr>
              <w:t>15</w:t>
            </w:r>
          </w:p>
        </w:tc>
        <w:tc>
          <w:tcPr>
            <w:tcW w:w="709" w:type="dxa"/>
            <w:vAlign w:val="top"/>
          </w:tcPr>
          <w:p w14:paraId="553BDEDE">
            <w:pPr>
              <w:spacing w:line="246" w:lineRule="auto"/>
              <w:rPr>
                <w:rFonts w:ascii="Arial"/>
                <w:sz w:val="21"/>
              </w:rPr>
            </w:pPr>
          </w:p>
          <w:p w14:paraId="55CF6D76">
            <w:pPr>
              <w:spacing w:line="246" w:lineRule="auto"/>
              <w:rPr>
                <w:rFonts w:ascii="Arial"/>
                <w:sz w:val="21"/>
              </w:rPr>
            </w:pPr>
          </w:p>
          <w:p w14:paraId="74774A7D">
            <w:pPr>
              <w:spacing w:line="246" w:lineRule="auto"/>
              <w:rPr>
                <w:rFonts w:ascii="Arial"/>
                <w:sz w:val="21"/>
              </w:rPr>
            </w:pPr>
          </w:p>
          <w:p w14:paraId="7B9138F1">
            <w:pPr>
              <w:spacing w:line="246" w:lineRule="auto"/>
              <w:rPr>
                <w:rFonts w:ascii="Arial"/>
                <w:sz w:val="21"/>
              </w:rPr>
            </w:pPr>
          </w:p>
          <w:p w14:paraId="4EEC190F">
            <w:pPr>
              <w:pStyle w:val="11"/>
              <w:spacing w:before="65" w:line="269" w:lineRule="exact"/>
              <w:ind w:left="256"/>
            </w:pPr>
            <w:r>
              <w:rPr>
                <w:spacing w:val="-1"/>
                <w:position w:val="1"/>
              </w:rPr>
              <w:t>27</w:t>
            </w:r>
          </w:p>
        </w:tc>
        <w:tc>
          <w:tcPr>
            <w:tcW w:w="1700" w:type="dxa"/>
            <w:vAlign w:val="top"/>
          </w:tcPr>
          <w:p w14:paraId="014E15CF">
            <w:pPr>
              <w:spacing w:line="260" w:lineRule="auto"/>
              <w:rPr>
                <w:rFonts w:ascii="Arial"/>
                <w:sz w:val="21"/>
              </w:rPr>
            </w:pPr>
          </w:p>
          <w:p w14:paraId="646F5839">
            <w:pPr>
              <w:spacing w:line="261" w:lineRule="auto"/>
              <w:rPr>
                <w:rFonts w:ascii="Arial"/>
                <w:sz w:val="21"/>
              </w:rPr>
            </w:pPr>
          </w:p>
          <w:p w14:paraId="5FA4C18E">
            <w:pPr>
              <w:spacing w:line="261" w:lineRule="auto"/>
              <w:rPr>
                <w:rFonts w:ascii="Arial"/>
                <w:sz w:val="21"/>
              </w:rPr>
            </w:pPr>
          </w:p>
          <w:p w14:paraId="4DD525D7">
            <w:pPr>
              <w:pStyle w:val="11"/>
              <w:spacing w:before="65" w:line="226" w:lineRule="auto"/>
              <w:ind w:left="225"/>
            </w:pPr>
            <w:r>
              <w:rPr>
                <w:spacing w:val="7"/>
              </w:rPr>
              <w:t>成交结果公告</w:t>
            </w:r>
          </w:p>
          <w:p w14:paraId="2FDCF17B">
            <w:pPr>
              <w:pStyle w:val="11"/>
              <w:spacing w:before="162" w:line="227" w:lineRule="auto"/>
              <w:ind w:left="223"/>
            </w:pPr>
            <w:r>
              <w:rPr>
                <w:spacing w:val="8"/>
              </w:rPr>
              <w:t>及成交通知书</w:t>
            </w:r>
          </w:p>
        </w:tc>
        <w:tc>
          <w:tcPr>
            <w:tcW w:w="7287" w:type="dxa"/>
            <w:vAlign w:val="top"/>
          </w:tcPr>
          <w:p w14:paraId="4BD3DFC3">
            <w:pPr>
              <w:pStyle w:val="11"/>
              <w:spacing w:before="35" w:line="339" w:lineRule="auto"/>
              <w:ind w:left="112" w:right="109" w:firstLine="2"/>
            </w:pPr>
            <w:r>
              <w:rPr>
                <w:spacing w:val="11"/>
              </w:rPr>
              <w:t>27.1</w:t>
            </w:r>
            <w:r>
              <w:rPr>
                <w:spacing w:val="-29"/>
              </w:rPr>
              <w:t xml:space="preserve"> </w:t>
            </w:r>
            <w:r>
              <w:rPr>
                <w:spacing w:val="11"/>
              </w:rPr>
              <w:t>采购代理机构于磋商结束后两个工作日内将评审报告送交采购人，采购</w:t>
            </w:r>
            <w:r>
              <w:t xml:space="preserve"> </w:t>
            </w:r>
            <w:r>
              <w:rPr>
                <w:spacing w:val="14"/>
              </w:rPr>
              <w:t>人应当自收到评审报告五个工作日内在评审报告推荐的成交候选人</w:t>
            </w:r>
            <w:r>
              <w:rPr>
                <w:spacing w:val="13"/>
              </w:rPr>
              <w:t>中按顺序</w:t>
            </w:r>
            <w:r>
              <w:t xml:space="preserve"> </w:t>
            </w:r>
            <w:r>
              <w:rPr>
                <w:spacing w:val="8"/>
              </w:rPr>
              <w:t>确定成交供应商，采购代理机构在成交供应商</w:t>
            </w:r>
            <w:r>
              <w:rPr>
                <w:spacing w:val="7"/>
              </w:rPr>
              <w:t>确定之日起两个工作日内发出成</w:t>
            </w:r>
            <w:r>
              <w:t xml:space="preserve"> </w:t>
            </w:r>
            <w:r>
              <w:rPr>
                <w:spacing w:val="8"/>
              </w:rPr>
              <w:t>交通知书，并在指定媒体上公告成交信息。</w:t>
            </w:r>
          </w:p>
          <w:p w14:paraId="770C5383">
            <w:pPr>
              <w:pStyle w:val="11"/>
              <w:spacing w:before="164" w:line="302" w:lineRule="auto"/>
              <w:ind w:left="112" w:right="109" w:firstLine="2"/>
            </w:pPr>
            <w:r>
              <w:rPr>
                <w:spacing w:val="11"/>
              </w:rPr>
              <w:t>27.2</w:t>
            </w:r>
            <w:r>
              <w:rPr>
                <w:spacing w:val="-29"/>
              </w:rPr>
              <w:t xml:space="preserve"> </w:t>
            </w:r>
            <w:r>
              <w:rPr>
                <w:spacing w:val="11"/>
              </w:rPr>
              <w:t>在发布成交结果公告的同时，采购代理机构在线向成交供应商发出成交</w:t>
            </w:r>
            <w:r>
              <w:t xml:space="preserve"> </w:t>
            </w:r>
            <w:r>
              <w:rPr>
                <w:spacing w:val="5"/>
              </w:rPr>
              <w:t>通知书。</w:t>
            </w:r>
          </w:p>
        </w:tc>
      </w:tr>
      <w:tr w14:paraId="21A2E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488" w:type="dxa"/>
            <w:vAlign w:val="top"/>
          </w:tcPr>
          <w:p w14:paraId="291320A8">
            <w:pPr>
              <w:pStyle w:val="11"/>
              <w:spacing w:before="35" w:line="269" w:lineRule="exact"/>
              <w:ind w:left="159"/>
            </w:pPr>
            <w:r>
              <w:rPr>
                <w:spacing w:val="-7"/>
                <w:position w:val="1"/>
              </w:rPr>
              <w:t>16</w:t>
            </w:r>
          </w:p>
        </w:tc>
        <w:tc>
          <w:tcPr>
            <w:tcW w:w="709" w:type="dxa"/>
            <w:vAlign w:val="top"/>
          </w:tcPr>
          <w:p w14:paraId="678D9A29">
            <w:pPr>
              <w:pStyle w:val="11"/>
              <w:spacing w:before="35" w:line="269" w:lineRule="exact"/>
              <w:ind w:left="256"/>
            </w:pPr>
            <w:r>
              <w:rPr>
                <w:spacing w:val="-1"/>
                <w:position w:val="1"/>
              </w:rPr>
              <w:t>28</w:t>
            </w:r>
          </w:p>
        </w:tc>
        <w:tc>
          <w:tcPr>
            <w:tcW w:w="1700" w:type="dxa"/>
            <w:vAlign w:val="top"/>
          </w:tcPr>
          <w:p w14:paraId="699BFAFF">
            <w:pPr>
              <w:pStyle w:val="11"/>
              <w:spacing w:before="36" w:line="228" w:lineRule="auto"/>
              <w:ind w:left="224"/>
            </w:pPr>
            <w:r>
              <w:rPr>
                <w:spacing w:val="8"/>
              </w:rPr>
              <w:t>合同履约担保</w:t>
            </w:r>
          </w:p>
        </w:tc>
        <w:tc>
          <w:tcPr>
            <w:tcW w:w="7287" w:type="dxa"/>
            <w:vAlign w:val="top"/>
          </w:tcPr>
          <w:p w14:paraId="6313FBCF">
            <w:pPr>
              <w:pStyle w:val="11"/>
              <w:spacing w:before="35" w:line="227" w:lineRule="auto"/>
              <w:ind w:left="115"/>
            </w:pPr>
            <w:r>
              <w:rPr>
                <w:spacing w:val="7"/>
              </w:rPr>
              <w:t>28.1</w:t>
            </w:r>
            <w:r>
              <w:rPr>
                <w:spacing w:val="-29"/>
              </w:rPr>
              <w:t xml:space="preserve"> </w:t>
            </w:r>
            <w:r>
              <w:rPr>
                <w:spacing w:val="7"/>
              </w:rPr>
              <w:t>履约保证金：本项目免收履约保证金。</w:t>
            </w:r>
          </w:p>
        </w:tc>
      </w:tr>
      <w:tr w14:paraId="667F4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88" w:type="dxa"/>
            <w:vAlign w:val="top"/>
          </w:tcPr>
          <w:p w14:paraId="748C129F">
            <w:pPr>
              <w:pStyle w:val="11"/>
              <w:spacing w:before="238" w:line="268" w:lineRule="exact"/>
              <w:ind w:left="159"/>
            </w:pPr>
            <w:r>
              <w:rPr>
                <w:spacing w:val="-7"/>
                <w:position w:val="1"/>
              </w:rPr>
              <w:t>17</w:t>
            </w:r>
          </w:p>
        </w:tc>
        <w:tc>
          <w:tcPr>
            <w:tcW w:w="709" w:type="dxa"/>
            <w:vAlign w:val="top"/>
          </w:tcPr>
          <w:p w14:paraId="7FBEF923">
            <w:pPr>
              <w:pStyle w:val="11"/>
              <w:spacing w:before="238" w:line="268" w:lineRule="exact"/>
              <w:ind w:left="150"/>
            </w:pPr>
            <w:r>
              <w:rPr>
                <w:spacing w:val="2"/>
                <w:position w:val="1"/>
              </w:rPr>
              <w:t>29.1</w:t>
            </w:r>
          </w:p>
        </w:tc>
        <w:tc>
          <w:tcPr>
            <w:tcW w:w="1700" w:type="dxa"/>
            <w:vAlign w:val="top"/>
          </w:tcPr>
          <w:p w14:paraId="5F0CF0B7">
            <w:pPr>
              <w:pStyle w:val="11"/>
              <w:spacing w:before="238" w:line="230" w:lineRule="auto"/>
              <w:ind w:left="224"/>
            </w:pPr>
            <w:r>
              <w:rPr>
                <w:spacing w:val="8"/>
              </w:rPr>
              <w:t>签订合同时间</w:t>
            </w:r>
          </w:p>
        </w:tc>
        <w:tc>
          <w:tcPr>
            <w:tcW w:w="7287" w:type="dxa"/>
            <w:vAlign w:val="top"/>
          </w:tcPr>
          <w:p w14:paraId="31EA53A0">
            <w:pPr>
              <w:pStyle w:val="11"/>
              <w:spacing w:before="34" w:line="359" w:lineRule="auto"/>
              <w:ind w:left="114" w:right="109"/>
            </w:pPr>
            <w:r>
              <w:rPr>
                <w:spacing w:val="8"/>
              </w:rPr>
              <w:t>成交通知书发出后</w:t>
            </w:r>
            <w:r>
              <w:rPr>
                <w:spacing w:val="-23"/>
              </w:rPr>
              <w:t xml:space="preserve"> </w:t>
            </w:r>
            <w:r>
              <w:rPr>
                <w:spacing w:val="8"/>
              </w:rPr>
              <w:t>25 日内。成交供应商领取成交通知书后，应按规定与采购</w:t>
            </w:r>
            <w:r>
              <w:t xml:space="preserve"> </w:t>
            </w:r>
            <w:r>
              <w:rPr>
                <w:spacing w:val="6"/>
              </w:rPr>
              <w:t>人签订合同。</w:t>
            </w:r>
          </w:p>
        </w:tc>
      </w:tr>
      <w:tr w14:paraId="2427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488" w:type="dxa"/>
            <w:vAlign w:val="top"/>
          </w:tcPr>
          <w:p w14:paraId="26886185">
            <w:pPr>
              <w:spacing w:line="376" w:lineRule="auto"/>
              <w:rPr>
                <w:rFonts w:ascii="Arial"/>
                <w:sz w:val="21"/>
              </w:rPr>
            </w:pPr>
          </w:p>
          <w:p w14:paraId="6D21EEDB">
            <w:pPr>
              <w:pStyle w:val="11"/>
              <w:spacing w:before="65" w:line="268" w:lineRule="exact"/>
              <w:ind w:left="159"/>
            </w:pPr>
            <w:r>
              <w:rPr>
                <w:spacing w:val="-7"/>
                <w:position w:val="1"/>
              </w:rPr>
              <w:t>18</w:t>
            </w:r>
          </w:p>
        </w:tc>
        <w:tc>
          <w:tcPr>
            <w:tcW w:w="709" w:type="dxa"/>
            <w:vAlign w:val="top"/>
          </w:tcPr>
          <w:p w14:paraId="01E8F9BB">
            <w:pPr>
              <w:spacing w:line="376" w:lineRule="auto"/>
              <w:rPr>
                <w:rFonts w:ascii="Arial"/>
                <w:sz w:val="21"/>
              </w:rPr>
            </w:pPr>
          </w:p>
          <w:p w14:paraId="1A121F5D">
            <w:pPr>
              <w:pStyle w:val="11"/>
              <w:spacing w:before="65" w:line="267" w:lineRule="exact"/>
              <w:ind w:left="150"/>
            </w:pPr>
            <w:r>
              <w:rPr>
                <w:spacing w:val="2"/>
                <w:position w:val="1"/>
              </w:rPr>
              <w:t>29.3</w:t>
            </w:r>
          </w:p>
        </w:tc>
        <w:tc>
          <w:tcPr>
            <w:tcW w:w="1700" w:type="dxa"/>
            <w:vAlign w:val="top"/>
          </w:tcPr>
          <w:p w14:paraId="6262D6D6">
            <w:pPr>
              <w:spacing w:line="375" w:lineRule="auto"/>
              <w:rPr>
                <w:rFonts w:ascii="Arial"/>
                <w:sz w:val="21"/>
              </w:rPr>
            </w:pPr>
          </w:p>
          <w:p w14:paraId="1580356E">
            <w:pPr>
              <w:pStyle w:val="11"/>
              <w:spacing w:before="65" w:line="228" w:lineRule="auto"/>
              <w:ind w:left="224"/>
            </w:pPr>
            <w:r>
              <w:rPr>
                <w:spacing w:val="8"/>
              </w:rPr>
              <w:t>合同备案存档</w:t>
            </w:r>
          </w:p>
        </w:tc>
        <w:tc>
          <w:tcPr>
            <w:tcW w:w="7287" w:type="dxa"/>
            <w:vAlign w:val="top"/>
          </w:tcPr>
          <w:p w14:paraId="4216A24C">
            <w:pPr>
              <w:pStyle w:val="11"/>
              <w:spacing w:before="36" w:line="365" w:lineRule="auto"/>
              <w:ind w:left="112" w:right="109" w:firstLine="3"/>
              <w:jc w:val="both"/>
            </w:pPr>
            <w:r>
              <w:rPr>
                <w:spacing w:val="10"/>
              </w:rPr>
              <w:t>28.3政府采购合同双方自签订之日起1个工作日内将合同原件壹份交</w:t>
            </w:r>
            <w:r>
              <w:rPr>
                <w:spacing w:val="9"/>
              </w:rPr>
              <w:t>采购代理</w:t>
            </w:r>
            <w:r>
              <w:t xml:space="preserve"> </w:t>
            </w:r>
            <w:r>
              <w:rPr>
                <w:spacing w:val="8"/>
              </w:rPr>
              <w:t>机构。采购代理机构将政府采购合同在省级以上</w:t>
            </w:r>
            <w:r>
              <w:rPr>
                <w:spacing w:val="7"/>
              </w:rPr>
              <w:t>人民政府财政部门指定媒体上</w:t>
            </w:r>
            <w:r>
              <w:t xml:space="preserve"> </w:t>
            </w:r>
            <w:r>
              <w:rPr>
                <w:spacing w:val="3"/>
              </w:rPr>
              <w:t>公告。</w:t>
            </w:r>
          </w:p>
        </w:tc>
      </w:tr>
    </w:tbl>
    <w:p w14:paraId="1461365E">
      <w:pPr>
        <w:pStyle w:val="2"/>
      </w:pPr>
    </w:p>
    <w:p w14:paraId="48F4A56B">
      <w:pPr>
        <w:sectPr>
          <w:footerReference r:id="rId12" w:type="default"/>
          <w:pgSz w:w="11906" w:h="16839"/>
          <w:pgMar w:top="1134" w:right="787" w:bottom="1602" w:left="929" w:header="0" w:footer="1440" w:gutter="0"/>
          <w:cols w:space="720" w:num="1"/>
        </w:sectPr>
      </w:pPr>
    </w:p>
    <w:tbl>
      <w:tblPr>
        <w:tblStyle w:val="10"/>
        <w:tblW w:w="10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
        <w:gridCol w:w="709"/>
        <w:gridCol w:w="1700"/>
        <w:gridCol w:w="7287"/>
      </w:tblGrid>
      <w:tr w14:paraId="69281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488" w:type="dxa"/>
            <w:shd w:val="clear" w:color="auto" w:fill="F2F2F2"/>
            <w:textDirection w:val="tbRlV"/>
            <w:vAlign w:val="top"/>
          </w:tcPr>
          <w:p w14:paraId="5B6D5042">
            <w:pPr>
              <w:pStyle w:val="11"/>
              <w:spacing w:before="137" w:line="218" w:lineRule="auto"/>
              <w:ind w:left="36"/>
            </w:pPr>
            <w:r>
              <w:rPr>
                <w:spacing w:val="8"/>
              </w:rPr>
              <w:t>序</w:t>
            </w:r>
            <w:r>
              <w:rPr>
                <w:spacing w:val="99"/>
              </w:rPr>
              <w:t xml:space="preserve"> </w:t>
            </w:r>
            <w:r>
              <w:rPr>
                <w:spacing w:val="8"/>
              </w:rPr>
              <w:t>号</w:t>
            </w:r>
          </w:p>
        </w:tc>
        <w:tc>
          <w:tcPr>
            <w:tcW w:w="709" w:type="dxa"/>
            <w:shd w:val="clear" w:color="auto" w:fill="F2F2F2"/>
            <w:vAlign w:val="top"/>
          </w:tcPr>
          <w:p w14:paraId="08ADD8F4">
            <w:pPr>
              <w:pStyle w:val="11"/>
              <w:spacing w:before="35" w:line="360" w:lineRule="auto"/>
              <w:ind w:left="258" w:right="146" w:hanging="108"/>
            </w:pPr>
            <w:r>
              <w:rPr>
                <w:spacing w:val="3"/>
              </w:rPr>
              <w:t>条款</w:t>
            </w:r>
            <w:r>
              <w:t xml:space="preserve"> 号</w:t>
            </w:r>
          </w:p>
        </w:tc>
        <w:tc>
          <w:tcPr>
            <w:tcW w:w="1700" w:type="dxa"/>
            <w:shd w:val="clear" w:color="auto" w:fill="F2F2F2"/>
            <w:vAlign w:val="top"/>
          </w:tcPr>
          <w:p w14:paraId="4FE224BC">
            <w:pPr>
              <w:pStyle w:val="11"/>
              <w:spacing w:before="239" w:line="228" w:lineRule="auto"/>
              <w:ind w:left="434"/>
            </w:pPr>
            <w:r>
              <w:rPr>
                <w:spacing w:val="6"/>
              </w:rPr>
              <w:t>条款名称</w:t>
            </w:r>
          </w:p>
        </w:tc>
        <w:tc>
          <w:tcPr>
            <w:tcW w:w="7287" w:type="dxa"/>
            <w:shd w:val="clear" w:color="auto" w:fill="F2F2F2"/>
            <w:vAlign w:val="top"/>
          </w:tcPr>
          <w:p w14:paraId="1CA15ED6">
            <w:pPr>
              <w:pStyle w:val="11"/>
              <w:spacing w:before="239" w:line="228" w:lineRule="auto"/>
              <w:ind w:left="3147"/>
            </w:pPr>
            <w:r>
              <w:rPr>
                <w:spacing w:val="3"/>
              </w:rPr>
              <w:t>内容、要求</w:t>
            </w:r>
          </w:p>
        </w:tc>
      </w:tr>
      <w:tr w14:paraId="3B3B6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488" w:type="dxa"/>
            <w:vAlign w:val="top"/>
          </w:tcPr>
          <w:p w14:paraId="2FB07C4B">
            <w:pPr>
              <w:rPr>
                <w:rFonts w:ascii="Arial"/>
                <w:sz w:val="21"/>
              </w:rPr>
            </w:pPr>
          </w:p>
        </w:tc>
        <w:tc>
          <w:tcPr>
            <w:tcW w:w="709" w:type="dxa"/>
            <w:vAlign w:val="top"/>
          </w:tcPr>
          <w:p w14:paraId="1CAE5C69">
            <w:pPr>
              <w:rPr>
                <w:rFonts w:ascii="Arial"/>
                <w:sz w:val="21"/>
              </w:rPr>
            </w:pPr>
          </w:p>
        </w:tc>
        <w:tc>
          <w:tcPr>
            <w:tcW w:w="1700" w:type="dxa"/>
            <w:vAlign w:val="top"/>
          </w:tcPr>
          <w:p w14:paraId="625ACB60">
            <w:pPr>
              <w:rPr>
                <w:rFonts w:ascii="Arial"/>
                <w:sz w:val="21"/>
              </w:rPr>
            </w:pPr>
          </w:p>
        </w:tc>
        <w:tc>
          <w:tcPr>
            <w:tcW w:w="7287" w:type="dxa"/>
            <w:vAlign w:val="top"/>
          </w:tcPr>
          <w:p w14:paraId="166B518D">
            <w:pPr>
              <w:pStyle w:val="11"/>
              <w:spacing w:before="33" w:line="359" w:lineRule="auto"/>
              <w:ind w:left="115" w:right="38" w:hanging="3"/>
            </w:pPr>
            <w:r>
              <w:rPr>
                <w:b/>
                <w:bCs/>
                <w:spacing w:val="8"/>
              </w:rPr>
              <w:t>注：未在政采云注册的成交供应商可在发出成</w:t>
            </w:r>
            <w:r>
              <w:rPr>
                <w:b/>
                <w:bCs/>
                <w:spacing w:val="7"/>
              </w:rPr>
              <w:t>交通知后登录政采云进行注册，</w:t>
            </w:r>
            <w:r>
              <w:t xml:space="preserve"> </w:t>
            </w:r>
            <w:r>
              <w:rPr>
                <w:b/>
                <w:bCs/>
                <w:spacing w:val="4"/>
              </w:rPr>
              <w:t>如在操作过程中遇到问题或者需要技术支持，请致电政采云客服热线：95763。</w:t>
            </w:r>
          </w:p>
        </w:tc>
      </w:tr>
      <w:tr w14:paraId="2541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488" w:type="dxa"/>
            <w:vAlign w:val="top"/>
          </w:tcPr>
          <w:p w14:paraId="1D0DEF80">
            <w:pPr>
              <w:spacing w:line="296" w:lineRule="auto"/>
              <w:rPr>
                <w:rFonts w:ascii="Arial"/>
                <w:sz w:val="21"/>
              </w:rPr>
            </w:pPr>
          </w:p>
          <w:p w14:paraId="2D709FD9">
            <w:pPr>
              <w:spacing w:line="296" w:lineRule="auto"/>
              <w:rPr>
                <w:rFonts w:ascii="Arial"/>
                <w:sz w:val="21"/>
              </w:rPr>
            </w:pPr>
          </w:p>
          <w:p w14:paraId="4186C2DF">
            <w:pPr>
              <w:spacing w:line="297" w:lineRule="auto"/>
              <w:rPr>
                <w:rFonts w:ascii="Arial"/>
                <w:sz w:val="21"/>
              </w:rPr>
            </w:pPr>
          </w:p>
          <w:p w14:paraId="2E2365E5">
            <w:pPr>
              <w:spacing w:line="297" w:lineRule="auto"/>
              <w:rPr>
                <w:rFonts w:ascii="Arial"/>
                <w:sz w:val="21"/>
              </w:rPr>
            </w:pPr>
          </w:p>
          <w:p w14:paraId="538AAD8F">
            <w:pPr>
              <w:pStyle w:val="11"/>
              <w:spacing w:before="65" w:line="269" w:lineRule="exact"/>
              <w:ind w:left="159"/>
            </w:pPr>
            <w:r>
              <w:rPr>
                <w:spacing w:val="-7"/>
                <w:position w:val="1"/>
              </w:rPr>
              <w:t>19</w:t>
            </w:r>
          </w:p>
        </w:tc>
        <w:tc>
          <w:tcPr>
            <w:tcW w:w="709" w:type="dxa"/>
            <w:vAlign w:val="top"/>
          </w:tcPr>
          <w:p w14:paraId="48D3B816">
            <w:pPr>
              <w:spacing w:line="296" w:lineRule="auto"/>
              <w:rPr>
                <w:rFonts w:ascii="Arial"/>
                <w:sz w:val="21"/>
              </w:rPr>
            </w:pPr>
          </w:p>
          <w:p w14:paraId="6FDEEB8D">
            <w:pPr>
              <w:spacing w:line="296" w:lineRule="auto"/>
              <w:rPr>
                <w:rFonts w:ascii="Arial"/>
                <w:sz w:val="21"/>
              </w:rPr>
            </w:pPr>
          </w:p>
          <w:p w14:paraId="1465EC7E">
            <w:pPr>
              <w:spacing w:line="297" w:lineRule="auto"/>
              <w:rPr>
                <w:rFonts w:ascii="Arial"/>
                <w:sz w:val="21"/>
              </w:rPr>
            </w:pPr>
          </w:p>
          <w:p w14:paraId="5F9C50F3">
            <w:pPr>
              <w:spacing w:line="297" w:lineRule="auto"/>
              <w:rPr>
                <w:rFonts w:ascii="Arial"/>
                <w:sz w:val="21"/>
              </w:rPr>
            </w:pPr>
          </w:p>
          <w:p w14:paraId="4F188133">
            <w:pPr>
              <w:pStyle w:val="11"/>
              <w:spacing w:before="65" w:line="269" w:lineRule="exact"/>
              <w:ind w:left="258"/>
            </w:pPr>
            <w:r>
              <w:rPr>
                <w:spacing w:val="-2"/>
                <w:position w:val="1"/>
              </w:rPr>
              <w:t>30</w:t>
            </w:r>
          </w:p>
        </w:tc>
        <w:tc>
          <w:tcPr>
            <w:tcW w:w="1700" w:type="dxa"/>
            <w:vAlign w:val="top"/>
          </w:tcPr>
          <w:p w14:paraId="1990BB6C">
            <w:pPr>
              <w:spacing w:line="296" w:lineRule="auto"/>
              <w:rPr>
                <w:rFonts w:ascii="Arial"/>
                <w:sz w:val="21"/>
              </w:rPr>
            </w:pPr>
          </w:p>
          <w:p w14:paraId="45C4DF92">
            <w:pPr>
              <w:spacing w:line="296" w:lineRule="auto"/>
              <w:rPr>
                <w:rFonts w:ascii="Arial"/>
                <w:sz w:val="21"/>
              </w:rPr>
            </w:pPr>
          </w:p>
          <w:p w14:paraId="15339ADB">
            <w:pPr>
              <w:spacing w:line="297" w:lineRule="auto"/>
              <w:rPr>
                <w:rFonts w:ascii="Arial"/>
                <w:sz w:val="21"/>
              </w:rPr>
            </w:pPr>
          </w:p>
          <w:p w14:paraId="640578D1">
            <w:pPr>
              <w:spacing w:line="297" w:lineRule="auto"/>
              <w:rPr>
                <w:rFonts w:ascii="Arial"/>
                <w:sz w:val="21"/>
              </w:rPr>
            </w:pPr>
          </w:p>
          <w:p w14:paraId="702F2F99">
            <w:pPr>
              <w:pStyle w:val="11"/>
              <w:spacing w:before="65" w:line="227" w:lineRule="auto"/>
              <w:ind w:left="117"/>
            </w:pPr>
            <w:r>
              <w:rPr>
                <w:spacing w:val="8"/>
              </w:rPr>
              <w:t>采购代理服务费</w:t>
            </w:r>
          </w:p>
        </w:tc>
        <w:tc>
          <w:tcPr>
            <w:tcW w:w="7287" w:type="dxa"/>
            <w:vAlign w:val="top"/>
          </w:tcPr>
          <w:p w14:paraId="352FD792">
            <w:pPr>
              <w:pStyle w:val="11"/>
              <w:spacing w:before="33" w:line="377" w:lineRule="auto"/>
              <w:ind w:left="114" w:right="109"/>
              <w:jc w:val="both"/>
            </w:pPr>
            <w:r>
              <w:rPr>
                <w:spacing w:val="10"/>
              </w:rPr>
              <w:t>成交供应商领取成交通知书前，参照计价格[2002]1980</w:t>
            </w:r>
            <w:r>
              <w:rPr>
                <w:spacing w:val="-26"/>
              </w:rPr>
              <w:t xml:space="preserve"> </w:t>
            </w:r>
            <w:r>
              <w:rPr>
                <w:spacing w:val="10"/>
              </w:rPr>
              <w:t>号《招标代理服务收</w:t>
            </w:r>
            <w:r>
              <w:t xml:space="preserve"> </w:t>
            </w:r>
            <w:r>
              <w:rPr>
                <w:spacing w:val="7"/>
              </w:rPr>
              <w:t>费管理暂行办法》服务类收费标准向</w:t>
            </w:r>
            <w:r>
              <w:rPr>
                <w:rFonts w:hint="eastAsia"/>
                <w:spacing w:val="7"/>
                <w:lang w:eastAsia="zh-CN"/>
              </w:rPr>
              <w:t>广西德元工程项目管理有限责任公司</w:t>
            </w:r>
            <w:r>
              <w:rPr>
                <w:spacing w:val="7"/>
              </w:rPr>
              <w:t>一次</w:t>
            </w:r>
            <w:r>
              <w:rPr>
                <w:spacing w:val="18"/>
              </w:rPr>
              <w:t xml:space="preserve"> </w:t>
            </w:r>
            <w:r>
              <w:rPr>
                <w:spacing w:val="7"/>
              </w:rPr>
              <w:t>性付清代理服务费</w:t>
            </w:r>
            <w:r>
              <w:rPr>
                <w:rFonts w:hint="eastAsia"/>
                <w:spacing w:val="7"/>
                <w:lang w:eastAsia="zh-CN"/>
              </w:rPr>
              <w:t>，</w:t>
            </w:r>
            <w:r>
              <w:rPr>
                <w:rFonts w:hint="eastAsia"/>
                <w:color w:val="auto"/>
                <w:lang w:eastAsia="zh-CN"/>
              </w:rPr>
              <w:t>(不足6000元按6000元收取)</w:t>
            </w:r>
            <w:r>
              <w:rPr>
                <w:color w:val="auto"/>
                <w:spacing w:val="5"/>
                <w:lang w:eastAsia="zh-CN"/>
              </w:rPr>
              <w:t>。</w:t>
            </w:r>
          </w:p>
          <w:p w14:paraId="3D0FF1BF">
            <w:pPr>
              <w:pStyle w:val="11"/>
              <w:spacing w:line="227" w:lineRule="auto"/>
              <w:ind w:left="431"/>
              <w:rPr>
                <w:color w:val="auto"/>
                <w:highlight w:val="none"/>
              </w:rPr>
            </w:pPr>
            <w:r>
              <w:rPr>
                <w:b/>
                <w:bCs/>
                <w:color w:val="auto"/>
                <w:spacing w:val="6"/>
                <w:highlight w:val="none"/>
              </w:rPr>
              <w:t>交纳代理服务费的银行账户：</w:t>
            </w:r>
          </w:p>
          <w:p w14:paraId="2EBA8E46">
            <w:pPr>
              <w:pStyle w:val="11"/>
              <w:spacing w:before="162" w:line="227" w:lineRule="auto"/>
              <w:ind w:left="428"/>
              <w:rPr>
                <w:rFonts w:hint="eastAsia"/>
                <w:color w:val="auto"/>
                <w:spacing w:val="9"/>
                <w:highlight w:val="none"/>
              </w:rPr>
            </w:pPr>
            <w:r>
              <w:rPr>
                <w:color w:val="auto"/>
                <w:spacing w:val="9"/>
                <w:highlight w:val="none"/>
              </w:rPr>
              <w:t>账户名称：</w:t>
            </w:r>
            <w:r>
              <w:rPr>
                <w:rFonts w:hint="eastAsia"/>
                <w:color w:val="auto"/>
                <w:spacing w:val="9"/>
                <w:highlight w:val="none"/>
              </w:rPr>
              <w:t>广西德元工程项目管理有限责任公司桂林运营中心</w:t>
            </w:r>
          </w:p>
          <w:p w14:paraId="170B663C">
            <w:pPr>
              <w:pStyle w:val="11"/>
              <w:spacing w:before="162" w:line="227" w:lineRule="auto"/>
              <w:ind w:left="428"/>
              <w:rPr>
                <w:color w:val="auto"/>
                <w:highlight w:val="none"/>
              </w:rPr>
            </w:pPr>
            <w:r>
              <w:rPr>
                <w:color w:val="auto"/>
                <w:spacing w:val="9"/>
                <w:highlight w:val="none"/>
              </w:rPr>
              <w:t>开户银行：</w:t>
            </w:r>
            <w:r>
              <w:rPr>
                <w:rFonts w:hint="eastAsia"/>
                <w:color w:val="auto"/>
                <w:spacing w:val="9"/>
                <w:highlight w:val="none"/>
                <w:lang w:eastAsia="zh-CN"/>
              </w:rPr>
              <w:t>中国建设银行股份有限公司桂林翠竹路支行</w:t>
            </w:r>
          </w:p>
          <w:p w14:paraId="38AA8518">
            <w:pPr>
              <w:pStyle w:val="11"/>
              <w:spacing w:before="165" w:line="228" w:lineRule="auto"/>
              <w:ind w:left="428"/>
            </w:pPr>
            <w:r>
              <w:rPr>
                <w:color w:val="auto"/>
                <w:spacing w:val="5"/>
                <w:highlight w:val="none"/>
              </w:rPr>
              <w:t>银行账号：</w:t>
            </w:r>
            <w:r>
              <w:rPr>
                <w:rFonts w:hint="eastAsia"/>
                <w:color w:val="auto"/>
                <w:spacing w:val="5"/>
                <w:highlight w:val="none"/>
              </w:rPr>
              <w:t>45050163710</w:t>
            </w:r>
            <w:r>
              <w:rPr>
                <w:rFonts w:hint="eastAsia"/>
                <w:color w:val="auto"/>
                <w:spacing w:val="5"/>
                <w:highlight w:val="none"/>
                <w:lang w:eastAsia="zh-CN"/>
              </w:rPr>
              <w:t>603230</w:t>
            </w:r>
            <w:r>
              <w:rPr>
                <w:rFonts w:hint="eastAsia"/>
                <w:color w:val="auto"/>
                <w:spacing w:val="5"/>
                <w:highlight w:val="none"/>
              </w:rPr>
              <w:t>610</w:t>
            </w:r>
          </w:p>
        </w:tc>
      </w:tr>
      <w:tr w14:paraId="71956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488" w:type="dxa"/>
            <w:vAlign w:val="top"/>
          </w:tcPr>
          <w:p w14:paraId="58DE9739">
            <w:pPr>
              <w:spacing w:line="375" w:lineRule="auto"/>
              <w:rPr>
                <w:rFonts w:ascii="Arial"/>
                <w:sz w:val="21"/>
              </w:rPr>
            </w:pPr>
          </w:p>
          <w:p w14:paraId="28803F3F">
            <w:pPr>
              <w:pStyle w:val="11"/>
              <w:spacing w:before="65" w:line="269" w:lineRule="exact"/>
              <w:ind w:left="146"/>
            </w:pPr>
            <w:r>
              <w:rPr>
                <w:spacing w:val="-1"/>
                <w:position w:val="1"/>
              </w:rPr>
              <w:t>20</w:t>
            </w:r>
          </w:p>
        </w:tc>
        <w:tc>
          <w:tcPr>
            <w:tcW w:w="709" w:type="dxa"/>
            <w:vAlign w:val="top"/>
          </w:tcPr>
          <w:p w14:paraId="3F812544">
            <w:pPr>
              <w:spacing w:line="375" w:lineRule="auto"/>
              <w:rPr>
                <w:rFonts w:ascii="Arial"/>
                <w:sz w:val="21"/>
              </w:rPr>
            </w:pPr>
          </w:p>
          <w:p w14:paraId="5FE181A7">
            <w:pPr>
              <w:pStyle w:val="11"/>
              <w:spacing w:before="65" w:line="269" w:lineRule="exact"/>
              <w:ind w:left="258"/>
            </w:pPr>
            <w:r>
              <w:rPr>
                <w:spacing w:val="-2"/>
                <w:position w:val="1"/>
              </w:rPr>
              <w:t>31</w:t>
            </w:r>
          </w:p>
        </w:tc>
        <w:tc>
          <w:tcPr>
            <w:tcW w:w="1700" w:type="dxa"/>
            <w:vAlign w:val="top"/>
          </w:tcPr>
          <w:p w14:paraId="084FA65C">
            <w:pPr>
              <w:spacing w:line="375" w:lineRule="auto"/>
              <w:rPr>
                <w:rFonts w:ascii="Arial"/>
                <w:sz w:val="21"/>
              </w:rPr>
            </w:pPr>
          </w:p>
          <w:p w14:paraId="6E8770FB">
            <w:pPr>
              <w:pStyle w:val="11"/>
              <w:spacing w:before="65" w:line="228" w:lineRule="auto"/>
              <w:ind w:left="537"/>
            </w:pPr>
            <w:r>
              <w:rPr>
                <w:spacing w:val="7"/>
              </w:rPr>
              <w:t>解释权</w:t>
            </w:r>
          </w:p>
        </w:tc>
        <w:tc>
          <w:tcPr>
            <w:tcW w:w="7287" w:type="dxa"/>
            <w:vAlign w:val="top"/>
          </w:tcPr>
          <w:p w14:paraId="0C8EDE16">
            <w:pPr>
              <w:pStyle w:val="11"/>
              <w:spacing w:before="36" w:line="364" w:lineRule="auto"/>
              <w:ind w:left="112" w:right="109" w:firstLine="1"/>
              <w:jc w:val="both"/>
            </w:pPr>
            <w:r>
              <w:rPr>
                <w:spacing w:val="8"/>
              </w:rPr>
              <w:t>本竞争性磋商文件是根据《中华人民共和国政</w:t>
            </w:r>
            <w:r>
              <w:rPr>
                <w:spacing w:val="7"/>
              </w:rPr>
              <w:t>府采购法》、《中华人民共和国</w:t>
            </w:r>
            <w:r>
              <w:t xml:space="preserve"> </w:t>
            </w:r>
            <w:r>
              <w:rPr>
                <w:spacing w:val="8"/>
              </w:rPr>
              <w:t>政府采购法实施条例》、《政府采购竞争性磋商</w:t>
            </w:r>
            <w:r>
              <w:rPr>
                <w:spacing w:val="7"/>
              </w:rPr>
              <w:t>采购方式管理暂行办法》和政</w:t>
            </w:r>
            <w:r>
              <w:t xml:space="preserve"> </w:t>
            </w:r>
            <w:r>
              <w:rPr>
                <w:spacing w:val="9"/>
              </w:rPr>
              <w:t>府采购管理有关规定编制，本竞争性磋商文件的解释权属于采购代理机构。</w:t>
            </w:r>
          </w:p>
        </w:tc>
      </w:tr>
      <w:tr w14:paraId="41A76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88" w:type="dxa"/>
            <w:vAlign w:val="top"/>
          </w:tcPr>
          <w:p w14:paraId="6EDB6149">
            <w:pPr>
              <w:pStyle w:val="11"/>
              <w:spacing w:before="135" w:line="270" w:lineRule="exact"/>
              <w:ind w:left="146"/>
            </w:pPr>
            <w:r>
              <w:rPr>
                <w:spacing w:val="-1"/>
                <w:position w:val="1"/>
              </w:rPr>
              <w:t>21</w:t>
            </w:r>
          </w:p>
        </w:tc>
        <w:tc>
          <w:tcPr>
            <w:tcW w:w="709" w:type="dxa"/>
            <w:vAlign w:val="top"/>
          </w:tcPr>
          <w:p w14:paraId="4BECEB68">
            <w:pPr>
              <w:pStyle w:val="11"/>
              <w:spacing w:before="135" w:line="268" w:lineRule="exact"/>
              <w:ind w:left="258"/>
            </w:pPr>
            <w:r>
              <w:rPr>
                <w:spacing w:val="-2"/>
                <w:position w:val="1"/>
              </w:rPr>
              <w:t>32</w:t>
            </w:r>
          </w:p>
        </w:tc>
        <w:tc>
          <w:tcPr>
            <w:tcW w:w="1700" w:type="dxa"/>
            <w:vAlign w:val="top"/>
          </w:tcPr>
          <w:p w14:paraId="32B0F1A1">
            <w:pPr>
              <w:pStyle w:val="11"/>
              <w:spacing w:before="135" w:line="227" w:lineRule="auto"/>
              <w:ind w:left="224"/>
            </w:pPr>
            <w:r>
              <w:rPr>
                <w:spacing w:val="8"/>
              </w:rPr>
              <w:t>监督管理机构</w:t>
            </w:r>
          </w:p>
        </w:tc>
        <w:tc>
          <w:tcPr>
            <w:tcW w:w="7287" w:type="dxa"/>
            <w:vAlign w:val="top"/>
          </w:tcPr>
          <w:p w14:paraId="6BCFA5DC">
            <w:pPr>
              <w:pStyle w:val="11"/>
              <w:spacing w:before="135" w:line="228" w:lineRule="auto"/>
              <w:ind w:left="114"/>
            </w:pPr>
            <w:r>
              <w:rPr>
                <w:spacing w:val="6"/>
              </w:rPr>
              <w:t>桂林市财政局    联系电话：0773-2862142</w:t>
            </w:r>
          </w:p>
        </w:tc>
      </w:tr>
    </w:tbl>
    <w:p w14:paraId="3AD3E1DB">
      <w:pPr>
        <w:pStyle w:val="2"/>
      </w:pPr>
    </w:p>
    <w:p w14:paraId="7AC7B6BA">
      <w:pPr>
        <w:sectPr>
          <w:footerReference r:id="rId13" w:type="default"/>
          <w:pgSz w:w="11906" w:h="16839"/>
          <w:pgMar w:top="1134" w:right="787" w:bottom="1602" w:left="929" w:header="0" w:footer="1440" w:gutter="0"/>
          <w:cols w:space="720" w:num="1"/>
        </w:sectPr>
      </w:pPr>
    </w:p>
    <w:p w14:paraId="2A59480C">
      <w:pPr>
        <w:spacing w:before="55" w:line="221" w:lineRule="auto"/>
        <w:ind w:left="4505"/>
        <w:rPr>
          <w:rFonts w:ascii="宋体" w:hAnsi="宋体" w:eastAsia="宋体" w:cs="宋体"/>
          <w:sz w:val="28"/>
          <w:szCs w:val="28"/>
        </w:rPr>
      </w:pPr>
      <w:r>
        <w:rPr>
          <w:rFonts w:ascii="宋体" w:hAnsi="宋体" w:eastAsia="宋体" w:cs="宋体"/>
          <w:b/>
          <w:bCs/>
          <w:spacing w:val="-6"/>
          <w:sz w:val="28"/>
          <w:szCs w:val="28"/>
        </w:rPr>
        <w:t>一、总则</w:t>
      </w:r>
    </w:p>
    <w:p w14:paraId="3A10FE12">
      <w:pPr>
        <w:spacing w:before="77" w:line="360" w:lineRule="auto"/>
        <w:ind w:left="426"/>
        <w:rPr>
          <w:rFonts w:hint="eastAsia" w:ascii="宋体" w:hAnsi="宋体" w:eastAsia="宋体" w:cs="宋体"/>
          <w:sz w:val="20"/>
          <w:szCs w:val="20"/>
        </w:rPr>
      </w:pPr>
      <w:r>
        <w:rPr>
          <w:rFonts w:hint="eastAsia" w:ascii="宋体" w:hAnsi="宋体" w:eastAsia="宋体" w:cs="宋体"/>
          <w:b/>
          <w:bCs/>
          <w:spacing w:val="2"/>
          <w:sz w:val="20"/>
          <w:szCs w:val="20"/>
        </w:rPr>
        <w:t>1.适应范围</w:t>
      </w:r>
    </w:p>
    <w:p w14:paraId="6AF3F717">
      <w:pPr>
        <w:spacing w:before="99" w:line="360" w:lineRule="auto"/>
        <w:ind w:left="843" w:right="1662" w:hanging="407"/>
        <w:rPr>
          <w:rFonts w:hint="eastAsia" w:ascii="宋体" w:hAnsi="宋体" w:eastAsia="宋体" w:cs="宋体"/>
          <w:sz w:val="20"/>
          <w:szCs w:val="20"/>
        </w:rPr>
      </w:pPr>
      <w:r>
        <w:rPr>
          <w:rFonts w:hint="eastAsia" w:ascii="宋体" w:hAnsi="宋体" w:eastAsia="宋体" w:cs="宋体"/>
          <w:spacing w:val="7"/>
          <w:sz w:val="20"/>
          <w:szCs w:val="20"/>
        </w:rPr>
        <w:t>1.1</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项目名称：</w:t>
      </w:r>
      <w:r>
        <w:rPr>
          <w:rFonts w:hint="eastAsia" w:ascii="宋体" w:hAnsi="宋体" w:eastAsia="宋体" w:cs="宋体"/>
          <w:spacing w:val="7"/>
          <w:sz w:val="20"/>
          <w:szCs w:val="20"/>
          <w:lang w:eastAsia="zh-CN"/>
        </w:rPr>
        <w:t>桂林市雁山区人民检察院检委会会议室建设项目</w:t>
      </w:r>
      <w:r>
        <w:rPr>
          <w:rFonts w:hint="eastAsia" w:ascii="宋体" w:hAnsi="宋体" w:eastAsia="宋体" w:cs="宋体"/>
          <w:spacing w:val="7"/>
          <w:sz w:val="20"/>
          <w:szCs w:val="20"/>
        </w:rPr>
        <w:t>；</w:t>
      </w:r>
      <w:r>
        <w:rPr>
          <w:rFonts w:hint="eastAsia" w:ascii="宋体" w:hAnsi="宋体" w:eastAsia="宋体" w:cs="宋体"/>
          <w:sz w:val="20"/>
          <w:szCs w:val="20"/>
        </w:rPr>
        <w:t xml:space="preserve"> </w:t>
      </w:r>
    </w:p>
    <w:p w14:paraId="607B0814">
      <w:pPr>
        <w:spacing w:before="99" w:line="360" w:lineRule="auto"/>
        <w:ind w:left="876" w:leftChars="417" w:right="1662" w:firstLine="12" w:firstLineChars="6"/>
        <w:rPr>
          <w:rFonts w:hint="eastAsia" w:ascii="宋体" w:hAnsi="宋体" w:eastAsia="宋体" w:cs="宋体"/>
          <w:sz w:val="20"/>
          <w:szCs w:val="20"/>
        </w:rPr>
      </w:pPr>
      <w:r>
        <w:rPr>
          <w:rFonts w:hint="eastAsia" w:ascii="宋体" w:hAnsi="宋体" w:eastAsia="宋体" w:cs="宋体"/>
          <w:spacing w:val="7"/>
          <w:sz w:val="20"/>
          <w:szCs w:val="20"/>
        </w:rPr>
        <w:t>项目编号：</w:t>
      </w:r>
      <w:r>
        <w:rPr>
          <w:rFonts w:ascii="宋体" w:hAnsi="宋体" w:eastAsia="宋体" w:cs="宋体"/>
          <w:spacing w:val="6"/>
          <w:sz w:val="20"/>
          <w:szCs w:val="20"/>
        </w:rPr>
        <w:t>GLZC2025-C3-990330-GXDY</w:t>
      </w:r>
    </w:p>
    <w:p w14:paraId="721A02BF">
      <w:pPr>
        <w:spacing w:before="102" w:line="360" w:lineRule="auto"/>
        <w:ind w:right="74" w:firstLine="449"/>
        <w:rPr>
          <w:rFonts w:hint="eastAsia" w:ascii="宋体" w:hAnsi="宋体" w:eastAsia="宋体" w:cs="宋体"/>
          <w:sz w:val="20"/>
          <w:szCs w:val="20"/>
        </w:rPr>
      </w:pPr>
      <w:r>
        <w:rPr>
          <w:rFonts w:hint="eastAsia" w:ascii="宋体" w:hAnsi="宋体" w:eastAsia="宋体" w:cs="宋体"/>
          <w:spacing w:val="10"/>
          <w:sz w:val="20"/>
          <w:szCs w:val="20"/>
        </w:rPr>
        <w:t>1.2</w:t>
      </w:r>
      <w:r>
        <w:rPr>
          <w:rFonts w:hint="eastAsia" w:ascii="宋体" w:hAnsi="宋体" w:eastAsia="宋体" w:cs="宋体"/>
          <w:spacing w:val="-37"/>
          <w:sz w:val="20"/>
          <w:szCs w:val="20"/>
        </w:rPr>
        <w:t xml:space="preserve"> </w:t>
      </w:r>
      <w:r>
        <w:rPr>
          <w:rFonts w:hint="eastAsia" w:ascii="宋体" w:hAnsi="宋体" w:eastAsia="宋体" w:cs="宋体"/>
          <w:spacing w:val="10"/>
          <w:sz w:val="20"/>
          <w:szCs w:val="20"/>
        </w:rPr>
        <w:t>本竞争性磋商文件（以下简称磋商文件）适用于本磋商项目的磋商、评审、合同履约、</w:t>
      </w:r>
      <w:r>
        <w:rPr>
          <w:rFonts w:hint="eastAsia" w:ascii="宋体" w:hAnsi="宋体" w:eastAsia="宋体" w:cs="宋体"/>
          <w:spacing w:val="9"/>
          <w:sz w:val="20"/>
          <w:szCs w:val="20"/>
        </w:rPr>
        <w:t>验收、</w:t>
      </w:r>
      <w:r>
        <w:rPr>
          <w:rFonts w:hint="eastAsia" w:ascii="宋体" w:hAnsi="宋体" w:eastAsia="宋体" w:cs="宋体"/>
          <w:sz w:val="20"/>
          <w:szCs w:val="20"/>
        </w:rPr>
        <w:t xml:space="preserve"> </w:t>
      </w:r>
      <w:r>
        <w:rPr>
          <w:rFonts w:hint="eastAsia" w:ascii="宋体" w:hAnsi="宋体" w:eastAsia="宋体" w:cs="宋体"/>
          <w:spacing w:val="8"/>
          <w:sz w:val="20"/>
          <w:szCs w:val="20"/>
        </w:rPr>
        <w:t>付款等行为（法律、法规另有规定的，从其规定）。</w:t>
      </w:r>
    </w:p>
    <w:p w14:paraId="59B1FFFE">
      <w:pPr>
        <w:spacing w:before="105" w:line="360" w:lineRule="auto"/>
        <w:ind w:left="437"/>
        <w:rPr>
          <w:rFonts w:hint="eastAsia" w:ascii="宋体" w:hAnsi="宋体" w:eastAsia="宋体" w:cs="宋体"/>
          <w:sz w:val="20"/>
          <w:szCs w:val="20"/>
        </w:rPr>
      </w:pPr>
      <w:r>
        <w:rPr>
          <w:rFonts w:hint="eastAsia" w:ascii="宋体" w:hAnsi="宋体" w:eastAsia="宋体" w:cs="宋体"/>
          <w:b/>
          <w:bCs/>
          <w:spacing w:val="3"/>
          <w:sz w:val="20"/>
          <w:szCs w:val="20"/>
        </w:rPr>
        <w:t>2.定义</w:t>
      </w:r>
    </w:p>
    <w:p w14:paraId="1E721063">
      <w:pPr>
        <w:spacing w:before="103" w:line="360" w:lineRule="auto"/>
        <w:ind w:left="437"/>
        <w:rPr>
          <w:rFonts w:hint="eastAsia" w:ascii="宋体" w:hAnsi="宋体" w:eastAsia="宋体" w:cs="宋体"/>
          <w:sz w:val="20"/>
          <w:szCs w:val="20"/>
        </w:rPr>
      </w:pPr>
      <w:r>
        <w:rPr>
          <w:rFonts w:hint="eastAsia" w:ascii="宋体" w:hAnsi="宋体" w:eastAsia="宋体" w:cs="宋体"/>
          <w:spacing w:val="8"/>
          <w:sz w:val="20"/>
          <w:szCs w:val="20"/>
        </w:rPr>
        <w:t>2.1“招标采购单位</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”是指组织本次采购的采购人和</w:t>
      </w:r>
      <w:r>
        <w:rPr>
          <w:rFonts w:hint="eastAsia" w:ascii="宋体" w:hAnsi="宋体" w:eastAsia="宋体" w:cs="宋体"/>
          <w:spacing w:val="7"/>
          <w:sz w:val="20"/>
          <w:szCs w:val="20"/>
        </w:rPr>
        <w:t>采购代理机构。</w:t>
      </w:r>
    </w:p>
    <w:p w14:paraId="4A77B06D">
      <w:pPr>
        <w:spacing w:before="102" w:line="360" w:lineRule="auto"/>
        <w:ind w:left="4" w:firstLine="433"/>
        <w:rPr>
          <w:rFonts w:hint="eastAsia" w:ascii="宋体" w:hAnsi="宋体" w:eastAsia="宋体" w:cs="宋体"/>
          <w:sz w:val="20"/>
          <w:szCs w:val="20"/>
        </w:rPr>
      </w:pPr>
      <w:r>
        <w:rPr>
          <w:rFonts w:hint="eastAsia" w:ascii="宋体" w:hAnsi="宋体" w:eastAsia="宋体" w:cs="宋体"/>
          <w:spacing w:val="8"/>
          <w:sz w:val="20"/>
          <w:szCs w:val="20"/>
        </w:rPr>
        <w:t>2.2“磋商供应商</w:t>
      </w:r>
      <w:r>
        <w:rPr>
          <w:rFonts w:hint="eastAsia" w:ascii="宋体" w:hAnsi="宋体" w:eastAsia="宋体" w:cs="宋体"/>
          <w:spacing w:val="-72"/>
          <w:sz w:val="20"/>
          <w:szCs w:val="20"/>
        </w:rPr>
        <w:t xml:space="preserve"> </w:t>
      </w:r>
      <w:r>
        <w:rPr>
          <w:rFonts w:hint="eastAsia" w:ascii="宋体" w:hAnsi="宋体" w:eastAsia="宋体" w:cs="宋体"/>
          <w:spacing w:val="8"/>
          <w:sz w:val="20"/>
          <w:szCs w:val="20"/>
        </w:rPr>
        <w:t>”是指符合本次采购项目的磋商供应商资格并提交响应文件、参加磋商的供应商。</w:t>
      </w:r>
      <w:r>
        <w:rPr>
          <w:rFonts w:hint="eastAsia" w:ascii="宋体" w:hAnsi="宋体" w:eastAsia="宋体" w:cs="宋体"/>
          <w:sz w:val="20"/>
          <w:szCs w:val="20"/>
        </w:rPr>
        <w:t xml:space="preserve"> </w:t>
      </w:r>
      <w:r>
        <w:rPr>
          <w:rFonts w:hint="eastAsia" w:ascii="宋体" w:hAnsi="宋体" w:eastAsia="宋体" w:cs="宋体"/>
          <w:spacing w:val="9"/>
          <w:sz w:val="20"/>
          <w:szCs w:val="20"/>
        </w:rPr>
        <w:t>如果该供应商在本次磋商中成交，即成为“成交供应商</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w:t>
      </w:r>
    </w:p>
    <w:p w14:paraId="3C13FE20">
      <w:pPr>
        <w:spacing w:before="105" w:line="360" w:lineRule="auto"/>
        <w:ind w:left="437"/>
        <w:rPr>
          <w:rFonts w:hint="eastAsia" w:ascii="宋体" w:hAnsi="宋体" w:eastAsia="宋体" w:cs="宋体"/>
          <w:sz w:val="20"/>
          <w:szCs w:val="20"/>
        </w:rPr>
      </w:pPr>
      <w:r>
        <w:rPr>
          <w:rFonts w:hint="eastAsia" w:ascii="宋体" w:hAnsi="宋体" w:eastAsia="宋体" w:cs="宋体"/>
          <w:spacing w:val="8"/>
          <w:sz w:val="20"/>
          <w:szCs w:val="20"/>
        </w:rPr>
        <w:t>2.3“服务</w:t>
      </w:r>
      <w:r>
        <w:rPr>
          <w:rFonts w:hint="eastAsia" w:ascii="宋体" w:hAnsi="宋体" w:eastAsia="宋体" w:cs="宋体"/>
          <w:spacing w:val="-57"/>
          <w:sz w:val="20"/>
          <w:szCs w:val="20"/>
        </w:rPr>
        <w:t xml:space="preserve"> </w:t>
      </w:r>
      <w:r>
        <w:rPr>
          <w:rFonts w:hint="eastAsia" w:ascii="宋体" w:hAnsi="宋体" w:eastAsia="宋体" w:cs="宋体"/>
          <w:spacing w:val="8"/>
          <w:sz w:val="20"/>
          <w:szCs w:val="20"/>
        </w:rPr>
        <w:t>”是指按竞争性磋商文件规定，供应商须承担的培训服务以及其他类似的义务。</w:t>
      </w:r>
    </w:p>
    <w:p w14:paraId="386C284F">
      <w:pPr>
        <w:spacing w:before="104" w:line="360" w:lineRule="auto"/>
        <w:ind w:left="437"/>
        <w:rPr>
          <w:rFonts w:hint="eastAsia" w:ascii="宋体" w:hAnsi="宋体" w:eastAsia="宋体" w:cs="宋体"/>
          <w:sz w:val="20"/>
          <w:szCs w:val="20"/>
        </w:rPr>
      </w:pPr>
      <w:r>
        <w:rPr>
          <w:rFonts w:hint="eastAsia" w:ascii="宋体" w:hAnsi="宋体" w:eastAsia="宋体" w:cs="宋体"/>
          <w:spacing w:val="8"/>
          <w:sz w:val="20"/>
          <w:szCs w:val="20"/>
        </w:rPr>
        <w:t>2.4“项目</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”是指供应商按磋商文件规定向采购人提供的货物</w:t>
      </w:r>
      <w:r>
        <w:rPr>
          <w:rFonts w:hint="eastAsia" w:ascii="宋体" w:hAnsi="宋体" w:eastAsia="宋体" w:cs="宋体"/>
          <w:spacing w:val="7"/>
          <w:sz w:val="20"/>
          <w:szCs w:val="20"/>
        </w:rPr>
        <w:t>和服务。</w:t>
      </w:r>
    </w:p>
    <w:p w14:paraId="2340CF65">
      <w:pPr>
        <w:spacing w:before="105" w:line="360" w:lineRule="auto"/>
        <w:ind w:left="437"/>
        <w:rPr>
          <w:rFonts w:hint="eastAsia" w:ascii="宋体" w:hAnsi="宋体" w:eastAsia="宋体" w:cs="宋体"/>
          <w:sz w:val="20"/>
          <w:szCs w:val="20"/>
        </w:rPr>
      </w:pPr>
      <w:r>
        <w:rPr>
          <w:rFonts w:hint="eastAsia" w:ascii="宋体" w:hAnsi="宋体" w:eastAsia="宋体" w:cs="宋体"/>
          <w:spacing w:val="4"/>
          <w:sz w:val="20"/>
          <w:szCs w:val="20"/>
        </w:rPr>
        <w:t>2.5“书面形式</w:t>
      </w:r>
      <w:r>
        <w:rPr>
          <w:rFonts w:hint="eastAsia" w:ascii="宋体" w:hAnsi="宋体" w:eastAsia="宋体" w:cs="宋体"/>
          <w:spacing w:val="-54"/>
          <w:sz w:val="20"/>
          <w:szCs w:val="20"/>
        </w:rPr>
        <w:t xml:space="preserve"> </w:t>
      </w:r>
      <w:r>
        <w:rPr>
          <w:rFonts w:hint="eastAsia" w:ascii="宋体" w:hAnsi="宋体" w:eastAsia="宋体" w:cs="宋体"/>
          <w:spacing w:val="4"/>
          <w:sz w:val="20"/>
          <w:szCs w:val="20"/>
        </w:rPr>
        <w:t>”包括信函、传真、</w:t>
      </w:r>
      <w:r>
        <w:rPr>
          <w:rFonts w:hint="eastAsia" w:ascii="宋体" w:hAnsi="宋体" w:eastAsia="宋体" w:cs="宋体"/>
          <w:spacing w:val="-59"/>
          <w:sz w:val="20"/>
          <w:szCs w:val="20"/>
        </w:rPr>
        <w:t xml:space="preserve"> </w:t>
      </w:r>
      <w:r>
        <w:rPr>
          <w:rFonts w:hint="eastAsia" w:ascii="宋体" w:hAnsi="宋体" w:eastAsia="宋体" w:cs="宋体"/>
          <w:spacing w:val="4"/>
          <w:sz w:val="20"/>
          <w:szCs w:val="20"/>
        </w:rPr>
        <w:t>电报等。</w:t>
      </w:r>
    </w:p>
    <w:p w14:paraId="31EA69D7">
      <w:pPr>
        <w:spacing w:before="104" w:line="360" w:lineRule="auto"/>
        <w:ind w:left="437"/>
        <w:rPr>
          <w:rFonts w:hint="eastAsia" w:ascii="宋体" w:hAnsi="宋体" w:eastAsia="宋体" w:cs="宋体"/>
          <w:sz w:val="20"/>
          <w:szCs w:val="20"/>
        </w:rPr>
      </w:pPr>
      <w:r>
        <w:rPr>
          <w:rFonts w:hint="eastAsia" w:ascii="宋体" w:hAnsi="宋体" w:eastAsia="宋体" w:cs="宋体"/>
          <w:b/>
          <w:bCs/>
          <w:spacing w:val="7"/>
          <w:sz w:val="20"/>
          <w:szCs w:val="20"/>
        </w:rPr>
        <w:t>2.6</w:t>
      </w:r>
      <w:r>
        <w:rPr>
          <w:rFonts w:hint="eastAsia" w:ascii="宋体" w:hAnsi="宋体" w:eastAsia="宋体" w:cs="宋体"/>
          <w:spacing w:val="-38"/>
          <w:sz w:val="20"/>
          <w:szCs w:val="20"/>
        </w:rPr>
        <w:t xml:space="preserve"> </w:t>
      </w:r>
      <w:r>
        <w:rPr>
          <w:rFonts w:hint="eastAsia" w:ascii="宋体" w:hAnsi="宋体" w:eastAsia="宋体" w:cs="宋体"/>
          <w:b/>
          <w:bCs/>
          <w:spacing w:val="7"/>
          <w:sz w:val="20"/>
          <w:szCs w:val="20"/>
        </w:rPr>
        <w:t>竞争性磋商文件中要求“必须提供</w:t>
      </w:r>
      <w:r>
        <w:rPr>
          <w:rFonts w:hint="eastAsia" w:ascii="宋体" w:hAnsi="宋体" w:eastAsia="宋体" w:cs="宋体"/>
          <w:spacing w:val="-70"/>
          <w:sz w:val="20"/>
          <w:szCs w:val="20"/>
        </w:rPr>
        <w:t xml:space="preserve"> </w:t>
      </w:r>
      <w:r>
        <w:rPr>
          <w:rFonts w:hint="eastAsia" w:ascii="宋体" w:hAnsi="宋体" w:eastAsia="宋体" w:cs="宋体"/>
          <w:b/>
          <w:bCs/>
          <w:spacing w:val="7"/>
          <w:sz w:val="20"/>
          <w:szCs w:val="20"/>
        </w:rPr>
        <w:t>”的条款及《服务采购需求》表所有条款均为</w:t>
      </w:r>
      <w:r>
        <w:rPr>
          <w:rFonts w:hint="eastAsia" w:ascii="宋体" w:hAnsi="宋体" w:eastAsia="宋体" w:cs="宋体"/>
          <w:b/>
          <w:bCs/>
          <w:spacing w:val="6"/>
          <w:sz w:val="20"/>
          <w:szCs w:val="20"/>
        </w:rPr>
        <w:t>实质性要求。</w:t>
      </w:r>
    </w:p>
    <w:p w14:paraId="3E33C423">
      <w:pPr>
        <w:spacing w:before="102" w:line="360" w:lineRule="auto"/>
        <w:ind w:left="439"/>
        <w:rPr>
          <w:rFonts w:hint="eastAsia" w:ascii="宋体" w:hAnsi="宋体" w:eastAsia="宋体" w:cs="宋体"/>
          <w:sz w:val="20"/>
          <w:szCs w:val="20"/>
        </w:rPr>
      </w:pPr>
      <w:r>
        <w:rPr>
          <w:rFonts w:hint="eastAsia" w:ascii="宋体" w:hAnsi="宋体" w:eastAsia="宋体" w:cs="宋体"/>
          <w:b/>
          <w:bCs/>
          <w:spacing w:val="5"/>
          <w:sz w:val="20"/>
          <w:szCs w:val="20"/>
        </w:rPr>
        <w:t>3.磋商供应商资格</w:t>
      </w:r>
    </w:p>
    <w:p w14:paraId="292C05FE">
      <w:pPr>
        <w:spacing w:before="105" w:line="360" w:lineRule="auto"/>
        <w:ind w:left="438"/>
        <w:rPr>
          <w:rFonts w:hint="eastAsia" w:ascii="宋体" w:hAnsi="宋体" w:eastAsia="宋体" w:cs="宋体"/>
          <w:sz w:val="20"/>
          <w:szCs w:val="20"/>
        </w:rPr>
      </w:pPr>
      <w:r>
        <w:rPr>
          <w:rFonts w:hint="eastAsia" w:ascii="宋体" w:hAnsi="宋体" w:eastAsia="宋体" w:cs="宋体"/>
          <w:spacing w:val="7"/>
          <w:sz w:val="20"/>
          <w:szCs w:val="20"/>
        </w:rPr>
        <w:t>见磋商供应商须知前附表第</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2</w:t>
      </w:r>
      <w:r>
        <w:rPr>
          <w:rFonts w:hint="eastAsia" w:ascii="宋体" w:hAnsi="宋体" w:eastAsia="宋体" w:cs="宋体"/>
          <w:spacing w:val="-39"/>
          <w:sz w:val="20"/>
          <w:szCs w:val="20"/>
        </w:rPr>
        <w:t xml:space="preserve"> </w:t>
      </w:r>
      <w:r>
        <w:rPr>
          <w:rFonts w:hint="eastAsia" w:ascii="宋体" w:hAnsi="宋体" w:eastAsia="宋体" w:cs="宋体"/>
          <w:spacing w:val="7"/>
          <w:sz w:val="20"/>
          <w:szCs w:val="20"/>
        </w:rPr>
        <w:t>条内容。</w:t>
      </w:r>
    </w:p>
    <w:p w14:paraId="4998C880">
      <w:pPr>
        <w:spacing w:before="105" w:line="360" w:lineRule="auto"/>
        <w:ind w:left="434"/>
        <w:rPr>
          <w:rFonts w:hint="eastAsia" w:ascii="宋体" w:hAnsi="宋体" w:eastAsia="宋体" w:cs="宋体"/>
          <w:sz w:val="20"/>
          <w:szCs w:val="20"/>
        </w:rPr>
      </w:pPr>
      <w:r>
        <w:rPr>
          <w:rFonts w:hint="eastAsia" w:ascii="宋体" w:hAnsi="宋体" w:eastAsia="宋体" w:cs="宋体"/>
          <w:b/>
          <w:bCs/>
          <w:spacing w:val="8"/>
          <w:sz w:val="20"/>
          <w:szCs w:val="20"/>
        </w:rPr>
        <w:t>4.</w:t>
      </w:r>
      <w:r>
        <w:rPr>
          <w:rFonts w:hint="eastAsia" w:ascii="宋体" w:hAnsi="宋体" w:eastAsia="宋体" w:cs="宋体"/>
          <w:spacing w:val="8"/>
          <w:sz w:val="20"/>
          <w:szCs w:val="20"/>
        </w:rPr>
        <w:t xml:space="preserve"> </w:t>
      </w:r>
      <w:r>
        <w:rPr>
          <w:rFonts w:hint="eastAsia" w:ascii="宋体" w:hAnsi="宋体" w:eastAsia="宋体" w:cs="宋体"/>
          <w:b/>
          <w:bCs/>
          <w:spacing w:val="8"/>
          <w:sz w:val="20"/>
          <w:szCs w:val="20"/>
        </w:rPr>
        <w:t>参与在线响应（电子响应）的准备工</w:t>
      </w:r>
      <w:r>
        <w:rPr>
          <w:rFonts w:hint="eastAsia" w:ascii="宋体" w:hAnsi="宋体" w:eastAsia="宋体" w:cs="宋体"/>
          <w:b/>
          <w:bCs/>
          <w:spacing w:val="7"/>
          <w:sz w:val="20"/>
          <w:szCs w:val="20"/>
        </w:rPr>
        <w:t>作及磋商费用</w:t>
      </w:r>
    </w:p>
    <w:p w14:paraId="5C5DF053">
      <w:pPr>
        <w:spacing w:before="103" w:line="360" w:lineRule="auto"/>
        <w:ind w:left="434"/>
        <w:rPr>
          <w:rFonts w:hint="eastAsia" w:ascii="宋体" w:hAnsi="宋体" w:eastAsia="宋体" w:cs="宋体"/>
          <w:sz w:val="20"/>
          <w:szCs w:val="20"/>
        </w:rPr>
      </w:pPr>
      <w:r>
        <w:rPr>
          <w:rFonts w:hint="eastAsia" w:ascii="宋体" w:hAnsi="宋体" w:eastAsia="宋体" w:cs="宋体"/>
          <w:spacing w:val="8"/>
          <w:sz w:val="20"/>
          <w:szCs w:val="20"/>
        </w:rPr>
        <w:t>4.1</w:t>
      </w:r>
      <w:r>
        <w:rPr>
          <w:rFonts w:hint="eastAsia" w:ascii="宋体" w:hAnsi="宋体" w:eastAsia="宋体" w:cs="宋体"/>
          <w:spacing w:val="-33"/>
          <w:sz w:val="20"/>
          <w:szCs w:val="20"/>
        </w:rPr>
        <w:t xml:space="preserve"> </w:t>
      </w:r>
      <w:r>
        <w:rPr>
          <w:rFonts w:hint="eastAsia" w:ascii="宋体" w:hAnsi="宋体" w:eastAsia="宋体" w:cs="宋体"/>
          <w:spacing w:val="8"/>
          <w:sz w:val="20"/>
          <w:szCs w:val="20"/>
        </w:rPr>
        <w:t>参与在线响应（电子响应）的准备工作</w:t>
      </w:r>
    </w:p>
    <w:p w14:paraId="7A71BC84">
      <w:pPr>
        <w:spacing w:before="103" w:line="360" w:lineRule="auto"/>
        <w:ind w:right="39" w:firstLine="434"/>
        <w:jc w:val="both"/>
        <w:rPr>
          <w:rFonts w:hint="eastAsia" w:ascii="宋体" w:hAnsi="宋体" w:eastAsia="宋体" w:cs="宋体"/>
          <w:sz w:val="20"/>
          <w:szCs w:val="20"/>
        </w:rPr>
      </w:pPr>
      <w:r>
        <w:rPr>
          <w:rFonts w:hint="eastAsia" w:ascii="宋体" w:hAnsi="宋体" w:eastAsia="宋体" w:cs="宋体"/>
          <w:spacing w:val="10"/>
          <w:sz w:val="20"/>
          <w:szCs w:val="20"/>
        </w:rPr>
        <w:t>4.1.1</w:t>
      </w:r>
      <w:r>
        <w:rPr>
          <w:rFonts w:hint="eastAsia" w:ascii="宋体" w:hAnsi="宋体" w:eastAsia="宋体" w:cs="宋体"/>
          <w:spacing w:val="-36"/>
          <w:sz w:val="20"/>
          <w:szCs w:val="20"/>
        </w:rPr>
        <w:t xml:space="preserve"> </w:t>
      </w:r>
      <w:r>
        <w:rPr>
          <w:rFonts w:hint="eastAsia" w:ascii="宋体" w:hAnsi="宋体" w:eastAsia="宋体" w:cs="宋体"/>
          <w:spacing w:val="10"/>
          <w:sz w:val="20"/>
          <w:szCs w:val="20"/>
        </w:rPr>
        <w:t>本项目实行全流程电子化采购，供应商通过“政采云</w:t>
      </w:r>
      <w:r>
        <w:rPr>
          <w:rFonts w:hint="eastAsia" w:ascii="宋体" w:hAnsi="宋体" w:eastAsia="宋体" w:cs="宋体"/>
          <w:spacing w:val="-70"/>
          <w:sz w:val="20"/>
          <w:szCs w:val="20"/>
        </w:rPr>
        <w:t xml:space="preserve"> </w:t>
      </w:r>
      <w:r>
        <w:rPr>
          <w:rFonts w:hint="eastAsia" w:ascii="宋体" w:hAnsi="宋体" w:eastAsia="宋体" w:cs="宋体"/>
          <w:spacing w:val="10"/>
          <w:sz w:val="20"/>
          <w:szCs w:val="20"/>
        </w:rPr>
        <w:t>”</w:t>
      </w:r>
      <w:r>
        <w:rPr>
          <w:rFonts w:hint="eastAsia" w:ascii="宋体" w:hAnsi="宋体" w:eastAsia="宋体" w:cs="宋体"/>
          <w:spacing w:val="9"/>
          <w:sz w:val="20"/>
          <w:szCs w:val="20"/>
        </w:rPr>
        <w:t>平台参与在线响应（电子响应</w:t>
      </w:r>
      <w:r>
        <w:rPr>
          <w:rFonts w:hint="eastAsia" w:ascii="宋体" w:hAnsi="宋体" w:eastAsia="宋体" w:cs="宋体"/>
          <w:spacing w:val="-1"/>
          <w:sz w:val="20"/>
          <w:szCs w:val="20"/>
        </w:rPr>
        <w:t>）</w:t>
      </w:r>
      <w:r>
        <w:rPr>
          <w:rFonts w:hint="eastAsia" w:ascii="宋体" w:hAnsi="宋体" w:eastAsia="宋体" w:cs="宋体"/>
          <w:spacing w:val="-59"/>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9"/>
          <w:sz w:val="20"/>
          <w:szCs w:val="20"/>
        </w:rPr>
        <w:t>并</w:t>
      </w:r>
      <w:r>
        <w:rPr>
          <w:rFonts w:hint="eastAsia" w:ascii="宋体" w:hAnsi="宋体" w:eastAsia="宋体" w:cs="宋体"/>
          <w:sz w:val="20"/>
          <w:szCs w:val="20"/>
        </w:rPr>
        <w:t xml:space="preserve"> </w:t>
      </w:r>
      <w:r>
        <w:rPr>
          <w:rFonts w:hint="eastAsia" w:ascii="宋体" w:hAnsi="宋体" w:eastAsia="宋体" w:cs="宋体"/>
          <w:spacing w:val="10"/>
          <w:sz w:val="20"/>
          <w:szCs w:val="20"/>
        </w:rPr>
        <w:t>应做好以下相关准备工作：①在“政采云</w:t>
      </w:r>
      <w:r>
        <w:rPr>
          <w:rFonts w:hint="eastAsia" w:ascii="宋体" w:hAnsi="宋体" w:eastAsia="宋体" w:cs="宋体"/>
          <w:spacing w:val="-67"/>
          <w:sz w:val="20"/>
          <w:szCs w:val="20"/>
        </w:rPr>
        <w:t xml:space="preserve"> </w:t>
      </w:r>
      <w:r>
        <w:rPr>
          <w:rFonts w:hint="eastAsia" w:ascii="宋体" w:hAnsi="宋体" w:eastAsia="宋体" w:cs="宋体"/>
          <w:spacing w:val="10"/>
          <w:sz w:val="20"/>
          <w:szCs w:val="20"/>
        </w:rPr>
        <w:t>”平台注册成为正式供应商（操作方法详见广西壮族自治区政</w:t>
      </w:r>
      <w:r>
        <w:rPr>
          <w:rFonts w:hint="eastAsia" w:ascii="宋体" w:hAnsi="宋体" w:eastAsia="宋体" w:cs="宋体"/>
          <w:sz w:val="20"/>
          <w:szCs w:val="20"/>
        </w:rPr>
        <w:t xml:space="preserve"> </w:t>
      </w:r>
      <w:r>
        <w:rPr>
          <w:rFonts w:hint="eastAsia" w:ascii="宋体" w:hAnsi="宋体" w:eastAsia="宋体" w:cs="宋体"/>
          <w:spacing w:val="9"/>
          <w:sz w:val="20"/>
          <w:szCs w:val="20"/>
        </w:rPr>
        <w:t>府采购网—办事服务—办事指南</w:t>
      </w:r>
      <w:r>
        <w:rPr>
          <w:rFonts w:hint="eastAsia" w:ascii="宋体" w:hAnsi="宋体" w:eastAsia="宋体" w:cs="宋体"/>
          <w:spacing w:val="-2"/>
          <w:sz w:val="20"/>
          <w:szCs w:val="20"/>
        </w:rPr>
        <w:t>）；</w:t>
      </w:r>
      <w:r>
        <w:rPr>
          <w:rFonts w:hint="eastAsia" w:ascii="宋体" w:hAnsi="宋体" w:eastAsia="宋体" w:cs="宋体"/>
          <w:spacing w:val="9"/>
          <w:sz w:val="20"/>
          <w:szCs w:val="20"/>
        </w:rPr>
        <w:t>②完成</w:t>
      </w:r>
      <w:r>
        <w:rPr>
          <w:rFonts w:hint="eastAsia" w:ascii="宋体" w:hAnsi="宋体" w:eastAsia="宋体" w:cs="宋体"/>
          <w:spacing w:val="-37"/>
          <w:sz w:val="20"/>
          <w:szCs w:val="20"/>
        </w:rPr>
        <w:t xml:space="preserve"> </w:t>
      </w:r>
      <w:r>
        <w:rPr>
          <w:rFonts w:hint="eastAsia" w:ascii="宋体" w:hAnsi="宋体" w:eastAsia="宋体" w:cs="宋体"/>
          <w:sz w:val="20"/>
          <w:szCs w:val="20"/>
        </w:rPr>
        <w:t>CA</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证书申领和绑定（费用由供</w:t>
      </w:r>
      <w:r>
        <w:rPr>
          <w:rFonts w:hint="eastAsia" w:ascii="宋体" w:hAnsi="宋体" w:eastAsia="宋体" w:cs="宋体"/>
          <w:spacing w:val="8"/>
          <w:sz w:val="20"/>
          <w:szCs w:val="20"/>
        </w:rPr>
        <w:t>应商自行承担，办理流程详见</w:t>
      </w:r>
      <w:r>
        <w:rPr>
          <w:rFonts w:hint="eastAsia" w:ascii="宋体" w:hAnsi="宋体" w:eastAsia="宋体" w:cs="宋体"/>
          <w:sz w:val="20"/>
          <w:szCs w:val="20"/>
        </w:rPr>
        <w:t xml:space="preserve"> </w:t>
      </w:r>
      <w:r>
        <w:rPr>
          <w:rFonts w:hint="eastAsia" w:ascii="宋体" w:hAnsi="宋体" w:eastAsia="宋体" w:cs="宋体"/>
          <w:spacing w:val="8"/>
          <w:sz w:val="20"/>
          <w:szCs w:val="20"/>
        </w:rPr>
        <w:t>广西壮族自治区政府采购网—办事服务—下载专区，完成</w:t>
      </w:r>
      <w:r>
        <w:rPr>
          <w:rFonts w:hint="eastAsia" w:ascii="宋体" w:hAnsi="宋体" w:eastAsia="宋体" w:cs="宋体"/>
          <w:spacing w:val="-28"/>
          <w:sz w:val="20"/>
          <w:szCs w:val="20"/>
        </w:rPr>
        <w:t xml:space="preserve"> </w:t>
      </w:r>
      <w:r>
        <w:rPr>
          <w:rFonts w:hint="eastAsia" w:ascii="宋体" w:hAnsi="宋体" w:eastAsia="宋体" w:cs="宋体"/>
          <w:sz w:val="20"/>
          <w:szCs w:val="20"/>
        </w:rPr>
        <w:t>CA</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证书办理预计一周左右，建议供应商尽快办</w:t>
      </w:r>
      <w:r>
        <w:rPr>
          <w:rFonts w:hint="eastAsia" w:ascii="宋体" w:hAnsi="宋体" w:eastAsia="宋体" w:cs="宋体"/>
          <w:sz w:val="20"/>
          <w:szCs w:val="20"/>
        </w:rPr>
        <w:t xml:space="preserve"> </w:t>
      </w:r>
      <w:r>
        <w:rPr>
          <w:rFonts w:hint="eastAsia" w:ascii="宋体" w:hAnsi="宋体" w:eastAsia="宋体" w:cs="宋体"/>
          <w:spacing w:val="10"/>
          <w:sz w:val="20"/>
          <w:szCs w:val="20"/>
        </w:rPr>
        <w:t>理</w:t>
      </w:r>
      <w:r>
        <w:rPr>
          <w:rFonts w:hint="eastAsia" w:ascii="宋体" w:hAnsi="宋体" w:eastAsia="宋体" w:cs="宋体"/>
          <w:spacing w:val="14"/>
          <w:sz w:val="20"/>
          <w:szCs w:val="20"/>
        </w:rPr>
        <w:t>）；</w:t>
      </w:r>
      <w:r>
        <w:rPr>
          <w:rFonts w:hint="eastAsia" w:ascii="宋体" w:hAnsi="宋体" w:eastAsia="宋体" w:cs="宋体"/>
          <w:spacing w:val="10"/>
          <w:sz w:val="20"/>
          <w:szCs w:val="20"/>
        </w:rPr>
        <w:t>③下载“广西壮族自治区全流程电子招投标项目管理系统--供应商</w:t>
      </w:r>
      <w:r>
        <w:rPr>
          <w:rFonts w:hint="eastAsia" w:ascii="宋体" w:hAnsi="宋体" w:eastAsia="宋体" w:cs="宋体"/>
          <w:spacing w:val="9"/>
          <w:sz w:val="20"/>
          <w:szCs w:val="20"/>
        </w:rPr>
        <w:t>客户端</w:t>
      </w:r>
      <w:r>
        <w:rPr>
          <w:rFonts w:hint="eastAsia" w:ascii="宋体" w:hAnsi="宋体" w:eastAsia="宋体" w:cs="宋体"/>
          <w:spacing w:val="-72"/>
          <w:sz w:val="20"/>
          <w:szCs w:val="20"/>
        </w:rPr>
        <w:t xml:space="preserve"> </w:t>
      </w:r>
      <w:r>
        <w:rPr>
          <w:rFonts w:hint="eastAsia" w:ascii="宋体" w:hAnsi="宋体" w:eastAsia="宋体" w:cs="宋体"/>
          <w:spacing w:val="9"/>
          <w:sz w:val="20"/>
          <w:szCs w:val="20"/>
        </w:rPr>
        <w:t>”（操作方法详见广西</w:t>
      </w:r>
      <w:r>
        <w:rPr>
          <w:rFonts w:hint="eastAsia" w:ascii="宋体" w:hAnsi="宋体" w:eastAsia="宋体" w:cs="宋体"/>
          <w:sz w:val="20"/>
          <w:szCs w:val="20"/>
        </w:rPr>
        <w:t xml:space="preserve"> </w:t>
      </w:r>
      <w:r>
        <w:rPr>
          <w:rFonts w:hint="eastAsia" w:ascii="宋体" w:hAnsi="宋体" w:eastAsia="宋体" w:cs="宋体"/>
          <w:spacing w:val="9"/>
          <w:sz w:val="20"/>
          <w:szCs w:val="20"/>
        </w:rPr>
        <w:t>壮族自治区政府采购网—办事服务—下载专区，</w:t>
      </w:r>
      <w:r>
        <w:rPr>
          <w:rFonts w:hint="eastAsia" w:ascii="宋体" w:hAnsi="宋体" w:eastAsia="宋体" w:cs="宋体"/>
          <w:spacing w:val="-52"/>
          <w:sz w:val="20"/>
          <w:szCs w:val="20"/>
        </w:rPr>
        <w:t xml:space="preserve"> </w:t>
      </w:r>
      <w:r>
        <w:rPr>
          <w:rFonts w:hint="eastAsia" w:ascii="宋体" w:hAnsi="宋体" w:eastAsia="宋体" w:cs="宋体"/>
          <w:spacing w:val="9"/>
          <w:sz w:val="20"/>
          <w:szCs w:val="20"/>
        </w:rPr>
        <w:t>以下称“政采云电子投标客户端</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”）并安装成功，供应</w:t>
      </w:r>
      <w:r>
        <w:rPr>
          <w:rFonts w:hint="eastAsia" w:ascii="宋体" w:hAnsi="宋体" w:eastAsia="宋体" w:cs="宋体"/>
          <w:sz w:val="20"/>
          <w:szCs w:val="20"/>
        </w:rPr>
        <w:t xml:space="preserve"> </w:t>
      </w:r>
      <w:r>
        <w:rPr>
          <w:rFonts w:hint="eastAsia" w:ascii="宋体" w:hAnsi="宋体" w:eastAsia="宋体" w:cs="宋体"/>
          <w:spacing w:val="10"/>
          <w:sz w:val="20"/>
          <w:szCs w:val="20"/>
        </w:rPr>
        <w:t>商应当在提交响应文件截止时间前在“政采云</w:t>
      </w:r>
      <w:r>
        <w:rPr>
          <w:rFonts w:hint="eastAsia" w:ascii="宋体" w:hAnsi="宋体" w:eastAsia="宋体" w:cs="宋体"/>
          <w:spacing w:val="-65"/>
          <w:sz w:val="20"/>
          <w:szCs w:val="20"/>
        </w:rPr>
        <w:t xml:space="preserve"> </w:t>
      </w:r>
      <w:r>
        <w:rPr>
          <w:rFonts w:hint="eastAsia" w:ascii="宋体" w:hAnsi="宋体" w:eastAsia="宋体" w:cs="宋体"/>
          <w:spacing w:val="10"/>
          <w:sz w:val="20"/>
          <w:szCs w:val="20"/>
        </w:rPr>
        <w:t>”平台完成的身份认证，确保能够对相关数据电文进行加</w:t>
      </w:r>
      <w:r>
        <w:rPr>
          <w:rFonts w:hint="eastAsia" w:ascii="宋体" w:hAnsi="宋体" w:eastAsia="宋体" w:cs="宋体"/>
          <w:sz w:val="20"/>
          <w:szCs w:val="20"/>
        </w:rPr>
        <w:t xml:space="preserve"> </w:t>
      </w:r>
      <w:r>
        <w:rPr>
          <w:rFonts w:hint="eastAsia" w:ascii="宋体" w:hAnsi="宋体" w:eastAsia="宋体" w:cs="宋体"/>
          <w:spacing w:val="11"/>
          <w:sz w:val="20"/>
          <w:szCs w:val="20"/>
        </w:rPr>
        <w:t>密和使用电子签章；④自备计算机和网络设备并确保能接入互联网（费用由供应</w:t>
      </w:r>
      <w:r>
        <w:rPr>
          <w:rFonts w:hint="eastAsia" w:ascii="宋体" w:hAnsi="宋体" w:eastAsia="宋体" w:cs="宋体"/>
          <w:spacing w:val="10"/>
          <w:sz w:val="20"/>
          <w:szCs w:val="20"/>
        </w:rPr>
        <w:t>商自行承担，设备确保</w:t>
      </w:r>
      <w:r>
        <w:rPr>
          <w:rFonts w:hint="eastAsia" w:ascii="宋体" w:hAnsi="宋体" w:eastAsia="宋体" w:cs="宋体"/>
          <w:sz w:val="20"/>
          <w:szCs w:val="20"/>
        </w:rPr>
        <w:t xml:space="preserve"> </w:t>
      </w:r>
      <w:r>
        <w:rPr>
          <w:rFonts w:hint="eastAsia" w:ascii="宋体" w:hAnsi="宋体" w:eastAsia="宋体" w:cs="宋体"/>
          <w:spacing w:val="8"/>
          <w:sz w:val="20"/>
          <w:szCs w:val="20"/>
        </w:rPr>
        <w:t>可进行视频通话和读取政采云</w:t>
      </w:r>
      <w:r>
        <w:rPr>
          <w:rFonts w:hint="eastAsia" w:ascii="宋体" w:hAnsi="宋体" w:eastAsia="宋体" w:cs="宋体"/>
          <w:spacing w:val="-26"/>
          <w:sz w:val="20"/>
          <w:szCs w:val="20"/>
        </w:rPr>
        <w:t xml:space="preserve"> </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证书）。因供应商未做好相关准备工作等自身原因导致无法参加本项目</w:t>
      </w:r>
      <w:r>
        <w:rPr>
          <w:rFonts w:hint="eastAsia" w:ascii="宋体" w:hAnsi="宋体" w:eastAsia="宋体" w:cs="宋体"/>
          <w:sz w:val="20"/>
          <w:szCs w:val="20"/>
        </w:rPr>
        <w:t xml:space="preserve"> </w:t>
      </w:r>
      <w:r>
        <w:rPr>
          <w:rFonts w:hint="eastAsia" w:ascii="宋体" w:hAnsi="宋体" w:eastAsia="宋体" w:cs="宋体"/>
          <w:spacing w:val="9"/>
          <w:sz w:val="20"/>
          <w:szCs w:val="20"/>
        </w:rPr>
        <w:t>在线响应（电子响应）或响应失败的，造成的一切后果，由供应商自行承担。</w:t>
      </w:r>
    </w:p>
    <w:p w14:paraId="66665045">
      <w:pPr>
        <w:spacing w:before="1" w:line="360" w:lineRule="auto"/>
        <w:ind w:left="4" w:right="39" w:firstLine="430"/>
        <w:rPr>
          <w:rFonts w:hint="eastAsia" w:ascii="宋体" w:hAnsi="宋体" w:eastAsia="宋体" w:cs="宋体"/>
          <w:sz w:val="20"/>
          <w:szCs w:val="20"/>
        </w:rPr>
      </w:pPr>
      <w:r>
        <w:rPr>
          <w:rFonts w:hint="eastAsia" w:ascii="宋体" w:hAnsi="宋体" w:eastAsia="宋体" w:cs="宋体"/>
          <w:spacing w:val="4"/>
          <w:sz w:val="20"/>
          <w:szCs w:val="20"/>
        </w:rPr>
        <w:t>4.1.2</w:t>
      </w:r>
      <w:r>
        <w:rPr>
          <w:rFonts w:hint="eastAsia" w:ascii="宋体" w:hAnsi="宋体" w:eastAsia="宋体" w:cs="宋体"/>
          <w:spacing w:val="-37"/>
          <w:sz w:val="20"/>
          <w:szCs w:val="20"/>
        </w:rPr>
        <w:t xml:space="preserve"> </w:t>
      </w:r>
      <w:r>
        <w:rPr>
          <w:rFonts w:hint="eastAsia" w:ascii="宋体" w:hAnsi="宋体" w:eastAsia="宋体" w:cs="宋体"/>
          <w:spacing w:val="4"/>
          <w:sz w:val="20"/>
          <w:szCs w:val="20"/>
        </w:rPr>
        <w:t>在线响应（电子响应）具体操作流程参考《政府采购项目电子交易管理操作指南-供应商》（详</w:t>
      </w:r>
      <w:r>
        <w:rPr>
          <w:rFonts w:hint="eastAsia" w:ascii="宋体" w:hAnsi="宋体" w:eastAsia="宋体" w:cs="宋体"/>
          <w:sz w:val="20"/>
          <w:szCs w:val="20"/>
        </w:rPr>
        <w:t xml:space="preserve"> </w:t>
      </w:r>
      <w:r>
        <w:rPr>
          <w:rFonts w:hint="eastAsia" w:ascii="宋体" w:hAnsi="宋体" w:eastAsia="宋体" w:cs="宋体"/>
          <w:spacing w:val="8"/>
          <w:sz w:val="20"/>
          <w:szCs w:val="20"/>
        </w:rPr>
        <w:t>见桂林市政府采购网—采购资讯—重要通知</w:t>
      </w:r>
      <w:r>
        <w:rPr>
          <w:rFonts w:hint="eastAsia" w:ascii="宋体" w:hAnsi="宋体" w:eastAsia="宋体" w:cs="宋体"/>
          <w:spacing w:val="17"/>
          <w:sz w:val="20"/>
          <w:szCs w:val="20"/>
        </w:rPr>
        <w:t>）；</w:t>
      </w:r>
      <w:r>
        <w:rPr>
          <w:rFonts w:hint="eastAsia" w:ascii="宋体" w:hAnsi="宋体" w:eastAsia="宋体" w:cs="宋体"/>
          <w:spacing w:val="8"/>
          <w:sz w:val="20"/>
          <w:szCs w:val="20"/>
        </w:rPr>
        <w:t>如遇平台技术问题详询</w:t>
      </w:r>
      <w:r>
        <w:rPr>
          <w:rFonts w:hint="eastAsia" w:ascii="宋体" w:hAnsi="宋体" w:eastAsia="宋体" w:cs="宋体"/>
          <w:spacing w:val="-36"/>
          <w:sz w:val="20"/>
          <w:szCs w:val="20"/>
        </w:rPr>
        <w:t xml:space="preserve"> </w:t>
      </w:r>
      <w:r>
        <w:rPr>
          <w:rFonts w:hint="eastAsia" w:ascii="宋体" w:hAnsi="宋体" w:eastAsia="宋体" w:cs="宋体"/>
          <w:spacing w:val="8"/>
          <w:sz w:val="20"/>
          <w:szCs w:val="20"/>
        </w:rPr>
        <w:t>9</w:t>
      </w:r>
      <w:r>
        <w:rPr>
          <w:rFonts w:hint="eastAsia" w:ascii="宋体" w:hAnsi="宋体" w:eastAsia="宋体" w:cs="宋体"/>
          <w:spacing w:val="7"/>
          <w:sz w:val="20"/>
          <w:szCs w:val="20"/>
        </w:rPr>
        <w:t>5763。</w:t>
      </w:r>
    </w:p>
    <w:p w14:paraId="0437D835">
      <w:pPr>
        <w:spacing w:before="1" w:line="360" w:lineRule="auto"/>
        <w:ind w:left="434"/>
        <w:rPr>
          <w:rFonts w:hint="eastAsia" w:ascii="宋体" w:hAnsi="宋体" w:eastAsia="宋体" w:cs="宋体"/>
          <w:sz w:val="20"/>
          <w:szCs w:val="20"/>
        </w:rPr>
      </w:pPr>
      <w:r>
        <w:rPr>
          <w:rFonts w:hint="eastAsia" w:ascii="宋体" w:hAnsi="宋体" w:eastAsia="宋体" w:cs="宋体"/>
          <w:spacing w:val="9"/>
          <w:sz w:val="20"/>
          <w:szCs w:val="20"/>
        </w:rPr>
        <w:t>4.2</w:t>
      </w:r>
      <w:r>
        <w:rPr>
          <w:rFonts w:hint="eastAsia" w:ascii="宋体" w:hAnsi="宋体" w:eastAsia="宋体" w:cs="宋体"/>
          <w:spacing w:val="-37"/>
          <w:sz w:val="20"/>
          <w:szCs w:val="20"/>
        </w:rPr>
        <w:t xml:space="preserve"> </w:t>
      </w:r>
      <w:r>
        <w:rPr>
          <w:rFonts w:hint="eastAsia" w:ascii="宋体" w:hAnsi="宋体" w:eastAsia="宋体" w:cs="宋体"/>
          <w:spacing w:val="9"/>
          <w:sz w:val="20"/>
          <w:szCs w:val="20"/>
        </w:rPr>
        <w:t>不论磋商结果如何，磋商供应商均应自行承担所有</w:t>
      </w:r>
      <w:r>
        <w:rPr>
          <w:rFonts w:hint="eastAsia" w:ascii="宋体" w:hAnsi="宋体" w:eastAsia="宋体" w:cs="宋体"/>
          <w:spacing w:val="8"/>
          <w:sz w:val="20"/>
          <w:szCs w:val="20"/>
        </w:rPr>
        <w:t>与磋商有关的全部费用。</w:t>
      </w:r>
    </w:p>
    <w:p w14:paraId="37AEA3F3">
      <w:pPr>
        <w:spacing w:before="105" w:line="360" w:lineRule="auto"/>
        <w:ind w:left="439"/>
        <w:rPr>
          <w:rFonts w:hint="eastAsia" w:ascii="宋体" w:hAnsi="宋体" w:eastAsia="宋体" w:cs="宋体"/>
          <w:sz w:val="20"/>
          <w:szCs w:val="20"/>
        </w:rPr>
      </w:pPr>
      <w:r>
        <w:rPr>
          <w:rFonts w:hint="eastAsia" w:ascii="宋体" w:hAnsi="宋体" w:eastAsia="宋体" w:cs="宋体"/>
          <w:b/>
          <w:bCs/>
          <w:spacing w:val="7"/>
          <w:sz w:val="20"/>
          <w:szCs w:val="20"/>
        </w:rPr>
        <w:t>5.联合体磋商要求（本项目不接受联合体磋商）</w:t>
      </w:r>
    </w:p>
    <w:p w14:paraId="60B8ACBB">
      <w:pPr>
        <w:spacing w:before="102" w:line="360" w:lineRule="auto"/>
        <w:ind w:left="412"/>
        <w:rPr>
          <w:rFonts w:hint="eastAsia" w:ascii="宋体" w:hAnsi="宋体" w:eastAsia="宋体" w:cs="宋体"/>
          <w:sz w:val="20"/>
          <w:szCs w:val="20"/>
        </w:rPr>
      </w:pPr>
      <w:r>
        <w:rPr>
          <w:rFonts w:hint="eastAsia" w:ascii="宋体" w:hAnsi="宋体" w:eastAsia="宋体" w:cs="宋体"/>
          <w:b/>
          <w:bCs/>
          <w:spacing w:val="5"/>
          <w:sz w:val="20"/>
          <w:szCs w:val="20"/>
        </w:rPr>
        <w:t>6.质疑和投诉</w:t>
      </w:r>
    </w:p>
    <w:p w14:paraId="74CB93CE">
      <w:pPr>
        <w:spacing w:before="103" w:line="360" w:lineRule="auto"/>
        <w:ind w:left="436"/>
        <w:rPr>
          <w:rFonts w:hint="eastAsia" w:ascii="宋体" w:hAnsi="宋体" w:eastAsia="宋体" w:cs="宋体"/>
          <w:sz w:val="20"/>
          <w:szCs w:val="20"/>
        </w:rPr>
      </w:pPr>
      <w:r>
        <w:rPr>
          <w:rFonts w:hint="eastAsia" w:ascii="宋体" w:hAnsi="宋体" w:eastAsia="宋体" w:cs="宋体"/>
          <w:spacing w:val="9"/>
          <w:sz w:val="20"/>
          <w:szCs w:val="20"/>
        </w:rPr>
        <w:t>6.1</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磋商供应商对政府采购活动事项有疑问的，可以向采购人、采购代理机构</w:t>
      </w:r>
      <w:r>
        <w:rPr>
          <w:rFonts w:hint="eastAsia" w:ascii="宋体" w:hAnsi="宋体" w:eastAsia="宋体" w:cs="宋体"/>
          <w:spacing w:val="8"/>
          <w:sz w:val="20"/>
          <w:szCs w:val="20"/>
        </w:rPr>
        <w:t>提出询问。</w:t>
      </w:r>
    </w:p>
    <w:p w14:paraId="5A71181C">
      <w:pPr>
        <w:spacing w:before="105" w:line="360" w:lineRule="auto"/>
        <w:ind w:left="26" w:right="39" w:firstLine="410"/>
        <w:rPr>
          <w:rFonts w:hint="eastAsia" w:ascii="宋体" w:hAnsi="宋体" w:eastAsia="宋体" w:cs="宋体"/>
          <w:sz w:val="20"/>
          <w:szCs w:val="20"/>
        </w:rPr>
      </w:pPr>
      <w:r>
        <w:rPr>
          <w:rFonts w:hint="eastAsia" w:ascii="宋体" w:hAnsi="宋体" w:eastAsia="宋体" w:cs="宋体"/>
          <w:spacing w:val="11"/>
          <w:sz w:val="20"/>
          <w:szCs w:val="20"/>
        </w:rPr>
        <w:t>6.2</w:t>
      </w:r>
      <w:r>
        <w:rPr>
          <w:rFonts w:hint="eastAsia" w:ascii="宋体" w:hAnsi="宋体" w:eastAsia="宋体" w:cs="宋体"/>
          <w:spacing w:val="-36"/>
          <w:sz w:val="20"/>
          <w:szCs w:val="20"/>
        </w:rPr>
        <w:t xml:space="preserve"> </w:t>
      </w:r>
      <w:r>
        <w:rPr>
          <w:rFonts w:hint="eastAsia" w:ascii="宋体" w:hAnsi="宋体" w:eastAsia="宋体" w:cs="宋体"/>
          <w:spacing w:val="11"/>
          <w:sz w:val="20"/>
          <w:szCs w:val="20"/>
        </w:rPr>
        <w:t>磋商供应商认为磋商文件使自己的合法权益受到损害的，采购公告期限届满之日起七个工作日</w:t>
      </w:r>
      <w:r>
        <w:rPr>
          <w:rFonts w:hint="eastAsia" w:ascii="宋体" w:hAnsi="宋体" w:eastAsia="宋体" w:cs="宋体"/>
          <w:sz w:val="20"/>
          <w:szCs w:val="20"/>
        </w:rPr>
        <w:t xml:space="preserve"> </w:t>
      </w:r>
      <w:r>
        <w:rPr>
          <w:rFonts w:hint="eastAsia" w:ascii="宋体" w:hAnsi="宋体" w:eastAsia="宋体" w:cs="宋体"/>
          <w:spacing w:val="8"/>
          <w:sz w:val="20"/>
          <w:szCs w:val="20"/>
        </w:rPr>
        <w:t>内，</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以书面形式向采购代理机构提出质疑。采购代理</w:t>
      </w:r>
      <w:r>
        <w:rPr>
          <w:rFonts w:hint="eastAsia" w:ascii="宋体" w:hAnsi="宋体" w:eastAsia="宋体" w:cs="宋体"/>
          <w:spacing w:val="7"/>
          <w:sz w:val="20"/>
          <w:szCs w:val="20"/>
        </w:rPr>
        <w:t>机构应认真做好质疑处理工作。</w:t>
      </w:r>
    </w:p>
    <w:p w14:paraId="356B6EFA">
      <w:pPr>
        <w:spacing w:before="105" w:line="360" w:lineRule="auto"/>
        <w:ind w:right="38" w:firstLine="436"/>
        <w:rPr>
          <w:rFonts w:hint="eastAsia" w:ascii="宋体" w:hAnsi="宋体" w:eastAsia="宋体" w:cs="宋体"/>
          <w:sz w:val="20"/>
          <w:szCs w:val="20"/>
        </w:rPr>
      </w:pPr>
      <w:r>
        <w:rPr>
          <w:rFonts w:hint="eastAsia" w:ascii="宋体" w:hAnsi="宋体" w:eastAsia="宋体" w:cs="宋体"/>
          <w:spacing w:val="7"/>
          <w:sz w:val="20"/>
          <w:szCs w:val="20"/>
        </w:rPr>
        <w:t>6.3</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磋商供应商认为采购过程使自己的合法权益受到损害的，应当在为各采购程序环节结束之日起</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7</w:t>
      </w:r>
      <w:r>
        <w:rPr>
          <w:rFonts w:hint="eastAsia" w:ascii="宋体" w:hAnsi="宋体" w:eastAsia="宋体" w:cs="宋体"/>
          <w:sz w:val="20"/>
          <w:szCs w:val="20"/>
        </w:rPr>
        <w:t xml:space="preserve"> </w:t>
      </w:r>
      <w:r>
        <w:rPr>
          <w:rFonts w:hint="eastAsia" w:ascii="宋体" w:hAnsi="宋体" w:eastAsia="宋体" w:cs="宋体"/>
          <w:spacing w:val="9"/>
          <w:sz w:val="20"/>
          <w:szCs w:val="20"/>
        </w:rPr>
        <w:t>个工作日内，</w:t>
      </w:r>
      <w:r>
        <w:rPr>
          <w:rFonts w:hint="eastAsia" w:ascii="宋体" w:hAnsi="宋体" w:eastAsia="宋体" w:cs="宋体"/>
          <w:spacing w:val="-59"/>
          <w:sz w:val="20"/>
          <w:szCs w:val="20"/>
        </w:rPr>
        <w:t xml:space="preserve"> </w:t>
      </w:r>
      <w:r>
        <w:rPr>
          <w:rFonts w:hint="eastAsia" w:ascii="宋体" w:hAnsi="宋体" w:eastAsia="宋体" w:cs="宋体"/>
          <w:spacing w:val="9"/>
          <w:sz w:val="20"/>
          <w:szCs w:val="20"/>
        </w:rPr>
        <w:t>以书面形式向采购代理机构提</w:t>
      </w:r>
      <w:r>
        <w:rPr>
          <w:rFonts w:hint="eastAsia" w:ascii="宋体" w:hAnsi="宋体" w:eastAsia="宋体" w:cs="宋体"/>
          <w:spacing w:val="8"/>
          <w:sz w:val="20"/>
          <w:szCs w:val="20"/>
        </w:rPr>
        <w:t>出质疑。采购代理机构应认真做好质疑处理工作。</w:t>
      </w:r>
    </w:p>
    <w:p w14:paraId="68E23BF1">
      <w:pPr>
        <w:spacing w:line="360" w:lineRule="auto"/>
        <w:ind w:right="0" w:firstLine="428" w:firstLineChars="200"/>
        <w:rPr>
          <w:rFonts w:hint="eastAsia" w:ascii="宋体" w:hAnsi="宋体" w:eastAsia="宋体" w:cs="宋体"/>
          <w:spacing w:val="8"/>
          <w:sz w:val="20"/>
          <w:szCs w:val="20"/>
        </w:rPr>
      </w:pPr>
      <w:r>
        <w:rPr>
          <w:rFonts w:hint="eastAsia" w:ascii="宋体" w:hAnsi="宋体" w:eastAsia="宋体" w:cs="宋体"/>
          <w:spacing w:val="7"/>
          <w:sz w:val="20"/>
          <w:szCs w:val="20"/>
        </w:rPr>
        <w:t>6.4</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磋商供应商认为磋商结果使自己的合法权益受到损害的，应当在成交结果公告期限届满之日起</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7</w:t>
      </w:r>
      <w:r>
        <w:rPr>
          <w:rFonts w:hint="eastAsia" w:ascii="宋体" w:hAnsi="宋体" w:eastAsia="宋体" w:cs="宋体"/>
          <w:sz w:val="20"/>
          <w:szCs w:val="20"/>
        </w:rPr>
        <w:t xml:space="preserve"> </w:t>
      </w:r>
      <w:r>
        <w:rPr>
          <w:rFonts w:hint="eastAsia" w:ascii="宋体" w:hAnsi="宋体" w:eastAsia="宋体" w:cs="宋体"/>
          <w:spacing w:val="9"/>
          <w:sz w:val="20"/>
          <w:szCs w:val="20"/>
        </w:rPr>
        <w:t>个工作日内，</w:t>
      </w:r>
      <w:r>
        <w:rPr>
          <w:rFonts w:hint="eastAsia" w:ascii="宋体" w:hAnsi="宋体" w:eastAsia="宋体" w:cs="宋体"/>
          <w:spacing w:val="-59"/>
          <w:sz w:val="20"/>
          <w:szCs w:val="20"/>
        </w:rPr>
        <w:t xml:space="preserve"> </w:t>
      </w:r>
      <w:r>
        <w:rPr>
          <w:rFonts w:hint="eastAsia" w:ascii="宋体" w:hAnsi="宋体" w:eastAsia="宋体" w:cs="宋体"/>
          <w:spacing w:val="9"/>
          <w:sz w:val="20"/>
          <w:szCs w:val="20"/>
        </w:rPr>
        <w:t>以书面形式向采购代理机构提</w:t>
      </w:r>
      <w:r>
        <w:rPr>
          <w:rFonts w:hint="eastAsia" w:ascii="宋体" w:hAnsi="宋体" w:eastAsia="宋体" w:cs="宋体"/>
          <w:spacing w:val="8"/>
          <w:sz w:val="20"/>
          <w:szCs w:val="20"/>
        </w:rPr>
        <w:t>出质疑。采购代理机构应认真做好质疑处理工作。</w:t>
      </w:r>
    </w:p>
    <w:p w14:paraId="0B98213F">
      <w:pPr>
        <w:tabs>
          <w:tab w:val="left" w:pos="1852"/>
        </w:tabs>
        <w:bidi w:val="0"/>
        <w:spacing w:line="360" w:lineRule="auto"/>
        <w:jc w:val="left"/>
        <w:rPr>
          <w:rFonts w:hint="eastAsia" w:eastAsia="宋体"/>
          <w:sz w:val="20"/>
          <w:szCs w:val="20"/>
          <w:lang w:val="en-US" w:eastAsia="zh-CN"/>
        </w:rPr>
      </w:pPr>
    </w:p>
    <w:p w14:paraId="24ABB3C5">
      <w:pPr>
        <w:spacing w:line="360" w:lineRule="auto"/>
        <w:ind w:right="0" w:firstLine="444" w:firstLineChars="200"/>
        <w:rPr>
          <w:rFonts w:hint="eastAsia" w:ascii="宋体" w:hAnsi="宋体" w:eastAsia="宋体" w:cs="宋体"/>
          <w:sz w:val="20"/>
          <w:szCs w:val="20"/>
        </w:rPr>
      </w:pPr>
      <w:r>
        <w:rPr>
          <w:rFonts w:hint="eastAsia" w:ascii="宋体" w:hAnsi="宋体" w:eastAsia="宋体" w:cs="宋体"/>
          <w:spacing w:val="11"/>
          <w:sz w:val="20"/>
          <w:szCs w:val="20"/>
        </w:rPr>
        <w:t>6.5</w:t>
      </w:r>
      <w:r>
        <w:rPr>
          <w:rFonts w:hint="eastAsia" w:ascii="宋体" w:hAnsi="宋体" w:eastAsia="宋体" w:cs="宋体"/>
          <w:spacing w:val="-36"/>
          <w:sz w:val="20"/>
          <w:szCs w:val="20"/>
        </w:rPr>
        <w:t xml:space="preserve"> </w:t>
      </w:r>
      <w:r>
        <w:rPr>
          <w:rFonts w:hint="eastAsia" w:ascii="宋体" w:hAnsi="宋体" w:eastAsia="宋体" w:cs="宋体"/>
          <w:spacing w:val="11"/>
          <w:sz w:val="20"/>
          <w:szCs w:val="20"/>
        </w:rPr>
        <w:t>磋商供应商对采购代理机构的答复不满意或者采购代理机构未在规定的时间内作出答复的，可</w:t>
      </w:r>
      <w:r>
        <w:rPr>
          <w:rFonts w:hint="eastAsia" w:ascii="宋体" w:hAnsi="宋体" w:eastAsia="宋体" w:cs="宋体"/>
          <w:sz w:val="20"/>
          <w:szCs w:val="20"/>
        </w:rPr>
        <w:t xml:space="preserve"> </w:t>
      </w:r>
      <w:r>
        <w:rPr>
          <w:rFonts w:hint="eastAsia" w:ascii="宋体" w:hAnsi="宋体" w:eastAsia="宋体" w:cs="宋体"/>
          <w:spacing w:val="8"/>
          <w:sz w:val="20"/>
          <w:szCs w:val="20"/>
        </w:rPr>
        <w:t>以在答复期满后十五个工作日内向</w:t>
      </w:r>
      <w:r>
        <w:rPr>
          <w:rFonts w:hint="eastAsia" w:ascii="宋体" w:hAnsi="宋体" w:eastAsia="宋体" w:cs="宋体"/>
          <w:spacing w:val="8"/>
          <w:sz w:val="20"/>
          <w:szCs w:val="20"/>
          <w:lang w:val="en-US" w:eastAsia="zh-CN"/>
        </w:rPr>
        <w:t>桂林</w:t>
      </w:r>
      <w:r>
        <w:rPr>
          <w:rFonts w:hint="eastAsia" w:ascii="宋体" w:hAnsi="宋体" w:eastAsia="宋体" w:cs="宋体"/>
          <w:spacing w:val="8"/>
          <w:sz w:val="20"/>
          <w:szCs w:val="20"/>
        </w:rPr>
        <w:t>市政府采购管理办公室投诉。</w:t>
      </w:r>
    </w:p>
    <w:p w14:paraId="4F0A4A93">
      <w:pPr>
        <w:spacing w:before="103" w:line="360" w:lineRule="auto"/>
        <w:ind w:left="4" w:right="1" w:firstLine="436"/>
        <w:rPr>
          <w:rFonts w:hint="eastAsia" w:ascii="宋体" w:hAnsi="宋体" w:eastAsia="宋体" w:cs="宋体"/>
          <w:sz w:val="20"/>
          <w:szCs w:val="20"/>
        </w:rPr>
      </w:pPr>
      <w:r>
        <w:rPr>
          <w:rFonts w:hint="eastAsia" w:ascii="宋体" w:hAnsi="宋体" w:eastAsia="宋体" w:cs="宋体"/>
          <w:spacing w:val="11"/>
          <w:sz w:val="20"/>
          <w:szCs w:val="20"/>
        </w:rPr>
        <w:t>6.6</w:t>
      </w:r>
      <w:r>
        <w:rPr>
          <w:rFonts w:hint="eastAsia" w:ascii="宋体" w:hAnsi="宋体" w:eastAsia="宋体" w:cs="宋体"/>
          <w:spacing w:val="-36"/>
          <w:sz w:val="20"/>
          <w:szCs w:val="20"/>
        </w:rPr>
        <w:t xml:space="preserve"> </w:t>
      </w:r>
      <w:r>
        <w:rPr>
          <w:rFonts w:hint="eastAsia" w:ascii="宋体" w:hAnsi="宋体" w:eastAsia="宋体" w:cs="宋体"/>
          <w:spacing w:val="11"/>
          <w:sz w:val="20"/>
          <w:szCs w:val="20"/>
        </w:rPr>
        <w:t>质疑、投诉应当采用书面形式，质疑书、投诉书实行实名制，均应明确阐述磋商文件、磋商过</w:t>
      </w:r>
      <w:r>
        <w:rPr>
          <w:rFonts w:hint="eastAsia" w:ascii="宋体" w:hAnsi="宋体" w:eastAsia="宋体" w:cs="宋体"/>
          <w:sz w:val="20"/>
          <w:szCs w:val="20"/>
        </w:rPr>
        <w:t xml:space="preserve"> </w:t>
      </w:r>
      <w:r>
        <w:rPr>
          <w:rFonts w:hint="eastAsia" w:ascii="宋体" w:hAnsi="宋体" w:eastAsia="宋体" w:cs="宋体"/>
          <w:spacing w:val="11"/>
          <w:sz w:val="20"/>
          <w:szCs w:val="20"/>
        </w:rPr>
        <w:t>程或成交结果中使自己合法权益受到损害的实质性内容，提供相关事实、依据和</w:t>
      </w:r>
      <w:r>
        <w:rPr>
          <w:rFonts w:hint="eastAsia" w:ascii="宋体" w:hAnsi="宋体" w:eastAsia="宋体" w:cs="宋体"/>
          <w:spacing w:val="10"/>
          <w:sz w:val="20"/>
          <w:szCs w:val="20"/>
        </w:rPr>
        <w:t>证据及其来源或线索，</w:t>
      </w:r>
      <w:r>
        <w:rPr>
          <w:rFonts w:hint="eastAsia" w:ascii="宋体" w:hAnsi="宋体" w:eastAsia="宋体" w:cs="宋体"/>
          <w:sz w:val="20"/>
          <w:szCs w:val="20"/>
        </w:rPr>
        <w:t xml:space="preserve"> </w:t>
      </w:r>
      <w:r>
        <w:rPr>
          <w:rFonts w:hint="eastAsia" w:ascii="宋体" w:hAnsi="宋体" w:eastAsia="宋体" w:cs="宋体"/>
          <w:spacing w:val="8"/>
          <w:sz w:val="20"/>
          <w:szCs w:val="20"/>
        </w:rPr>
        <w:t>必要的证明材料，便于有关单位调查、答复和处理。质疑函格式详见附件</w:t>
      </w:r>
      <w:r>
        <w:rPr>
          <w:rFonts w:hint="eastAsia" w:ascii="宋体" w:hAnsi="宋体" w:eastAsia="宋体" w:cs="宋体"/>
          <w:spacing w:val="-6"/>
          <w:sz w:val="20"/>
          <w:szCs w:val="20"/>
        </w:rPr>
        <w:t xml:space="preserve"> </w:t>
      </w:r>
      <w:r>
        <w:rPr>
          <w:rFonts w:hint="eastAsia" w:ascii="宋体" w:hAnsi="宋体" w:eastAsia="宋体" w:cs="宋体"/>
          <w:spacing w:val="8"/>
          <w:sz w:val="20"/>
          <w:szCs w:val="20"/>
        </w:rPr>
        <w:t>1。</w:t>
      </w:r>
    </w:p>
    <w:p w14:paraId="73D20E4B">
      <w:pPr>
        <w:pStyle w:val="6"/>
        <w:keepNext w:val="0"/>
        <w:keepLines w:val="0"/>
        <w:widowControl/>
        <w:suppressLineNumbers w:val="0"/>
        <w:spacing w:line="360" w:lineRule="auto"/>
        <w:ind w:firstLine="424" w:firstLineChars="200"/>
        <w:rPr>
          <w:rFonts w:hint="eastAsia" w:ascii="宋体" w:hAnsi="宋体" w:eastAsia="宋体" w:cs="宋体"/>
          <w:sz w:val="20"/>
          <w:szCs w:val="20"/>
        </w:rPr>
      </w:pPr>
      <w:r>
        <w:rPr>
          <w:rFonts w:hint="eastAsia" w:ascii="宋体" w:hAnsi="宋体" w:eastAsia="宋体" w:cs="宋体"/>
          <w:spacing w:val="6"/>
          <w:sz w:val="20"/>
          <w:szCs w:val="20"/>
        </w:rPr>
        <w:t>6.7</w:t>
      </w:r>
      <w:r>
        <w:rPr>
          <w:rFonts w:hint="eastAsia" w:ascii="宋体" w:hAnsi="宋体" w:eastAsia="宋体" w:cs="宋体"/>
          <w:spacing w:val="-30"/>
          <w:sz w:val="20"/>
          <w:szCs w:val="20"/>
        </w:rPr>
        <w:t xml:space="preserve"> </w:t>
      </w:r>
      <w:r>
        <w:rPr>
          <w:rFonts w:hint="eastAsia" w:ascii="宋体" w:hAnsi="宋体" w:eastAsia="宋体" w:cs="宋体"/>
          <w:spacing w:val="6"/>
          <w:sz w:val="20"/>
          <w:szCs w:val="20"/>
        </w:rPr>
        <w:t>质疑联系部门：</w:t>
      </w:r>
      <w:r>
        <w:rPr>
          <w:rFonts w:hint="eastAsia" w:ascii="宋体" w:hAnsi="宋体" w:eastAsia="宋体" w:cs="宋体"/>
          <w:spacing w:val="6"/>
          <w:sz w:val="20"/>
          <w:szCs w:val="20"/>
          <w:lang w:eastAsia="zh-CN"/>
        </w:rPr>
        <w:t>广西德元工程项目管理有限责任司</w:t>
      </w:r>
      <w:r>
        <w:rPr>
          <w:rFonts w:hint="eastAsia" w:ascii="宋体" w:hAnsi="宋体" w:eastAsia="宋体" w:cs="宋体"/>
          <w:spacing w:val="6"/>
          <w:sz w:val="20"/>
          <w:szCs w:val="20"/>
        </w:rPr>
        <w:t>；</w:t>
      </w:r>
      <w:r>
        <w:rPr>
          <w:rFonts w:hint="eastAsia" w:ascii="宋体" w:hAnsi="宋体" w:eastAsia="宋体" w:cs="宋体"/>
          <w:sz w:val="20"/>
          <w:szCs w:val="20"/>
        </w:rPr>
        <w:t xml:space="preserve"> </w:t>
      </w:r>
      <w:r>
        <w:rPr>
          <w:rFonts w:hint="eastAsia" w:ascii="宋体" w:hAnsi="宋体" w:eastAsia="宋体" w:cs="宋体"/>
          <w:spacing w:val="5"/>
          <w:sz w:val="20"/>
          <w:szCs w:val="20"/>
        </w:rPr>
        <w:t>通讯地址：广西桂林市象山区南门街道中山南路68-76号综合楼（鑫桂佳苑）2栋2单元12层</w:t>
      </w:r>
      <w:r>
        <w:rPr>
          <w:rFonts w:hint="eastAsia" w:ascii="宋体" w:hAnsi="宋体" w:eastAsia="宋体" w:cs="宋体"/>
          <w:spacing w:val="5"/>
          <w:sz w:val="20"/>
          <w:szCs w:val="20"/>
          <w:lang w:val="en-US" w:eastAsia="zh-CN"/>
        </w:rPr>
        <w:t xml:space="preserve">  ;</w:t>
      </w:r>
      <w:r>
        <w:rPr>
          <w:rFonts w:hint="eastAsia" w:ascii="宋体" w:hAnsi="宋体" w:eastAsia="宋体" w:cs="宋体"/>
          <w:spacing w:val="5"/>
          <w:sz w:val="20"/>
          <w:szCs w:val="20"/>
        </w:rPr>
        <w:t>联系电话：</w:t>
      </w:r>
      <w:r>
        <w:rPr>
          <w:rFonts w:ascii="仿宋" w:hAnsi="仿宋" w:eastAsia="仿宋" w:cs="仿宋"/>
          <w:sz w:val="20"/>
          <w:szCs w:val="20"/>
        </w:rPr>
        <w:t>15676399997</w:t>
      </w:r>
      <w:r>
        <w:rPr>
          <w:rFonts w:hint="eastAsia" w:ascii="仿宋" w:hAnsi="仿宋" w:eastAsia="仿宋" w:cs="仿宋"/>
          <w:sz w:val="20"/>
          <w:szCs w:val="20"/>
        </w:rPr>
        <w:t> </w:t>
      </w:r>
    </w:p>
    <w:p w14:paraId="3A16B66E">
      <w:pPr>
        <w:spacing w:before="99" w:line="360" w:lineRule="auto"/>
        <w:ind w:left="444"/>
        <w:rPr>
          <w:rFonts w:hint="eastAsia" w:ascii="宋体" w:hAnsi="宋体" w:eastAsia="宋体" w:cs="宋体"/>
          <w:sz w:val="20"/>
          <w:szCs w:val="20"/>
        </w:rPr>
      </w:pPr>
      <w:r>
        <w:rPr>
          <w:rFonts w:hint="eastAsia" w:ascii="宋体" w:hAnsi="宋体" w:eastAsia="宋体" w:cs="宋体"/>
          <w:b/>
          <w:bCs/>
          <w:spacing w:val="4"/>
          <w:sz w:val="20"/>
          <w:szCs w:val="20"/>
        </w:rPr>
        <w:t>7.转包与分包</w:t>
      </w:r>
    </w:p>
    <w:p w14:paraId="1AA746FF">
      <w:pPr>
        <w:spacing w:before="102" w:line="360" w:lineRule="auto"/>
        <w:ind w:left="444"/>
        <w:rPr>
          <w:rFonts w:hint="eastAsia" w:ascii="宋体" w:hAnsi="宋体" w:eastAsia="宋体" w:cs="宋体"/>
          <w:sz w:val="20"/>
          <w:szCs w:val="20"/>
        </w:rPr>
      </w:pPr>
      <w:r>
        <w:rPr>
          <w:rFonts w:hint="eastAsia" w:ascii="宋体" w:hAnsi="宋体" w:eastAsia="宋体" w:cs="宋体"/>
          <w:spacing w:val="5"/>
          <w:sz w:val="20"/>
          <w:szCs w:val="20"/>
        </w:rPr>
        <w:t>7.1</w:t>
      </w:r>
      <w:r>
        <w:rPr>
          <w:rFonts w:hint="eastAsia" w:ascii="宋体" w:hAnsi="宋体" w:eastAsia="宋体" w:cs="宋体"/>
          <w:spacing w:val="-30"/>
          <w:sz w:val="20"/>
          <w:szCs w:val="20"/>
        </w:rPr>
        <w:t xml:space="preserve"> </w:t>
      </w:r>
      <w:r>
        <w:rPr>
          <w:rFonts w:hint="eastAsia" w:ascii="宋体" w:hAnsi="宋体" w:eastAsia="宋体" w:cs="宋体"/>
          <w:spacing w:val="5"/>
          <w:sz w:val="20"/>
          <w:szCs w:val="20"/>
        </w:rPr>
        <w:t>本项目不允许转包。</w:t>
      </w:r>
    </w:p>
    <w:p w14:paraId="526F8709">
      <w:pPr>
        <w:spacing w:before="105" w:line="360" w:lineRule="auto"/>
        <w:ind w:left="444"/>
        <w:rPr>
          <w:rFonts w:hint="eastAsia" w:ascii="宋体" w:hAnsi="宋体" w:eastAsia="宋体" w:cs="宋体"/>
          <w:sz w:val="20"/>
          <w:szCs w:val="20"/>
        </w:rPr>
      </w:pPr>
      <w:r>
        <w:rPr>
          <w:rFonts w:hint="eastAsia" w:ascii="宋体" w:hAnsi="宋体" w:eastAsia="宋体" w:cs="宋体"/>
          <w:spacing w:val="5"/>
          <w:sz w:val="20"/>
          <w:szCs w:val="20"/>
        </w:rPr>
        <w:t>7.2</w:t>
      </w:r>
      <w:r>
        <w:rPr>
          <w:rFonts w:hint="eastAsia" w:ascii="宋体" w:hAnsi="宋体" w:eastAsia="宋体" w:cs="宋体"/>
          <w:spacing w:val="-30"/>
          <w:sz w:val="20"/>
          <w:szCs w:val="20"/>
        </w:rPr>
        <w:t xml:space="preserve"> </w:t>
      </w:r>
      <w:r>
        <w:rPr>
          <w:rFonts w:hint="eastAsia" w:ascii="宋体" w:hAnsi="宋体" w:eastAsia="宋体" w:cs="宋体"/>
          <w:spacing w:val="5"/>
          <w:sz w:val="20"/>
          <w:szCs w:val="20"/>
        </w:rPr>
        <w:t>本项目不可以分包。</w:t>
      </w:r>
    </w:p>
    <w:p w14:paraId="3DBEC447">
      <w:pPr>
        <w:spacing w:before="104" w:line="360" w:lineRule="auto"/>
        <w:ind w:left="440"/>
        <w:rPr>
          <w:rFonts w:hint="eastAsia" w:ascii="宋体" w:hAnsi="宋体" w:eastAsia="宋体" w:cs="宋体"/>
          <w:sz w:val="20"/>
          <w:szCs w:val="20"/>
        </w:rPr>
      </w:pPr>
      <w:r>
        <w:rPr>
          <w:rFonts w:hint="eastAsia" w:ascii="宋体" w:hAnsi="宋体" w:eastAsia="宋体" w:cs="宋体"/>
          <w:b/>
          <w:bCs/>
          <w:spacing w:val="5"/>
          <w:sz w:val="20"/>
          <w:szCs w:val="20"/>
        </w:rPr>
        <w:t>8.特别说明</w:t>
      </w:r>
    </w:p>
    <w:p w14:paraId="4CBF0679">
      <w:pPr>
        <w:spacing w:before="104" w:line="360" w:lineRule="auto"/>
        <w:ind w:left="443"/>
        <w:rPr>
          <w:rFonts w:hint="eastAsia" w:ascii="宋体" w:hAnsi="宋体" w:eastAsia="宋体" w:cs="宋体"/>
          <w:sz w:val="20"/>
          <w:szCs w:val="20"/>
        </w:rPr>
      </w:pPr>
      <w:r>
        <w:rPr>
          <w:rFonts w:hint="eastAsia" w:ascii="宋体" w:hAnsi="宋体" w:eastAsia="宋体" w:cs="宋体"/>
          <w:spacing w:val="9"/>
          <w:sz w:val="20"/>
          <w:szCs w:val="20"/>
        </w:rPr>
        <w:t>关联供应商不得参加同一合同项下政府采购活动，否则响应文件将被视为无效：</w:t>
      </w:r>
    </w:p>
    <w:p w14:paraId="7B6BE27E">
      <w:pPr>
        <w:spacing w:before="104" w:line="360" w:lineRule="auto"/>
        <w:ind w:left="4" w:right="3" w:firstLine="445"/>
        <w:rPr>
          <w:rFonts w:hint="eastAsia" w:ascii="宋体" w:hAnsi="宋体" w:eastAsia="宋体" w:cs="宋体"/>
          <w:sz w:val="20"/>
          <w:szCs w:val="20"/>
        </w:rPr>
      </w:pPr>
      <w:r>
        <w:rPr>
          <w:rFonts w:hint="eastAsia" w:ascii="宋体" w:hAnsi="宋体" w:eastAsia="宋体" w:cs="宋体"/>
          <w:spacing w:val="8"/>
          <w:sz w:val="20"/>
          <w:szCs w:val="20"/>
        </w:rPr>
        <w:t>（1）单位负责人为同一人或者存在直接控股、管理关系的不同供应</w:t>
      </w:r>
      <w:r>
        <w:rPr>
          <w:rFonts w:hint="eastAsia" w:ascii="宋体" w:hAnsi="宋体" w:eastAsia="宋体" w:cs="宋体"/>
          <w:spacing w:val="7"/>
          <w:sz w:val="20"/>
          <w:szCs w:val="20"/>
        </w:rPr>
        <w:t>商，不得参加同一合同项下的政</w:t>
      </w:r>
      <w:r>
        <w:rPr>
          <w:rFonts w:hint="eastAsia" w:ascii="宋体" w:hAnsi="宋体" w:eastAsia="宋体" w:cs="宋体"/>
          <w:sz w:val="20"/>
          <w:szCs w:val="20"/>
        </w:rPr>
        <w:t xml:space="preserve"> </w:t>
      </w:r>
      <w:r>
        <w:rPr>
          <w:rFonts w:hint="eastAsia" w:ascii="宋体" w:hAnsi="宋体" w:eastAsia="宋体" w:cs="宋体"/>
          <w:spacing w:val="6"/>
          <w:sz w:val="20"/>
          <w:szCs w:val="20"/>
        </w:rPr>
        <w:t>府采购活动。</w:t>
      </w:r>
    </w:p>
    <w:p w14:paraId="521C1993">
      <w:pPr>
        <w:spacing w:before="105" w:line="360" w:lineRule="auto"/>
        <w:ind w:left="5" w:right="3" w:firstLine="430"/>
        <w:rPr>
          <w:rFonts w:hint="eastAsia" w:ascii="宋体" w:hAnsi="宋体" w:eastAsia="宋体" w:cs="宋体"/>
          <w:sz w:val="20"/>
          <w:szCs w:val="20"/>
        </w:rPr>
      </w:pPr>
      <w:r>
        <w:rPr>
          <w:rFonts w:hint="eastAsia" w:ascii="宋体" w:hAnsi="宋体" w:eastAsia="宋体" w:cs="宋体"/>
          <w:spacing w:val="8"/>
          <w:sz w:val="20"/>
          <w:szCs w:val="20"/>
        </w:rPr>
        <w:t>（2）为本采购项目提供整体设计、规范编制或者项目管理、监理、检测等服务的供应商，不得再参</w:t>
      </w:r>
      <w:r>
        <w:rPr>
          <w:rFonts w:hint="eastAsia" w:ascii="宋体" w:hAnsi="宋体" w:eastAsia="宋体" w:cs="宋体"/>
          <w:sz w:val="20"/>
          <w:szCs w:val="20"/>
        </w:rPr>
        <w:t xml:space="preserve"> </w:t>
      </w:r>
      <w:r>
        <w:rPr>
          <w:rFonts w:hint="eastAsia" w:ascii="宋体" w:hAnsi="宋体" w:eastAsia="宋体" w:cs="宋体"/>
          <w:spacing w:val="7"/>
          <w:sz w:val="20"/>
          <w:szCs w:val="20"/>
        </w:rPr>
        <w:t>加本次采购活动。</w:t>
      </w:r>
    </w:p>
    <w:p w14:paraId="110BDB99">
      <w:pPr>
        <w:pStyle w:val="2"/>
        <w:spacing w:line="360" w:lineRule="auto"/>
        <w:rPr>
          <w:rFonts w:hint="eastAsia" w:ascii="宋体" w:hAnsi="宋体" w:eastAsia="宋体" w:cs="宋体"/>
          <w:sz w:val="20"/>
          <w:szCs w:val="20"/>
        </w:rPr>
      </w:pPr>
    </w:p>
    <w:p w14:paraId="4C42F86C">
      <w:pPr>
        <w:spacing w:before="92" w:line="360" w:lineRule="auto"/>
        <w:ind w:left="4133"/>
        <w:rPr>
          <w:rFonts w:hint="eastAsia" w:ascii="宋体" w:hAnsi="宋体" w:eastAsia="宋体" w:cs="宋体"/>
          <w:sz w:val="20"/>
          <w:szCs w:val="20"/>
        </w:rPr>
      </w:pPr>
      <w:r>
        <w:rPr>
          <w:rFonts w:hint="eastAsia" w:ascii="宋体" w:hAnsi="宋体" w:eastAsia="宋体" w:cs="宋体"/>
          <w:b/>
          <w:bCs/>
          <w:spacing w:val="-5"/>
          <w:sz w:val="20"/>
          <w:szCs w:val="20"/>
        </w:rPr>
        <w:t>二、磋商文件</w:t>
      </w:r>
    </w:p>
    <w:p w14:paraId="542EE00D">
      <w:pPr>
        <w:spacing w:before="78" w:line="360" w:lineRule="auto"/>
        <w:ind w:left="442"/>
        <w:rPr>
          <w:rFonts w:hint="eastAsia" w:ascii="宋体" w:hAnsi="宋体" w:eastAsia="宋体" w:cs="宋体"/>
          <w:sz w:val="20"/>
          <w:szCs w:val="20"/>
        </w:rPr>
      </w:pPr>
      <w:r>
        <w:rPr>
          <w:rFonts w:hint="eastAsia" w:ascii="宋体" w:hAnsi="宋体" w:eastAsia="宋体" w:cs="宋体"/>
          <w:b/>
          <w:bCs/>
          <w:spacing w:val="6"/>
          <w:sz w:val="20"/>
          <w:szCs w:val="20"/>
        </w:rPr>
        <w:t>9.磋商文件的构成</w:t>
      </w:r>
    </w:p>
    <w:p w14:paraId="4D665B77">
      <w:pPr>
        <w:spacing w:before="101" w:line="360" w:lineRule="auto"/>
        <w:ind w:left="452"/>
        <w:rPr>
          <w:rFonts w:hint="eastAsia" w:ascii="宋体" w:hAnsi="宋体" w:eastAsia="宋体" w:cs="宋体"/>
          <w:sz w:val="20"/>
          <w:szCs w:val="20"/>
        </w:rPr>
      </w:pPr>
      <w:r>
        <w:rPr>
          <w:rFonts w:hint="eastAsia" w:ascii="宋体" w:hAnsi="宋体" w:eastAsia="宋体" w:cs="宋体"/>
          <w:spacing w:val="6"/>
          <w:sz w:val="20"/>
          <w:szCs w:val="20"/>
        </w:rPr>
        <w:t>（1）竞争性磋商公告；</w:t>
      </w:r>
    </w:p>
    <w:p w14:paraId="786EBEF5">
      <w:pPr>
        <w:spacing w:before="106" w:line="360" w:lineRule="auto"/>
        <w:ind w:left="452"/>
        <w:rPr>
          <w:rFonts w:hint="eastAsia" w:ascii="宋体" w:hAnsi="宋体" w:eastAsia="宋体" w:cs="宋体"/>
          <w:sz w:val="20"/>
          <w:szCs w:val="20"/>
        </w:rPr>
      </w:pPr>
      <w:r>
        <w:rPr>
          <w:rFonts w:hint="eastAsia" w:ascii="宋体" w:hAnsi="宋体" w:eastAsia="宋体" w:cs="宋体"/>
          <w:spacing w:val="6"/>
          <w:sz w:val="20"/>
          <w:szCs w:val="20"/>
        </w:rPr>
        <w:t>（2）磋商供应商须知；</w:t>
      </w:r>
    </w:p>
    <w:p w14:paraId="157A75BE">
      <w:pPr>
        <w:spacing w:before="104" w:line="360" w:lineRule="auto"/>
        <w:ind w:left="449"/>
        <w:rPr>
          <w:rFonts w:hint="eastAsia" w:ascii="宋体" w:hAnsi="宋体" w:eastAsia="宋体" w:cs="宋体"/>
          <w:sz w:val="20"/>
          <w:szCs w:val="20"/>
        </w:rPr>
      </w:pPr>
      <w:r>
        <w:rPr>
          <w:rFonts w:hint="eastAsia" w:ascii="宋体" w:hAnsi="宋体" w:eastAsia="宋体" w:cs="宋体"/>
          <w:spacing w:val="6"/>
          <w:sz w:val="20"/>
          <w:szCs w:val="20"/>
        </w:rPr>
        <w:t>（3）服务采购需求；</w:t>
      </w:r>
    </w:p>
    <w:p w14:paraId="3E475764">
      <w:pPr>
        <w:spacing w:before="104" w:line="360" w:lineRule="auto"/>
        <w:ind w:left="452"/>
        <w:rPr>
          <w:rFonts w:hint="eastAsia" w:ascii="宋体" w:hAnsi="宋体" w:eastAsia="宋体" w:cs="宋体"/>
          <w:sz w:val="20"/>
          <w:szCs w:val="20"/>
        </w:rPr>
      </w:pPr>
      <w:r>
        <w:rPr>
          <w:rFonts w:hint="eastAsia" w:ascii="宋体" w:hAnsi="宋体" w:eastAsia="宋体" w:cs="宋体"/>
          <w:spacing w:val="5"/>
          <w:sz w:val="20"/>
          <w:szCs w:val="20"/>
        </w:rPr>
        <w:t>（4）评审办法；</w:t>
      </w:r>
    </w:p>
    <w:p w14:paraId="36A89EEF">
      <w:pPr>
        <w:spacing w:before="104" w:line="360" w:lineRule="auto"/>
        <w:ind w:left="452"/>
        <w:rPr>
          <w:rFonts w:hint="eastAsia" w:ascii="宋体" w:hAnsi="宋体" w:eastAsia="宋体" w:cs="宋体"/>
          <w:sz w:val="20"/>
          <w:szCs w:val="20"/>
        </w:rPr>
      </w:pPr>
      <w:r>
        <w:rPr>
          <w:rFonts w:hint="eastAsia" w:ascii="宋体" w:hAnsi="宋体" w:eastAsia="宋体" w:cs="宋体"/>
          <w:spacing w:val="8"/>
          <w:sz w:val="20"/>
          <w:szCs w:val="20"/>
        </w:rPr>
        <w:t>（5）采购合同（合同主要条款及格式</w:t>
      </w:r>
      <w:r>
        <w:rPr>
          <w:rFonts w:hint="eastAsia" w:ascii="宋体" w:hAnsi="宋体" w:eastAsia="宋体" w:cs="宋体"/>
          <w:spacing w:val="4"/>
          <w:sz w:val="20"/>
          <w:szCs w:val="20"/>
        </w:rPr>
        <w:t>）；</w:t>
      </w:r>
    </w:p>
    <w:p w14:paraId="48826AC1">
      <w:pPr>
        <w:spacing w:before="104" w:line="360" w:lineRule="auto"/>
        <w:ind w:left="452"/>
        <w:rPr>
          <w:rFonts w:hint="eastAsia" w:ascii="宋体" w:hAnsi="宋体" w:eastAsia="宋体" w:cs="宋体"/>
          <w:sz w:val="20"/>
          <w:szCs w:val="20"/>
        </w:rPr>
      </w:pPr>
      <w:r>
        <w:rPr>
          <w:rFonts w:hint="eastAsia" w:ascii="宋体" w:hAnsi="宋体" w:eastAsia="宋体" w:cs="宋体"/>
          <w:spacing w:val="6"/>
          <w:sz w:val="20"/>
          <w:szCs w:val="20"/>
        </w:rPr>
        <w:t>（6）响应文件格式。</w:t>
      </w:r>
    </w:p>
    <w:p w14:paraId="5C131426">
      <w:pPr>
        <w:spacing w:before="101" w:line="360" w:lineRule="auto"/>
        <w:ind w:left="457"/>
        <w:rPr>
          <w:rFonts w:hint="eastAsia" w:ascii="宋体" w:hAnsi="宋体" w:eastAsia="宋体" w:cs="宋体"/>
          <w:sz w:val="20"/>
          <w:szCs w:val="20"/>
        </w:rPr>
      </w:pPr>
      <w:r>
        <w:rPr>
          <w:rFonts w:hint="eastAsia" w:ascii="宋体" w:hAnsi="宋体" w:eastAsia="宋体" w:cs="宋体"/>
          <w:b/>
          <w:bCs/>
          <w:spacing w:val="5"/>
          <w:sz w:val="20"/>
          <w:szCs w:val="20"/>
        </w:rPr>
        <w:t>10.磋商文件的澄清与修改</w:t>
      </w:r>
    </w:p>
    <w:p w14:paraId="6AD04FF0">
      <w:pPr>
        <w:spacing w:before="106" w:line="360" w:lineRule="auto"/>
        <w:ind w:firstLine="457"/>
        <w:rPr>
          <w:rFonts w:hint="eastAsia" w:ascii="宋体" w:hAnsi="宋体" w:eastAsia="宋体" w:cs="宋体"/>
          <w:sz w:val="20"/>
          <w:szCs w:val="20"/>
        </w:rPr>
      </w:pPr>
      <w:r>
        <w:rPr>
          <w:rFonts w:hint="eastAsia" w:ascii="宋体" w:hAnsi="宋体" w:eastAsia="宋体" w:cs="宋体"/>
          <w:spacing w:val="8"/>
          <w:sz w:val="20"/>
          <w:szCs w:val="20"/>
        </w:rPr>
        <w:t>10.1</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提交首次响应文件截止之日前，采购人、采购代理机构可以对已发出的磋商文件进行必要澄清</w:t>
      </w:r>
      <w:r>
        <w:rPr>
          <w:rFonts w:hint="eastAsia" w:ascii="宋体" w:hAnsi="宋体" w:eastAsia="宋体" w:cs="宋体"/>
          <w:sz w:val="20"/>
          <w:szCs w:val="20"/>
        </w:rPr>
        <w:t xml:space="preserve"> </w:t>
      </w:r>
      <w:r>
        <w:rPr>
          <w:rFonts w:hint="eastAsia" w:ascii="宋体" w:hAnsi="宋体" w:eastAsia="宋体" w:cs="宋体"/>
          <w:spacing w:val="11"/>
          <w:sz w:val="20"/>
          <w:szCs w:val="20"/>
        </w:rPr>
        <w:t>或者修改，澄清或者修改的内容作为磋商文件的组成部分。澄清或者修改的内容可能影响响</w:t>
      </w:r>
      <w:r>
        <w:rPr>
          <w:rFonts w:hint="eastAsia" w:ascii="宋体" w:hAnsi="宋体" w:eastAsia="宋体" w:cs="宋体"/>
          <w:spacing w:val="10"/>
          <w:sz w:val="20"/>
          <w:szCs w:val="20"/>
        </w:rPr>
        <w:t>应文件编制</w:t>
      </w:r>
      <w:r>
        <w:rPr>
          <w:rFonts w:hint="eastAsia" w:ascii="宋体" w:hAnsi="宋体" w:eastAsia="宋体" w:cs="宋体"/>
          <w:sz w:val="20"/>
          <w:szCs w:val="20"/>
        </w:rPr>
        <w:t xml:space="preserve"> </w:t>
      </w:r>
      <w:r>
        <w:rPr>
          <w:rFonts w:hint="eastAsia" w:ascii="宋体" w:hAnsi="宋体" w:eastAsia="宋体" w:cs="宋体"/>
          <w:spacing w:val="9"/>
          <w:sz w:val="20"/>
          <w:szCs w:val="20"/>
        </w:rPr>
        <w:t>的，采购人、采购代理机构应当在提交首次响应文件截止时间至少</w:t>
      </w:r>
      <w:r>
        <w:rPr>
          <w:rFonts w:hint="eastAsia" w:ascii="宋体" w:hAnsi="宋体" w:eastAsia="宋体" w:cs="宋体"/>
          <w:spacing w:val="-24"/>
          <w:sz w:val="20"/>
          <w:szCs w:val="20"/>
        </w:rPr>
        <w:t xml:space="preserve"> </w:t>
      </w:r>
      <w:r>
        <w:rPr>
          <w:rFonts w:hint="eastAsia" w:ascii="宋体" w:hAnsi="宋体" w:eastAsia="宋体" w:cs="宋体"/>
          <w:spacing w:val="9"/>
          <w:sz w:val="20"/>
          <w:szCs w:val="20"/>
        </w:rPr>
        <w:t>5 日前在本磋商项目竞争性磋商公告</w:t>
      </w:r>
      <w:r>
        <w:rPr>
          <w:rFonts w:hint="eastAsia" w:ascii="宋体" w:hAnsi="宋体" w:eastAsia="宋体" w:cs="宋体"/>
          <w:sz w:val="20"/>
          <w:szCs w:val="20"/>
        </w:rPr>
        <w:t xml:space="preserve"> </w:t>
      </w:r>
      <w:r>
        <w:rPr>
          <w:rFonts w:hint="eastAsia" w:ascii="宋体" w:hAnsi="宋体" w:eastAsia="宋体" w:cs="宋体"/>
          <w:spacing w:val="-5"/>
          <w:sz w:val="20"/>
          <w:szCs w:val="20"/>
        </w:rPr>
        <w:t>发</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布</w:t>
      </w:r>
      <w:r>
        <w:rPr>
          <w:rFonts w:hint="eastAsia" w:ascii="宋体" w:hAnsi="宋体" w:eastAsia="宋体" w:cs="宋体"/>
          <w:spacing w:val="-19"/>
          <w:sz w:val="20"/>
          <w:szCs w:val="20"/>
        </w:rPr>
        <w:t xml:space="preserve"> </w:t>
      </w:r>
      <w:r>
        <w:rPr>
          <w:rFonts w:hint="eastAsia" w:ascii="宋体" w:hAnsi="宋体" w:eastAsia="宋体" w:cs="宋体"/>
          <w:spacing w:val="-5"/>
          <w:sz w:val="20"/>
          <w:szCs w:val="20"/>
        </w:rPr>
        <w:t>的 同</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一</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媒</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体</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上</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发</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布</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更</w:t>
      </w:r>
      <w:r>
        <w:rPr>
          <w:rFonts w:hint="eastAsia" w:ascii="宋体" w:hAnsi="宋体" w:eastAsia="宋体" w:cs="宋体"/>
          <w:spacing w:val="-30"/>
          <w:sz w:val="20"/>
          <w:szCs w:val="20"/>
        </w:rPr>
        <w:t xml:space="preserve"> </w:t>
      </w:r>
      <w:r>
        <w:rPr>
          <w:rFonts w:hint="eastAsia" w:ascii="宋体" w:hAnsi="宋体" w:eastAsia="宋体" w:cs="宋体"/>
          <w:spacing w:val="-5"/>
          <w:sz w:val="20"/>
          <w:szCs w:val="20"/>
        </w:rPr>
        <w:t>正</w:t>
      </w:r>
      <w:r>
        <w:rPr>
          <w:rFonts w:hint="eastAsia" w:ascii="宋体" w:hAnsi="宋体" w:eastAsia="宋体" w:cs="宋体"/>
          <w:spacing w:val="-28"/>
          <w:sz w:val="20"/>
          <w:szCs w:val="20"/>
        </w:rPr>
        <w:t xml:space="preserve"> </w:t>
      </w:r>
      <w:r>
        <w:rPr>
          <w:rFonts w:hint="eastAsia" w:ascii="宋体" w:hAnsi="宋体" w:eastAsia="宋体" w:cs="宋体"/>
          <w:spacing w:val="-5"/>
          <w:sz w:val="20"/>
          <w:szCs w:val="20"/>
        </w:rPr>
        <w:t>公</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告 ，</w:t>
      </w:r>
      <w:r>
        <w:rPr>
          <w:rFonts w:hint="eastAsia" w:ascii="宋体" w:hAnsi="宋体" w:eastAsia="宋体" w:cs="宋体"/>
          <w:spacing w:val="-30"/>
          <w:sz w:val="20"/>
          <w:szCs w:val="20"/>
        </w:rPr>
        <w:t xml:space="preserve"> </w:t>
      </w:r>
      <w:r>
        <w:rPr>
          <w:rFonts w:hint="eastAsia" w:ascii="宋体" w:hAnsi="宋体" w:eastAsia="宋体" w:cs="宋体"/>
          <w:spacing w:val="-5"/>
          <w:sz w:val="20"/>
          <w:szCs w:val="20"/>
        </w:rPr>
        <w:t>供</w:t>
      </w:r>
      <w:r>
        <w:rPr>
          <w:rFonts w:hint="eastAsia" w:ascii="宋体" w:hAnsi="宋体" w:eastAsia="宋体" w:cs="宋体"/>
          <w:spacing w:val="-35"/>
          <w:sz w:val="20"/>
          <w:szCs w:val="20"/>
        </w:rPr>
        <w:t xml:space="preserve"> </w:t>
      </w:r>
      <w:r>
        <w:rPr>
          <w:rFonts w:hint="eastAsia" w:ascii="宋体" w:hAnsi="宋体" w:eastAsia="宋体" w:cs="宋体"/>
          <w:spacing w:val="-5"/>
          <w:sz w:val="20"/>
          <w:szCs w:val="20"/>
        </w:rPr>
        <w:t>应</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商 自</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行</w:t>
      </w:r>
      <w:r>
        <w:rPr>
          <w:rFonts w:hint="eastAsia" w:ascii="宋体" w:hAnsi="宋体" w:eastAsia="宋体" w:cs="宋体"/>
          <w:spacing w:val="-30"/>
          <w:sz w:val="20"/>
          <w:szCs w:val="20"/>
        </w:rPr>
        <w:t xml:space="preserve"> </w:t>
      </w:r>
      <w:r>
        <w:rPr>
          <w:rFonts w:hint="eastAsia" w:ascii="宋体" w:hAnsi="宋体" w:eastAsia="宋体" w:cs="宋体"/>
          <w:spacing w:val="-5"/>
          <w:sz w:val="20"/>
          <w:szCs w:val="20"/>
        </w:rPr>
        <w:t>登</w:t>
      </w:r>
      <w:r>
        <w:rPr>
          <w:rFonts w:hint="eastAsia" w:ascii="宋体" w:hAnsi="宋体" w:eastAsia="宋体" w:cs="宋体"/>
          <w:spacing w:val="-36"/>
          <w:sz w:val="20"/>
          <w:szCs w:val="20"/>
        </w:rPr>
        <w:t xml:space="preserve"> </w:t>
      </w:r>
      <w:r>
        <w:rPr>
          <w:rFonts w:hint="eastAsia" w:ascii="宋体" w:hAnsi="宋体" w:eastAsia="宋体" w:cs="宋体"/>
          <w:spacing w:val="-5"/>
          <w:sz w:val="20"/>
          <w:szCs w:val="20"/>
        </w:rPr>
        <w:t>录</w:t>
      </w:r>
      <w:r>
        <w:rPr>
          <w:rFonts w:hint="eastAsia" w:ascii="宋体" w:hAnsi="宋体" w:eastAsia="宋体" w:cs="宋体"/>
          <w:spacing w:val="-32"/>
          <w:sz w:val="20"/>
          <w:szCs w:val="20"/>
        </w:rPr>
        <w:t xml:space="preserve"> </w:t>
      </w:r>
      <w:r>
        <w:rPr>
          <w:rFonts w:hint="eastAsia" w:ascii="宋体" w:hAnsi="宋体" w:eastAsia="宋体" w:cs="宋体"/>
          <w:spacing w:val="-5"/>
          <w:sz w:val="20"/>
          <w:szCs w:val="20"/>
        </w:rPr>
        <w:t>竞</w:t>
      </w:r>
      <w:r>
        <w:rPr>
          <w:rFonts w:hint="eastAsia" w:ascii="宋体" w:hAnsi="宋体" w:eastAsia="宋体" w:cs="宋体"/>
          <w:spacing w:val="-33"/>
          <w:sz w:val="20"/>
          <w:szCs w:val="20"/>
        </w:rPr>
        <w:t xml:space="preserve"> </w:t>
      </w:r>
      <w:r>
        <w:rPr>
          <w:rFonts w:hint="eastAsia" w:ascii="宋体" w:hAnsi="宋体" w:eastAsia="宋体" w:cs="宋体"/>
          <w:spacing w:val="-6"/>
          <w:sz w:val="20"/>
          <w:szCs w:val="20"/>
        </w:rPr>
        <w:t>争</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性</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磋</w:t>
      </w:r>
      <w:r>
        <w:rPr>
          <w:rFonts w:hint="eastAsia" w:ascii="宋体" w:hAnsi="宋体" w:eastAsia="宋体" w:cs="宋体"/>
          <w:spacing w:val="-30"/>
          <w:sz w:val="20"/>
          <w:szCs w:val="20"/>
        </w:rPr>
        <w:t xml:space="preserve"> </w:t>
      </w:r>
      <w:r>
        <w:rPr>
          <w:rFonts w:hint="eastAsia" w:ascii="宋体" w:hAnsi="宋体" w:eastAsia="宋体" w:cs="宋体"/>
          <w:spacing w:val="-6"/>
          <w:sz w:val="20"/>
          <w:szCs w:val="20"/>
        </w:rPr>
        <w:t>商</w:t>
      </w:r>
      <w:r>
        <w:rPr>
          <w:rFonts w:hint="eastAsia" w:ascii="宋体" w:hAnsi="宋体" w:eastAsia="宋体" w:cs="宋体"/>
          <w:spacing w:val="-28"/>
          <w:sz w:val="20"/>
          <w:szCs w:val="20"/>
        </w:rPr>
        <w:t xml:space="preserve"> </w:t>
      </w:r>
      <w:r>
        <w:rPr>
          <w:rFonts w:hint="eastAsia" w:ascii="宋体" w:hAnsi="宋体" w:eastAsia="宋体" w:cs="宋体"/>
          <w:spacing w:val="-6"/>
          <w:sz w:val="20"/>
          <w:szCs w:val="20"/>
        </w:rPr>
        <w:t>公</w:t>
      </w:r>
      <w:r>
        <w:rPr>
          <w:rFonts w:hint="eastAsia" w:ascii="宋体" w:hAnsi="宋体" w:eastAsia="宋体" w:cs="宋体"/>
          <w:spacing w:val="-32"/>
          <w:sz w:val="20"/>
          <w:szCs w:val="20"/>
        </w:rPr>
        <w:t xml:space="preserve"> </w:t>
      </w:r>
      <w:r>
        <w:rPr>
          <w:rFonts w:hint="eastAsia" w:ascii="宋体" w:hAnsi="宋体" w:eastAsia="宋体" w:cs="宋体"/>
          <w:spacing w:val="-6"/>
          <w:sz w:val="20"/>
          <w:szCs w:val="20"/>
        </w:rPr>
        <w:t>告</w:t>
      </w:r>
      <w:r>
        <w:rPr>
          <w:rFonts w:hint="eastAsia" w:ascii="宋体" w:hAnsi="宋体" w:eastAsia="宋体" w:cs="宋体"/>
          <w:spacing w:val="-31"/>
          <w:sz w:val="20"/>
          <w:szCs w:val="20"/>
        </w:rPr>
        <w:t xml:space="preserve"> </w:t>
      </w:r>
      <w:r>
        <w:rPr>
          <w:rFonts w:hint="eastAsia" w:ascii="宋体" w:hAnsi="宋体" w:eastAsia="宋体" w:cs="宋体"/>
          <w:spacing w:val="-6"/>
          <w:sz w:val="20"/>
          <w:szCs w:val="20"/>
        </w:rPr>
        <w:t>发</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布 的</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相</w:t>
      </w:r>
      <w:r>
        <w:rPr>
          <w:rFonts w:hint="eastAsia" w:ascii="宋体" w:hAnsi="宋体" w:eastAsia="宋体" w:cs="宋体"/>
          <w:spacing w:val="-31"/>
          <w:sz w:val="20"/>
          <w:szCs w:val="20"/>
        </w:rPr>
        <w:t xml:space="preserve"> </w:t>
      </w:r>
      <w:r>
        <w:rPr>
          <w:rFonts w:hint="eastAsia" w:ascii="宋体" w:hAnsi="宋体" w:eastAsia="宋体" w:cs="宋体"/>
          <w:spacing w:val="-6"/>
          <w:sz w:val="20"/>
          <w:szCs w:val="20"/>
        </w:rPr>
        <w:t>关</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网</w:t>
      </w:r>
      <w:r>
        <w:rPr>
          <w:rFonts w:hint="eastAsia" w:ascii="宋体" w:hAnsi="宋体" w:eastAsia="宋体" w:cs="宋体"/>
          <w:spacing w:val="-34"/>
          <w:sz w:val="20"/>
          <w:szCs w:val="20"/>
        </w:rPr>
        <w:t xml:space="preserve"> </w:t>
      </w:r>
      <w:r>
        <w:rPr>
          <w:rFonts w:hint="eastAsia" w:ascii="宋体" w:hAnsi="宋体" w:eastAsia="宋体" w:cs="宋体"/>
          <w:spacing w:val="-6"/>
          <w:sz w:val="20"/>
          <w:szCs w:val="20"/>
        </w:rPr>
        <w:t>站</w:t>
      </w:r>
      <w:r>
        <w:rPr>
          <w:rFonts w:hint="eastAsia" w:ascii="宋体" w:hAnsi="宋体" w:eastAsia="宋体" w:cs="宋体"/>
          <w:sz w:val="20"/>
          <w:szCs w:val="20"/>
        </w:rPr>
        <w:t xml:space="preserve"> </w:t>
      </w:r>
      <w:r>
        <w:rPr>
          <w:rFonts w:hint="eastAsia" w:ascii="宋体" w:hAnsi="宋体" w:eastAsia="宋体" w:cs="宋体"/>
          <w:spacing w:val="11"/>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"http://www.ccgp.gov.cn" </w:instrText>
      </w:r>
      <w:r>
        <w:rPr>
          <w:rFonts w:hint="eastAsia" w:ascii="宋体" w:hAnsi="宋体" w:eastAsia="宋体" w:cs="宋体"/>
          <w:sz w:val="20"/>
          <w:szCs w:val="20"/>
        </w:rPr>
        <w:fldChar w:fldCharType="separate"/>
      </w:r>
      <w:r>
        <w:rPr>
          <w:rFonts w:hint="eastAsia" w:ascii="宋体" w:hAnsi="宋体" w:eastAsia="宋体" w:cs="宋体"/>
          <w:sz w:val="20"/>
          <w:szCs w:val="20"/>
        </w:rPr>
        <w:t>http</w:t>
      </w:r>
      <w:r>
        <w:rPr>
          <w:rFonts w:hint="eastAsia" w:ascii="宋体" w:hAnsi="宋体" w:eastAsia="宋体" w:cs="宋体"/>
          <w:spacing w:val="11"/>
          <w:sz w:val="20"/>
          <w:szCs w:val="20"/>
        </w:rPr>
        <w:t>://</w:t>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ccgp</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1"/>
          <w:sz w:val="20"/>
          <w:szCs w:val="20"/>
        </w:rPr>
        <w:t>（中国政府采购网）、http://www.ccgp-guangxi.gov.cn/（广西壮族自治区政府采购</w:t>
      </w:r>
      <w:r>
        <w:rPr>
          <w:rFonts w:hint="eastAsia" w:ascii="宋体" w:hAnsi="宋体" w:eastAsia="宋体" w:cs="宋体"/>
          <w:spacing w:val="5"/>
          <w:sz w:val="20"/>
          <w:szCs w:val="20"/>
        </w:rPr>
        <w:t xml:space="preserve"> </w:t>
      </w:r>
      <w:r>
        <w:rPr>
          <w:rFonts w:hint="eastAsia" w:ascii="宋体" w:hAnsi="宋体" w:eastAsia="宋体" w:cs="宋体"/>
          <w:spacing w:val="14"/>
          <w:sz w:val="20"/>
          <w:szCs w:val="20"/>
        </w:rPr>
        <w:t>网）</w:t>
      </w:r>
      <w:r>
        <w:rPr>
          <w:rFonts w:hint="eastAsia" w:ascii="宋体" w:hAnsi="宋体" w:eastAsia="宋体" w:cs="宋体"/>
          <w:spacing w:val="-59"/>
          <w:sz w:val="20"/>
          <w:szCs w:val="20"/>
        </w:rPr>
        <w:t xml:space="preserve"> </w:t>
      </w:r>
      <w:r>
        <w:rPr>
          <w:rFonts w:hint="eastAsia" w:ascii="宋体" w:hAnsi="宋体" w:eastAsia="宋体" w:cs="宋体"/>
          <w:spacing w:val="14"/>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"http://gl.zfcg.zcygov.cn/" </w:instrText>
      </w:r>
      <w:r>
        <w:rPr>
          <w:rFonts w:hint="eastAsia" w:ascii="宋体" w:hAnsi="宋体" w:eastAsia="宋体" w:cs="宋体"/>
          <w:sz w:val="20"/>
          <w:szCs w:val="20"/>
        </w:rPr>
        <w:fldChar w:fldCharType="separate"/>
      </w:r>
      <w:r>
        <w:rPr>
          <w:rFonts w:hint="eastAsia" w:ascii="宋体" w:hAnsi="宋体" w:eastAsia="宋体" w:cs="宋体"/>
          <w:sz w:val="20"/>
          <w:szCs w:val="20"/>
        </w:rPr>
        <w:t>http</w:t>
      </w:r>
      <w:r>
        <w:rPr>
          <w:rFonts w:hint="eastAsia" w:ascii="宋体" w:hAnsi="宋体" w:eastAsia="宋体" w:cs="宋体"/>
          <w:spacing w:val="14"/>
          <w:sz w:val="20"/>
          <w:szCs w:val="20"/>
        </w:rPr>
        <w:t>://</w:t>
      </w:r>
      <w:r>
        <w:rPr>
          <w:rFonts w:hint="eastAsia" w:ascii="宋体" w:hAnsi="宋体" w:eastAsia="宋体" w:cs="宋体"/>
          <w:sz w:val="20"/>
          <w:szCs w:val="20"/>
        </w:rPr>
        <w:t>gl</w:t>
      </w:r>
      <w:r>
        <w:rPr>
          <w:rFonts w:hint="eastAsia" w:ascii="宋体" w:hAnsi="宋体" w:eastAsia="宋体" w:cs="宋体"/>
          <w:spacing w:val="14"/>
          <w:sz w:val="20"/>
          <w:szCs w:val="20"/>
        </w:rPr>
        <w:t>.</w:t>
      </w:r>
      <w:r>
        <w:rPr>
          <w:rFonts w:hint="eastAsia" w:ascii="宋体" w:hAnsi="宋体" w:eastAsia="宋体" w:cs="宋体"/>
          <w:sz w:val="20"/>
          <w:szCs w:val="20"/>
        </w:rPr>
        <w:t>zfcg</w:t>
      </w:r>
      <w:r>
        <w:rPr>
          <w:rFonts w:hint="eastAsia" w:ascii="宋体" w:hAnsi="宋体" w:eastAsia="宋体" w:cs="宋体"/>
          <w:spacing w:val="14"/>
          <w:sz w:val="20"/>
          <w:szCs w:val="20"/>
        </w:rPr>
        <w:t>.</w:t>
      </w:r>
      <w:r>
        <w:rPr>
          <w:rFonts w:hint="eastAsia" w:ascii="宋体" w:hAnsi="宋体" w:eastAsia="宋体" w:cs="宋体"/>
          <w:sz w:val="20"/>
          <w:szCs w:val="20"/>
        </w:rPr>
        <w:t>zcygov</w:t>
      </w:r>
      <w:r>
        <w:rPr>
          <w:rFonts w:hint="eastAsia" w:ascii="宋体" w:hAnsi="宋体" w:eastAsia="宋体" w:cs="宋体"/>
          <w:spacing w:val="14"/>
          <w:sz w:val="20"/>
          <w:szCs w:val="20"/>
        </w:rPr>
        <w:t>.</w:t>
      </w:r>
      <w:r>
        <w:rPr>
          <w:rFonts w:hint="eastAsia" w:ascii="宋体" w:hAnsi="宋体" w:eastAsia="宋体" w:cs="宋体"/>
          <w:sz w:val="20"/>
          <w:szCs w:val="20"/>
        </w:rPr>
        <w:t>cn</w:t>
      </w:r>
      <w:r>
        <w:rPr>
          <w:rFonts w:hint="eastAsia" w:ascii="宋体" w:hAnsi="宋体" w:eastAsia="宋体" w:cs="宋体"/>
          <w:spacing w:val="14"/>
          <w:sz w:val="20"/>
          <w:szCs w:val="20"/>
        </w:rPr>
        <w:t>/</w:t>
      </w:r>
      <w:r>
        <w:rPr>
          <w:rFonts w:hint="eastAsia" w:ascii="宋体" w:hAnsi="宋体" w:eastAsia="宋体" w:cs="宋体"/>
          <w:spacing w:val="14"/>
          <w:sz w:val="20"/>
          <w:szCs w:val="20"/>
        </w:rPr>
        <w:fldChar w:fldCharType="end"/>
      </w:r>
      <w:r>
        <w:rPr>
          <w:rFonts w:hint="eastAsia" w:ascii="宋体" w:hAnsi="宋体" w:eastAsia="宋体" w:cs="宋体"/>
          <w:spacing w:val="14"/>
          <w:sz w:val="20"/>
          <w:szCs w:val="20"/>
        </w:rPr>
        <w:t>（桂林市政府采购网</w:t>
      </w:r>
      <w:r>
        <w:rPr>
          <w:rFonts w:hint="eastAsia" w:ascii="宋体" w:hAnsi="宋体" w:eastAsia="宋体" w:cs="宋体"/>
          <w:spacing w:val="13"/>
          <w:sz w:val="20"/>
          <w:szCs w:val="20"/>
        </w:rPr>
        <w:t>）</w:t>
      </w:r>
      <w:r>
        <w:rPr>
          <w:rFonts w:hint="eastAsia" w:ascii="宋体" w:hAnsi="宋体" w:eastAsia="宋体" w:cs="宋体"/>
          <w:spacing w:val="-59"/>
          <w:sz w:val="20"/>
          <w:szCs w:val="20"/>
        </w:rPr>
        <w:t xml:space="preserve"> </w:t>
      </w:r>
      <w:r>
        <w:rPr>
          <w:rFonts w:hint="eastAsia" w:ascii="宋体" w:hAnsi="宋体" w:eastAsia="宋体" w:cs="宋体"/>
          <w:spacing w:val="7"/>
          <w:sz w:val="20"/>
          <w:szCs w:val="20"/>
        </w:rPr>
        <w:t>查询，不足</w:t>
      </w:r>
      <w:r>
        <w:rPr>
          <w:rFonts w:hint="eastAsia" w:ascii="宋体" w:hAnsi="宋体" w:eastAsia="宋体" w:cs="宋体"/>
          <w:spacing w:val="-33"/>
          <w:sz w:val="20"/>
          <w:szCs w:val="20"/>
        </w:rPr>
        <w:t xml:space="preserve"> </w:t>
      </w:r>
      <w:r>
        <w:rPr>
          <w:rFonts w:hint="eastAsia" w:ascii="宋体" w:hAnsi="宋体" w:eastAsia="宋体" w:cs="宋体"/>
          <w:spacing w:val="7"/>
          <w:sz w:val="20"/>
          <w:szCs w:val="20"/>
        </w:rPr>
        <w:t>5 日的，采购人、采购</w:t>
      </w:r>
      <w:r>
        <w:rPr>
          <w:rFonts w:hint="eastAsia" w:ascii="宋体" w:hAnsi="宋体" w:eastAsia="宋体" w:cs="宋体"/>
          <w:spacing w:val="6"/>
          <w:sz w:val="20"/>
          <w:szCs w:val="20"/>
        </w:rPr>
        <w:t>代理机构应当顺延提交首次响</w:t>
      </w:r>
      <w:r>
        <w:rPr>
          <w:rFonts w:hint="eastAsia" w:ascii="宋体" w:hAnsi="宋体" w:eastAsia="宋体" w:cs="宋体"/>
          <w:spacing w:val="8"/>
          <w:sz w:val="20"/>
          <w:szCs w:val="20"/>
        </w:rPr>
        <w:t>应文件截止时间。</w:t>
      </w:r>
    </w:p>
    <w:p w14:paraId="025C5613">
      <w:pPr>
        <w:spacing w:before="102" w:line="360" w:lineRule="auto"/>
        <w:ind w:left="6" w:right="1" w:firstLine="451"/>
        <w:rPr>
          <w:rFonts w:hint="eastAsia" w:ascii="宋体" w:hAnsi="宋体" w:eastAsia="宋体" w:cs="宋体"/>
          <w:spacing w:val="8"/>
          <w:sz w:val="20"/>
          <w:szCs w:val="20"/>
        </w:rPr>
      </w:pPr>
      <w:r>
        <w:rPr>
          <w:rFonts w:hint="eastAsia" w:ascii="宋体" w:hAnsi="宋体" w:eastAsia="宋体" w:cs="宋体"/>
          <w:spacing w:val="8"/>
          <w:sz w:val="20"/>
          <w:szCs w:val="20"/>
        </w:rPr>
        <w:t>10.2</w:t>
      </w:r>
      <w:r>
        <w:rPr>
          <w:rFonts w:hint="eastAsia" w:ascii="宋体" w:hAnsi="宋体" w:eastAsia="宋体" w:cs="宋体"/>
          <w:spacing w:val="-30"/>
          <w:sz w:val="20"/>
          <w:szCs w:val="20"/>
        </w:rPr>
        <w:t xml:space="preserve"> </w:t>
      </w:r>
      <w:r>
        <w:rPr>
          <w:rFonts w:hint="eastAsia" w:ascii="宋体" w:hAnsi="宋体" w:eastAsia="宋体" w:cs="宋体"/>
          <w:spacing w:val="8"/>
          <w:sz w:val="20"/>
          <w:szCs w:val="20"/>
        </w:rPr>
        <w:t>采购代理机构在竞争性磋商公告发布的相关网站发布更正公告的同时，视同供应商已知晓磋商</w:t>
      </w:r>
      <w:r>
        <w:rPr>
          <w:rFonts w:hint="eastAsia" w:ascii="宋体" w:hAnsi="宋体" w:eastAsia="宋体" w:cs="宋体"/>
          <w:sz w:val="20"/>
          <w:szCs w:val="20"/>
        </w:rPr>
        <w:t xml:space="preserve"> </w:t>
      </w:r>
      <w:r>
        <w:rPr>
          <w:rFonts w:hint="eastAsia" w:ascii="宋体" w:hAnsi="宋体" w:eastAsia="宋体" w:cs="宋体"/>
          <w:spacing w:val="11"/>
          <w:sz w:val="20"/>
          <w:szCs w:val="20"/>
        </w:rPr>
        <w:t>文件的澄清或者修改，供应商应将澄清或者修改的内容考虑在响应文件中，供</w:t>
      </w:r>
      <w:r>
        <w:rPr>
          <w:rFonts w:hint="eastAsia" w:ascii="宋体" w:hAnsi="宋体" w:eastAsia="宋体" w:cs="宋体"/>
          <w:spacing w:val="10"/>
          <w:sz w:val="20"/>
          <w:szCs w:val="20"/>
        </w:rPr>
        <w:t>应商在响应文件递交截止</w:t>
      </w:r>
      <w:r>
        <w:rPr>
          <w:rFonts w:hint="eastAsia" w:ascii="宋体" w:hAnsi="宋体" w:eastAsia="宋体" w:cs="宋体"/>
          <w:sz w:val="20"/>
          <w:szCs w:val="20"/>
        </w:rPr>
        <w:t xml:space="preserve"> </w:t>
      </w:r>
      <w:r>
        <w:rPr>
          <w:rFonts w:hint="eastAsia" w:ascii="宋体" w:hAnsi="宋体" w:eastAsia="宋体" w:cs="宋体"/>
          <w:spacing w:val="11"/>
          <w:sz w:val="20"/>
          <w:szCs w:val="20"/>
        </w:rPr>
        <w:t>前未登录竞争性磋商公告发布的相关网站查看澄清或者修改的，造成供应商的</w:t>
      </w:r>
      <w:r>
        <w:rPr>
          <w:rFonts w:hint="eastAsia" w:ascii="宋体" w:hAnsi="宋体" w:eastAsia="宋体" w:cs="宋体"/>
          <w:spacing w:val="10"/>
          <w:sz w:val="20"/>
          <w:szCs w:val="20"/>
        </w:rPr>
        <w:t>响应文件不符合磋商文件</w:t>
      </w:r>
      <w:r>
        <w:rPr>
          <w:rFonts w:hint="eastAsia" w:ascii="宋体" w:hAnsi="宋体" w:eastAsia="宋体" w:cs="宋体"/>
          <w:sz w:val="20"/>
          <w:szCs w:val="20"/>
        </w:rPr>
        <w:t xml:space="preserve"> </w:t>
      </w:r>
      <w:r>
        <w:rPr>
          <w:rFonts w:hint="eastAsia" w:ascii="宋体" w:hAnsi="宋体" w:eastAsia="宋体" w:cs="宋体"/>
          <w:spacing w:val="8"/>
          <w:sz w:val="20"/>
          <w:szCs w:val="20"/>
        </w:rPr>
        <w:t>要求或废标的，由供应商自行承担责任。</w:t>
      </w:r>
    </w:p>
    <w:p w14:paraId="7A551070">
      <w:pPr>
        <w:spacing w:before="102" w:line="360" w:lineRule="auto"/>
        <w:ind w:left="6" w:right="1" w:firstLine="451"/>
        <w:rPr>
          <w:rFonts w:hint="eastAsia" w:ascii="宋体" w:hAnsi="宋体" w:eastAsia="宋体" w:cs="宋体"/>
          <w:spacing w:val="8"/>
          <w:sz w:val="20"/>
          <w:szCs w:val="20"/>
        </w:rPr>
      </w:pPr>
      <w:r>
        <w:rPr>
          <w:rFonts w:hint="eastAsia" w:ascii="宋体" w:hAnsi="宋体" w:eastAsia="宋体" w:cs="宋体"/>
          <w:spacing w:val="8"/>
          <w:sz w:val="20"/>
          <w:szCs w:val="20"/>
          <w:lang w:eastAsia="zh-CN"/>
        </w:rPr>
        <w:tab/>
      </w:r>
      <w:r>
        <w:rPr>
          <w:rFonts w:hint="eastAsia" w:ascii="宋体" w:hAnsi="宋体" w:eastAsia="宋体" w:cs="宋体"/>
          <w:spacing w:val="8"/>
          <w:sz w:val="20"/>
          <w:szCs w:val="20"/>
        </w:rPr>
        <w:t>10.3</w:t>
      </w:r>
      <w:r>
        <w:rPr>
          <w:rFonts w:hint="eastAsia" w:ascii="宋体" w:hAnsi="宋体" w:eastAsia="宋体" w:cs="宋体"/>
          <w:spacing w:val="-30"/>
          <w:sz w:val="20"/>
          <w:szCs w:val="20"/>
        </w:rPr>
        <w:t xml:space="preserve"> </w:t>
      </w:r>
      <w:r>
        <w:rPr>
          <w:rFonts w:hint="eastAsia" w:ascii="宋体" w:hAnsi="宋体" w:eastAsia="宋体" w:cs="宋体"/>
          <w:spacing w:val="8"/>
          <w:sz w:val="20"/>
          <w:szCs w:val="20"/>
        </w:rPr>
        <w:t>澄清、答复、修改、补充的内容为磋商文件的组成部分。当澄清、答复、修改、补充通知就</w:t>
      </w:r>
    </w:p>
    <w:p w14:paraId="5CDE9476">
      <w:pPr>
        <w:keepNext w:val="0"/>
        <w:keepLines w:val="0"/>
        <w:pageBreakBefore w:val="0"/>
        <w:widowControl w:val="0"/>
        <w:kinsoku w:val="0"/>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0"/>
          <w:szCs w:val="20"/>
        </w:rPr>
      </w:pPr>
      <w:r>
        <w:rPr>
          <w:rFonts w:hint="eastAsia" w:ascii="宋体" w:hAnsi="宋体" w:eastAsia="宋体" w:cs="宋体"/>
          <w:spacing w:val="9"/>
          <w:sz w:val="20"/>
          <w:szCs w:val="20"/>
        </w:rPr>
        <w:t>一内容的表述不一致时，以最后发出的文件为</w:t>
      </w:r>
      <w:r>
        <w:rPr>
          <w:rFonts w:hint="eastAsia" w:ascii="宋体" w:hAnsi="宋体" w:eastAsia="宋体" w:cs="宋体"/>
          <w:spacing w:val="8"/>
          <w:sz w:val="20"/>
          <w:szCs w:val="20"/>
        </w:rPr>
        <w:t>准。</w:t>
      </w:r>
    </w:p>
    <w:p w14:paraId="2AF4AE03">
      <w:pPr>
        <w:keepNext w:val="0"/>
        <w:keepLines w:val="0"/>
        <w:pageBreakBefore w:val="0"/>
        <w:widowControl w:val="0"/>
        <w:kinsoku w:val="0"/>
        <w:wordWrap/>
        <w:overflowPunct/>
        <w:topLinePunct w:val="0"/>
        <w:autoSpaceDE w:val="0"/>
        <w:autoSpaceDN w:val="0"/>
        <w:bidi w:val="0"/>
        <w:adjustRightInd w:val="0"/>
        <w:snapToGrid w:val="0"/>
        <w:spacing w:line="360" w:lineRule="auto"/>
        <w:ind w:left="8" w:right="68" w:firstLine="448"/>
        <w:textAlignment w:val="baseline"/>
        <w:rPr>
          <w:rFonts w:hint="eastAsia" w:ascii="宋体" w:hAnsi="宋体" w:eastAsia="宋体" w:cs="宋体"/>
          <w:sz w:val="20"/>
          <w:szCs w:val="20"/>
        </w:rPr>
      </w:pPr>
      <w:r>
        <w:rPr>
          <w:rFonts w:hint="eastAsia" w:ascii="宋体" w:hAnsi="宋体" w:eastAsia="宋体" w:cs="宋体"/>
          <w:spacing w:val="8"/>
          <w:sz w:val="20"/>
          <w:szCs w:val="20"/>
        </w:rPr>
        <w:t>10.4</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磋商文件的澄清、答复、修改或补充都应该通过本项目采购代理机构以法定形式发布，采购人</w:t>
      </w:r>
      <w:r>
        <w:rPr>
          <w:rFonts w:hint="eastAsia" w:ascii="宋体" w:hAnsi="宋体" w:eastAsia="宋体" w:cs="宋体"/>
          <w:sz w:val="20"/>
          <w:szCs w:val="20"/>
        </w:rPr>
        <w:t xml:space="preserve"> </w:t>
      </w:r>
      <w:r>
        <w:rPr>
          <w:rFonts w:hint="eastAsia" w:ascii="宋体" w:hAnsi="宋体" w:eastAsia="宋体" w:cs="宋体"/>
          <w:spacing w:val="9"/>
          <w:sz w:val="20"/>
          <w:szCs w:val="20"/>
        </w:rPr>
        <w:t>非通过本机构，不得擅自澄清、答复、修改或补充磋商文件。</w:t>
      </w:r>
    </w:p>
    <w:p w14:paraId="7C2E0554">
      <w:pPr>
        <w:keepNext w:val="0"/>
        <w:keepLines w:val="0"/>
        <w:pageBreakBefore w:val="0"/>
        <w:widowControl w:val="0"/>
        <w:kinsoku w:val="0"/>
        <w:wordWrap/>
        <w:overflowPunct/>
        <w:topLinePunct w:val="0"/>
        <w:autoSpaceDE w:val="0"/>
        <w:autoSpaceDN w:val="0"/>
        <w:bidi w:val="0"/>
        <w:adjustRightInd w:val="0"/>
        <w:snapToGrid w:val="0"/>
        <w:spacing w:line="360" w:lineRule="auto"/>
        <w:ind w:right="67" w:firstLine="457"/>
        <w:textAlignment w:val="baseline"/>
        <w:rPr>
          <w:rFonts w:hint="eastAsia" w:ascii="宋体" w:hAnsi="宋体" w:eastAsia="宋体" w:cs="宋体"/>
          <w:sz w:val="20"/>
          <w:szCs w:val="20"/>
        </w:rPr>
      </w:pPr>
      <w:r>
        <w:rPr>
          <w:rFonts w:hint="eastAsia" w:ascii="宋体" w:hAnsi="宋体" w:eastAsia="宋体" w:cs="宋体"/>
          <w:spacing w:val="8"/>
          <w:sz w:val="20"/>
          <w:szCs w:val="20"/>
        </w:rPr>
        <w:t>10.5</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采购人、采购代理机构可以视采购具体情况，延长响应文件截止时间和磋商时间，在本项目竞</w:t>
      </w:r>
      <w:r>
        <w:rPr>
          <w:rFonts w:hint="eastAsia" w:ascii="宋体" w:hAnsi="宋体" w:eastAsia="宋体" w:cs="宋体"/>
          <w:sz w:val="20"/>
          <w:szCs w:val="20"/>
        </w:rPr>
        <w:t xml:space="preserve"> </w:t>
      </w:r>
      <w:r>
        <w:rPr>
          <w:rFonts w:hint="eastAsia" w:ascii="宋体" w:hAnsi="宋体" w:eastAsia="宋体" w:cs="宋体"/>
          <w:spacing w:val="25"/>
          <w:sz w:val="20"/>
          <w:szCs w:val="20"/>
        </w:rPr>
        <w:t>争性磋商公告发布的同一媒体上发布更正公告</w:t>
      </w:r>
      <w:r>
        <w:rPr>
          <w:rFonts w:hint="eastAsia" w:ascii="宋体" w:hAnsi="宋体" w:eastAsia="宋体" w:cs="宋体"/>
          <w:spacing w:val="-58"/>
          <w:sz w:val="20"/>
          <w:szCs w:val="20"/>
        </w:rPr>
        <w:t xml:space="preserve"> </w:t>
      </w:r>
      <w:r>
        <w:rPr>
          <w:rFonts w:hint="eastAsia" w:ascii="宋体" w:hAnsi="宋体" w:eastAsia="宋体" w:cs="宋体"/>
          <w:spacing w:val="25"/>
          <w:sz w:val="20"/>
          <w:szCs w:val="20"/>
        </w:rPr>
        <w:t>，供应商自行登录竞争性磋商公告发布的相关</w:t>
      </w:r>
      <w:r>
        <w:rPr>
          <w:rFonts w:hint="eastAsia" w:ascii="宋体" w:hAnsi="宋体" w:eastAsia="宋体" w:cs="宋体"/>
          <w:spacing w:val="24"/>
          <w:sz w:val="20"/>
          <w:szCs w:val="20"/>
        </w:rPr>
        <w:t>网站</w:t>
      </w:r>
      <w:r>
        <w:rPr>
          <w:rFonts w:hint="eastAsia" w:ascii="宋体" w:hAnsi="宋体" w:eastAsia="宋体" w:cs="宋体"/>
          <w:sz w:val="20"/>
          <w:szCs w:val="20"/>
        </w:rPr>
        <w:t xml:space="preserve"> </w:t>
      </w:r>
      <w:r>
        <w:rPr>
          <w:rFonts w:hint="eastAsia" w:ascii="宋体" w:hAnsi="宋体" w:eastAsia="宋体" w:cs="宋体"/>
          <w:spacing w:val="11"/>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"http://www.ccgp.gov.cn" </w:instrText>
      </w:r>
      <w:r>
        <w:rPr>
          <w:rFonts w:hint="eastAsia" w:ascii="宋体" w:hAnsi="宋体" w:eastAsia="宋体" w:cs="宋体"/>
          <w:sz w:val="20"/>
          <w:szCs w:val="20"/>
        </w:rPr>
        <w:fldChar w:fldCharType="separate"/>
      </w:r>
      <w:r>
        <w:rPr>
          <w:rFonts w:hint="eastAsia" w:ascii="宋体" w:hAnsi="宋体" w:eastAsia="宋体" w:cs="宋体"/>
          <w:sz w:val="20"/>
          <w:szCs w:val="20"/>
        </w:rPr>
        <w:t>http</w:t>
      </w:r>
      <w:r>
        <w:rPr>
          <w:rFonts w:hint="eastAsia" w:ascii="宋体" w:hAnsi="宋体" w:eastAsia="宋体" w:cs="宋体"/>
          <w:spacing w:val="11"/>
          <w:sz w:val="20"/>
          <w:szCs w:val="20"/>
        </w:rPr>
        <w:t>://</w:t>
      </w:r>
      <w:r>
        <w:rPr>
          <w:rFonts w:hint="eastAsia" w:ascii="宋体" w:hAnsi="宋体" w:eastAsia="宋体" w:cs="宋体"/>
          <w:sz w:val="20"/>
          <w:szCs w:val="20"/>
        </w:rPr>
        <w:t>www</w:t>
      </w:r>
      <w:r>
        <w:rPr>
          <w:rFonts w:hint="eastAsia" w:ascii="宋体" w:hAnsi="宋体" w:eastAsia="宋体" w:cs="宋体"/>
          <w:spacing w:val="11"/>
          <w:sz w:val="20"/>
          <w:szCs w:val="20"/>
        </w:rPr>
        <w:t>.</w:t>
      </w:r>
      <w:r>
        <w:rPr>
          <w:rFonts w:hint="eastAsia" w:ascii="宋体" w:hAnsi="宋体" w:eastAsia="宋体" w:cs="宋体"/>
          <w:sz w:val="20"/>
          <w:szCs w:val="20"/>
        </w:rPr>
        <w:t>ccgp</w:t>
      </w:r>
      <w:r>
        <w:rPr>
          <w:rFonts w:hint="eastAsia" w:ascii="宋体" w:hAnsi="宋体" w:eastAsia="宋体" w:cs="宋体"/>
          <w:spacing w:val="11"/>
          <w:sz w:val="20"/>
          <w:szCs w:val="20"/>
        </w:rPr>
        <w:t>.</w:t>
      </w:r>
      <w:r>
        <w:rPr>
          <w:rFonts w:hint="eastAsia" w:ascii="宋体" w:hAnsi="宋体" w:eastAsia="宋体" w:cs="宋体"/>
          <w:sz w:val="20"/>
          <w:szCs w:val="20"/>
        </w:rPr>
        <w:t>gov</w:t>
      </w:r>
      <w:r>
        <w:rPr>
          <w:rFonts w:hint="eastAsia" w:ascii="宋体" w:hAnsi="宋体" w:eastAsia="宋体" w:cs="宋体"/>
          <w:spacing w:val="11"/>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1"/>
          <w:sz w:val="20"/>
          <w:szCs w:val="20"/>
        </w:rPr>
        <w:t>（中国政府采购网）、http://www.ccgp-guangxi.gov.cn/（广西壮族自治区政府采购</w:t>
      </w:r>
      <w:r>
        <w:rPr>
          <w:rFonts w:hint="eastAsia" w:ascii="宋体" w:hAnsi="宋体" w:eastAsia="宋体" w:cs="宋体"/>
          <w:spacing w:val="5"/>
          <w:sz w:val="20"/>
          <w:szCs w:val="20"/>
        </w:rPr>
        <w:t xml:space="preserve"> </w:t>
      </w:r>
      <w:r>
        <w:rPr>
          <w:rFonts w:hint="eastAsia" w:ascii="宋体" w:hAnsi="宋体" w:eastAsia="宋体" w:cs="宋体"/>
          <w:spacing w:val="14"/>
          <w:sz w:val="20"/>
          <w:szCs w:val="20"/>
        </w:rPr>
        <w:t>网）</w:t>
      </w:r>
      <w:r>
        <w:rPr>
          <w:rFonts w:hint="eastAsia" w:ascii="宋体" w:hAnsi="宋体" w:eastAsia="宋体" w:cs="宋体"/>
          <w:spacing w:val="-59"/>
          <w:sz w:val="20"/>
          <w:szCs w:val="20"/>
        </w:rPr>
        <w:t xml:space="preserve"> </w:t>
      </w:r>
      <w:r>
        <w:rPr>
          <w:rFonts w:hint="eastAsia" w:ascii="宋体" w:hAnsi="宋体" w:eastAsia="宋体" w:cs="宋体"/>
          <w:spacing w:val="14"/>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"http://gl.zfcg.zcygov.cn/" </w:instrText>
      </w:r>
      <w:r>
        <w:rPr>
          <w:rFonts w:hint="eastAsia" w:ascii="宋体" w:hAnsi="宋体" w:eastAsia="宋体" w:cs="宋体"/>
          <w:sz w:val="20"/>
          <w:szCs w:val="20"/>
        </w:rPr>
        <w:fldChar w:fldCharType="separate"/>
      </w:r>
      <w:r>
        <w:rPr>
          <w:rFonts w:hint="eastAsia" w:ascii="宋体" w:hAnsi="宋体" w:eastAsia="宋体" w:cs="宋体"/>
          <w:sz w:val="20"/>
          <w:szCs w:val="20"/>
        </w:rPr>
        <w:t>http</w:t>
      </w:r>
      <w:r>
        <w:rPr>
          <w:rFonts w:hint="eastAsia" w:ascii="宋体" w:hAnsi="宋体" w:eastAsia="宋体" w:cs="宋体"/>
          <w:spacing w:val="14"/>
          <w:sz w:val="20"/>
          <w:szCs w:val="20"/>
        </w:rPr>
        <w:t>://</w:t>
      </w:r>
      <w:r>
        <w:rPr>
          <w:rFonts w:hint="eastAsia" w:ascii="宋体" w:hAnsi="宋体" w:eastAsia="宋体" w:cs="宋体"/>
          <w:sz w:val="20"/>
          <w:szCs w:val="20"/>
        </w:rPr>
        <w:t>gl</w:t>
      </w:r>
      <w:r>
        <w:rPr>
          <w:rFonts w:hint="eastAsia" w:ascii="宋体" w:hAnsi="宋体" w:eastAsia="宋体" w:cs="宋体"/>
          <w:spacing w:val="14"/>
          <w:sz w:val="20"/>
          <w:szCs w:val="20"/>
        </w:rPr>
        <w:t>.</w:t>
      </w:r>
      <w:r>
        <w:rPr>
          <w:rFonts w:hint="eastAsia" w:ascii="宋体" w:hAnsi="宋体" w:eastAsia="宋体" w:cs="宋体"/>
          <w:sz w:val="20"/>
          <w:szCs w:val="20"/>
        </w:rPr>
        <w:t>zfcg</w:t>
      </w:r>
      <w:r>
        <w:rPr>
          <w:rFonts w:hint="eastAsia" w:ascii="宋体" w:hAnsi="宋体" w:eastAsia="宋体" w:cs="宋体"/>
          <w:spacing w:val="14"/>
          <w:sz w:val="20"/>
          <w:szCs w:val="20"/>
        </w:rPr>
        <w:t>.</w:t>
      </w:r>
      <w:r>
        <w:rPr>
          <w:rFonts w:hint="eastAsia" w:ascii="宋体" w:hAnsi="宋体" w:eastAsia="宋体" w:cs="宋体"/>
          <w:sz w:val="20"/>
          <w:szCs w:val="20"/>
        </w:rPr>
        <w:t>zcygov</w:t>
      </w:r>
      <w:r>
        <w:rPr>
          <w:rFonts w:hint="eastAsia" w:ascii="宋体" w:hAnsi="宋体" w:eastAsia="宋体" w:cs="宋体"/>
          <w:spacing w:val="14"/>
          <w:sz w:val="20"/>
          <w:szCs w:val="20"/>
        </w:rPr>
        <w:t>.</w:t>
      </w:r>
      <w:r>
        <w:rPr>
          <w:rFonts w:hint="eastAsia" w:ascii="宋体" w:hAnsi="宋体" w:eastAsia="宋体" w:cs="宋体"/>
          <w:sz w:val="20"/>
          <w:szCs w:val="20"/>
        </w:rPr>
        <w:t>cn</w:t>
      </w:r>
      <w:r>
        <w:rPr>
          <w:rFonts w:hint="eastAsia" w:ascii="宋体" w:hAnsi="宋体" w:eastAsia="宋体" w:cs="宋体"/>
          <w:spacing w:val="14"/>
          <w:sz w:val="20"/>
          <w:szCs w:val="20"/>
        </w:rPr>
        <w:t>/</w:t>
      </w:r>
      <w:r>
        <w:rPr>
          <w:rFonts w:hint="eastAsia" w:ascii="宋体" w:hAnsi="宋体" w:eastAsia="宋体" w:cs="宋体"/>
          <w:spacing w:val="14"/>
          <w:sz w:val="20"/>
          <w:szCs w:val="20"/>
        </w:rPr>
        <w:fldChar w:fldCharType="end"/>
      </w:r>
      <w:r>
        <w:rPr>
          <w:rFonts w:hint="eastAsia" w:ascii="宋体" w:hAnsi="宋体" w:eastAsia="宋体" w:cs="宋体"/>
          <w:spacing w:val="14"/>
          <w:sz w:val="20"/>
          <w:szCs w:val="20"/>
        </w:rPr>
        <w:t>（桂林市政府采购网</w:t>
      </w:r>
      <w:r>
        <w:rPr>
          <w:rFonts w:hint="eastAsia" w:ascii="宋体" w:hAnsi="宋体" w:eastAsia="宋体" w:cs="宋体"/>
          <w:spacing w:val="13"/>
          <w:sz w:val="20"/>
          <w:szCs w:val="20"/>
        </w:rPr>
        <w:t>）</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查询，未在进行查询的，造成供应商未在规定的时间递交响应文</w:t>
      </w:r>
      <w:r>
        <w:rPr>
          <w:rFonts w:hint="eastAsia" w:ascii="宋体" w:hAnsi="宋体" w:eastAsia="宋体" w:cs="宋体"/>
          <w:spacing w:val="9"/>
          <w:sz w:val="20"/>
          <w:szCs w:val="20"/>
        </w:rPr>
        <w:t>件的，由供应商自行承担责任。</w:t>
      </w:r>
    </w:p>
    <w:p w14:paraId="26E3FE2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58E21E74">
      <w:pPr>
        <w:keepNext w:val="0"/>
        <w:keepLines w:val="0"/>
        <w:pageBreakBefore w:val="0"/>
        <w:widowControl w:val="0"/>
        <w:kinsoku w:val="0"/>
        <w:wordWrap/>
        <w:overflowPunct/>
        <w:topLinePunct w:val="0"/>
        <w:autoSpaceDE w:val="0"/>
        <w:autoSpaceDN w:val="0"/>
        <w:bidi w:val="0"/>
        <w:adjustRightInd w:val="0"/>
        <w:snapToGrid w:val="0"/>
        <w:spacing w:line="360" w:lineRule="auto"/>
        <w:ind w:left="3005"/>
        <w:textAlignment w:val="baseline"/>
        <w:rPr>
          <w:rFonts w:hint="eastAsia" w:ascii="宋体" w:hAnsi="宋体" w:eastAsia="宋体" w:cs="宋体"/>
          <w:sz w:val="20"/>
          <w:szCs w:val="20"/>
        </w:rPr>
      </w:pPr>
      <w:r>
        <w:rPr>
          <w:rFonts w:hint="eastAsia" w:ascii="宋体" w:hAnsi="宋体" w:eastAsia="宋体" w:cs="宋体"/>
          <w:b/>
          <w:bCs/>
          <w:spacing w:val="-3"/>
          <w:sz w:val="20"/>
          <w:szCs w:val="20"/>
        </w:rPr>
        <w:t>三、竞争性磋商响应文件的编制</w:t>
      </w:r>
    </w:p>
    <w:p w14:paraId="36C3F68B">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34C566D0">
      <w:pPr>
        <w:keepNext w:val="0"/>
        <w:keepLines w:val="0"/>
        <w:pageBreakBefore w:val="0"/>
        <w:widowControl w:val="0"/>
        <w:kinsoku w:val="0"/>
        <w:wordWrap/>
        <w:overflowPunct/>
        <w:topLinePunct w:val="0"/>
        <w:autoSpaceDE w:val="0"/>
        <w:autoSpaceDN w:val="0"/>
        <w:bidi w:val="0"/>
        <w:adjustRightInd w:val="0"/>
        <w:snapToGrid w:val="0"/>
        <w:spacing w:line="360" w:lineRule="auto"/>
        <w:ind w:left="455"/>
        <w:textAlignment w:val="baseline"/>
        <w:rPr>
          <w:rFonts w:hint="eastAsia" w:ascii="宋体" w:hAnsi="宋体" w:eastAsia="宋体" w:cs="宋体"/>
          <w:sz w:val="20"/>
          <w:szCs w:val="20"/>
        </w:rPr>
      </w:pPr>
      <w:r>
        <w:rPr>
          <w:rFonts w:hint="eastAsia" w:ascii="宋体" w:hAnsi="宋体" w:eastAsia="宋体" w:cs="宋体"/>
          <w:b/>
          <w:bCs/>
          <w:spacing w:val="7"/>
          <w:sz w:val="20"/>
          <w:szCs w:val="20"/>
        </w:rPr>
        <w:t>11.竞争性磋商响应文件（以下简称响应文件）的组成及要求</w:t>
      </w:r>
    </w:p>
    <w:p w14:paraId="573276D7">
      <w:pPr>
        <w:keepNext w:val="0"/>
        <w:keepLines w:val="0"/>
        <w:pageBreakBefore w:val="0"/>
        <w:widowControl w:val="0"/>
        <w:kinsoku w:val="0"/>
        <w:wordWrap/>
        <w:overflowPunct/>
        <w:topLinePunct w:val="0"/>
        <w:autoSpaceDE w:val="0"/>
        <w:autoSpaceDN w:val="0"/>
        <w:bidi w:val="0"/>
        <w:adjustRightInd w:val="0"/>
        <w:snapToGrid w:val="0"/>
        <w:spacing w:line="360" w:lineRule="auto"/>
        <w:ind w:left="440"/>
        <w:textAlignment w:val="baseline"/>
        <w:rPr>
          <w:rFonts w:hint="eastAsia" w:ascii="宋体" w:hAnsi="宋体" w:eastAsia="宋体" w:cs="宋体"/>
          <w:sz w:val="20"/>
          <w:szCs w:val="20"/>
        </w:rPr>
      </w:pPr>
      <w:r>
        <w:rPr>
          <w:rFonts w:hint="eastAsia" w:ascii="宋体" w:hAnsi="宋体" w:eastAsia="宋体" w:cs="宋体"/>
          <w:b/>
          <w:bCs/>
          <w:spacing w:val="5"/>
          <w:sz w:val="20"/>
          <w:szCs w:val="20"/>
        </w:rPr>
        <w:t>11.1</w:t>
      </w:r>
      <w:r>
        <w:rPr>
          <w:rFonts w:hint="eastAsia" w:ascii="宋体" w:hAnsi="宋体" w:eastAsia="宋体" w:cs="宋体"/>
          <w:spacing w:val="-17"/>
          <w:sz w:val="20"/>
          <w:szCs w:val="20"/>
        </w:rPr>
        <w:t xml:space="preserve"> </w:t>
      </w:r>
      <w:r>
        <w:rPr>
          <w:rFonts w:hint="eastAsia" w:ascii="宋体" w:hAnsi="宋体" w:eastAsia="宋体" w:cs="宋体"/>
          <w:b/>
          <w:bCs/>
          <w:spacing w:val="5"/>
          <w:sz w:val="20"/>
          <w:szCs w:val="20"/>
        </w:rPr>
        <w:t>响应文件组成（格式见第六章响应文件格式）</w:t>
      </w:r>
    </w:p>
    <w:p w14:paraId="02DD4015">
      <w:pPr>
        <w:keepNext w:val="0"/>
        <w:keepLines w:val="0"/>
        <w:pageBreakBefore w:val="0"/>
        <w:widowControl w:val="0"/>
        <w:kinsoku w:val="0"/>
        <w:wordWrap/>
        <w:overflowPunct/>
        <w:topLinePunct w:val="0"/>
        <w:autoSpaceDE w:val="0"/>
        <w:autoSpaceDN w:val="0"/>
        <w:bidi w:val="0"/>
        <w:adjustRightInd w:val="0"/>
        <w:snapToGrid w:val="0"/>
        <w:spacing w:line="360" w:lineRule="auto"/>
        <w:ind w:left="440"/>
        <w:textAlignment w:val="baseline"/>
        <w:rPr>
          <w:rFonts w:hint="eastAsia" w:ascii="宋体" w:hAnsi="宋体" w:eastAsia="宋体" w:cs="宋体"/>
          <w:sz w:val="20"/>
          <w:szCs w:val="20"/>
        </w:rPr>
      </w:pPr>
      <w:r>
        <w:rPr>
          <w:rFonts w:hint="eastAsia" w:ascii="宋体" w:hAnsi="宋体" w:eastAsia="宋体" w:cs="宋体"/>
          <w:b/>
          <w:bCs/>
          <w:spacing w:val="3"/>
          <w:sz w:val="20"/>
          <w:szCs w:val="20"/>
        </w:rPr>
        <w:t>11.1.1</w:t>
      </w:r>
      <w:r>
        <w:rPr>
          <w:rFonts w:hint="eastAsia" w:ascii="宋体" w:hAnsi="宋体" w:eastAsia="宋体" w:cs="宋体"/>
          <w:spacing w:val="-24"/>
          <w:sz w:val="20"/>
          <w:szCs w:val="20"/>
        </w:rPr>
        <w:t xml:space="preserve"> </w:t>
      </w:r>
      <w:r>
        <w:rPr>
          <w:rFonts w:hint="eastAsia" w:ascii="宋体" w:hAnsi="宋体" w:eastAsia="宋体" w:cs="宋体"/>
          <w:b/>
          <w:bCs/>
          <w:spacing w:val="3"/>
          <w:sz w:val="20"/>
          <w:szCs w:val="20"/>
        </w:rPr>
        <w:t>资格性响应证明材料：</w:t>
      </w:r>
    </w:p>
    <w:p w14:paraId="39C84031">
      <w:pPr>
        <w:keepNext w:val="0"/>
        <w:keepLines w:val="0"/>
        <w:pageBreakBefore w:val="0"/>
        <w:widowControl w:val="0"/>
        <w:kinsoku w:val="0"/>
        <w:wordWrap/>
        <w:overflowPunct/>
        <w:topLinePunct w:val="0"/>
        <w:autoSpaceDE w:val="0"/>
        <w:autoSpaceDN w:val="0"/>
        <w:bidi w:val="0"/>
        <w:adjustRightInd w:val="0"/>
        <w:snapToGrid w:val="0"/>
        <w:spacing w:line="360" w:lineRule="auto"/>
        <w:ind w:left="435"/>
        <w:textAlignment w:val="baseline"/>
        <w:rPr>
          <w:rFonts w:hint="eastAsia" w:ascii="宋体" w:hAnsi="宋体" w:eastAsia="宋体" w:cs="宋体"/>
          <w:sz w:val="20"/>
          <w:szCs w:val="20"/>
        </w:rPr>
      </w:pPr>
      <w:r>
        <w:rPr>
          <w:rFonts w:hint="eastAsia" w:ascii="宋体" w:hAnsi="宋体" w:eastAsia="宋体" w:cs="宋体"/>
          <w:spacing w:val="9"/>
          <w:sz w:val="20"/>
          <w:szCs w:val="20"/>
        </w:rPr>
        <w:t>（1）供应商的法定代表人或负责人或自然人身份证正反两面扫描件</w:t>
      </w:r>
      <w:r>
        <w:rPr>
          <w:rFonts w:hint="eastAsia" w:ascii="宋体" w:hAnsi="宋体" w:eastAsia="宋体" w:cs="宋体"/>
          <w:b/>
          <w:bCs/>
          <w:spacing w:val="9"/>
          <w:sz w:val="20"/>
          <w:szCs w:val="20"/>
        </w:rPr>
        <w:t>（必须提供</w:t>
      </w:r>
      <w:r>
        <w:rPr>
          <w:rFonts w:hint="eastAsia" w:ascii="宋体" w:hAnsi="宋体" w:eastAsia="宋体" w:cs="宋体"/>
          <w:b/>
          <w:bCs/>
          <w:spacing w:val="-1"/>
          <w:sz w:val="20"/>
          <w:szCs w:val="20"/>
        </w:rPr>
        <w:t>）</w:t>
      </w:r>
      <w:r>
        <w:rPr>
          <w:rFonts w:hint="eastAsia" w:ascii="宋体" w:hAnsi="宋体" w:eastAsia="宋体" w:cs="宋体"/>
          <w:spacing w:val="-1"/>
          <w:sz w:val="20"/>
          <w:szCs w:val="20"/>
        </w:rPr>
        <w:t>；</w:t>
      </w:r>
    </w:p>
    <w:p w14:paraId="770AE6DC">
      <w:pPr>
        <w:keepNext w:val="0"/>
        <w:keepLines w:val="0"/>
        <w:pageBreakBefore w:val="0"/>
        <w:widowControl w:val="0"/>
        <w:kinsoku w:val="0"/>
        <w:wordWrap/>
        <w:overflowPunct/>
        <w:topLinePunct w:val="0"/>
        <w:autoSpaceDE w:val="0"/>
        <w:autoSpaceDN w:val="0"/>
        <w:bidi w:val="0"/>
        <w:adjustRightInd w:val="0"/>
        <w:snapToGrid w:val="0"/>
        <w:spacing w:line="360" w:lineRule="auto"/>
        <w:ind w:left="6" w:right="67" w:firstLine="429"/>
        <w:textAlignment w:val="baseline"/>
        <w:rPr>
          <w:rFonts w:hint="eastAsia" w:ascii="宋体" w:hAnsi="宋体" w:eastAsia="宋体" w:cs="宋体"/>
          <w:sz w:val="20"/>
          <w:szCs w:val="20"/>
        </w:rPr>
      </w:pPr>
      <w:r>
        <w:rPr>
          <w:rFonts w:hint="eastAsia" w:ascii="宋体" w:hAnsi="宋体" w:eastAsia="宋体" w:cs="宋体"/>
          <w:spacing w:val="8"/>
          <w:sz w:val="20"/>
          <w:szCs w:val="20"/>
        </w:rPr>
        <w:t>（2）供应商的授权委托书原件、委托代理人身份证正反面扫描件以及由县级以上（含县级）社会养</w:t>
      </w:r>
      <w:r>
        <w:rPr>
          <w:rFonts w:hint="eastAsia" w:ascii="宋体" w:hAnsi="宋体" w:eastAsia="宋体" w:cs="宋体"/>
          <w:spacing w:val="3"/>
          <w:sz w:val="20"/>
          <w:szCs w:val="20"/>
        </w:rPr>
        <w:t xml:space="preserve"> </w:t>
      </w:r>
      <w:r>
        <w:rPr>
          <w:rFonts w:hint="eastAsia" w:ascii="宋体" w:hAnsi="宋体" w:eastAsia="宋体" w:cs="宋体"/>
          <w:spacing w:val="5"/>
          <w:sz w:val="20"/>
          <w:szCs w:val="20"/>
        </w:rPr>
        <w:t>老保险经办机构出具的供应商为委托代理人交纳的</w:t>
      </w:r>
      <w:r>
        <w:rPr>
          <w:rFonts w:hint="eastAsia" w:ascii="宋体" w:hAnsi="宋体" w:eastAsia="宋体" w:cs="宋体"/>
          <w:spacing w:val="-22"/>
          <w:sz w:val="20"/>
          <w:szCs w:val="20"/>
        </w:rPr>
        <w:t xml:space="preserve"> </w:t>
      </w:r>
      <w:r>
        <w:rPr>
          <w:rFonts w:hint="eastAsia" w:ascii="宋体" w:hAnsi="宋体" w:eastAsia="宋体" w:cs="宋体"/>
          <w:spacing w:val="5"/>
          <w:sz w:val="20"/>
          <w:szCs w:val="20"/>
        </w:rPr>
        <w:t>202</w:t>
      </w:r>
      <w:r>
        <w:rPr>
          <w:rFonts w:hint="eastAsia" w:ascii="宋体" w:hAnsi="宋体" w:eastAsia="宋体" w:cs="宋体"/>
          <w:spacing w:val="5"/>
          <w:sz w:val="20"/>
          <w:szCs w:val="20"/>
          <w:lang w:val="en-US" w:eastAsia="zh-CN"/>
        </w:rPr>
        <w:t>5</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年</w:t>
      </w:r>
      <w:r>
        <w:rPr>
          <w:rFonts w:hint="eastAsia" w:ascii="宋体" w:hAnsi="宋体" w:eastAsia="宋体" w:cs="宋体"/>
          <w:spacing w:val="5"/>
          <w:sz w:val="20"/>
          <w:szCs w:val="20"/>
          <w:lang w:val="en-US" w:eastAsia="zh-CN"/>
        </w:rPr>
        <w:t xml:space="preserve"> </w:t>
      </w:r>
      <w:r>
        <w:rPr>
          <w:rFonts w:hint="eastAsia" w:ascii="宋体" w:hAnsi="宋体" w:eastAsia="宋体" w:cs="宋体"/>
          <w:spacing w:val="-36"/>
          <w:sz w:val="20"/>
          <w:szCs w:val="20"/>
          <w:lang w:val="en-US" w:eastAsia="zh-CN"/>
        </w:rPr>
        <w:t xml:space="preserve">3 </w:t>
      </w:r>
      <w:r>
        <w:rPr>
          <w:rFonts w:hint="eastAsia" w:ascii="宋体" w:hAnsi="宋体" w:eastAsia="宋体" w:cs="宋体"/>
          <w:spacing w:val="5"/>
          <w:sz w:val="20"/>
          <w:szCs w:val="20"/>
        </w:rPr>
        <w:t>月至</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202</w:t>
      </w:r>
      <w:r>
        <w:rPr>
          <w:rFonts w:hint="eastAsia" w:ascii="宋体" w:hAnsi="宋体" w:eastAsia="宋体" w:cs="宋体"/>
          <w:spacing w:val="5"/>
          <w:sz w:val="20"/>
          <w:szCs w:val="20"/>
          <w:lang w:val="en-US" w:eastAsia="zh-CN"/>
        </w:rPr>
        <w:t>5</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年</w:t>
      </w:r>
      <w:r>
        <w:rPr>
          <w:rFonts w:hint="eastAsia" w:ascii="宋体" w:hAnsi="宋体" w:eastAsia="宋体" w:cs="宋体"/>
          <w:spacing w:val="-24"/>
          <w:sz w:val="20"/>
          <w:szCs w:val="20"/>
        </w:rPr>
        <w:t xml:space="preserve"> </w:t>
      </w:r>
      <w:r>
        <w:rPr>
          <w:rFonts w:hint="eastAsia" w:ascii="宋体" w:hAnsi="宋体" w:eastAsia="宋体" w:cs="宋体"/>
          <w:spacing w:val="5"/>
          <w:sz w:val="20"/>
          <w:szCs w:val="20"/>
          <w:lang w:val="en-US" w:eastAsia="zh-CN"/>
        </w:rPr>
        <w:t>5</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月社保证明扫描件【属自然</w:t>
      </w:r>
      <w:r>
        <w:rPr>
          <w:rFonts w:hint="eastAsia" w:ascii="宋体" w:hAnsi="宋体" w:eastAsia="宋体" w:cs="宋体"/>
          <w:sz w:val="20"/>
          <w:szCs w:val="20"/>
        </w:rPr>
        <w:t xml:space="preserve"> </w:t>
      </w:r>
      <w:r>
        <w:rPr>
          <w:rFonts w:hint="eastAsia" w:ascii="宋体" w:hAnsi="宋体" w:eastAsia="宋体" w:cs="宋体"/>
          <w:spacing w:val="9"/>
          <w:sz w:val="20"/>
          <w:szCs w:val="20"/>
        </w:rPr>
        <w:t>人的应提供由县级以上（含县级）社会养老保险经办机构出具的自然人本人及委托代理人所交纳的</w:t>
      </w:r>
      <w:r>
        <w:rPr>
          <w:rFonts w:hint="eastAsia" w:ascii="宋体" w:hAnsi="宋体" w:eastAsia="宋体" w:cs="宋体"/>
          <w:spacing w:val="-34"/>
          <w:sz w:val="20"/>
          <w:szCs w:val="20"/>
        </w:rPr>
        <w:t xml:space="preserve"> </w:t>
      </w:r>
      <w:r>
        <w:rPr>
          <w:rFonts w:hint="eastAsia" w:ascii="宋体" w:hAnsi="宋体" w:eastAsia="宋体" w:cs="宋体"/>
          <w:spacing w:val="8"/>
          <w:sz w:val="20"/>
          <w:szCs w:val="20"/>
        </w:rPr>
        <w:t>202</w:t>
      </w:r>
      <w:r>
        <w:rPr>
          <w:rFonts w:hint="eastAsia" w:ascii="宋体" w:hAnsi="宋体" w:eastAsia="宋体" w:cs="宋体"/>
          <w:spacing w:val="8"/>
          <w:sz w:val="20"/>
          <w:szCs w:val="20"/>
          <w:lang w:val="en-US" w:eastAsia="zh-CN"/>
        </w:rPr>
        <w:t>5</w:t>
      </w:r>
      <w:r>
        <w:rPr>
          <w:rFonts w:hint="eastAsia" w:ascii="宋体" w:hAnsi="宋体" w:eastAsia="宋体" w:cs="宋体"/>
          <w:sz w:val="20"/>
          <w:szCs w:val="20"/>
        </w:rPr>
        <w:t xml:space="preserve"> </w:t>
      </w:r>
      <w:r>
        <w:rPr>
          <w:rFonts w:hint="eastAsia" w:ascii="宋体" w:hAnsi="宋体" w:eastAsia="宋体" w:cs="宋体"/>
          <w:spacing w:val="5"/>
          <w:sz w:val="20"/>
          <w:szCs w:val="20"/>
        </w:rPr>
        <w:t>年</w:t>
      </w:r>
      <w:r>
        <w:rPr>
          <w:rFonts w:hint="eastAsia" w:ascii="宋体" w:hAnsi="宋体" w:eastAsia="宋体" w:cs="宋体"/>
          <w:spacing w:val="-38"/>
          <w:sz w:val="20"/>
          <w:szCs w:val="20"/>
        </w:rPr>
        <w:t xml:space="preserve"> </w:t>
      </w:r>
      <w:r>
        <w:rPr>
          <w:rFonts w:hint="eastAsia" w:ascii="宋体" w:hAnsi="宋体" w:eastAsia="宋体" w:cs="宋体"/>
          <w:spacing w:val="5"/>
          <w:sz w:val="20"/>
          <w:szCs w:val="20"/>
          <w:lang w:val="en-US" w:eastAsia="zh-CN"/>
        </w:rPr>
        <w:t>3</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月至</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202</w:t>
      </w:r>
      <w:r>
        <w:rPr>
          <w:rFonts w:hint="eastAsia" w:ascii="宋体" w:hAnsi="宋体" w:eastAsia="宋体" w:cs="宋体"/>
          <w:spacing w:val="5"/>
          <w:sz w:val="20"/>
          <w:szCs w:val="20"/>
          <w:lang w:val="en-US" w:eastAsia="zh-CN"/>
        </w:rPr>
        <w:t>5</w:t>
      </w:r>
      <w:r>
        <w:rPr>
          <w:rFonts w:hint="eastAsia" w:ascii="宋体" w:hAnsi="宋体" w:eastAsia="宋体" w:cs="宋体"/>
          <w:spacing w:val="-40"/>
          <w:sz w:val="20"/>
          <w:szCs w:val="20"/>
        </w:rPr>
        <w:t xml:space="preserve"> </w:t>
      </w:r>
      <w:r>
        <w:rPr>
          <w:rFonts w:hint="eastAsia" w:ascii="宋体" w:hAnsi="宋体" w:eastAsia="宋体" w:cs="宋体"/>
          <w:spacing w:val="5"/>
          <w:sz w:val="20"/>
          <w:szCs w:val="20"/>
        </w:rPr>
        <w:t>年</w:t>
      </w:r>
      <w:r>
        <w:rPr>
          <w:rFonts w:hint="eastAsia" w:ascii="宋体" w:hAnsi="宋体" w:eastAsia="宋体" w:cs="宋体"/>
          <w:spacing w:val="-21"/>
          <w:sz w:val="20"/>
          <w:szCs w:val="20"/>
        </w:rPr>
        <w:t xml:space="preserve"> </w:t>
      </w:r>
      <w:r>
        <w:rPr>
          <w:rFonts w:hint="eastAsia" w:ascii="宋体" w:hAnsi="宋体" w:eastAsia="宋体" w:cs="宋体"/>
          <w:spacing w:val="5"/>
          <w:sz w:val="20"/>
          <w:szCs w:val="20"/>
          <w:lang w:val="en-US" w:eastAsia="zh-CN"/>
        </w:rPr>
        <w:t>5</w:t>
      </w:r>
      <w:r>
        <w:rPr>
          <w:rFonts w:hint="eastAsia" w:ascii="宋体" w:hAnsi="宋体" w:eastAsia="宋体" w:cs="宋体"/>
          <w:spacing w:val="5"/>
          <w:sz w:val="20"/>
          <w:szCs w:val="20"/>
        </w:rPr>
        <w:t>月社保证明扫描件】</w:t>
      </w:r>
      <w:r>
        <w:rPr>
          <w:rFonts w:hint="eastAsia" w:ascii="宋体" w:hAnsi="宋体" w:eastAsia="宋体" w:cs="宋体"/>
          <w:b/>
          <w:bCs/>
          <w:spacing w:val="5"/>
          <w:sz w:val="20"/>
          <w:szCs w:val="20"/>
        </w:rPr>
        <w:t>（委托代理时必须提供</w:t>
      </w:r>
      <w:r>
        <w:rPr>
          <w:rFonts w:hint="eastAsia" w:ascii="宋体" w:hAnsi="宋体" w:eastAsia="宋体" w:cs="宋体"/>
          <w:b/>
          <w:bCs/>
          <w:spacing w:val="3"/>
          <w:sz w:val="20"/>
          <w:szCs w:val="20"/>
        </w:rPr>
        <w:t>）；</w:t>
      </w:r>
    </w:p>
    <w:p w14:paraId="0FE8B3A7">
      <w:pPr>
        <w:keepNext w:val="0"/>
        <w:keepLines w:val="0"/>
        <w:pageBreakBefore w:val="0"/>
        <w:widowControl w:val="0"/>
        <w:kinsoku w:val="0"/>
        <w:wordWrap/>
        <w:overflowPunct/>
        <w:topLinePunct w:val="0"/>
        <w:autoSpaceDE w:val="0"/>
        <w:autoSpaceDN w:val="0"/>
        <w:bidi w:val="0"/>
        <w:adjustRightInd w:val="0"/>
        <w:snapToGrid w:val="0"/>
        <w:spacing w:line="360" w:lineRule="auto"/>
        <w:ind w:left="435"/>
        <w:textAlignment w:val="baseline"/>
        <w:rPr>
          <w:rFonts w:hint="eastAsia" w:ascii="宋体" w:hAnsi="宋体" w:eastAsia="宋体" w:cs="宋体"/>
          <w:sz w:val="20"/>
          <w:szCs w:val="20"/>
        </w:rPr>
      </w:pPr>
      <w:r>
        <w:rPr>
          <w:rFonts w:hint="eastAsia" w:ascii="宋体" w:hAnsi="宋体" w:eastAsia="宋体" w:cs="宋体"/>
          <w:spacing w:val="8"/>
          <w:sz w:val="20"/>
          <w:szCs w:val="20"/>
        </w:rPr>
        <w:t>（3）供应商的法人或者其他组织营业执照</w:t>
      </w:r>
      <w:r>
        <w:rPr>
          <w:rFonts w:hint="eastAsia" w:ascii="宋体" w:hAnsi="宋体" w:eastAsia="宋体" w:cs="宋体"/>
          <w:spacing w:val="7"/>
          <w:sz w:val="20"/>
          <w:szCs w:val="20"/>
        </w:rPr>
        <w:t>等证明文件扫描件</w:t>
      </w:r>
      <w:r>
        <w:rPr>
          <w:rFonts w:hint="eastAsia" w:ascii="宋体" w:hAnsi="宋体" w:eastAsia="宋体" w:cs="宋体"/>
          <w:b/>
          <w:bCs/>
          <w:spacing w:val="7"/>
          <w:sz w:val="20"/>
          <w:szCs w:val="20"/>
        </w:rPr>
        <w:t>（必须提供，</w:t>
      </w:r>
      <w:r>
        <w:rPr>
          <w:rFonts w:hint="eastAsia" w:ascii="宋体" w:hAnsi="宋体" w:eastAsia="宋体" w:cs="宋体"/>
          <w:spacing w:val="-49"/>
          <w:sz w:val="20"/>
          <w:szCs w:val="20"/>
        </w:rPr>
        <w:t xml:space="preserve"> </w:t>
      </w:r>
      <w:r>
        <w:rPr>
          <w:rFonts w:hint="eastAsia" w:ascii="宋体" w:hAnsi="宋体" w:eastAsia="宋体" w:cs="宋体"/>
          <w:b/>
          <w:bCs/>
          <w:spacing w:val="7"/>
          <w:sz w:val="20"/>
          <w:szCs w:val="20"/>
        </w:rPr>
        <w:t>自然人除外</w:t>
      </w:r>
      <w:r>
        <w:rPr>
          <w:rFonts w:hint="eastAsia" w:ascii="宋体" w:hAnsi="宋体" w:eastAsia="宋体" w:cs="宋体"/>
          <w:b/>
          <w:bCs/>
          <w:spacing w:val="-1"/>
          <w:sz w:val="20"/>
          <w:szCs w:val="20"/>
        </w:rPr>
        <w:t>）</w:t>
      </w:r>
      <w:r>
        <w:rPr>
          <w:rFonts w:hint="eastAsia" w:ascii="宋体" w:hAnsi="宋体" w:eastAsia="宋体" w:cs="宋体"/>
          <w:spacing w:val="-1"/>
          <w:sz w:val="20"/>
          <w:szCs w:val="20"/>
        </w:rPr>
        <w:t>；</w:t>
      </w:r>
    </w:p>
    <w:p w14:paraId="5189F618">
      <w:pPr>
        <w:keepNext w:val="0"/>
        <w:keepLines w:val="0"/>
        <w:pageBreakBefore w:val="0"/>
        <w:widowControl w:val="0"/>
        <w:kinsoku w:val="0"/>
        <w:wordWrap/>
        <w:overflowPunct/>
        <w:topLinePunct w:val="0"/>
        <w:autoSpaceDE w:val="0"/>
        <w:autoSpaceDN w:val="0"/>
        <w:bidi w:val="0"/>
        <w:adjustRightInd w:val="0"/>
        <w:snapToGrid w:val="0"/>
        <w:spacing w:line="360" w:lineRule="auto"/>
        <w:ind w:left="5" w:firstLine="420"/>
        <w:jc w:val="both"/>
        <w:textAlignment w:val="baseline"/>
        <w:rPr>
          <w:rFonts w:hint="eastAsia" w:ascii="宋体" w:hAnsi="宋体" w:eastAsia="宋体" w:cs="宋体"/>
          <w:sz w:val="20"/>
          <w:szCs w:val="20"/>
        </w:rPr>
      </w:pPr>
      <w:r>
        <w:rPr>
          <w:rFonts w:hint="eastAsia" w:ascii="宋体" w:hAnsi="宋体" w:eastAsia="宋体" w:cs="宋体"/>
          <w:b/>
          <w:bCs/>
          <w:spacing w:val="6"/>
          <w:sz w:val="20"/>
          <w:szCs w:val="20"/>
        </w:rPr>
        <w:t>注：①法人包括企业法人、机关法人、事业单位</w:t>
      </w:r>
      <w:r>
        <w:rPr>
          <w:rFonts w:hint="eastAsia" w:ascii="宋体" w:hAnsi="宋体" w:eastAsia="宋体" w:cs="宋体"/>
          <w:b/>
          <w:bCs/>
          <w:spacing w:val="5"/>
          <w:sz w:val="20"/>
          <w:szCs w:val="20"/>
        </w:rPr>
        <w:t>法人和社会团体法人；其他组织主要包括合伙企业、</w:t>
      </w:r>
      <w:r>
        <w:rPr>
          <w:rFonts w:hint="eastAsia" w:ascii="宋体" w:hAnsi="宋体" w:eastAsia="宋体" w:cs="宋体"/>
          <w:sz w:val="20"/>
          <w:szCs w:val="20"/>
        </w:rPr>
        <w:t xml:space="preserve"> </w:t>
      </w:r>
      <w:r>
        <w:rPr>
          <w:rFonts w:hint="eastAsia" w:ascii="宋体" w:hAnsi="宋体" w:eastAsia="宋体" w:cs="宋体"/>
          <w:b/>
          <w:bCs/>
          <w:spacing w:val="8"/>
          <w:sz w:val="20"/>
          <w:szCs w:val="20"/>
        </w:rPr>
        <w:t>非企业专业服务机构、个体工商户、农村承包经营户。②如供应商为企业（包括合伙企业</w:t>
      </w:r>
      <w:r>
        <w:rPr>
          <w:rFonts w:hint="eastAsia" w:ascii="宋体" w:hAnsi="宋体" w:eastAsia="宋体" w:cs="宋体"/>
          <w:b/>
          <w:bCs/>
          <w:spacing w:val="23"/>
          <w:sz w:val="20"/>
          <w:szCs w:val="20"/>
        </w:rPr>
        <w:t>），</w:t>
      </w:r>
      <w:r>
        <w:rPr>
          <w:rFonts w:hint="eastAsia" w:ascii="宋体" w:hAnsi="宋体" w:eastAsia="宋体" w:cs="宋体"/>
          <w:b/>
          <w:bCs/>
          <w:spacing w:val="8"/>
          <w:sz w:val="20"/>
          <w:szCs w:val="20"/>
        </w:rPr>
        <w:t>应提供工</w:t>
      </w:r>
      <w:r>
        <w:rPr>
          <w:rFonts w:hint="eastAsia" w:ascii="宋体" w:hAnsi="宋体" w:eastAsia="宋体" w:cs="宋体"/>
          <w:sz w:val="20"/>
          <w:szCs w:val="20"/>
        </w:rPr>
        <w:t xml:space="preserve">  </w:t>
      </w:r>
      <w:r>
        <w:rPr>
          <w:rFonts w:hint="eastAsia" w:ascii="宋体" w:hAnsi="宋体" w:eastAsia="宋体" w:cs="宋体"/>
          <w:b/>
          <w:bCs/>
          <w:spacing w:val="8"/>
          <w:sz w:val="20"/>
          <w:szCs w:val="20"/>
        </w:rPr>
        <w:t>商部门注册的有效“企业法人营业执照</w:t>
      </w:r>
      <w:r>
        <w:rPr>
          <w:rFonts w:hint="eastAsia" w:ascii="宋体" w:hAnsi="宋体" w:eastAsia="宋体" w:cs="宋体"/>
          <w:spacing w:val="-70"/>
          <w:sz w:val="20"/>
          <w:szCs w:val="20"/>
        </w:rPr>
        <w:t xml:space="preserve"> </w:t>
      </w:r>
      <w:r>
        <w:rPr>
          <w:rFonts w:hint="eastAsia" w:ascii="宋体" w:hAnsi="宋体" w:eastAsia="宋体" w:cs="宋体"/>
          <w:b/>
          <w:bCs/>
          <w:spacing w:val="8"/>
          <w:sz w:val="20"/>
          <w:szCs w:val="20"/>
        </w:rPr>
        <w:t>”或“营业执照；供应商为事业单位，应提供有效的“事业单位</w:t>
      </w:r>
      <w:r>
        <w:rPr>
          <w:rFonts w:hint="eastAsia" w:ascii="宋体" w:hAnsi="宋体" w:eastAsia="宋体" w:cs="宋体"/>
          <w:sz w:val="20"/>
          <w:szCs w:val="20"/>
        </w:rPr>
        <w:t xml:space="preserve">  </w:t>
      </w:r>
      <w:r>
        <w:rPr>
          <w:rFonts w:hint="eastAsia" w:ascii="宋体" w:hAnsi="宋体" w:eastAsia="宋体" w:cs="宋体"/>
          <w:b/>
          <w:bCs/>
          <w:spacing w:val="8"/>
          <w:sz w:val="20"/>
          <w:szCs w:val="20"/>
        </w:rPr>
        <w:t>法人证书</w:t>
      </w:r>
      <w:r>
        <w:rPr>
          <w:rFonts w:hint="eastAsia" w:ascii="宋体" w:hAnsi="宋体" w:eastAsia="宋体" w:cs="宋体"/>
          <w:spacing w:val="-56"/>
          <w:sz w:val="20"/>
          <w:szCs w:val="20"/>
        </w:rPr>
        <w:t xml:space="preserve"> </w:t>
      </w:r>
      <w:r>
        <w:rPr>
          <w:rFonts w:hint="eastAsia" w:ascii="宋体" w:hAnsi="宋体" w:eastAsia="宋体" w:cs="宋体"/>
          <w:b/>
          <w:bCs/>
          <w:spacing w:val="8"/>
          <w:sz w:val="20"/>
          <w:szCs w:val="20"/>
        </w:rPr>
        <w:t>”；供应商为非企业专业服务机构的，应提供执业许可证等证明文件；供应商为个体工商户，</w:t>
      </w:r>
      <w:r>
        <w:rPr>
          <w:rFonts w:hint="eastAsia" w:ascii="宋体" w:hAnsi="宋体" w:eastAsia="宋体" w:cs="宋体"/>
          <w:sz w:val="20"/>
          <w:szCs w:val="20"/>
        </w:rPr>
        <w:t xml:space="preserve">  </w:t>
      </w:r>
      <w:r>
        <w:rPr>
          <w:rFonts w:hint="eastAsia" w:ascii="宋体" w:hAnsi="宋体" w:eastAsia="宋体" w:cs="宋体"/>
          <w:b/>
          <w:bCs/>
          <w:spacing w:val="7"/>
          <w:sz w:val="20"/>
          <w:szCs w:val="20"/>
        </w:rPr>
        <w:t>应提供有效的“个体工商户营业执照</w:t>
      </w:r>
      <w:r>
        <w:rPr>
          <w:rFonts w:hint="eastAsia" w:ascii="宋体" w:hAnsi="宋体" w:eastAsia="宋体" w:cs="宋体"/>
          <w:spacing w:val="-62"/>
          <w:sz w:val="20"/>
          <w:szCs w:val="20"/>
        </w:rPr>
        <w:t xml:space="preserve"> </w:t>
      </w:r>
      <w:r>
        <w:rPr>
          <w:rFonts w:hint="eastAsia" w:ascii="宋体" w:hAnsi="宋体" w:eastAsia="宋体" w:cs="宋体"/>
          <w:b/>
          <w:bCs/>
          <w:spacing w:val="7"/>
          <w:sz w:val="20"/>
          <w:szCs w:val="20"/>
        </w:rPr>
        <w:t>”。</w:t>
      </w:r>
    </w:p>
    <w:p w14:paraId="79DE0E8E">
      <w:pPr>
        <w:keepNext w:val="0"/>
        <w:keepLines w:val="0"/>
        <w:pageBreakBefore w:val="0"/>
        <w:widowControl w:val="0"/>
        <w:kinsoku w:val="0"/>
        <w:wordWrap/>
        <w:overflowPunct/>
        <w:topLinePunct w:val="0"/>
        <w:autoSpaceDE w:val="0"/>
        <w:autoSpaceDN w:val="0"/>
        <w:bidi w:val="0"/>
        <w:adjustRightInd w:val="0"/>
        <w:snapToGrid w:val="0"/>
        <w:spacing w:line="360" w:lineRule="auto"/>
        <w:ind w:left="9" w:right="70" w:firstLine="425"/>
        <w:textAlignment w:val="baseline"/>
        <w:rPr>
          <w:rFonts w:hint="eastAsia" w:ascii="宋体" w:hAnsi="宋体" w:eastAsia="宋体" w:cs="宋体"/>
          <w:sz w:val="20"/>
          <w:szCs w:val="20"/>
        </w:rPr>
      </w:pPr>
      <w:r>
        <w:rPr>
          <w:rFonts w:hint="eastAsia" w:ascii="宋体" w:hAnsi="宋体" w:eastAsia="宋体" w:cs="宋体"/>
          <w:spacing w:val="7"/>
          <w:sz w:val="20"/>
          <w:szCs w:val="20"/>
        </w:rPr>
        <w:t>（4）磋商供应商参加政府采购活动前</w:t>
      </w:r>
      <w:r>
        <w:rPr>
          <w:rFonts w:hint="eastAsia" w:ascii="宋体" w:hAnsi="宋体" w:eastAsia="宋体" w:cs="宋体"/>
          <w:spacing w:val="-19"/>
          <w:sz w:val="20"/>
          <w:szCs w:val="20"/>
        </w:rPr>
        <w:t xml:space="preserve"> </w:t>
      </w:r>
      <w:r>
        <w:rPr>
          <w:rFonts w:hint="eastAsia" w:ascii="宋体" w:hAnsi="宋体" w:eastAsia="宋体" w:cs="宋体"/>
          <w:spacing w:val="7"/>
          <w:sz w:val="20"/>
          <w:szCs w:val="20"/>
        </w:rPr>
        <w:t>3</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年内在经营活动中没有重大违法记录及有关信用信息的书面</w:t>
      </w:r>
      <w:r>
        <w:rPr>
          <w:rFonts w:hint="eastAsia" w:ascii="宋体" w:hAnsi="宋体" w:eastAsia="宋体" w:cs="宋体"/>
          <w:sz w:val="20"/>
          <w:szCs w:val="20"/>
        </w:rPr>
        <w:t xml:space="preserve"> </w:t>
      </w:r>
      <w:r>
        <w:rPr>
          <w:rFonts w:hint="eastAsia" w:ascii="宋体" w:hAnsi="宋体" w:eastAsia="宋体" w:cs="宋体"/>
          <w:spacing w:val="7"/>
          <w:sz w:val="20"/>
          <w:szCs w:val="20"/>
        </w:rPr>
        <w:t>声明</w:t>
      </w:r>
      <w:r>
        <w:rPr>
          <w:rFonts w:hint="eastAsia" w:ascii="宋体" w:hAnsi="宋体" w:eastAsia="宋体" w:cs="宋体"/>
          <w:b/>
          <w:bCs/>
          <w:spacing w:val="7"/>
          <w:sz w:val="20"/>
          <w:szCs w:val="20"/>
        </w:rPr>
        <w:t>（格式见附件，必须提供</w:t>
      </w:r>
      <w:r>
        <w:rPr>
          <w:rFonts w:hint="eastAsia" w:ascii="宋体" w:hAnsi="宋体" w:eastAsia="宋体" w:cs="宋体"/>
          <w:b/>
          <w:bCs/>
          <w:spacing w:val="2"/>
          <w:sz w:val="20"/>
          <w:szCs w:val="20"/>
        </w:rPr>
        <w:t>）；</w:t>
      </w:r>
    </w:p>
    <w:p w14:paraId="56E5097F">
      <w:pPr>
        <w:keepNext w:val="0"/>
        <w:keepLines w:val="0"/>
        <w:pageBreakBefore w:val="0"/>
        <w:widowControl w:val="0"/>
        <w:kinsoku w:val="0"/>
        <w:wordWrap/>
        <w:overflowPunct/>
        <w:topLinePunct w:val="0"/>
        <w:autoSpaceDE w:val="0"/>
        <w:autoSpaceDN w:val="0"/>
        <w:bidi w:val="0"/>
        <w:adjustRightInd w:val="0"/>
        <w:snapToGrid w:val="0"/>
        <w:spacing w:line="360" w:lineRule="auto"/>
        <w:ind w:left="8" w:right="16" w:firstLine="426"/>
        <w:textAlignment w:val="baseline"/>
        <w:rPr>
          <w:rFonts w:hint="eastAsia" w:ascii="宋体" w:hAnsi="宋体" w:eastAsia="宋体" w:cs="宋体"/>
          <w:sz w:val="20"/>
          <w:szCs w:val="20"/>
        </w:rPr>
      </w:pPr>
      <w:r>
        <w:rPr>
          <w:rFonts w:hint="eastAsia" w:ascii="宋体" w:hAnsi="宋体" w:eastAsia="宋体" w:cs="宋体"/>
          <w:spacing w:val="6"/>
          <w:sz w:val="20"/>
          <w:szCs w:val="20"/>
        </w:rPr>
        <w:t>（5）供应商为中小企业/小微企业(监狱企业或残疾人福利性单位)的相关材料；</w:t>
      </w:r>
      <w:r>
        <w:rPr>
          <w:rFonts w:hint="eastAsia" w:ascii="宋体" w:hAnsi="宋体" w:eastAsia="宋体" w:cs="宋体"/>
          <w:b/>
          <w:bCs/>
          <w:spacing w:val="6"/>
          <w:sz w:val="20"/>
          <w:szCs w:val="20"/>
        </w:rPr>
        <w:t>根据企业所属类型，</w:t>
      </w:r>
      <w:r>
        <w:rPr>
          <w:rFonts w:hint="eastAsia" w:ascii="宋体" w:hAnsi="宋体" w:eastAsia="宋体" w:cs="宋体"/>
          <w:spacing w:val="12"/>
          <w:sz w:val="20"/>
          <w:szCs w:val="20"/>
        </w:rPr>
        <w:t xml:space="preserve"> </w:t>
      </w:r>
      <w:r>
        <w:rPr>
          <w:rFonts w:hint="eastAsia" w:ascii="宋体" w:hAnsi="宋体" w:eastAsia="宋体" w:cs="宋体"/>
          <w:b/>
          <w:bCs/>
          <w:spacing w:val="6"/>
          <w:sz w:val="20"/>
          <w:szCs w:val="20"/>
        </w:rPr>
        <w:t>必须提供以下材料之一</w:t>
      </w:r>
      <w:r>
        <w:rPr>
          <w:rFonts w:hint="eastAsia" w:ascii="宋体" w:hAnsi="宋体" w:eastAsia="宋体" w:cs="宋体"/>
          <w:b/>
          <w:bCs/>
          <w:spacing w:val="6"/>
          <w:sz w:val="20"/>
          <w:szCs w:val="20"/>
          <w:lang w:eastAsia="zh-CN"/>
        </w:rPr>
        <w:t>，</w:t>
      </w:r>
      <w:r>
        <w:rPr>
          <w:rFonts w:hint="eastAsia" w:ascii="宋体" w:hAnsi="宋体" w:eastAsia="宋体" w:cs="宋体"/>
          <w:spacing w:val="6"/>
          <w:sz w:val="20"/>
          <w:szCs w:val="20"/>
        </w:rPr>
        <w:t>：</w:t>
      </w:r>
    </w:p>
    <w:p w14:paraId="1CBDA28C">
      <w:pPr>
        <w:keepNext w:val="0"/>
        <w:keepLines w:val="0"/>
        <w:pageBreakBefore w:val="0"/>
        <w:widowControl w:val="0"/>
        <w:kinsoku w:val="0"/>
        <w:wordWrap/>
        <w:overflowPunct/>
        <w:topLinePunct w:val="0"/>
        <w:autoSpaceDE w:val="0"/>
        <w:autoSpaceDN w:val="0"/>
        <w:bidi w:val="0"/>
        <w:adjustRightInd w:val="0"/>
        <w:snapToGrid w:val="0"/>
        <w:spacing w:line="360" w:lineRule="auto"/>
        <w:ind w:left="6" w:right="13" w:firstLine="417"/>
        <w:textAlignment w:val="baseline"/>
        <w:rPr>
          <w:rFonts w:hint="eastAsia" w:ascii="宋体" w:hAnsi="宋体" w:eastAsia="宋体" w:cs="宋体"/>
          <w:sz w:val="20"/>
          <w:szCs w:val="20"/>
        </w:rPr>
      </w:pPr>
      <w:r>
        <w:rPr>
          <w:rFonts w:hint="eastAsia" w:ascii="宋体" w:hAnsi="宋体" w:eastAsia="宋体" w:cs="宋体"/>
          <w:spacing w:val="7"/>
          <w:sz w:val="20"/>
          <w:szCs w:val="20"/>
        </w:rPr>
        <w:t>①中小企业声明函（如供应商为中小微型企业的，格式见附件，供应商对出具的声明函真实性负责，</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成交结果将同时公告企业《中小企业声明函》，接受社会监督</w:t>
      </w:r>
      <w:r>
        <w:rPr>
          <w:rFonts w:hint="eastAsia" w:ascii="宋体" w:hAnsi="宋体" w:eastAsia="宋体" w:cs="宋体"/>
          <w:spacing w:val="7"/>
          <w:sz w:val="20"/>
          <w:szCs w:val="20"/>
        </w:rPr>
        <w:t>）；</w:t>
      </w:r>
    </w:p>
    <w:p w14:paraId="3F18AF37">
      <w:pPr>
        <w:keepNext w:val="0"/>
        <w:keepLines w:val="0"/>
        <w:pageBreakBefore w:val="0"/>
        <w:widowControl w:val="0"/>
        <w:kinsoku w:val="0"/>
        <w:wordWrap/>
        <w:overflowPunct/>
        <w:topLinePunct w:val="0"/>
        <w:autoSpaceDE w:val="0"/>
        <w:autoSpaceDN w:val="0"/>
        <w:bidi w:val="0"/>
        <w:adjustRightInd w:val="0"/>
        <w:snapToGrid w:val="0"/>
        <w:spacing w:line="360" w:lineRule="auto"/>
        <w:ind w:left="6" w:right="68" w:firstLine="417"/>
        <w:textAlignment w:val="baseline"/>
        <w:rPr>
          <w:rFonts w:hint="eastAsia" w:ascii="宋体" w:hAnsi="宋体" w:eastAsia="宋体" w:cs="宋体"/>
          <w:sz w:val="20"/>
          <w:szCs w:val="20"/>
        </w:rPr>
      </w:pPr>
      <w:r>
        <w:rPr>
          <w:rFonts w:hint="eastAsia" w:ascii="宋体" w:hAnsi="宋体" w:eastAsia="宋体" w:cs="宋体"/>
          <w:spacing w:val="8"/>
          <w:sz w:val="20"/>
          <w:szCs w:val="20"/>
        </w:rPr>
        <w:t>②监狱企业的证明文件[供应商如为监狱企业的，应当提供由省级以上监狱管理局、戒毒管理局（含</w:t>
      </w:r>
      <w:r>
        <w:rPr>
          <w:rFonts w:hint="eastAsia" w:ascii="宋体" w:hAnsi="宋体" w:eastAsia="宋体" w:cs="宋体"/>
          <w:spacing w:val="15"/>
          <w:sz w:val="20"/>
          <w:szCs w:val="20"/>
        </w:rPr>
        <w:t xml:space="preserve"> </w:t>
      </w:r>
      <w:r>
        <w:rPr>
          <w:rFonts w:hint="eastAsia" w:ascii="宋体" w:hAnsi="宋体" w:eastAsia="宋体" w:cs="宋体"/>
          <w:spacing w:val="9"/>
          <w:sz w:val="20"/>
          <w:szCs w:val="20"/>
        </w:rPr>
        <w:t>新疆生产建设兵团）出具的属于监狱企业的证明文件, 否则不予享受优惠政策]；</w:t>
      </w:r>
    </w:p>
    <w:p w14:paraId="50D52099">
      <w:pPr>
        <w:keepNext w:val="0"/>
        <w:keepLines w:val="0"/>
        <w:pageBreakBefore w:val="0"/>
        <w:widowControl w:val="0"/>
        <w:kinsoku w:val="0"/>
        <w:wordWrap/>
        <w:overflowPunct/>
        <w:topLinePunct w:val="0"/>
        <w:autoSpaceDE w:val="0"/>
        <w:autoSpaceDN w:val="0"/>
        <w:bidi w:val="0"/>
        <w:adjustRightInd w:val="0"/>
        <w:snapToGrid w:val="0"/>
        <w:spacing w:line="360" w:lineRule="auto"/>
        <w:ind w:left="4" w:right="68" w:firstLine="419"/>
        <w:textAlignment w:val="baseline"/>
        <w:rPr>
          <w:rFonts w:hint="eastAsia"/>
          <w:lang w:val="en-US" w:eastAsia="en-US"/>
        </w:rPr>
      </w:pPr>
      <w:r>
        <w:rPr>
          <w:rFonts w:hint="eastAsia" w:ascii="宋体" w:hAnsi="宋体" w:eastAsia="宋体" w:cs="宋体"/>
          <w:spacing w:val="11"/>
          <w:sz w:val="20"/>
          <w:szCs w:val="20"/>
        </w:rPr>
        <w:t>③《残疾人福利性单位声明函》【符合条件的残疾人福利性单位在参加政府采购活</w:t>
      </w:r>
      <w:r>
        <w:rPr>
          <w:rFonts w:hint="eastAsia" w:ascii="宋体" w:hAnsi="宋体" w:eastAsia="宋体" w:cs="宋体"/>
          <w:spacing w:val="10"/>
          <w:sz w:val="20"/>
          <w:szCs w:val="20"/>
        </w:rPr>
        <w:t>动时，应当提供</w:t>
      </w:r>
      <w:r>
        <w:rPr>
          <w:rFonts w:hint="eastAsia" w:ascii="宋体" w:hAnsi="宋体" w:eastAsia="宋体" w:cs="宋体"/>
          <w:sz w:val="20"/>
          <w:szCs w:val="20"/>
        </w:rPr>
        <w:t xml:space="preserve"> </w:t>
      </w:r>
      <w:r>
        <w:rPr>
          <w:rFonts w:hint="eastAsia" w:ascii="宋体" w:hAnsi="宋体" w:eastAsia="宋体" w:cs="宋体"/>
          <w:spacing w:val="10"/>
          <w:sz w:val="20"/>
          <w:szCs w:val="20"/>
        </w:rPr>
        <w:t>《残疾人福利性单位声明函》（格式见附件</w:t>
      </w:r>
      <w:r>
        <w:rPr>
          <w:rFonts w:hint="eastAsia" w:ascii="宋体" w:hAnsi="宋体" w:eastAsia="宋体" w:cs="宋体"/>
          <w:spacing w:val="27"/>
          <w:sz w:val="20"/>
          <w:szCs w:val="20"/>
        </w:rPr>
        <w:t>），</w:t>
      </w:r>
      <w:r>
        <w:rPr>
          <w:rFonts w:hint="eastAsia" w:ascii="宋体" w:hAnsi="宋体" w:eastAsia="宋体" w:cs="宋体"/>
          <w:spacing w:val="10"/>
          <w:sz w:val="20"/>
          <w:szCs w:val="20"/>
        </w:rPr>
        <w:t>并对声明的真实性负责，成交结果将同时公告企业《残</w:t>
      </w: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疾人福利性单位声明函》，接受社会监督】。</w:t>
      </w:r>
    </w:p>
    <w:p w14:paraId="7953E92E">
      <w:pPr>
        <w:keepNext w:val="0"/>
        <w:keepLines w:val="0"/>
        <w:pageBreakBefore w:val="0"/>
        <w:widowControl w:val="0"/>
        <w:kinsoku w:val="0"/>
        <w:wordWrap/>
        <w:overflowPunct/>
        <w:topLinePunct w:val="0"/>
        <w:autoSpaceDE w:val="0"/>
        <w:autoSpaceDN w:val="0"/>
        <w:bidi w:val="0"/>
        <w:adjustRightInd w:val="0"/>
        <w:snapToGrid w:val="0"/>
        <w:spacing w:line="360" w:lineRule="auto"/>
        <w:ind w:right="84" w:firstLine="420"/>
        <w:textAlignment w:val="baseline"/>
        <w:rPr>
          <w:rFonts w:hint="eastAsia" w:ascii="宋体" w:hAnsi="宋体" w:eastAsia="宋体" w:cs="宋体"/>
          <w:sz w:val="20"/>
          <w:szCs w:val="20"/>
        </w:rPr>
      </w:pPr>
      <w:r>
        <w:rPr>
          <w:rFonts w:hint="eastAsia" w:ascii="宋体" w:hAnsi="宋体" w:eastAsia="宋体" w:cs="宋体"/>
          <w:b/>
          <w:bCs/>
          <w:spacing w:val="8"/>
          <w:sz w:val="20"/>
          <w:szCs w:val="20"/>
        </w:rPr>
        <w:t>注：本项目专门面向中小微企业采购（监狱企业及残疾人福利性单位视同于小微企业</w:t>
      </w:r>
      <w:r>
        <w:rPr>
          <w:rFonts w:hint="eastAsia" w:ascii="宋体" w:hAnsi="宋体" w:eastAsia="宋体" w:cs="宋体"/>
          <w:b/>
          <w:bCs/>
          <w:spacing w:val="23"/>
          <w:sz w:val="20"/>
          <w:szCs w:val="20"/>
        </w:rPr>
        <w:t>），</w:t>
      </w:r>
      <w:r>
        <w:rPr>
          <w:rFonts w:hint="eastAsia" w:ascii="宋体" w:hAnsi="宋体" w:eastAsia="宋体" w:cs="宋体"/>
          <w:b/>
          <w:bCs/>
          <w:spacing w:val="8"/>
          <w:sz w:val="20"/>
          <w:szCs w:val="20"/>
        </w:rPr>
        <w:t>本项目不</w:t>
      </w:r>
      <w:r>
        <w:rPr>
          <w:rFonts w:hint="eastAsia" w:ascii="宋体" w:hAnsi="宋体" w:eastAsia="宋体" w:cs="宋体"/>
          <w:spacing w:val="1"/>
          <w:sz w:val="20"/>
          <w:szCs w:val="20"/>
        </w:rPr>
        <w:t xml:space="preserve"> </w:t>
      </w:r>
      <w:r>
        <w:rPr>
          <w:rFonts w:hint="eastAsia" w:ascii="宋体" w:hAnsi="宋体" w:eastAsia="宋体" w:cs="宋体"/>
          <w:b/>
          <w:bCs/>
          <w:spacing w:val="6"/>
          <w:sz w:val="20"/>
          <w:szCs w:val="20"/>
        </w:rPr>
        <w:t>接受非上述企业参与磋商。）</w:t>
      </w:r>
      <w:r>
        <w:rPr>
          <w:rFonts w:hint="eastAsia" w:ascii="宋体" w:hAnsi="宋体" w:eastAsia="宋体" w:cs="宋体"/>
          <w:b/>
          <w:bCs/>
          <w:spacing w:val="7"/>
          <w:sz w:val="20"/>
          <w:szCs w:val="20"/>
        </w:rPr>
        <w:t>必须提供</w:t>
      </w:r>
    </w:p>
    <w:p w14:paraId="4A89F0D0">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b/>
          <w:bCs/>
          <w:spacing w:val="4"/>
          <w:sz w:val="20"/>
          <w:szCs w:val="20"/>
        </w:rPr>
        <w:t>11.1.2</w:t>
      </w:r>
      <w:r>
        <w:rPr>
          <w:rFonts w:hint="eastAsia" w:ascii="宋体" w:hAnsi="宋体" w:eastAsia="宋体" w:cs="宋体"/>
          <w:spacing w:val="-26"/>
          <w:sz w:val="20"/>
          <w:szCs w:val="20"/>
        </w:rPr>
        <w:t xml:space="preserve"> </w:t>
      </w:r>
      <w:r>
        <w:rPr>
          <w:rFonts w:hint="eastAsia" w:ascii="宋体" w:hAnsi="宋体" w:eastAsia="宋体" w:cs="宋体"/>
          <w:b/>
          <w:bCs/>
          <w:spacing w:val="4"/>
          <w:sz w:val="20"/>
          <w:szCs w:val="20"/>
        </w:rPr>
        <w:t>商务、技术响应证明材料</w:t>
      </w:r>
    </w:p>
    <w:p w14:paraId="3B188202">
      <w:pPr>
        <w:keepNext w:val="0"/>
        <w:keepLines w:val="0"/>
        <w:pageBreakBefore w:val="0"/>
        <w:widowControl w:val="0"/>
        <w:kinsoku w:val="0"/>
        <w:wordWrap/>
        <w:overflowPunct/>
        <w:topLinePunct w:val="0"/>
        <w:autoSpaceDE w:val="0"/>
        <w:autoSpaceDN w:val="0"/>
        <w:bidi w:val="0"/>
        <w:adjustRightInd w:val="0"/>
        <w:snapToGrid w:val="0"/>
        <w:spacing w:line="360" w:lineRule="auto"/>
        <w:ind w:left="422"/>
        <w:textAlignment w:val="baseline"/>
        <w:rPr>
          <w:rFonts w:hint="eastAsia" w:ascii="宋体" w:hAnsi="宋体" w:eastAsia="宋体" w:cs="宋体"/>
          <w:sz w:val="20"/>
          <w:szCs w:val="20"/>
        </w:rPr>
      </w:pPr>
      <w:r>
        <w:rPr>
          <w:rFonts w:hint="eastAsia" w:ascii="宋体" w:hAnsi="宋体" w:eastAsia="宋体" w:cs="宋体"/>
          <w:b/>
          <w:bCs/>
          <w:spacing w:val="6"/>
          <w:sz w:val="20"/>
          <w:szCs w:val="20"/>
        </w:rPr>
        <w:t>符合性响应证明材料：</w:t>
      </w:r>
    </w:p>
    <w:p w14:paraId="7FD94046">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（1）响应函</w:t>
      </w:r>
      <w:r>
        <w:rPr>
          <w:rFonts w:hint="eastAsia" w:ascii="宋体" w:hAnsi="宋体" w:eastAsia="宋体" w:cs="宋体"/>
          <w:b/>
          <w:bCs/>
          <w:spacing w:val="8"/>
          <w:sz w:val="20"/>
          <w:szCs w:val="20"/>
        </w:rPr>
        <w:t>（</w:t>
      </w:r>
      <w:r>
        <w:rPr>
          <w:rFonts w:hint="eastAsia" w:ascii="宋体" w:hAnsi="宋体" w:eastAsia="宋体" w:cs="宋体"/>
          <w:spacing w:val="8"/>
          <w:sz w:val="20"/>
          <w:szCs w:val="20"/>
        </w:rPr>
        <w:t>格式见附件</w:t>
      </w:r>
      <w:r>
        <w:rPr>
          <w:rFonts w:hint="eastAsia" w:ascii="宋体" w:hAnsi="宋体" w:eastAsia="宋体" w:cs="宋体"/>
          <w:b/>
          <w:bCs/>
          <w:spacing w:val="8"/>
          <w:sz w:val="20"/>
          <w:szCs w:val="20"/>
        </w:rPr>
        <w:t>，必须提供</w:t>
      </w:r>
      <w:r>
        <w:rPr>
          <w:rFonts w:hint="eastAsia" w:ascii="宋体" w:hAnsi="宋体" w:eastAsia="宋体" w:cs="宋体"/>
          <w:b/>
          <w:bCs/>
          <w:spacing w:val="-2"/>
          <w:sz w:val="20"/>
          <w:szCs w:val="20"/>
        </w:rPr>
        <w:t>）；</w:t>
      </w:r>
    </w:p>
    <w:p w14:paraId="734D9AE3">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（2）磋商报价明细表（格式见附件，</w:t>
      </w:r>
      <w:r>
        <w:rPr>
          <w:rFonts w:hint="eastAsia" w:ascii="宋体" w:hAnsi="宋体" w:eastAsia="宋体" w:cs="宋体"/>
          <w:b/>
          <w:bCs/>
          <w:spacing w:val="8"/>
          <w:sz w:val="20"/>
          <w:szCs w:val="20"/>
        </w:rPr>
        <w:t>必须提供</w:t>
      </w:r>
      <w:r>
        <w:rPr>
          <w:rFonts w:hint="eastAsia" w:ascii="宋体" w:hAnsi="宋体" w:eastAsia="宋体" w:cs="宋体"/>
          <w:b/>
          <w:bCs/>
          <w:spacing w:val="2"/>
          <w:sz w:val="20"/>
          <w:szCs w:val="20"/>
        </w:rPr>
        <w:t>）；</w:t>
      </w:r>
    </w:p>
    <w:p w14:paraId="28299AC7">
      <w:pPr>
        <w:keepNext w:val="0"/>
        <w:keepLines w:val="0"/>
        <w:pageBreakBefore w:val="0"/>
        <w:widowControl w:val="0"/>
        <w:kinsoku w:val="0"/>
        <w:wordWrap/>
        <w:overflowPunct/>
        <w:topLinePunct w:val="0"/>
        <w:autoSpaceDE w:val="0"/>
        <w:autoSpaceDN w:val="0"/>
        <w:bidi w:val="0"/>
        <w:adjustRightInd w:val="0"/>
        <w:snapToGrid w:val="0"/>
        <w:spacing w:line="360" w:lineRule="auto"/>
        <w:ind w:right="87" w:firstLine="430"/>
        <w:textAlignment w:val="baseline"/>
        <w:rPr>
          <w:rFonts w:hint="eastAsia" w:ascii="宋体" w:hAnsi="宋体" w:eastAsia="宋体" w:cs="宋体"/>
          <w:sz w:val="20"/>
          <w:szCs w:val="20"/>
        </w:rPr>
      </w:pPr>
      <w:r>
        <w:rPr>
          <w:rFonts w:hint="eastAsia" w:ascii="宋体" w:hAnsi="宋体" w:eastAsia="宋体" w:cs="宋体"/>
          <w:spacing w:val="8"/>
          <w:sz w:val="20"/>
          <w:szCs w:val="20"/>
        </w:rPr>
        <w:t>（3）供应商的项目实施方案（由供应商根据所投标项服务内容和评审办法的要求自行编制，格式自</w:t>
      </w:r>
      <w:r>
        <w:rPr>
          <w:rFonts w:hint="eastAsia" w:ascii="宋体" w:hAnsi="宋体" w:eastAsia="宋体" w:cs="宋体"/>
          <w:sz w:val="20"/>
          <w:szCs w:val="20"/>
        </w:rPr>
        <w:t xml:space="preserve"> </w:t>
      </w:r>
      <w:r>
        <w:rPr>
          <w:rFonts w:hint="eastAsia" w:ascii="宋体" w:hAnsi="宋体" w:eastAsia="宋体" w:cs="宋体"/>
          <w:spacing w:val="13"/>
          <w:sz w:val="20"/>
          <w:szCs w:val="20"/>
        </w:rPr>
        <w:t>拟</w:t>
      </w:r>
      <w:r>
        <w:rPr>
          <w:rFonts w:hint="eastAsia" w:ascii="宋体" w:hAnsi="宋体" w:eastAsia="宋体" w:cs="宋体"/>
          <w:spacing w:val="-5"/>
          <w:sz w:val="20"/>
          <w:szCs w:val="20"/>
        </w:rPr>
        <w:t>）</w:t>
      </w:r>
      <w:r>
        <w:rPr>
          <w:rFonts w:hint="eastAsia" w:ascii="宋体" w:hAnsi="宋体" w:eastAsia="宋体" w:cs="宋体"/>
          <w:b/>
          <w:bCs/>
          <w:spacing w:val="-5"/>
          <w:sz w:val="20"/>
          <w:szCs w:val="20"/>
        </w:rPr>
        <w:t>（</w:t>
      </w:r>
      <w:r>
        <w:rPr>
          <w:rFonts w:hint="eastAsia" w:ascii="宋体" w:hAnsi="宋体" w:eastAsia="宋体" w:cs="宋体"/>
          <w:b/>
          <w:bCs/>
          <w:spacing w:val="13"/>
          <w:sz w:val="20"/>
          <w:szCs w:val="20"/>
        </w:rPr>
        <w:t>必须提供</w:t>
      </w:r>
      <w:r>
        <w:rPr>
          <w:rFonts w:hint="eastAsia" w:ascii="宋体" w:hAnsi="宋体" w:eastAsia="宋体" w:cs="宋体"/>
          <w:b/>
          <w:bCs/>
          <w:spacing w:val="-5"/>
          <w:sz w:val="20"/>
          <w:szCs w:val="20"/>
        </w:rPr>
        <w:t>）；</w:t>
      </w:r>
    </w:p>
    <w:p w14:paraId="1AE48964">
      <w:pPr>
        <w:keepNext w:val="0"/>
        <w:keepLines w:val="0"/>
        <w:pageBreakBefore w:val="0"/>
        <w:widowControl w:val="0"/>
        <w:kinsoku w:val="0"/>
        <w:wordWrap/>
        <w:overflowPunct/>
        <w:topLinePunct w:val="0"/>
        <w:autoSpaceDE w:val="0"/>
        <w:autoSpaceDN w:val="0"/>
        <w:bidi w:val="0"/>
        <w:adjustRightInd w:val="0"/>
        <w:snapToGrid w:val="0"/>
        <w:spacing w:line="360" w:lineRule="auto"/>
        <w:ind w:left="10" w:firstLine="420"/>
        <w:textAlignment w:val="baseline"/>
        <w:rPr>
          <w:rFonts w:hint="eastAsia" w:ascii="宋体" w:hAnsi="宋体" w:eastAsia="宋体" w:cs="宋体"/>
          <w:sz w:val="20"/>
          <w:szCs w:val="20"/>
        </w:rPr>
      </w:pPr>
      <w:r>
        <w:rPr>
          <w:rFonts w:hint="eastAsia" w:ascii="宋体" w:hAnsi="宋体" w:eastAsia="宋体" w:cs="宋体"/>
          <w:spacing w:val="5"/>
          <w:sz w:val="20"/>
          <w:szCs w:val="20"/>
        </w:rPr>
        <w:t>（4）供应商的服务承诺书（由供应商根据所投标项服务内容和评审办法的要求自行编制，格式自拟）</w:t>
      </w:r>
      <w:r>
        <w:rPr>
          <w:rFonts w:hint="eastAsia" w:ascii="宋体" w:hAnsi="宋体" w:eastAsia="宋体" w:cs="宋体"/>
          <w:spacing w:val="15"/>
          <w:sz w:val="20"/>
          <w:szCs w:val="20"/>
        </w:rPr>
        <w:t xml:space="preserve"> </w:t>
      </w:r>
      <w:r>
        <w:rPr>
          <w:rFonts w:hint="eastAsia" w:ascii="宋体" w:hAnsi="宋体" w:eastAsia="宋体" w:cs="宋体"/>
          <w:spacing w:val="4"/>
          <w:sz w:val="20"/>
          <w:szCs w:val="20"/>
        </w:rPr>
        <w:t>（</w:t>
      </w:r>
      <w:r>
        <w:rPr>
          <w:rFonts w:hint="eastAsia" w:ascii="宋体" w:hAnsi="宋体" w:eastAsia="宋体" w:cs="宋体"/>
          <w:b/>
          <w:bCs/>
          <w:spacing w:val="4"/>
          <w:sz w:val="20"/>
          <w:szCs w:val="20"/>
        </w:rPr>
        <w:t>必须提供</w:t>
      </w:r>
      <w:r>
        <w:rPr>
          <w:rFonts w:hint="eastAsia" w:ascii="宋体" w:hAnsi="宋体" w:eastAsia="宋体" w:cs="宋体"/>
          <w:spacing w:val="1"/>
          <w:sz w:val="20"/>
          <w:szCs w:val="20"/>
        </w:rPr>
        <w:t>）；</w:t>
      </w:r>
    </w:p>
    <w:p w14:paraId="04199E39">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b/>
          <w:bCs/>
          <w:spacing w:val="6"/>
          <w:sz w:val="20"/>
          <w:szCs w:val="20"/>
        </w:rPr>
        <w:t>其他响应证明材料：</w:t>
      </w:r>
    </w:p>
    <w:p w14:paraId="5D5A2782">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（5）项目实施人员一览表（如有，请提供</w:t>
      </w:r>
      <w:r>
        <w:rPr>
          <w:rFonts w:hint="eastAsia" w:ascii="宋体" w:hAnsi="宋体" w:eastAsia="宋体" w:cs="宋体"/>
          <w:spacing w:val="4"/>
          <w:sz w:val="20"/>
          <w:szCs w:val="20"/>
        </w:rPr>
        <w:t>）</w:t>
      </w:r>
      <w:r>
        <w:rPr>
          <w:rFonts w:hint="eastAsia" w:ascii="宋体" w:hAnsi="宋体" w:eastAsia="宋体" w:cs="宋体"/>
          <w:b/>
          <w:bCs/>
          <w:spacing w:val="4"/>
          <w:sz w:val="20"/>
          <w:szCs w:val="20"/>
        </w:rPr>
        <w:t>；</w:t>
      </w:r>
    </w:p>
    <w:p w14:paraId="65BBC47A">
      <w:pPr>
        <w:keepNext w:val="0"/>
        <w:keepLines w:val="0"/>
        <w:pageBreakBefore w:val="0"/>
        <w:widowControl w:val="0"/>
        <w:kinsoku w:val="0"/>
        <w:wordWrap/>
        <w:overflowPunct/>
        <w:topLinePunct w:val="0"/>
        <w:autoSpaceDE w:val="0"/>
        <w:autoSpaceDN w:val="0"/>
        <w:bidi w:val="0"/>
        <w:adjustRightInd w:val="0"/>
        <w:snapToGrid w:val="0"/>
        <w:spacing w:line="360" w:lineRule="auto"/>
        <w:ind w:left="12" w:right="60" w:firstLine="418"/>
        <w:textAlignment w:val="baseline"/>
        <w:rPr>
          <w:rFonts w:hint="eastAsia" w:ascii="宋体" w:hAnsi="宋体" w:eastAsia="宋体" w:cs="宋体"/>
          <w:sz w:val="20"/>
          <w:szCs w:val="20"/>
        </w:rPr>
      </w:pPr>
      <w:r>
        <w:rPr>
          <w:rFonts w:hint="eastAsia" w:ascii="宋体" w:hAnsi="宋体" w:eastAsia="宋体" w:cs="宋体"/>
          <w:spacing w:val="-5"/>
          <w:sz w:val="20"/>
          <w:szCs w:val="20"/>
        </w:rPr>
        <w:t>（6）供应商具有同类服务业绩的相关证明材料（无不良记录，以签订的项目合同复印件为准，并能清晰反</w:t>
      </w:r>
      <w:r>
        <w:rPr>
          <w:rFonts w:hint="eastAsia" w:ascii="宋体" w:hAnsi="宋体" w:eastAsia="宋体" w:cs="宋体"/>
          <w:spacing w:val="14"/>
          <w:sz w:val="20"/>
          <w:szCs w:val="20"/>
        </w:rPr>
        <w:t xml:space="preserve"> </w:t>
      </w:r>
      <w:r>
        <w:rPr>
          <w:rFonts w:hint="eastAsia" w:ascii="宋体" w:hAnsi="宋体" w:eastAsia="宋体" w:cs="宋体"/>
          <w:spacing w:val="-7"/>
          <w:sz w:val="20"/>
          <w:szCs w:val="20"/>
        </w:rPr>
        <w:t>映出项目名称、种类、签订合同时间等</w:t>
      </w:r>
      <w:r>
        <w:rPr>
          <w:rFonts w:hint="eastAsia" w:ascii="宋体" w:hAnsi="宋体" w:eastAsia="宋体" w:cs="宋体"/>
          <w:b/>
          <w:bCs/>
          <w:spacing w:val="-9"/>
          <w:sz w:val="20"/>
          <w:szCs w:val="20"/>
        </w:rPr>
        <w:t>）（</w:t>
      </w:r>
      <w:r>
        <w:rPr>
          <w:rFonts w:hint="eastAsia" w:ascii="宋体" w:hAnsi="宋体" w:eastAsia="宋体" w:cs="宋体"/>
          <w:b/>
          <w:bCs/>
          <w:spacing w:val="-7"/>
          <w:sz w:val="20"/>
          <w:szCs w:val="20"/>
        </w:rPr>
        <w:t>如有，请提供</w:t>
      </w:r>
      <w:r>
        <w:rPr>
          <w:rFonts w:hint="eastAsia" w:ascii="宋体" w:hAnsi="宋体" w:eastAsia="宋体" w:cs="宋体"/>
          <w:b/>
          <w:bCs/>
          <w:spacing w:val="-9"/>
          <w:sz w:val="20"/>
          <w:szCs w:val="20"/>
        </w:rPr>
        <w:t>）；</w:t>
      </w:r>
    </w:p>
    <w:p w14:paraId="531CD5B7">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（7）供应商相关获奖证书、认证证书等复印件</w:t>
      </w:r>
      <w:r>
        <w:rPr>
          <w:rFonts w:hint="eastAsia" w:ascii="宋体" w:hAnsi="宋体" w:eastAsia="宋体" w:cs="宋体"/>
          <w:b/>
          <w:bCs/>
          <w:spacing w:val="8"/>
          <w:sz w:val="20"/>
          <w:szCs w:val="20"/>
        </w:rPr>
        <w:t>（如有，请提供）</w:t>
      </w:r>
      <w:r>
        <w:rPr>
          <w:rFonts w:hint="eastAsia" w:ascii="宋体" w:hAnsi="宋体" w:eastAsia="宋体" w:cs="宋体"/>
          <w:spacing w:val="8"/>
          <w:sz w:val="20"/>
          <w:szCs w:val="20"/>
        </w:rPr>
        <w:t>；</w:t>
      </w:r>
    </w:p>
    <w:p w14:paraId="17998BA5">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0"/>
          <w:szCs w:val="20"/>
        </w:rPr>
      </w:pPr>
      <w:r>
        <w:rPr>
          <w:rFonts w:hint="eastAsia" w:ascii="宋体" w:hAnsi="宋体" w:eastAsia="宋体" w:cs="宋体"/>
          <w:spacing w:val="9"/>
          <w:sz w:val="20"/>
          <w:szCs w:val="20"/>
        </w:rPr>
        <w:t>（8）供应商可结合本项目自身情况自行提交</w:t>
      </w:r>
      <w:r>
        <w:rPr>
          <w:rFonts w:hint="eastAsia" w:ascii="宋体" w:hAnsi="宋体" w:eastAsia="宋体" w:cs="宋体"/>
          <w:spacing w:val="8"/>
          <w:sz w:val="20"/>
          <w:szCs w:val="20"/>
        </w:rPr>
        <w:t>其它相关证明材料。</w:t>
      </w:r>
    </w:p>
    <w:p w14:paraId="33828186">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3092009E">
      <w:pPr>
        <w:keepNext w:val="0"/>
        <w:keepLines w:val="0"/>
        <w:pageBreakBefore w:val="0"/>
        <w:widowControl w:val="0"/>
        <w:kinsoku w:val="0"/>
        <w:wordWrap/>
        <w:overflowPunct/>
        <w:topLinePunct w:val="0"/>
        <w:autoSpaceDE w:val="0"/>
        <w:autoSpaceDN w:val="0"/>
        <w:bidi w:val="0"/>
        <w:adjustRightInd w:val="0"/>
        <w:snapToGrid w:val="0"/>
        <w:spacing w:line="360" w:lineRule="auto"/>
        <w:ind w:left="3" w:right="87" w:firstLine="649"/>
        <w:textAlignment w:val="baseline"/>
        <w:rPr>
          <w:rFonts w:hint="eastAsia" w:ascii="宋体" w:hAnsi="宋体" w:eastAsia="宋体" w:cs="宋体"/>
          <w:sz w:val="20"/>
          <w:szCs w:val="20"/>
        </w:rPr>
      </w:pPr>
      <w:r>
        <w:rPr>
          <w:rFonts w:hint="eastAsia" w:ascii="宋体" w:hAnsi="宋体" w:eastAsia="宋体" w:cs="宋体"/>
          <w:b/>
          <w:bCs/>
          <w:spacing w:val="5"/>
          <w:sz w:val="20"/>
          <w:szCs w:val="20"/>
        </w:rPr>
        <w:t>以上有关材料应真实有效，属于“必须提供</w:t>
      </w:r>
      <w:r>
        <w:rPr>
          <w:rFonts w:hint="eastAsia" w:ascii="宋体" w:hAnsi="宋体" w:eastAsia="宋体" w:cs="宋体"/>
          <w:spacing w:val="-73"/>
          <w:sz w:val="20"/>
          <w:szCs w:val="20"/>
        </w:rPr>
        <w:t xml:space="preserve"> </w:t>
      </w:r>
      <w:r>
        <w:rPr>
          <w:rFonts w:hint="eastAsia" w:ascii="宋体" w:hAnsi="宋体" w:eastAsia="宋体" w:cs="宋体"/>
          <w:b/>
          <w:bCs/>
          <w:spacing w:val="5"/>
          <w:sz w:val="20"/>
          <w:szCs w:val="20"/>
        </w:rPr>
        <w:t>”的文件必须</w:t>
      </w:r>
      <w:r>
        <w:rPr>
          <w:rFonts w:hint="eastAsia" w:ascii="宋体" w:hAnsi="宋体" w:eastAsia="宋体" w:cs="宋体"/>
          <w:b/>
          <w:bCs/>
          <w:spacing w:val="4"/>
          <w:sz w:val="20"/>
          <w:szCs w:val="20"/>
        </w:rPr>
        <w:t>加盖供应商</w:t>
      </w:r>
      <w:r>
        <w:rPr>
          <w:rFonts w:hint="eastAsia" w:ascii="宋体" w:hAnsi="宋体" w:eastAsia="宋体" w:cs="宋体"/>
          <w:spacing w:val="-38"/>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38"/>
          <w:sz w:val="20"/>
          <w:szCs w:val="20"/>
        </w:rPr>
        <w:t xml:space="preserve"> </w:t>
      </w:r>
      <w:r>
        <w:rPr>
          <w:rFonts w:hint="eastAsia" w:ascii="宋体" w:hAnsi="宋体" w:eastAsia="宋体" w:cs="宋体"/>
          <w:b/>
          <w:bCs/>
          <w:spacing w:val="4"/>
          <w:sz w:val="20"/>
          <w:szCs w:val="20"/>
        </w:rPr>
        <w:t>证书签章（自然人为签字</w:t>
      </w:r>
      <w:r>
        <w:rPr>
          <w:rFonts w:hint="eastAsia" w:ascii="宋体" w:hAnsi="宋体" w:eastAsia="宋体" w:cs="宋体"/>
          <w:sz w:val="20"/>
          <w:szCs w:val="20"/>
        </w:rPr>
        <w:t xml:space="preserve"> </w:t>
      </w:r>
      <w:r>
        <w:rPr>
          <w:rFonts w:hint="eastAsia" w:ascii="宋体" w:hAnsi="宋体" w:eastAsia="宋体" w:cs="宋体"/>
          <w:b/>
          <w:bCs/>
          <w:spacing w:val="4"/>
          <w:sz w:val="20"/>
          <w:szCs w:val="20"/>
        </w:rPr>
        <w:t>或加盖个人</w:t>
      </w:r>
      <w:r>
        <w:rPr>
          <w:rFonts w:hint="eastAsia" w:ascii="宋体" w:hAnsi="宋体" w:eastAsia="宋体" w:cs="宋体"/>
          <w:spacing w:val="-33"/>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40"/>
          <w:sz w:val="20"/>
          <w:szCs w:val="20"/>
        </w:rPr>
        <w:t xml:space="preserve"> </w:t>
      </w:r>
      <w:r>
        <w:rPr>
          <w:rFonts w:hint="eastAsia" w:ascii="宋体" w:hAnsi="宋体" w:eastAsia="宋体" w:cs="宋体"/>
          <w:b/>
          <w:bCs/>
          <w:spacing w:val="4"/>
          <w:sz w:val="20"/>
          <w:szCs w:val="20"/>
        </w:rPr>
        <w:t>证书签章）。</w:t>
      </w:r>
    </w:p>
    <w:p w14:paraId="3B75CDFE">
      <w:pPr>
        <w:keepNext w:val="0"/>
        <w:keepLines w:val="0"/>
        <w:pageBreakBefore w:val="0"/>
        <w:widowControl w:val="0"/>
        <w:kinsoku w:val="0"/>
        <w:wordWrap/>
        <w:overflowPunct/>
        <w:topLinePunct w:val="0"/>
        <w:autoSpaceDE w:val="0"/>
        <w:autoSpaceDN w:val="0"/>
        <w:bidi w:val="0"/>
        <w:adjustRightInd w:val="0"/>
        <w:snapToGrid w:val="0"/>
        <w:spacing w:line="360" w:lineRule="auto"/>
        <w:ind w:left="5" w:right="87" w:firstLine="627"/>
        <w:textAlignment w:val="baseline"/>
        <w:rPr>
          <w:rFonts w:hint="eastAsia" w:ascii="宋体" w:hAnsi="宋体" w:eastAsia="宋体" w:cs="宋体"/>
          <w:sz w:val="20"/>
          <w:szCs w:val="20"/>
        </w:rPr>
      </w:pPr>
      <w:r>
        <w:rPr>
          <w:rFonts w:hint="eastAsia" w:ascii="宋体" w:hAnsi="宋体" w:eastAsia="宋体" w:cs="宋体"/>
          <w:b/>
          <w:bCs/>
          <w:spacing w:val="9"/>
          <w:sz w:val="20"/>
          <w:szCs w:val="20"/>
        </w:rPr>
        <w:t>如供应商提供的证明文件不齐全或不符合规定形式的的可在</w:t>
      </w:r>
      <w:r>
        <w:rPr>
          <w:rFonts w:hint="eastAsia" w:ascii="宋体" w:hAnsi="宋体" w:eastAsia="宋体" w:cs="宋体"/>
          <w:b/>
          <w:bCs/>
          <w:spacing w:val="8"/>
          <w:sz w:val="20"/>
          <w:szCs w:val="20"/>
        </w:rPr>
        <w:t>磋商小组规定的时间内在线上进行补</w:t>
      </w:r>
      <w:r>
        <w:rPr>
          <w:rFonts w:hint="eastAsia" w:ascii="宋体" w:hAnsi="宋体" w:eastAsia="宋体" w:cs="宋体"/>
          <w:sz w:val="20"/>
          <w:szCs w:val="20"/>
        </w:rPr>
        <w:t xml:space="preserve"> </w:t>
      </w:r>
      <w:r>
        <w:rPr>
          <w:rFonts w:hint="eastAsia" w:ascii="宋体" w:hAnsi="宋体" w:eastAsia="宋体" w:cs="宋体"/>
          <w:b/>
          <w:bCs/>
          <w:spacing w:val="8"/>
          <w:sz w:val="20"/>
          <w:szCs w:val="20"/>
        </w:rPr>
        <w:t>正或更正；在规定时间内未能补齐或更正的，响应文件无效。其余由供应商视自身情况自行提交。</w:t>
      </w:r>
    </w:p>
    <w:p w14:paraId="0CD0DB91">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8"/>
          <w:sz w:val="20"/>
          <w:szCs w:val="20"/>
        </w:rPr>
        <w:t>11.2</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磋商供应商应按磋商文件第六章响应文件格式编制响</w:t>
      </w:r>
      <w:r>
        <w:rPr>
          <w:rFonts w:hint="eastAsia" w:ascii="宋体" w:hAnsi="宋体" w:eastAsia="宋体" w:cs="宋体"/>
          <w:spacing w:val="7"/>
          <w:sz w:val="20"/>
          <w:szCs w:val="20"/>
        </w:rPr>
        <w:t>应文件。</w:t>
      </w:r>
    </w:p>
    <w:p w14:paraId="5E773639">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b/>
          <w:bCs/>
          <w:spacing w:val="5"/>
          <w:sz w:val="20"/>
          <w:szCs w:val="20"/>
        </w:rPr>
        <w:t>12.响应文件的语言及计量</w:t>
      </w:r>
    </w:p>
    <w:p w14:paraId="141070A9">
      <w:pPr>
        <w:keepNext w:val="0"/>
        <w:keepLines w:val="0"/>
        <w:pageBreakBefore w:val="0"/>
        <w:widowControl w:val="0"/>
        <w:kinsoku w:val="0"/>
        <w:wordWrap/>
        <w:overflowPunct/>
        <w:topLinePunct w:val="0"/>
        <w:autoSpaceDE w:val="0"/>
        <w:autoSpaceDN w:val="0"/>
        <w:bidi w:val="0"/>
        <w:adjustRightInd w:val="0"/>
        <w:snapToGrid w:val="0"/>
        <w:spacing w:line="360" w:lineRule="auto"/>
        <w:ind w:right="30" w:firstLine="436"/>
        <w:textAlignment w:val="baseline"/>
        <w:rPr>
          <w:rFonts w:hint="eastAsia" w:ascii="宋体" w:hAnsi="宋体" w:eastAsia="宋体" w:cs="宋体"/>
          <w:sz w:val="20"/>
          <w:szCs w:val="20"/>
        </w:rPr>
      </w:pPr>
      <w:r>
        <w:rPr>
          <w:rFonts w:hint="eastAsia" w:ascii="宋体" w:hAnsi="宋体" w:eastAsia="宋体" w:cs="宋体"/>
          <w:spacing w:val="8"/>
          <w:sz w:val="20"/>
          <w:szCs w:val="20"/>
        </w:rPr>
        <w:t>12.1</w:t>
      </w:r>
      <w:r>
        <w:rPr>
          <w:rFonts w:hint="eastAsia" w:ascii="宋体" w:hAnsi="宋体" w:eastAsia="宋体" w:cs="宋体"/>
          <w:spacing w:val="-13"/>
          <w:sz w:val="20"/>
          <w:szCs w:val="20"/>
        </w:rPr>
        <w:t xml:space="preserve"> </w:t>
      </w:r>
      <w:r>
        <w:rPr>
          <w:rFonts w:hint="eastAsia" w:ascii="宋体" w:hAnsi="宋体" w:eastAsia="宋体" w:cs="宋体"/>
          <w:spacing w:val="8"/>
          <w:sz w:val="20"/>
          <w:szCs w:val="20"/>
        </w:rPr>
        <w:t>响应文件以及磋商供应商与采购代理机构就有关磋商事宜的所有来往函电，均应以中文汉语书</w:t>
      </w:r>
      <w:r>
        <w:rPr>
          <w:rFonts w:hint="eastAsia" w:ascii="宋体" w:hAnsi="宋体" w:eastAsia="宋体" w:cs="宋体"/>
          <w:sz w:val="20"/>
          <w:szCs w:val="20"/>
        </w:rPr>
        <w:t xml:space="preserve"> </w:t>
      </w:r>
      <w:r>
        <w:rPr>
          <w:rFonts w:hint="eastAsia" w:ascii="宋体" w:hAnsi="宋体" w:eastAsia="宋体" w:cs="宋体"/>
          <w:spacing w:val="7"/>
          <w:sz w:val="20"/>
          <w:szCs w:val="20"/>
        </w:rPr>
        <w:t>写。磋商供应商提交的支持文件和印刷的文献可以使用别的语言，但其相应内容必须附有中文翻译文本，</w:t>
      </w:r>
      <w:r>
        <w:rPr>
          <w:rFonts w:hint="eastAsia" w:ascii="宋体" w:hAnsi="宋体" w:eastAsia="宋体" w:cs="宋体"/>
          <w:spacing w:val="18"/>
          <w:sz w:val="20"/>
          <w:szCs w:val="20"/>
        </w:rPr>
        <w:t xml:space="preserve"> </w:t>
      </w:r>
      <w:r>
        <w:rPr>
          <w:rFonts w:hint="eastAsia" w:ascii="宋体" w:hAnsi="宋体" w:eastAsia="宋体" w:cs="宋体"/>
          <w:spacing w:val="8"/>
          <w:sz w:val="20"/>
          <w:szCs w:val="20"/>
        </w:rPr>
        <w:t>在解释响应文件时以中文翻译文本为主。</w:t>
      </w:r>
    </w:p>
    <w:p w14:paraId="5C8BD4EC">
      <w:pPr>
        <w:keepNext w:val="0"/>
        <w:keepLines w:val="0"/>
        <w:pageBreakBefore w:val="0"/>
        <w:widowControl w:val="0"/>
        <w:kinsoku w:val="0"/>
        <w:wordWrap/>
        <w:overflowPunct/>
        <w:topLinePunct w:val="0"/>
        <w:autoSpaceDE w:val="0"/>
        <w:autoSpaceDN w:val="0"/>
        <w:bidi w:val="0"/>
        <w:adjustRightInd w:val="0"/>
        <w:snapToGrid w:val="0"/>
        <w:spacing w:line="360" w:lineRule="auto"/>
        <w:ind w:left="17" w:right="87" w:firstLine="418"/>
        <w:textAlignment w:val="baseline"/>
        <w:rPr>
          <w:rFonts w:hint="eastAsia" w:ascii="宋体" w:hAnsi="宋体" w:eastAsia="宋体" w:cs="宋体"/>
          <w:sz w:val="20"/>
          <w:szCs w:val="20"/>
        </w:rPr>
      </w:pPr>
      <w:r>
        <w:rPr>
          <w:rFonts w:hint="eastAsia" w:ascii="宋体" w:hAnsi="宋体" w:eastAsia="宋体" w:cs="宋体"/>
          <w:spacing w:val="9"/>
          <w:sz w:val="20"/>
          <w:szCs w:val="20"/>
        </w:rPr>
        <w:t>12.2</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磋商计量单位，磋商文件已有明确规定的，使用磋商文</w:t>
      </w:r>
      <w:r>
        <w:rPr>
          <w:rFonts w:hint="eastAsia" w:ascii="宋体" w:hAnsi="宋体" w:eastAsia="宋体" w:cs="宋体"/>
          <w:spacing w:val="8"/>
          <w:sz w:val="20"/>
          <w:szCs w:val="20"/>
        </w:rPr>
        <w:t>件规定的计量单位；磋商文件没有规定</w:t>
      </w:r>
      <w:r>
        <w:rPr>
          <w:rFonts w:hint="eastAsia" w:ascii="宋体" w:hAnsi="宋体" w:eastAsia="宋体" w:cs="宋体"/>
          <w:sz w:val="20"/>
          <w:szCs w:val="20"/>
        </w:rPr>
        <w:t xml:space="preserve"> </w:t>
      </w:r>
      <w:r>
        <w:rPr>
          <w:rFonts w:hint="eastAsia" w:ascii="宋体" w:hAnsi="宋体" w:eastAsia="宋体" w:cs="宋体"/>
          <w:spacing w:val="8"/>
          <w:sz w:val="20"/>
          <w:szCs w:val="20"/>
        </w:rPr>
        <w:t>的，应采用中华人民共和国法定计量单位（货币单位：人民币元</w:t>
      </w:r>
      <w:r>
        <w:rPr>
          <w:rFonts w:hint="eastAsia" w:ascii="宋体" w:hAnsi="宋体" w:eastAsia="宋体" w:cs="宋体"/>
          <w:spacing w:val="27"/>
          <w:sz w:val="20"/>
          <w:szCs w:val="20"/>
        </w:rPr>
        <w:t>），</w:t>
      </w:r>
      <w:r>
        <w:rPr>
          <w:rFonts w:hint="eastAsia" w:ascii="宋体" w:hAnsi="宋体" w:eastAsia="宋体" w:cs="宋体"/>
          <w:spacing w:val="8"/>
          <w:sz w:val="20"/>
          <w:szCs w:val="20"/>
        </w:rPr>
        <w:t>否则视同未响应。</w:t>
      </w:r>
    </w:p>
    <w:p w14:paraId="59C2DA19">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b/>
          <w:bCs/>
          <w:spacing w:val="5"/>
          <w:sz w:val="20"/>
          <w:szCs w:val="20"/>
        </w:rPr>
        <w:t>13.磋商报价及采购预算总金额</w:t>
      </w:r>
    </w:p>
    <w:p w14:paraId="5449E6AC">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6"/>
          <w:sz w:val="20"/>
          <w:szCs w:val="20"/>
        </w:rPr>
        <w:t>13.1</w:t>
      </w:r>
      <w:r>
        <w:rPr>
          <w:rFonts w:hint="eastAsia" w:ascii="宋体" w:hAnsi="宋体" w:eastAsia="宋体" w:cs="宋体"/>
          <w:spacing w:val="-25"/>
          <w:sz w:val="20"/>
          <w:szCs w:val="20"/>
        </w:rPr>
        <w:t xml:space="preserve"> </w:t>
      </w:r>
      <w:r>
        <w:rPr>
          <w:rFonts w:hint="eastAsia" w:ascii="宋体" w:hAnsi="宋体" w:eastAsia="宋体" w:cs="宋体"/>
          <w:spacing w:val="6"/>
          <w:sz w:val="20"/>
          <w:szCs w:val="20"/>
        </w:rPr>
        <w:t>磋商报价：见磋商供应商须知前附表第</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4</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条内容。</w:t>
      </w:r>
    </w:p>
    <w:p w14:paraId="508D2E76">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87" w:firstLine="434"/>
        <w:textAlignment w:val="baseline"/>
        <w:rPr>
          <w:rFonts w:hint="eastAsia" w:ascii="宋体" w:hAnsi="宋体" w:eastAsia="宋体" w:cs="宋体"/>
          <w:sz w:val="20"/>
          <w:szCs w:val="20"/>
        </w:rPr>
      </w:pPr>
      <w:r>
        <w:rPr>
          <w:rFonts w:hint="eastAsia" w:ascii="宋体" w:hAnsi="宋体" w:eastAsia="宋体" w:cs="宋体"/>
          <w:spacing w:val="9"/>
          <w:sz w:val="20"/>
          <w:szCs w:val="20"/>
        </w:rPr>
        <w:t>13.2</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磋商报价包括本次采购范围内一切服务价款，含服务费</w:t>
      </w:r>
      <w:r>
        <w:rPr>
          <w:rFonts w:hint="eastAsia" w:ascii="宋体" w:hAnsi="宋体" w:eastAsia="宋体" w:cs="宋体"/>
          <w:spacing w:val="8"/>
          <w:sz w:val="20"/>
          <w:szCs w:val="20"/>
        </w:rPr>
        <w:t>、人员、材料（包含电缆电箱照明设备</w:t>
      </w:r>
      <w:r>
        <w:rPr>
          <w:rFonts w:hint="eastAsia" w:ascii="宋体" w:hAnsi="宋体" w:eastAsia="宋体" w:cs="宋体"/>
          <w:sz w:val="20"/>
          <w:szCs w:val="20"/>
        </w:rPr>
        <w:t xml:space="preserve"> </w:t>
      </w:r>
      <w:r>
        <w:rPr>
          <w:rFonts w:hint="eastAsia" w:ascii="宋体" w:hAnsi="宋体" w:eastAsia="宋体" w:cs="宋体"/>
          <w:spacing w:val="11"/>
          <w:sz w:val="20"/>
          <w:szCs w:val="20"/>
        </w:rPr>
        <w:t>等一切项目所需材料及辅助材料）、运输、管理费、购置费、税金、后</w:t>
      </w:r>
      <w:r>
        <w:rPr>
          <w:rFonts w:hint="eastAsia" w:ascii="宋体" w:hAnsi="宋体" w:eastAsia="宋体" w:cs="宋体"/>
          <w:spacing w:val="10"/>
          <w:sz w:val="20"/>
          <w:szCs w:val="20"/>
        </w:rPr>
        <w:t>续服务及其他所有成本费用的总</w:t>
      </w:r>
      <w:r>
        <w:rPr>
          <w:rFonts w:hint="eastAsia" w:ascii="宋体" w:hAnsi="宋体" w:eastAsia="宋体" w:cs="宋体"/>
          <w:sz w:val="20"/>
          <w:szCs w:val="20"/>
        </w:rPr>
        <w:t xml:space="preserve"> </w:t>
      </w:r>
      <w:r>
        <w:rPr>
          <w:rFonts w:hint="eastAsia" w:ascii="宋体" w:hAnsi="宋体" w:eastAsia="宋体" w:cs="宋体"/>
          <w:spacing w:val="9"/>
          <w:sz w:val="20"/>
          <w:szCs w:val="20"/>
        </w:rPr>
        <w:t>和；供应商应综合考虑在报价中，采购人不再支付其他任何费用。</w:t>
      </w:r>
    </w:p>
    <w:p w14:paraId="6F987B8F">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7"/>
          <w:sz w:val="20"/>
          <w:szCs w:val="20"/>
        </w:rPr>
        <w:t>13.3</w:t>
      </w:r>
      <w:r>
        <w:rPr>
          <w:rFonts w:hint="eastAsia" w:ascii="宋体" w:hAnsi="宋体" w:eastAsia="宋体" w:cs="宋体"/>
          <w:spacing w:val="-40"/>
          <w:sz w:val="20"/>
          <w:szCs w:val="20"/>
        </w:rPr>
        <w:t xml:space="preserve"> </w:t>
      </w:r>
      <w:r>
        <w:rPr>
          <w:rFonts w:hint="eastAsia" w:ascii="宋体" w:hAnsi="宋体" w:eastAsia="宋体" w:cs="宋体"/>
          <w:spacing w:val="7"/>
          <w:sz w:val="20"/>
          <w:szCs w:val="20"/>
        </w:rPr>
        <w:t>本项目采购预算总金额（人民币</w:t>
      </w:r>
      <w:r>
        <w:rPr>
          <w:rFonts w:hint="eastAsia" w:ascii="宋体" w:hAnsi="宋体" w:eastAsia="宋体" w:cs="宋体"/>
          <w:spacing w:val="17"/>
          <w:sz w:val="20"/>
          <w:szCs w:val="20"/>
        </w:rPr>
        <w:t>）：</w:t>
      </w:r>
      <w:r>
        <w:rPr>
          <w:rFonts w:hint="eastAsia" w:ascii="宋体" w:hAnsi="宋体" w:eastAsia="宋体" w:cs="宋体"/>
          <w:spacing w:val="7"/>
          <w:sz w:val="20"/>
          <w:szCs w:val="20"/>
        </w:rPr>
        <w:t>见磋商供应商须知前附表第</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4</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条内容。</w:t>
      </w:r>
    </w:p>
    <w:p w14:paraId="6CAFF91E">
      <w:pPr>
        <w:keepNext w:val="0"/>
        <w:keepLines w:val="0"/>
        <w:pageBreakBefore w:val="0"/>
        <w:widowControl w:val="0"/>
        <w:kinsoku w:val="0"/>
        <w:wordWrap/>
        <w:overflowPunct/>
        <w:topLinePunct w:val="0"/>
        <w:autoSpaceDE w:val="0"/>
        <w:autoSpaceDN w:val="0"/>
        <w:bidi w:val="0"/>
        <w:adjustRightInd w:val="0"/>
        <w:snapToGrid w:val="0"/>
        <w:spacing w:line="360" w:lineRule="auto"/>
        <w:ind w:left="3" w:right="84" w:firstLine="432"/>
        <w:textAlignment w:val="baseline"/>
        <w:rPr>
          <w:rFonts w:hint="eastAsia" w:ascii="宋体" w:hAnsi="宋体" w:eastAsia="宋体" w:cs="宋体"/>
          <w:sz w:val="20"/>
          <w:szCs w:val="20"/>
        </w:rPr>
      </w:pPr>
      <w:r>
        <w:rPr>
          <w:rFonts w:hint="eastAsia" w:ascii="宋体" w:hAnsi="宋体" w:eastAsia="宋体" w:cs="宋体"/>
          <w:spacing w:val="8"/>
          <w:sz w:val="20"/>
          <w:szCs w:val="20"/>
        </w:rPr>
        <w:t>13.4</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未书面退出磋商的供应商应当在“政采云</w:t>
      </w:r>
      <w:r>
        <w:rPr>
          <w:rFonts w:hint="eastAsia" w:ascii="宋体" w:hAnsi="宋体" w:eastAsia="宋体" w:cs="宋体"/>
          <w:spacing w:val="-73"/>
          <w:sz w:val="20"/>
          <w:szCs w:val="20"/>
        </w:rPr>
        <w:t xml:space="preserve"> </w:t>
      </w:r>
      <w:r>
        <w:rPr>
          <w:rFonts w:hint="eastAsia" w:ascii="宋体" w:hAnsi="宋体" w:eastAsia="宋体" w:cs="宋体"/>
          <w:spacing w:val="8"/>
          <w:sz w:val="20"/>
          <w:szCs w:val="20"/>
        </w:rPr>
        <w:t>”平台中按磋商小组规定的时间内提交最后报价，其</w:t>
      </w:r>
      <w:r>
        <w:rPr>
          <w:rFonts w:hint="eastAsia" w:ascii="宋体" w:hAnsi="宋体" w:eastAsia="宋体" w:cs="宋体"/>
          <w:sz w:val="20"/>
          <w:szCs w:val="20"/>
        </w:rPr>
        <w:t xml:space="preserve"> </w:t>
      </w:r>
      <w:r>
        <w:rPr>
          <w:rFonts w:hint="eastAsia" w:ascii="宋体" w:hAnsi="宋体" w:eastAsia="宋体" w:cs="宋体"/>
          <w:spacing w:val="11"/>
          <w:sz w:val="20"/>
          <w:szCs w:val="20"/>
        </w:rPr>
        <w:t>最后报价超出采购预算金额导致已通过评审的响应文件无效的，按供应商</w:t>
      </w:r>
      <w:r>
        <w:rPr>
          <w:rFonts w:hint="eastAsia" w:ascii="宋体" w:hAnsi="宋体" w:eastAsia="宋体" w:cs="宋体"/>
          <w:spacing w:val="10"/>
          <w:sz w:val="20"/>
          <w:szCs w:val="20"/>
        </w:rPr>
        <w:t>在提交响应文件截止时间后撤</w:t>
      </w:r>
      <w:r>
        <w:rPr>
          <w:rFonts w:hint="eastAsia" w:ascii="宋体" w:hAnsi="宋体" w:eastAsia="宋体" w:cs="宋体"/>
          <w:sz w:val="20"/>
          <w:szCs w:val="20"/>
        </w:rPr>
        <w:t xml:space="preserve"> </w:t>
      </w:r>
      <w:r>
        <w:rPr>
          <w:rFonts w:hint="eastAsia" w:ascii="宋体" w:hAnsi="宋体" w:eastAsia="宋体" w:cs="宋体"/>
          <w:spacing w:val="7"/>
          <w:sz w:val="20"/>
          <w:szCs w:val="20"/>
        </w:rPr>
        <w:t>回响应文件处理。</w:t>
      </w:r>
    </w:p>
    <w:p w14:paraId="0A88D1E4">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lang w:val="en-US" w:eastAsia="zh-CN"/>
        </w:rPr>
      </w:pPr>
      <w:r>
        <w:rPr>
          <w:rFonts w:hint="eastAsia" w:ascii="宋体" w:hAnsi="宋体" w:eastAsia="宋体" w:cs="宋体"/>
          <w:b/>
          <w:bCs/>
          <w:spacing w:val="4"/>
          <w:sz w:val="20"/>
          <w:szCs w:val="20"/>
        </w:rPr>
        <w:t>14.响应文件有效期</w:t>
      </w:r>
    </w:p>
    <w:p w14:paraId="55F89AE6">
      <w:pPr>
        <w:tabs>
          <w:tab w:val="left" w:pos="885"/>
        </w:tabs>
        <w:bidi w:val="0"/>
        <w:ind w:firstLine="428" w:firstLineChars="200"/>
        <w:jc w:val="left"/>
        <w:rPr>
          <w:rFonts w:hint="eastAsia" w:ascii="宋体" w:hAnsi="宋体" w:eastAsia="宋体" w:cs="宋体"/>
          <w:sz w:val="20"/>
          <w:szCs w:val="20"/>
        </w:rPr>
      </w:pPr>
      <w:r>
        <w:rPr>
          <w:rFonts w:hint="eastAsia" w:ascii="宋体" w:hAnsi="宋体" w:eastAsia="宋体" w:cs="宋体"/>
          <w:spacing w:val="7"/>
          <w:sz w:val="20"/>
          <w:szCs w:val="20"/>
        </w:rPr>
        <w:t>14.1</w:t>
      </w:r>
      <w:r>
        <w:rPr>
          <w:rFonts w:hint="eastAsia" w:ascii="宋体" w:hAnsi="宋体" w:eastAsia="宋体" w:cs="宋体"/>
          <w:spacing w:val="-30"/>
          <w:sz w:val="20"/>
          <w:szCs w:val="20"/>
        </w:rPr>
        <w:t xml:space="preserve"> </w:t>
      </w:r>
      <w:r>
        <w:rPr>
          <w:rFonts w:hint="eastAsia" w:ascii="宋体" w:hAnsi="宋体" w:eastAsia="宋体" w:cs="宋体"/>
          <w:spacing w:val="7"/>
          <w:sz w:val="20"/>
          <w:szCs w:val="20"/>
        </w:rPr>
        <w:t>响应文件有效期：见磋商供应商须知</w:t>
      </w:r>
      <w:r>
        <w:rPr>
          <w:rFonts w:hint="eastAsia" w:ascii="宋体" w:hAnsi="宋体" w:eastAsia="宋体" w:cs="宋体"/>
          <w:spacing w:val="6"/>
          <w:sz w:val="20"/>
          <w:szCs w:val="20"/>
        </w:rPr>
        <w:t>前附表。</w:t>
      </w:r>
    </w:p>
    <w:p w14:paraId="6C1B00DF">
      <w:pPr>
        <w:keepNext w:val="0"/>
        <w:keepLines w:val="0"/>
        <w:pageBreakBefore w:val="0"/>
        <w:widowControl w:val="0"/>
        <w:kinsoku w:val="0"/>
        <w:wordWrap/>
        <w:overflowPunct/>
        <w:topLinePunct w:val="0"/>
        <w:autoSpaceDE w:val="0"/>
        <w:autoSpaceDN w:val="0"/>
        <w:bidi w:val="0"/>
        <w:adjustRightInd w:val="0"/>
        <w:snapToGrid w:val="0"/>
        <w:spacing w:line="360" w:lineRule="auto"/>
        <w:ind w:left="11" w:right="2" w:firstLine="424"/>
        <w:textAlignment w:val="baseline"/>
        <w:rPr>
          <w:rFonts w:hint="eastAsia" w:ascii="宋体" w:hAnsi="宋体" w:eastAsia="宋体" w:cs="宋体"/>
          <w:sz w:val="20"/>
          <w:szCs w:val="20"/>
        </w:rPr>
      </w:pPr>
      <w:r>
        <w:rPr>
          <w:rFonts w:hint="eastAsia" w:ascii="宋体" w:hAnsi="宋体" w:eastAsia="宋体" w:cs="宋体"/>
          <w:spacing w:val="8"/>
          <w:sz w:val="20"/>
          <w:szCs w:val="20"/>
        </w:rPr>
        <w:t>14.2</w:t>
      </w:r>
      <w:r>
        <w:rPr>
          <w:rFonts w:hint="eastAsia" w:ascii="宋体" w:hAnsi="宋体" w:eastAsia="宋体" w:cs="宋体"/>
          <w:spacing w:val="-13"/>
          <w:sz w:val="20"/>
          <w:szCs w:val="20"/>
        </w:rPr>
        <w:t xml:space="preserve"> </w:t>
      </w:r>
      <w:r>
        <w:rPr>
          <w:rFonts w:hint="eastAsia" w:ascii="宋体" w:hAnsi="宋体" w:eastAsia="宋体" w:cs="宋体"/>
          <w:spacing w:val="8"/>
          <w:sz w:val="20"/>
          <w:szCs w:val="20"/>
        </w:rPr>
        <w:t>出现特殊情况下，需要延长响应有效期的，采购代理机构以书面形式通知所有磋商供应商延长</w:t>
      </w:r>
      <w:r>
        <w:rPr>
          <w:rFonts w:hint="eastAsia" w:ascii="宋体" w:hAnsi="宋体" w:eastAsia="宋体" w:cs="宋体"/>
          <w:sz w:val="20"/>
          <w:szCs w:val="20"/>
        </w:rPr>
        <w:t xml:space="preserve"> </w:t>
      </w:r>
      <w:r>
        <w:rPr>
          <w:rFonts w:hint="eastAsia" w:ascii="宋体" w:hAnsi="宋体" w:eastAsia="宋体" w:cs="宋体"/>
          <w:spacing w:val="9"/>
          <w:sz w:val="20"/>
          <w:szCs w:val="20"/>
        </w:rPr>
        <w:t>响应有效期。磋商供应商同意延长，但不能修改响应文件。磋商供应商拒绝延长的，其响应无效。</w:t>
      </w:r>
    </w:p>
    <w:p w14:paraId="54B9E491">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b/>
          <w:bCs/>
          <w:spacing w:val="5"/>
          <w:sz w:val="20"/>
          <w:szCs w:val="20"/>
        </w:rPr>
        <w:t>15.</w:t>
      </w:r>
      <w:r>
        <w:rPr>
          <w:rFonts w:hint="eastAsia" w:ascii="宋体" w:hAnsi="宋体" w:eastAsia="宋体" w:cs="宋体"/>
          <w:spacing w:val="50"/>
          <w:sz w:val="20"/>
          <w:szCs w:val="20"/>
        </w:rPr>
        <w:t xml:space="preserve"> </w:t>
      </w:r>
      <w:r>
        <w:rPr>
          <w:rFonts w:hint="eastAsia" w:ascii="宋体" w:hAnsi="宋体" w:eastAsia="宋体" w:cs="宋体"/>
          <w:b/>
          <w:bCs/>
          <w:spacing w:val="5"/>
          <w:sz w:val="20"/>
          <w:szCs w:val="20"/>
        </w:rPr>
        <w:t>电子响应文件的制作、加密、供应商公章及签字</w:t>
      </w:r>
    </w:p>
    <w:p w14:paraId="01A9309D">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4"/>
          <w:sz w:val="20"/>
          <w:szCs w:val="20"/>
        </w:rPr>
        <w:t>15.1</w:t>
      </w:r>
      <w:r>
        <w:rPr>
          <w:rFonts w:hint="eastAsia" w:ascii="宋体" w:hAnsi="宋体" w:eastAsia="宋体" w:cs="宋体"/>
          <w:spacing w:val="-5"/>
          <w:sz w:val="20"/>
          <w:szCs w:val="20"/>
        </w:rPr>
        <w:t xml:space="preserve"> </w:t>
      </w:r>
      <w:r>
        <w:rPr>
          <w:rFonts w:hint="eastAsia" w:ascii="宋体" w:hAnsi="宋体" w:eastAsia="宋体" w:cs="宋体"/>
          <w:spacing w:val="4"/>
          <w:sz w:val="20"/>
          <w:szCs w:val="20"/>
        </w:rPr>
        <w:t>电子响应文件的制作、加密：</w:t>
      </w:r>
    </w:p>
    <w:p w14:paraId="497787C4">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8"/>
          <w:sz w:val="20"/>
          <w:szCs w:val="20"/>
        </w:rPr>
        <w:t>15.1.1</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供应商制作电子响应文件前，必须登陆“政采云</w:t>
      </w:r>
      <w:r>
        <w:rPr>
          <w:rFonts w:hint="eastAsia" w:ascii="宋体" w:hAnsi="宋体" w:eastAsia="宋体" w:cs="宋体"/>
          <w:spacing w:val="-73"/>
          <w:sz w:val="20"/>
          <w:szCs w:val="20"/>
        </w:rPr>
        <w:t xml:space="preserve"> </w:t>
      </w:r>
      <w:r>
        <w:rPr>
          <w:rFonts w:hint="eastAsia" w:ascii="宋体" w:hAnsi="宋体" w:eastAsia="宋体" w:cs="宋体"/>
          <w:spacing w:val="8"/>
          <w:sz w:val="20"/>
          <w:szCs w:val="20"/>
        </w:rPr>
        <w:t>”平台进行</w:t>
      </w:r>
      <w:r>
        <w:rPr>
          <w:rFonts w:hint="eastAsia" w:ascii="宋体" w:hAnsi="宋体" w:eastAsia="宋体" w:cs="宋体"/>
          <w:spacing w:val="7"/>
          <w:sz w:val="20"/>
          <w:szCs w:val="20"/>
        </w:rPr>
        <w:t>竞争性磋商文件获取的操作。</w:t>
      </w:r>
    </w:p>
    <w:p w14:paraId="1DAD1C58">
      <w:pPr>
        <w:keepNext w:val="0"/>
        <w:keepLines w:val="0"/>
        <w:pageBreakBefore w:val="0"/>
        <w:widowControl w:val="0"/>
        <w:kinsoku w:val="0"/>
        <w:wordWrap/>
        <w:overflowPunct/>
        <w:topLinePunct w:val="0"/>
        <w:autoSpaceDE w:val="0"/>
        <w:autoSpaceDN w:val="0"/>
        <w:bidi w:val="0"/>
        <w:adjustRightInd w:val="0"/>
        <w:snapToGrid w:val="0"/>
        <w:spacing w:line="360" w:lineRule="auto"/>
        <w:ind w:left="2" w:firstLine="433"/>
        <w:textAlignment w:val="baseline"/>
        <w:rPr>
          <w:rFonts w:hint="eastAsia" w:ascii="宋体" w:hAnsi="宋体" w:eastAsia="宋体" w:cs="宋体"/>
          <w:sz w:val="20"/>
          <w:szCs w:val="20"/>
        </w:rPr>
      </w:pPr>
      <w:r>
        <w:rPr>
          <w:rFonts w:hint="eastAsia" w:ascii="宋体" w:hAnsi="宋体" w:eastAsia="宋体" w:cs="宋体"/>
          <w:spacing w:val="8"/>
          <w:sz w:val="20"/>
          <w:szCs w:val="20"/>
        </w:rPr>
        <w:t>15.1.2</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供应商下载或获取竞争性磋商文件后，登录“政采云电子投标客户</w:t>
      </w:r>
      <w:r>
        <w:rPr>
          <w:rFonts w:hint="eastAsia" w:ascii="宋体" w:hAnsi="宋体" w:eastAsia="宋体" w:cs="宋体"/>
          <w:spacing w:val="7"/>
          <w:sz w:val="20"/>
          <w:szCs w:val="20"/>
        </w:rPr>
        <w:t>端</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”，按照本竞争性磋商</w:t>
      </w:r>
      <w:r>
        <w:rPr>
          <w:rFonts w:hint="eastAsia" w:ascii="宋体" w:hAnsi="宋体" w:eastAsia="宋体" w:cs="宋体"/>
          <w:sz w:val="20"/>
          <w:szCs w:val="20"/>
        </w:rPr>
        <w:t xml:space="preserve"> </w:t>
      </w:r>
      <w:r>
        <w:rPr>
          <w:rFonts w:hint="eastAsia" w:ascii="宋体" w:hAnsi="宋体" w:eastAsia="宋体" w:cs="宋体"/>
          <w:spacing w:val="9"/>
          <w:sz w:val="20"/>
          <w:szCs w:val="20"/>
        </w:rPr>
        <w:t>文件规定的响应文件格式、顺序以及“政采云</w:t>
      </w:r>
      <w:r>
        <w:rPr>
          <w:rFonts w:hint="eastAsia" w:ascii="宋体" w:hAnsi="宋体" w:eastAsia="宋体" w:cs="宋体"/>
          <w:spacing w:val="-52"/>
          <w:sz w:val="20"/>
          <w:szCs w:val="20"/>
        </w:rPr>
        <w:t xml:space="preserve"> </w:t>
      </w:r>
      <w:r>
        <w:rPr>
          <w:rFonts w:hint="eastAsia" w:ascii="宋体" w:hAnsi="宋体" w:eastAsia="宋体" w:cs="宋体"/>
          <w:spacing w:val="9"/>
          <w:sz w:val="20"/>
          <w:szCs w:val="20"/>
        </w:rPr>
        <w:t>”平台的要求，通过“政采云电子投标客户端</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”编制电子</w:t>
      </w:r>
      <w:r>
        <w:rPr>
          <w:rFonts w:hint="eastAsia" w:ascii="宋体" w:hAnsi="宋体" w:eastAsia="宋体" w:cs="宋体"/>
          <w:sz w:val="20"/>
          <w:szCs w:val="20"/>
        </w:rPr>
        <w:t xml:space="preserve"> </w:t>
      </w:r>
      <w:r>
        <w:rPr>
          <w:rFonts w:hint="eastAsia" w:ascii="宋体" w:hAnsi="宋体" w:eastAsia="宋体" w:cs="宋体"/>
          <w:spacing w:val="5"/>
          <w:sz w:val="20"/>
          <w:szCs w:val="20"/>
        </w:rPr>
        <w:t>响应文件。</w:t>
      </w:r>
    </w:p>
    <w:p w14:paraId="06691153">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36"/>
        <w:textAlignment w:val="baseline"/>
        <w:rPr>
          <w:rFonts w:hint="eastAsia" w:ascii="宋体" w:hAnsi="宋体" w:eastAsia="宋体" w:cs="宋体"/>
          <w:sz w:val="20"/>
          <w:szCs w:val="20"/>
        </w:rPr>
      </w:pPr>
      <w:r>
        <w:rPr>
          <w:rFonts w:hint="eastAsia" w:ascii="宋体" w:hAnsi="宋体" w:eastAsia="宋体" w:cs="宋体"/>
          <w:spacing w:val="7"/>
          <w:sz w:val="20"/>
          <w:szCs w:val="20"/>
        </w:rPr>
        <w:t>15.1.3</w:t>
      </w:r>
      <w:r>
        <w:rPr>
          <w:rFonts w:hint="eastAsia" w:ascii="宋体" w:hAnsi="宋体" w:eastAsia="宋体" w:cs="宋体"/>
          <w:spacing w:val="-35"/>
          <w:sz w:val="20"/>
          <w:szCs w:val="20"/>
        </w:rPr>
        <w:t xml:space="preserve"> </w:t>
      </w:r>
      <w:r>
        <w:rPr>
          <w:rFonts w:hint="eastAsia" w:ascii="宋体" w:hAnsi="宋体" w:eastAsia="宋体" w:cs="宋体"/>
          <w:spacing w:val="7"/>
          <w:sz w:val="20"/>
          <w:szCs w:val="20"/>
        </w:rPr>
        <w:t>供应商应按“政采云电子投标客户端</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”载明的“标书关联</w:t>
      </w:r>
      <w:r>
        <w:rPr>
          <w:rFonts w:hint="eastAsia" w:ascii="宋体" w:hAnsi="宋体" w:eastAsia="宋体" w:cs="宋体"/>
          <w:spacing w:val="-70"/>
          <w:sz w:val="20"/>
          <w:szCs w:val="20"/>
        </w:rPr>
        <w:t xml:space="preserve"> </w:t>
      </w:r>
      <w:r>
        <w:rPr>
          <w:rFonts w:hint="eastAsia" w:ascii="宋体" w:hAnsi="宋体" w:eastAsia="宋体" w:cs="宋体"/>
          <w:spacing w:val="7"/>
          <w:sz w:val="20"/>
          <w:szCs w:val="20"/>
        </w:rPr>
        <w:t>”功能进行电子响应文件相应内容</w:t>
      </w:r>
      <w:r>
        <w:rPr>
          <w:rFonts w:hint="eastAsia" w:ascii="宋体" w:hAnsi="宋体" w:eastAsia="宋体" w:cs="宋体"/>
          <w:sz w:val="20"/>
          <w:szCs w:val="20"/>
        </w:rPr>
        <w:t xml:space="preserve"> </w:t>
      </w:r>
      <w:r>
        <w:rPr>
          <w:rFonts w:hint="eastAsia" w:ascii="宋体" w:hAnsi="宋体" w:eastAsia="宋体" w:cs="宋体"/>
          <w:spacing w:val="10"/>
          <w:sz w:val="20"/>
          <w:szCs w:val="20"/>
        </w:rPr>
        <w:t>的关联定位，</w:t>
      </w:r>
      <w:r>
        <w:rPr>
          <w:rFonts w:hint="eastAsia" w:ascii="宋体" w:hAnsi="宋体" w:eastAsia="宋体" w:cs="宋体"/>
          <w:spacing w:val="-60"/>
          <w:sz w:val="20"/>
          <w:szCs w:val="20"/>
        </w:rPr>
        <w:t xml:space="preserve"> </w:t>
      </w:r>
      <w:r>
        <w:rPr>
          <w:rFonts w:hint="eastAsia" w:ascii="宋体" w:hAnsi="宋体" w:eastAsia="宋体" w:cs="宋体"/>
          <w:spacing w:val="10"/>
          <w:sz w:val="20"/>
          <w:szCs w:val="20"/>
        </w:rPr>
        <w:t>以便磋商小组在评审时点击相应评审项可直接定位到该评审内容；如供应商的</w:t>
      </w:r>
      <w:r>
        <w:rPr>
          <w:rFonts w:hint="eastAsia" w:ascii="宋体" w:hAnsi="宋体" w:eastAsia="宋体" w:cs="宋体"/>
          <w:spacing w:val="9"/>
          <w:sz w:val="20"/>
          <w:szCs w:val="20"/>
        </w:rPr>
        <w:t>电子响应文</w:t>
      </w:r>
      <w:r>
        <w:rPr>
          <w:rFonts w:hint="eastAsia" w:ascii="宋体" w:hAnsi="宋体" w:eastAsia="宋体" w:cs="宋体"/>
          <w:sz w:val="20"/>
          <w:szCs w:val="20"/>
        </w:rPr>
        <w:t xml:space="preserve"> </w:t>
      </w:r>
      <w:r>
        <w:rPr>
          <w:rFonts w:hint="eastAsia" w:ascii="宋体" w:hAnsi="宋体" w:eastAsia="宋体" w:cs="宋体"/>
          <w:spacing w:val="11"/>
          <w:sz w:val="20"/>
          <w:szCs w:val="20"/>
        </w:rPr>
        <w:t>件未能关联定位相应内容，或者关联定位的内容与该评审项不符，导致磋商小组</w:t>
      </w:r>
      <w:r>
        <w:rPr>
          <w:rFonts w:hint="eastAsia" w:ascii="宋体" w:hAnsi="宋体" w:eastAsia="宋体" w:cs="宋体"/>
          <w:spacing w:val="10"/>
          <w:sz w:val="20"/>
          <w:szCs w:val="20"/>
        </w:rPr>
        <w:t>无法查询并做出对供应</w:t>
      </w:r>
      <w:r>
        <w:rPr>
          <w:rFonts w:hint="eastAsia" w:ascii="宋体" w:hAnsi="宋体" w:eastAsia="宋体" w:cs="宋体"/>
          <w:sz w:val="20"/>
          <w:szCs w:val="20"/>
        </w:rPr>
        <w:t xml:space="preserve"> </w:t>
      </w:r>
      <w:r>
        <w:rPr>
          <w:rFonts w:hint="eastAsia" w:ascii="宋体" w:hAnsi="宋体" w:eastAsia="宋体" w:cs="宋体"/>
          <w:spacing w:val="9"/>
          <w:sz w:val="20"/>
          <w:szCs w:val="20"/>
        </w:rPr>
        <w:t>商不利的评审，相关后果由供应商自行承担。</w:t>
      </w:r>
    </w:p>
    <w:p w14:paraId="2DA93C8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36"/>
        <w:textAlignment w:val="baseline"/>
        <w:rPr>
          <w:rFonts w:hint="eastAsia" w:ascii="宋体" w:hAnsi="宋体" w:eastAsia="宋体" w:cs="宋体"/>
          <w:sz w:val="20"/>
          <w:szCs w:val="20"/>
        </w:rPr>
      </w:pPr>
      <w:r>
        <w:rPr>
          <w:rFonts w:hint="eastAsia" w:ascii="宋体" w:hAnsi="宋体" w:eastAsia="宋体" w:cs="宋体"/>
          <w:spacing w:val="7"/>
          <w:sz w:val="20"/>
          <w:szCs w:val="20"/>
        </w:rPr>
        <w:t>15.1.4</w:t>
      </w:r>
      <w:r>
        <w:rPr>
          <w:rFonts w:hint="eastAsia" w:ascii="宋体" w:hAnsi="宋体" w:eastAsia="宋体" w:cs="宋体"/>
          <w:spacing w:val="-16"/>
          <w:sz w:val="20"/>
          <w:szCs w:val="20"/>
        </w:rPr>
        <w:t xml:space="preserve"> </w:t>
      </w:r>
      <w:r>
        <w:rPr>
          <w:rFonts w:hint="eastAsia" w:ascii="宋体" w:hAnsi="宋体" w:eastAsia="宋体" w:cs="宋体"/>
          <w:spacing w:val="7"/>
          <w:sz w:val="20"/>
          <w:szCs w:val="20"/>
        </w:rPr>
        <w:t>电子响应文件不得涂改，若有修改错漏处，须加盖法定代表人（负责人、</w:t>
      </w:r>
      <w:r>
        <w:rPr>
          <w:rFonts w:hint="eastAsia" w:ascii="宋体" w:hAnsi="宋体" w:eastAsia="宋体" w:cs="宋体"/>
          <w:spacing w:val="-52"/>
          <w:sz w:val="20"/>
          <w:szCs w:val="20"/>
        </w:rPr>
        <w:t xml:space="preserve"> </w:t>
      </w:r>
      <w:r>
        <w:rPr>
          <w:rFonts w:hint="eastAsia" w:ascii="宋体" w:hAnsi="宋体" w:eastAsia="宋体" w:cs="宋体"/>
          <w:spacing w:val="7"/>
          <w:sz w:val="20"/>
          <w:szCs w:val="20"/>
        </w:rPr>
        <w:t>自</w:t>
      </w:r>
      <w:r>
        <w:rPr>
          <w:rFonts w:hint="eastAsia" w:ascii="宋体" w:hAnsi="宋体" w:eastAsia="宋体" w:cs="宋体"/>
          <w:spacing w:val="6"/>
          <w:sz w:val="20"/>
          <w:szCs w:val="20"/>
        </w:rPr>
        <w:t>然人）或授权委</w:t>
      </w:r>
      <w:r>
        <w:rPr>
          <w:rFonts w:hint="eastAsia" w:ascii="宋体" w:hAnsi="宋体" w:eastAsia="宋体" w:cs="宋体"/>
          <w:sz w:val="20"/>
          <w:szCs w:val="20"/>
        </w:rPr>
        <w:t xml:space="preserve"> </w:t>
      </w:r>
      <w:r>
        <w:rPr>
          <w:rFonts w:hint="eastAsia" w:ascii="宋体" w:hAnsi="宋体" w:eastAsia="宋体" w:cs="宋体"/>
          <w:spacing w:val="10"/>
          <w:sz w:val="20"/>
          <w:szCs w:val="20"/>
        </w:rPr>
        <w:t>托代理人通过“政采云电子投标客户端</w:t>
      </w:r>
      <w:r>
        <w:rPr>
          <w:rFonts w:hint="eastAsia" w:ascii="宋体" w:hAnsi="宋体" w:eastAsia="宋体" w:cs="宋体"/>
          <w:spacing w:val="-70"/>
          <w:sz w:val="20"/>
          <w:szCs w:val="20"/>
        </w:rPr>
        <w:t xml:space="preserve"> </w:t>
      </w:r>
      <w:r>
        <w:rPr>
          <w:rFonts w:hint="eastAsia" w:ascii="宋体" w:hAnsi="宋体" w:eastAsia="宋体" w:cs="宋体"/>
          <w:spacing w:val="10"/>
          <w:sz w:val="20"/>
          <w:szCs w:val="20"/>
        </w:rPr>
        <w:t>”采用政采云个人</w:t>
      </w:r>
      <w:r>
        <w:rPr>
          <w:rFonts w:hint="eastAsia" w:ascii="宋体" w:hAnsi="宋体" w:eastAsia="宋体" w:cs="宋体"/>
          <w:spacing w:val="-41"/>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10"/>
          <w:sz w:val="20"/>
          <w:szCs w:val="20"/>
        </w:rPr>
        <w:t>证书签章，没有办</w:t>
      </w:r>
      <w:r>
        <w:rPr>
          <w:rFonts w:hint="eastAsia" w:ascii="宋体" w:hAnsi="宋体" w:eastAsia="宋体" w:cs="宋体"/>
          <w:spacing w:val="9"/>
          <w:sz w:val="20"/>
          <w:szCs w:val="20"/>
        </w:rPr>
        <w:t>理政采云个人</w:t>
      </w:r>
      <w:r>
        <w:rPr>
          <w:rFonts w:hint="eastAsia" w:ascii="宋体" w:hAnsi="宋体" w:eastAsia="宋体" w:cs="宋体"/>
          <w:spacing w:val="-38"/>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证书签</w:t>
      </w:r>
      <w:r>
        <w:rPr>
          <w:rFonts w:hint="eastAsia" w:ascii="宋体" w:hAnsi="宋体" w:eastAsia="宋体" w:cs="宋体"/>
          <w:sz w:val="20"/>
          <w:szCs w:val="20"/>
        </w:rPr>
        <w:t xml:space="preserve"> </w:t>
      </w:r>
      <w:r>
        <w:rPr>
          <w:rFonts w:hint="eastAsia" w:ascii="宋体" w:hAnsi="宋体" w:eastAsia="宋体" w:cs="宋体"/>
          <w:spacing w:val="9"/>
          <w:sz w:val="20"/>
          <w:szCs w:val="20"/>
        </w:rPr>
        <w:t>章的，在响应文件中相应位置手写签字后扫描或者拍照做成</w:t>
      </w:r>
      <w:r>
        <w:rPr>
          <w:rFonts w:hint="eastAsia" w:ascii="宋体" w:hAnsi="宋体" w:eastAsia="宋体" w:cs="宋体"/>
          <w:spacing w:val="8"/>
          <w:sz w:val="20"/>
          <w:szCs w:val="20"/>
        </w:rPr>
        <w:t xml:space="preserve"> </w:t>
      </w:r>
      <w:r>
        <w:rPr>
          <w:rFonts w:hint="eastAsia" w:ascii="宋体" w:hAnsi="宋体" w:eastAsia="宋体" w:cs="宋体"/>
          <w:sz w:val="20"/>
          <w:szCs w:val="20"/>
        </w:rPr>
        <w:t>PDF</w:t>
      </w:r>
      <w:r>
        <w:rPr>
          <w:rFonts w:hint="eastAsia" w:ascii="宋体" w:hAnsi="宋体" w:eastAsia="宋体" w:cs="宋体"/>
          <w:spacing w:val="8"/>
          <w:sz w:val="20"/>
          <w:szCs w:val="20"/>
        </w:rPr>
        <w:t xml:space="preserve"> 的格式上传。因响应文件字迹潦草、表</w:t>
      </w:r>
      <w:r>
        <w:rPr>
          <w:rFonts w:hint="eastAsia" w:ascii="宋体" w:hAnsi="宋体" w:eastAsia="宋体" w:cs="宋体"/>
          <w:sz w:val="20"/>
          <w:szCs w:val="20"/>
        </w:rPr>
        <w:t xml:space="preserve"> </w:t>
      </w:r>
      <w:r>
        <w:rPr>
          <w:rFonts w:hint="eastAsia" w:ascii="宋体" w:hAnsi="宋体" w:eastAsia="宋体" w:cs="宋体"/>
          <w:spacing w:val="10"/>
          <w:sz w:val="20"/>
          <w:szCs w:val="20"/>
        </w:rPr>
        <w:t>达不清、</w:t>
      </w:r>
      <w:r>
        <w:rPr>
          <w:rFonts w:hint="eastAsia" w:ascii="宋体" w:hAnsi="宋体" w:eastAsia="宋体" w:cs="宋体"/>
          <w:spacing w:val="-59"/>
          <w:sz w:val="20"/>
          <w:szCs w:val="20"/>
        </w:rPr>
        <w:t xml:space="preserve"> </w:t>
      </w:r>
      <w:r>
        <w:rPr>
          <w:rFonts w:hint="eastAsia" w:ascii="宋体" w:hAnsi="宋体" w:eastAsia="宋体" w:cs="宋体"/>
          <w:spacing w:val="10"/>
          <w:sz w:val="20"/>
          <w:szCs w:val="20"/>
        </w:rPr>
        <w:t>内容不完整、编排混乱导致响应文件被误读、漏读，或者在按竞争性磋商文件规</w:t>
      </w:r>
      <w:r>
        <w:rPr>
          <w:rFonts w:hint="eastAsia" w:ascii="宋体" w:hAnsi="宋体" w:eastAsia="宋体" w:cs="宋体"/>
          <w:spacing w:val="9"/>
          <w:sz w:val="20"/>
          <w:szCs w:val="20"/>
        </w:rPr>
        <w:t>定的部位查找</w:t>
      </w:r>
      <w:r>
        <w:rPr>
          <w:rFonts w:hint="eastAsia" w:ascii="宋体" w:hAnsi="宋体" w:eastAsia="宋体" w:cs="宋体"/>
          <w:sz w:val="20"/>
          <w:szCs w:val="20"/>
        </w:rPr>
        <w:t xml:space="preserve"> </w:t>
      </w:r>
      <w:r>
        <w:rPr>
          <w:rFonts w:hint="eastAsia" w:ascii="宋体" w:hAnsi="宋体" w:eastAsia="宋体" w:cs="宋体"/>
          <w:spacing w:val="9"/>
          <w:sz w:val="20"/>
          <w:szCs w:val="20"/>
        </w:rPr>
        <w:t>不到相关内容的，其不利后果由供应商自行承担。</w:t>
      </w:r>
    </w:p>
    <w:p w14:paraId="15F821E1">
      <w:pPr>
        <w:keepNext w:val="0"/>
        <w:keepLines w:val="0"/>
        <w:pageBreakBefore w:val="0"/>
        <w:widowControl w:val="0"/>
        <w:kinsoku w:val="0"/>
        <w:wordWrap/>
        <w:overflowPunct/>
        <w:topLinePunct w:val="0"/>
        <w:autoSpaceDE w:val="0"/>
        <w:autoSpaceDN w:val="0"/>
        <w:bidi w:val="0"/>
        <w:adjustRightInd w:val="0"/>
        <w:snapToGrid w:val="0"/>
        <w:spacing w:line="360" w:lineRule="auto"/>
        <w:ind w:right="2" w:firstLine="436"/>
        <w:textAlignment w:val="baseline"/>
        <w:rPr>
          <w:rFonts w:hint="eastAsia" w:ascii="宋体" w:hAnsi="宋体" w:eastAsia="宋体" w:cs="宋体"/>
          <w:sz w:val="20"/>
          <w:szCs w:val="20"/>
        </w:rPr>
      </w:pPr>
      <w:r>
        <w:rPr>
          <w:rFonts w:hint="eastAsia" w:ascii="宋体" w:hAnsi="宋体" w:eastAsia="宋体" w:cs="宋体"/>
          <w:spacing w:val="9"/>
          <w:sz w:val="20"/>
          <w:szCs w:val="20"/>
        </w:rPr>
        <w:t>15.1.5</w:t>
      </w:r>
      <w:r>
        <w:rPr>
          <w:rFonts w:hint="eastAsia" w:ascii="宋体" w:hAnsi="宋体" w:eastAsia="宋体" w:cs="宋体"/>
          <w:spacing w:val="-40"/>
          <w:sz w:val="20"/>
          <w:szCs w:val="20"/>
        </w:rPr>
        <w:t xml:space="preserve"> </w:t>
      </w:r>
      <w:r>
        <w:rPr>
          <w:rFonts w:hint="eastAsia" w:ascii="宋体" w:hAnsi="宋体" w:eastAsia="宋体" w:cs="宋体"/>
          <w:spacing w:val="9"/>
          <w:sz w:val="20"/>
          <w:szCs w:val="20"/>
        </w:rPr>
        <w:t>供应商编制、生成电子响应文</w:t>
      </w:r>
      <w:r>
        <w:rPr>
          <w:rFonts w:hint="eastAsia" w:ascii="宋体" w:hAnsi="宋体" w:eastAsia="宋体" w:cs="宋体"/>
          <w:spacing w:val="8"/>
          <w:sz w:val="20"/>
          <w:szCs w:val="20"/>
        </w:rPr>
        <w:t>件后应当加密响应文件。供应商未按规定编制并加密的响应文</w:t>
      </w:r>
      <w:r>
        <w:rPr>
          <w:rFonts w:hint="eastAsia" w:ascii="宋体" w:hAnsi="宋体" w:eastAsia="宋体" w:cs="宋体"/>
          <w:sz w:val="20"/>
          <w:szCs w:val="20"/>
        </w:rPr>
        <w:t xml:space="preserve"> </w:t>
      </w:r>
      <w:r>
        <w:rPr>
          <w:rFonts w:hint="eastAsia" w:ascii="宋体" w:hAnsi="宋体" w:eastAsia="宋体" w:cs="宋体"/>
          <w:spacing w:val="6"/>
          <w:sz w:val="20"/>
          <w:szCs w:val="20"/>
        </w:rPr>
        <w:t>件，“政采云</w:t>
      </w:r>
      <w:r>
        <w:rPr>
          <w:rFonts w:hint="eastAsia" w:ascii="宋体" w:hAnsi="宋体" w:eastAsia="宋体" w:cs="宋体"/>
          <w:spacing w:val="-61"/>
          <w:sz w:val="20"/>
          <w:szCs w:val="20"/>
        </w:rPr>
        <w:t xml:space="preserve"> </w:t>
      </w:r>
      <w:r>
        <w:rPr>
          <w:rFonts w:hint="eastAsia" w:ascii="宋体" w:hAnsi="宋体" w:eastAsia="宋体" w:cs="宋体"/>
          <w:spacing w:val="6"/>
          <w:sz w:val="20"/>
          <w:szCs w:val="20"/>
        </w:rPr>
        <w:t>”平台将予以拒收。</w:t>
      </w:r>
    </w:p>
    <w:p w14:paraId="45152AE8">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5"/>
          <w:sz w:val="20"/>
          <w:szCs w:val="20"/>
        </w:rPr>
        <w:t>15.2</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供应商公章及签字</w:t>
      </w:r>
    </w:p>
    <w:p w14:paraId="20115A77">
      <w:pPr>
        <w:keepNext w:val="0"/>
        <w:keepLines w:val="0"/>
        <w:pageBreakBefore w:val="0"/>
        <w:widowControl w:val="0"/>
        <w:kinsoku w:val="0"/>
        <w:wordWrap/>
        <w:overflowPunct/>
        <w:topLinePunct w:val="0"/>
        <w:autoSpaceDE w:val="0"/>
        <w:autoSpaceDN w:val="0"/>
        <w:bidi w:val="0"/>
        <w:adjustRightInd w:val="0"/>
        <w:snapToGrid w:val="0"/>
        <w:spacing w:line="360" w:lineRule="auto"/>
        <w:ind w:left="1" w:firstLine="434"/>
        <w:textAlignment w:val="baseline"/>
        <w:rPr>
          <w:rFonts w:hint="eastAsia" w:ascii="宋体" w:hAnsi="宋体" w:eastAsia="宋体" w:cs="宋体"/>
          <w:sz w:val="20"/>
          <w:szCs w:val="20"/>
        </w:rPr>
      </w:pPr>
      <w:r>
        <w:rPr>
          <w:rFonts w:hint="eastAsia" w:ascii="宋体" w:hAnsi="宋体" w:eastAsia="宋体" w:cs="宋体"/>
          <w:spacing w:val="8"/>
          <w:sz w:val="20"/>
          <w:szCs w:val="20"/>
        </w:rPr>
        <w:t>15.2.1</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本竞争性磋商文件中描述供应商的“公章</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”是指供应商通过指定电子化</w:t>
      </w:r>
      <w:r>
        <w:rPr>
          <w:rFonts w:hint="eastAsia" w:ascii="宋体" w:hAnsi="宋体" w:eastAsia="宋体" w:cs="宋体"/>
          <w:spacing w:val="7"/>
          <w:sz w:val="20"/>
          <w:szCs w:val="20"/>
        </w:rPr>
        <w:t>政府采购平台办理数</w:t>
      </w:r>
      <w:r>
        <w:rPr>
          <w:rFonts w:hint="eastAsia" w:ascii="宋体" w:hAnsi="宋体" w:eastAsia="宋体" w:cs="宋体"/>
          <w:sz w:val="20"/>
          <w:szCs w:val="20"/>
        </w:rPr>
        <w:t xml:space="preserve"> </w:t>
      </w:r>
      <w:r>
        <w:rPr>
          <w:rFonts w:hint="eastAsia" w:ascii="宋体" w:hAnsi="宋体" w:eastAsia="宋体" w:cs="宋体"/>
          <w:spacing w:val="9"/>
          <w:sz w:val="20"/>
          <w:szCs w:val="20"/>
        </w:rPr>
        <w:t>字证书（</w:t>
      </w:r>
      <w:r>
        <w:rPr>
          <w:rFonts w:hint="eastAsia" w:ascii="宋体" w:hAnsi="宋体" w:eastAsia="宋体" w:cs="宋体"/>
          <w:sz w:val="20"/>
          <w:szCs w:val="20"/>
        </w:rPr>
        <w:t>CA</w:t>
      </w:r>
      <w:r>
        <w:rPr>
          <w:rFonts w:hint="eastAsia" w:ascii="宋体" w:hAnsi="宋体" w:eastAsia="宋体" w:cs="宋体"/>
          <w:spacing w:val="-32"/>
          <w:sz w:val="20"/>
          <w:szCs w:val="20"/>
        </w:rPr>
        <w:t xml:space="preserve"> </w:t>
      </w:r>
      <w:r>
        <w:rPr>
          <w:rFonts w:hint="eastAsia" w:ascii="宋体" w:hAnsi="宋体" w:eastAsia="宋体" w:cs="宋体"/>
          <w:spacing w:val="9"/>
          <w:sz w:val="20"/>
          <w:szCs w:val="20"/>
        </w:rPr>
        <w:t>认证证书）获得的以法定主体行为名称制作的电子印章。</w:t>
      </w:r>
    </w:p>
    <w:p w14:paraId="7876BC5F">
      <w:pPr>
        <w:keepNext w:val="0"/>
        <w:keepLines w:val="0"/>
        <w:pageBreakBefore w:val="0"/>
        <w:widowControl w:val="0"/>
        <w:kinsoku w:val="0"/>
        <w:wordWrap/>
        <w:overflowPunct/>
        <w:topLinePunct w:val="0"/>
        <w:autoSpaceDE w:val="0"/>
        <w:autoSpaceDN w:val="0"/>
        <w:bidi w:val="0"/>
        <w:adjustRightInd w:val="0"/>
        <w:snapToGrid w:val="0"/>
        <w:spacing w:line="360" w:lineRule="auto"/>
        <w:ind w:left="5" w:right="2" w:firstLine="431"/>
        <w:textAlignment w:val="baseline"/>
        <w:rPr>
          <w:rFonts w:hint="eastAsia" w:ascii="宋体" w:hAnsi="宋体" w:eastAsia="宋体" w:cs="宋体"/>
          <w:sz w:val="20"/>
          <w:szCs w:val="20"/>
        </w:rPr>
      </w:pPr>
      <w:r>
        <w:rPr>
          <w:rFonts w:hint="eastAsia" w:ascii="宋体" w:hAnsi="宋体" w:eastAsia="宋体" w:cs="宋体"/>
          <w:spacing w:val="12"/>
          <w:sz w:val="20"/>
          <w:szCs w:val="20"/>
        </w:rPr>
        <w:t>15.2.2</w:t>
      </w:r>
      <w:r>
        <w:rPr>
          <w:rFonts w:hint="eastAsia" w:ascii="宋体" w:hAnsi="宋体" w:eastAsia="宋体" w:cs="宋体"/>
          <w:spacing w:val="-37"/>
          <w:sz w:val="20"/>
          <w:szCs w:val="20"/>
        </w:rPr>
        <w:t xml:space="preserve"> </w:t>
      </w:r>
      <w:r>
        <w:rPr>
          <w:rFonts w:hint="eastAsia" w:ascii="宋体" w:hAnsi="宋体" w:eastAsia="宋体" w:cs="宋体"/>
          <w:spacing w:val="12"/>
          <w:sz w:val="20"/>
          <w:szCs w:val="20"/>
        </w:rPr>
        <w:t>本竞争性磋商文件中要求供应商对其电子响应文件的相关内容加盖公章的</w:t>
      </w:r>
      <w:r>
        <w:rPr>
          <w:rFonts w:hint="eastAsia" w:ascii="宋体" w:hAnsi="宋体" w:eastAsia="宋体" w:cs="宋体"/>
          <w:spacing w:val="11"/>
          <w:sz w:val="20"/>
          <w:szCs w:val="20"/>
        </w:rPr>
        <w:t>，均指采用</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11"/>
          <w:sz w:val="20"/>
          <w:szCs w:val="20"/>
        </w:rPr>
        <w:t>证</w:t>
      </w:r>
      <w:r>
        <w:rPr>
          <w:rFonts w:hint="eastAsia" w:ascii="宋体" w:hAnsi="宋体" w:eastAsia="宋体" w:cs="宋体"/>
          <w:sz w:val="20"/>
          <w:szCs w:val="20"/>
        </w:rPr>
        <w:t xml:space="preserve"> </w:t>
      </w:r>
      <w:r>
        <w:rPr>
          <w:rFonts w:hint="eastAsia" w:ascii="宋体" w:hAnsi="宋体" w:eastAsia="宋体" w:cs="宋体"/>
          <w:spacing w:val="4"/>
          <w:sz w:val="20"/>
          <w:szCs w:val="20"/>
        </w:rPr>
        <w:t>书签章。</w:t>
      </w:r>
    </w:p>
    <w:p w14:paraId="0AE5E8B0">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35"/>
        <w:textAlignment w:val="baseline"/>
        <w:rPr>
          <w:rFonts w:hint="eastAsia" w:ascii="宋体" w:hAnsi="宋体" w:eastAsia="宋体" w:cs="宋体"/>
          <w:sz w:val="20"/>
          <w:szCs w:val="20"/>
        </w:rPr>
      </w:pPr>
      <w:r>
        <w:rPr>
          <w:rFonts w:hint="eastAsia" w:ascii="宋体" w:hAnsi="宋体" w:eastAsia="宋体" w:cs="宋体"/>
          <w:spacing w:val="8"/>
          <w:sz w:val="20"/>
          <w:szCs w:val="20"/>
        </w:rPr>
        <w:t>15.2.3</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本竞争性磋商文件中描述供应商的“签字</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”是指供应商通过指定电子化</w:t>
      </w:r>
      <w:r>
        <w:rPr>
          <w:rFonts w:hint="eastAsia" w:ascii="宋体" w:hAnsi="宋体" w:eastAsia="宋体" w:cs="宋体"/>
          <w:spacing w:val="7"/>
          <w:sz w:val="20"/>
          <w:szCs w:val="20"/>
        </w:rPr>
        <w:t>政府采购平台办理数</w:t>
      </w:r>
      <w:r>
        <w:rPr>
          <w:rFonts w:hint="eastAsia" w:ascii="宋体" w:hAnsi="宋体" w:eastAsia="宋体" w:cs="宋体"/>
          <w:sz w:val="20"/>
          <w:szCs w:val="20"/>
        </w:rPr>
        <w:t xml:space="preserve"> </w:t>
      </w:r>
      <w:r>
        <w:rPr>
          <w:rFonts w:hint="eastAsia" w:ascii="宋体" w:hAnsi="宋体" w:eastAsia="宋体" w:cs="宋体"/>
          <w:spacing w:val="9"/>
          <w:sz w:val="20"/>
          <w:szCs w:val="20"/>
        </w:rPr>
        <w:t>字证书（</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9"/>
          <w:sz w:val="20"/>
          <w:szCs w:val="20"/>
        </w:rPr>
        <w:t>认证证书）获得的以供应商法定代表人（自负责</w:t>
      </w:r>
      <w:r>
        <w:rPr>
          <w:rFonts w:hint="eastAsia" w:ascii="宋体" w:hAnsi="宋体" w:eastAsia="宋体" w:cs="宋体"/>
          <w:spacing w:val="8"/>
          <w:sz w:val="20"/>
          <w:szCs w:val="20"/>
        </w:rPr>
        <w:t>人、</w:t>
      </w:r>
      <w:r>
        <w:rPr>
          <w:rFonts w:hint="eastAsia" w:ascii="宋体" w:hAnsi="宋体" w:eastAsia="宋体" w:cs="宋体"/>
          <w:spacing w:val="-52"/>
          <w:sz w:val="20"/>
          <w:szCs w:val="20"/>
        </w:rPr>
        <w:t xml:space="preserve"> </w:t>
      </w:r>
      <w:r>
        <w:rPr>
          <w:rFonts w:hint="eastAsia" w:ascii="宋体" w:hAnsi="宋体" w:eastAsia="宋体" w:cs="宋体"/>
          <w:spacing w:val="8"/>
          <w:sz w:val="20"/>
          <w:szCs w:val="20"/>
        </w:rPr>
        <w:t>自然人）或者委托代理人姓名制作的个</w:t>
      </w:r>
      <w:r>
        <w:rPr>
          <w:rFonts w:hint="eastAsia" w:ascii="宋体" w:hAnsi="宋体" w:eastAsia="宋体" w:cs="宋体"/>
          <w:sz w:val="20"/>
          <w:szCs w:val="20"/>
        </w:rPr>
        <w:t xml:space="preserve"> </w:t>
      </w:r>
      <w:r>
        <w:rPr>
          <w:rFonts w:hint="eastAsia" w:ascii="宋体" w:hAnsi="宋体" w:eastAsia="宋体" w:cs="宋体"/>
          <w:spacing w:val="9"/>
          <w:sz w:val="20"/>
          <w:szCs w:val="20"/>
        </w:rPr>
        <w:t>人电子印章（个人</w:t>
      </w:r>
      <w:r>
        <w:rPr>
          <w:rFonts w:hint="eastAsia" w:ascii="宋体" w:hAnsi="宋体" w:eastAsia="宋体" w:cs="宋体"/>
          <w:spacing w:val="-24"/>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证书签章）或手写签字。没有办理个人电子印章（个人</w:t>
      </w:r>
      <w:r>
        <w:rPr>
          <w:rFonts w:hint="eastAsia" w:ascii="宋体" w:hAnsi="宋体" w:eastAsia="宋体" w:cs="宋体"/>
          <w:spacing w:val="-39"/>
          <w:sz w:val="20"/>
          <w:szCs w:val="20"/>
        </w:rPr>
        <w:t xml:space="preserve"> </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9"/>
          <w:sz w:val="20"/>
          <w:szCs w:val="20"/>
        </w:rPr>
        <w:t>证书签章）的，可以为</w:t>
      </w:r>
      <w:r>
        <w:rPr>
          <w:rFonts w:hint="eastAsia" w:ascii="宋体" w:hAnsi="宋体" w:eastAsia="宋体" w:cs="宋体"/>
          <w:sz w:val="20"/>
          <w:szCs w:val="20"/>
        </w:rPr>
        <w:t xml:space="preserve"> </w:t>
      </w:r>
      <w:r>
        <w:rPr>
          <w:rFonts w:hint="eastAsia" w:ascii="宋体" w:hAnsi="宋体" w:eastAsia="宋体" w:cs="宋体"/>
          <w:spacing w:val="10"/>
          <w:sz w:val="20"/>
          <w:szCs w:val="20"/>
        </w:rPr>
        <w:t>手写签字的形式(可在响应文件中涉及到签字的位置手写签字后扫描或者</w:t>
      </w:r>
      <w:r>
        <w:rPr>
          <w:rFonts w:hint="eastAsia" w:ascii="宋体" w:hAnsi="宋体" w:eastAsia="宋体" w:cs="宋体"/>
          <w:spacing w:val="9"/>
          <w:sz w:val="20"/>
          <w:szCs w:val="20"/>
        </w:rPr>
        <w:t xml:space="preserve">拍照做成 </w:t>
      </w:r>
      <w:r>
        <w:rPr>
          <w:rFonts w:hint="eastAsia" w:ascii="宋体" w:hAnsi="宋体" w:eastAsia="宋体" w:cs="宋体"/>
          <w:sz w:val="20"/>
          <w:szCs w:val="20"/>
        </w:rPr>
        <w:t>PDF</w:t>
      </w:r>
      <w:r>
        <w:rPr>
          <w:rFonts w:hint="eastAsia" w:ascii="宋体" w:hAnsi="宋体" w:eastAsia="宋体" w:cs="宋体"/>
          <w:spacing w:val="9"/>
          <w:sz w:val="20"/>
          <w:szCs w:val="20"/>
        </w:rPr>
        <w:t xml:space="preserve"> 的格式上传即</w:t>
      </w:r>
    </w:p>
    <w:p w14:paraId="3CFD3A08">
      <w:pPr>
        <w:keepNext w:val="0"/>
        <w:keepLines w:val="0"/>
        <w:pageBreakBefore w:val="0"/>
        <w:widowControl w:val="0"/>
        <w:kinsoku w:val="0"/>
        <w:wordWrap/>
        <w:overflowPunct/>
        <w:topLinePunct w:val="0"/>
        <w:autoSpaceDE w:val="0"/>
        <w:autoSpaceDN w:val="0"/>
        <w:bidi w:val="0"/>
        <w:adjustRightInd w:val="0"/>
        <w:snapToGrid w:val="0"/>
        <w:spacing w:line="360" w:lineRule="auto"/>
        <w:ind w:left="2"/>
        <w:textAlignment w:val="baseline"/>
        <w:rPr>
          <w:rFonts w:hint="eastAsia" w:ascii="宋体" w:hAnsi="宋体" w:eastAsia="宋体" w:cs="宋体"/>
          <w:sz w:val="20"/>
          <w:szCs w:val="20"/>
        </w:rPr>
      </w:pPr>
      <w:r>
        <w:rPr>
          <w:rFonts w:hint="eastAsia" w:ascii="宋体" w:hAnsi="宋体" w:eastAsia="宋体" w:cs="宋体"/>
          <w:spacing w:val="1"/>
          <w:sz w:val="20"/>
          <w:szCs w:val="20"/>
        </w:rPr>
        <w:t>可)。</w:t>
      </w:r>
    </w:p>
    <w:p w14:paraId="6AB3445D">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b/>
          <w:bCs/>
          <w:spacing w:val="6"/>
          <w:sz w:val="20"/>
          <w:szCs w:val="20"/>
        </w:rPr>
        <w:t>16.响应文件的补充、修改和撤回</w:t>
      </w:r>
    </w:p>
    <w:p w14:paraId="2DDC3F4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36"/>
        <w:textAlignment w:val="baseline"/>
        <w:rPr>
          <w:rFonts w:hint="eastAsia" w:ascii="宋体" w:hAnsi="宋体" w:eastAsia="宋体" w:cs="宋体"/>
          <w:sz w:val="20"/>
          <w:szCs w:val="20"/>
        </w:rPr>
      </w:pPr>
      <w:r>
        <w:rPr>
          <w:rFonts w:hint="eastAsia" w:ascii="宋体" w:hAnsi="宋体" w:eastAsia="宋体" w:cs="宋体"/>
          <w:spacing w:val="8"/>
          <w:sz w:val="20"/>
          <w:szCs w:val="20"/>
        </w:rPr>
        <w:t>16.1</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供应商应当在提交响应文件截止时间前，将生成的电子响应文件上传提交至“政采云</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”平台。</w:t>
      </w:r>
      <w:r>
        <w:rPr>
          <w:rFonts w:hint="eastAsia" w:ascii="宋体" w:hAnsi="宋体" w:eastAsia="宋体" w:cs="宋体"/>
          <w:sz w:val="20"/>
          <w:szCs w:val="20"/>
        </w:rPr>
        <w:t xml:space="preserve"> </w:t>
      </w:r>
      <w:r>
        <w:rPr>
          <w:rFonts w:hint="eastAsia" w:ascii="宋体" w:hAnsi="宋体" w:eastAsia="宋体" w:cs="宋体"/>
          <w:spacing w:val="11"/>
          <w:sz w:val="20"/>
          <w:szCs w:val="20"/>
        </w:rPr>
        <w:t>响应文件提交截止时间前可以补充、修改或撤回电子响应文件，补充、修改电子</w:t>
      </w:r>
      <w:r>
        <w:rPr>
          <w:rFonts w:hint="eastAsia" w:ascii="宋体" w:hAnsi="宋体" w:eastAsia="宋体" w:cs="宋体"/>
          <w:spacing w:val="10"/>
          <w:sz w:val="20"/>
          <w:szCs w:val="20"/>
        </w:rPr>
        <w:t>响应文件的，应当先行</w:t>
      </w:r>
      <w:r>
        <w:rPr>
          <w:rFonts w:hint="eastAsia" w:ascii="宋体" w:hAnsi="宋体" w:eastAsia="宋体" w:cs="宋体"/>
          <w:sz w:val="20"/>
          <w:szCs w:val="20"/>
        </w:rPr>
        <w:t xml:space="preserve"> </w:t>
      </w:r>
      <w:r>
        <w:rPr>
          <w:rFonts w:hint="eastAsia" w:ascii="宋体" w:hAnsi="宋体" w:eastAsia="宋体" w:cs="宋体"/>
          <w:spacing w:val="11"/>
          <w:sz w:val="20"/>
          <w:szCs w:val="20"/>
        </w:rPr>
        <w:t>撤回原文件，补充、修改后重新传输提交。提交响应文件截止时间前未成功</w:t>
      </w:r>
      <w:r>
        <w:rPr>
          <w:rFonts w:hint="eastAsia" w:ascii="宋体" w:hAnsi="宋体" w:eastAsia="宋体" w:cs="宋体"/>
          <w:spacing w:val="10"/>
          <w:sz w:val="20"/>
          <w:szCs w:val="20"/>
        </w:rPr>
        <w:t>将电子响应文件上传“政采</w:t>
      </w:r>
      <w:r>
        <w:rPr>
          <w:rFonts w:hint="eastAsia" w:ascii="宋体" w:hAnsi="宋体" w:eastAsia="宋体" w:cs="宋体"/>
          <w:sz w:val="20"/>
          <w:szCs w:val="20"/>
        </w:rPr>
        <w:t xml:space="preserve"> </w:t>
      </w:r>
      <w:r>
        <w:rPr>
          <w:rFonts w:hint="eastAsia" w:ascii="宋体" w:hAnsi="宋体" w:eastAsia="宋体" w:cs="宋体"/>
          <w:spacing w:val="7"/>
          <w:sz w:val="20"/>
          <w:szCs w:val="20"/>
        </w:rPr>
        <w:t>云</w:t>
      </w:r>
      <w:r>
        <w:rPr>
          <w:rFonts w:hint="eastAsia" w:ascii="宋体" w:hAnsi="宋体" w:eastAsia="宋体" w:cs="宋体"/>
          <w:spacing w:val="-72"/>
          <w:sz w:val="20"/>
          <w:szCs w:val="20"/>
        </w:rPr>
        <w:t xml:space="preserve"> </w:t>
      </w:r>
      <w:r>
        <w:rPr>
          <w:rFonts w:hint="eastAsia" w:ascii="宋体" w:hAnsi="宋体" w:eastAsia="宋体" w:cs="宋体"/>
          <w:spacing w:val="7"/>
          <w:sz w:val="20"/>
          <w:szCs w:val="20"/>
        </w:rPr>
        <w:t>”平台的，视为未提交响应文件。</w:t>
      </w:r>
    </w:p>
    <w:p w14:paraId="31723417">
      <w:pPr>
        <w:keepNext w:val="0"/>
        <w:keepLines w:val="0"/>
        <w:pageBreakBefore w:val="0"/>
        <w:widowControl w:val="0"/>
        <w:kinsoku w:val="0"/>
        <w:wordWrap/>
        <w:overflowPunct/>
        <w:topLinePunct w:val="0"/>
        <w:autoSpaceDE w:val="0"/>
        <w:autoSpaceDN w:val="0"/>
        <w:bidi w:val="0"/>
        <w:adjustRightInd w:val="0"/>
        <w:snapToGrid w:val="0"/>
        <w:spacing w:line="360" w:lineRule="auto"/>
        <w:ind w:left="450"/>
        <w:textAlignment w:val="baseline"/>
        <w:rPr>
          <w:rFonts w:hint="eastAsia" w:ascii="宋体" w:hAnsi="宋体" w:eastAsia="宋体" w:cs="宋体"/>
          <w:sz w:val="20"/>
          <w:szCs w:val="20"/>
        </w:rPr>
      </w:pPr>
      <w:r>
        <w:rPr>
          <w:rFonts w:hint="eastAsia" w:ascii="宋体" w:hAnsi="宋体" w:eastAsia="宋体" w:cs="宋体"/>
          <w:spacing w:val="8"/>
          <w:sz w:val="20"/>
          <w:szCs w:val="20"/>
        </w:rPr>
        <w:t>16.2</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在提交响应文件截止时间后的响应文件有效期内，供应商不得撤回其响应文件。</w:t>
      </w:r>
    </w:p>
    <w:p w14:paraId="3ED9E594">
      <w:pPr>
        <w:keepNext w:val="0"/>
        <w:keepLines w:val="0"/>
        <w:pageBreakBefore w:val="0"/>
        <w:widowControl w:val="0"/>
        <w:kinsoku w:val="0"/>
        <w:wordWrap/>
        <w:overflowPunct/>
        <w:topLinePunct w:val="0"/>
        <w:autoSpaceDE w:val="0"/>
        <w:autoSpaceDN w:val="0"/>
        <w:bidi w:val="0"/>
        <w:adjustRightInd w:val="0"/>
        <w:snapToGrid w:val="0"/>
        <w:spacing w:line="360" w:lineRule="auto"/>
        <w:ind w:left="450"/>
        <w:textAlignment w:val="baseline"/>
        <w:rPr>
          <w:rFonts w:hint="eastAsia" w:ascii="宋体" w:hAnsi="宋体" w:eastAsia="宋体" w:cs="宋体"/>
          <w:sz w:val="20"/>
          <w:szCs w:val="20"/>
        </w:rPr>
      </w:pPr>
      <w:r>
        <w:rPr>
          <w:rFonts w:hint="eastAsia" w:ascii="宋体" w:hAnsi="宋体" w:eastAsia="宋体" w:cs="宋体"/>
          <w:b/>
          <w:bCs/>
          <w:spacing w:val="7"/>
          <w:sz w:val="20"/>
          <w:szCs w:val="20"/>
        </w:rPr>
        <w:t>17.</w:t>
      </w:r>
      <w:r>
        <w:rPr>
          <w:rFonts w:hint="eastAsia" w:ascii="宋体" w:hAnsi="宋体" w:eastAsia="宋体" w:cs="宋体"/>
          <w:spacing w:val="7"/>
          <w:sz w:val="20"/>
          <w:szCs w:val="20"/>
        </w:rPr>
        <w:t xml:space="preserve"> </w:t>
      </w:r>
      <w:r>
        <w:rPr>
          <w:rFonts w:hint="eastAsia" w:ascii="宋体" w:hAnsi="宋体" w:eastAsia="宋体" w:cs="宋体"/>
          <w:b/>
          <w:bCs/>
          <w:spacing w:val="7"/>
          <w:sz w:val="20"/>
          <w:szCs w:val="20"/>
        </w:rPr>
        <w:t>响应文件递提交截止时间及地点、响应文</w:t>
      </w:r>
      <w:r>
        <w:rPr>
          <w:rFonts w:hint="eastAsia" w:ascii="宋体" w:hAnsi="宋体" w:eastAsia="宋体" w:cs="宋体"/>
          <w:b/>
          <w:bCs/>
          <w:spacing w:val="6"/>
          <w:sz w:val="20"/>
          <w:szCs w:val="20"/>
        </w:rPr>
        <w:t>件解密</w:t>
      </w:r>
    </w:p>
    <w:p w14:paraId="0F618A10">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5"/>
          <w:sz w:val="20"/>
          <w:szCs w:val="20"/>
        </w:rPr>
        <w:t>17.1</w:t>
      </w:r>
      <w:r>
        <w:rPr>
          <w:rFonts w:hint="eastAsia" w:ascii="宋体" w:hAnsi="宋体" w:eastAsia="宋体" w:cs="宋体"/>
          <w:spacing w:val="-24"/>
          <w:sz w:val="20"/>
          <w:szCs w:val="20"/>
        </w:rPr>
        <w:t xml:space="preserve"> </w:t>
      </w:r>
      <w:r>
        <w:rPr>
          <w:rFonts w:hint="eastAsia" w:ascii="宋体" w:hAnsi="宋体" w:eastAsia="宋体" w:cs="宋体"/>
          <w:b/>
          <w:bCs/>
          <w:spacing w:val="5"/>
          <w:sz w:val="20"/>
          <w:szCs w:val="20"/>
        </w:rPr>
        <w:t>响应文件递提交截止时间及地点</w:t>
      </w:r>
    </w:p>
    <w:p w14:paraId="76953BAD">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5"/>
          <w:sz w:val="20"/>
          <w:szCs w:val="20"/>
        </w:rPr>
        <w:t>17.1.1</w:t>
      </w:r>
      <w:r>
        <w:rPr>
          <w:rFonts w:hint="eastAsia" w:ascii="宋体" w:hAnsi="宋体" w:eastAsia="宋体" w:cs="宋体"/>
          <w:spacing w:val="-24"/>
          <w:sz w:val="20"/>
          <w:szCs w:val="20"/>
        </w:rPr>
        <w:t xml:space="preserve"> </w:t>
      </w:r>
      <w:r>
        <w:rPr>
          <w:rFonts w:hint="eastAsia" w:ascii="宋体" w:hAnsi="宋体" w:eastAsia="宋体" w:cs="宋体"/>
          <w:spacing w:val="5"/>
          <w:sz w:val="20"/>
          <w:szCs w:val="20"/>
        </w:rPr>
        <w:t>响应文件递提交截止时间：见磋商供应商须知前附表第</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9</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条内容。</w:t>
      </w:r>
    </w:p>
    <w:p w14:paraId="520C1175">
      <w:pPr>
        <w:keepNext w:val="0"/>
        <w:keepLines w:val="0"/>
        <w:pageBreakBefore w:val="0"/>
        <w:widowControl w:val="0"/>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sz w:val="20"/>
          <w:szCs w:val="20"/>
        </w:rPr>
      </w:pPr>
      <w:r>
        <w:rPr>
          <w:rFonts w:hint="eastAsia" w:ascii="宋体" w:hAnsi="宋体" w:eastAsia="宋体" w:cs="宋体"/>
          <w:spacing w:val="6"/>
          <w:sz w:val="20"/>
          <w:szCs w:val="20"/>
        </w:rPr>
        <w:t>17.1.2</w:t>
      </w:r>
      <w:r>
        <w:rPr>
          <w:rFonts w:hint="eastAsia" w:ascii="宋体" w:hAnsi="宋体" w:eastAsia="宋体" w:cs="宋体"/>
          <w:spacing w:val="-40"/>
          <w:sz w:val="20"/>
          <w:szCs w:val="20"/>
        </w:rPr>
        <w:t xml:space="preserve"> </w:t>
      </w:r>
      <w:r>
        <w:rPr>
          <w:rFonts w:hint="eastAsia" w:ascii="宋体" w:hAnsi="宋体" w:eastAsia="宋体" w:cs="宋体"/>
          <w:spacing w:val="6"/>
          <w:sz w:val="20"/>
          <w:szCs w:val="20"/>
        </w:rPr>
        <w:t>地点（网址</w:t>
      </w:r>
      <w:r>
        <w:rPr>
          <w:rFonts w:hint="eastAsia" w:ascii="宋体" w:hAnsi="宋体" w:eastAsia="宋体" w:cs="宋体"/>
          <w:spacing w:val="15"/>
          <w:sz w:val="20"/>
          <w:szCs w:val="20"/>
        </w:rPr>
        <w:t>）：</w:t>
      </w:r>
      <w:r>
        <w:rPr>
          <w:rFonts w:hint="eastAsia" w:ascii="宋体" w:hAnsi="宋体" w:eastAsia="宋体" w:cs="宋体"/>
          <w:spacing w:val="6"/>
          <w:sz w:val="20"/>
          <w:szCs w:val="20"/>
        </w:rPr>
        <w:t>见磋商供应商须知前附表第</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9</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条内容。</w:t>
      </w:r>
    </w:p>
    <w:p w14:paraId="21FBFE5C">
      <w:pPr>
        <w:keepNext w:val="0"/>
        <w:keepLines w:val="0"/>
        <w:pageBreakBefore w:val="0"/>
        <w:widowControl w:val="0"/>
        <w:kinsoku w:val="0"/>
        <w:wordWrap/>
        <w:overflowPunct/>
        <w:topLinePunct w:val="0"/>
        <w:autoSpaceDE w:val="0"/>
        <w:autoSpaceDN w:val="0"/>
        <w:bidi w:val="0"/>
        <w:adjustRightInd w:val="0"/>
        <w:snapToGrid w:val="0"/>
        <w:spacing w:line="360" w:lineRule="auto"/>
        <w:ind w:left="437"/>
        <w:textAlignment w:val="baseline"/>
        <w:rPr>
          <w:rFonts w:hint="eastAsia" w:ascii="宋体" w:hAnsi="宋体" w:eastAsia="宋体" w:cs="宋体"/>
          <w:sz w:val="20"/>
          <w:szCs w:val="20"/>
        </w:rPr>
      </w:pPr>
      <w:r>
        <w:rPr>
          <w:rFonts w:hint="eastAsia" w:ascii="宋体" w:hAnsi="宋体" w:eastAsia="宋体" w:cs="宋体"/>
          <w:spacing w:val="8"/>
          <w:sz w:val="20"/>
          <w:szCs w:val="20"/>
        </w:rPr>
        <w:t>17.1.3</w:t>
      </w:r>
      <w:r>
        <w:rPr>
          <w:rFonts w:hint="eastAsia" w:ascii="宋体" w:hAnsi="宋体" w:eastAsia="宋体" w:cs="宋体"/>
          <w:spacing w:val="-28"/>
          <w:sz w:val="20"/>
          <w:szCs w:val="20"/>
        </w:rPr>
        <w:t xml:space="preserve"> </w:t>
      </w:r>
      <w:r>
        <w:rPr>
          <w:rFonts w:hint="eastAsia" w:ascii="宋体" w:hAnsi="宋体" w:eastAsia="宋体" w:cs="宋体"/>
          <w:spacing w:val="8"/>
          <w:sz w:val="20"/>
          <w:szCs w:val="20"/>
        </w:rPr>
        <w:t>除竞争性磋商文件另有规定外，供</w:t>
      </w:r>
      <w:r>
        <w:rPr>
          <w:rFonts w:hint="eastAsia" w:ascii="宋体" w:hAnsi="宋体" w:eastAsia="宋体" w:cs="宋体"/>
          <w:spacing w:val="7"/>
          <w:sz w:val="20"/>
          <w:szCs w:val="20"/>
        </w:rPr>
        <w:t>应商所递交的响应文件不予退还。</w:t>
      </w:r>
    </w:p>
    <w:p w14:paraId="4934599E">
      <w:pPr>
        <w:keepNext w:val="0"/>
        <w:keepLines w:val="0"/>
        <w:pageBreakBefore w:val="0"/>
        <w:widowControl w:val="0"/>
        <w:kinsoku w:val="0"/>
        <w:wordWrap/>
        <w:overflowPunct/>
        <w:topLinePunct w:val="0"/>
        <w:autoSpaceDE w:val="0"/>
        <w:autoSpaceDN w:val="0"/>
        <w:bidi w:val="0"/>
        <w:adjustRightInd w:val="0"/>
        <w:snapToGrid w:val="0"/>
        <w:spacing w:line="360" w:lineRule="auto"/>
        <w:ind w:left="437"/>
        <w:textAlignment w:val="baseline"/>
        <w:rPr>
          <w:rFonts w:hint="eastAsia" w:ascii="宋体" w:hAnsi="宋体" w:eastAsia="宋体" w:cs="宋体"/>
          <w:sz w:val="20"/>
          <w:szCs w:val="20"/>
        </w:rPr>
      </w:pPr>
      <w:r>
        <w:rPr>
          <w:rFonts w:hint="eastAsia" w:ascii="宋体" w:hAnsi="宋体" w:eastAsia="宋体" w:cs="宋体"/>
          <w:spacing w:val="7"/>
          <w:sz w:val="20"/>
          <w:szCs w:val="20"/>
        </w:rPr>
        <w:t>17.1.4</w:t>
      </w:r>
      <w:r>
        <w:rPr>
          <w:rFonts w:hint="eastAsia" w:ascii="宋体" w:hAnsi="宋体" w:eastAsia="宋体" w:cs="宋体"/>
          <w:spacing w:val="-29"/>
          <w:sz w:val="20"/>
          <w:szCs w:val="20"/>
        </w:rPr>
        <w:t xml:space="preserve"> </w:t>
      </w:r>
      <w:r>
        <w:rPr>
          <w:rFonts w:hint="eastAsia" w:ascii="宋体" w:hAnsi="宋体" w:eastAsia="宋体" w:cs="宋体"/>
          <w:spacing w:val="7"/>
          <w:sz w:val="20"/>
          <w:szCs w:val="20"/>
        </w:rPr>
        <w:t>响应文件提交截止时间后提交的响应文件，“政采云</w:t>
      </w:r>
      <w:r>
        <w:rPr>
          <w:rFonts w:hint="eastAsia" w:ascii="宋体" w:hAnsi="宋体" w:eastAsia="宋体" w:cs="宋体"/>
          <w:spacing w:val="-73"/>
          <w:sz w:val="20"/>
          <w:szCs w:val="20"/>
        </w:rPr>
        <w:t xml:space="preserve"> </w:t>
      </w:r>
      <w:r>
        <w:rPr>
          <w:rFonts w:hint="eastAsia" w:ascii="宋体" w:hAnsi="宋体" w:eastAsia="宋体" w:cs="宋体"/>
          <w:spacing w:val="7"/>
          <w:sz w:val="20"/>
          <w:szCs w:val="20"/>
        </w:rPr>
        <w:t>”平</w:t>
      </w:r>
      <w:r>
        <w:rPr>
          <w:rFonts w:hint="eastAsia" w:ascii="宋体" w:hAnsi="宋体" w:eastAsia="宋体" w:cs="宋体"/>
          <w:spacing w:val="6"/>
          <w:sz w:val="20"/>
          <w:szCs w:val="20"/>
        </w:rPr>
        <w:t>台将拒收。</w:t>
      </w:r>
    </w:p>
    <w:p w14:paraId="34BF616B">
      <w:pPr>
        <w:keepNext w:val="0"/>
        <w:keepLines w:val="0"/>
        <w:pageBreakBefore w:val="0"/>
        <w:widowControl w:val="0"/>
        <w:kinsoku w:val="0"/>
        <w:wordWrap/>
        <w:overflowPunct/>
        <w:topLinePunct w:val="0"/>
        <w:autoSpaceDE w:val="0"/>
        <w:autoSpaceDN w:val="0"/>
        <w:bidi w:val="0"/>
        <w:adjustRightInd w:val="0"/>
        <w:snapToGrid w:val="0"/>
        <w:spacing w:line="360" w:lineRule="auto"/>
        <w:ind w:left="4" w:right="136" w:firstLine="432"/>
        <w:textAlignment w:val="baseline"/>
        <w:rPr>
          <w:rFonts w:hint="eastAsia" w:ascii="宋体" w:hAnsi="宋体" w:eastAsia="宋体" w:cs="宋体"/>
          <w:sz w:val="20"/>
          <w:szCs w:val="20"/>
        </w:rPr>
      </w:pPr>
      <w:r>
        <w:rPr>
          <w:rFonts w:hint="eastAsia" w:ascii="宋体" w:hAnsi="宋体" w:eastAsia="宋体" w:cs="宋体"/>
          <w:spacing w:val="8"/>
          <w:sz w:val="20"/>
          <w:szCs w:val="20"/>
        </w:rPr>
        <w:t>17.1.5</w:t>
      </w:r>
      <w:r>
        <w:rPr>
          <w:rFonts w:hint="eastAsia" w:ascii="宋体" w:hAnsi="宋体" w:eastAsia="宋体" w:cs="宋体"/>
          <w:spacing w:val="-21"/>
          <w:sz w:val="20"/>
          <w:szCs w:val="20"/>
        </w:rPr>
        <w:t xml:space="preserve"> </w:t>
      </w:r>
      <w:r>
        <w:rPr>
          <w:rFonts w:hint="eastAsia" w:ascii="宋体" w:hAnsi="宋体" w:eastAsia="宋体" w:cs="宋体"/>
          <w:spacing w:val="8"/>
          <w:sz w:val="20"/>
          <w:szCs w:val="20"/>
        </w:rPr>
        <w:t>如有特殊情况，采购代理机构延长响应文件提交截止时间，采购代理机构和供应商的权利和</w:t>
      </w:r>
      <w:r>
        <w:rPr>
          <w:rFonts w:hint="eastAsia" w:ascii="宋体" w:hAnsi="宋体" w:eastAsia="宋体" w:cs="宋体"/>
          <w:sz w:val="20"/>
          <w:szCs w:val="20"/>
        </w:rPr>
        <w:t xml:space="preserve"> </w:t>
      </w:r>
      <w:r>
        <w:rPr>
          <w:rFonts w:hint="eastAsia" w:ascii="宋体" w:hAnsi="宋体" w:eastAsia="宋体" w:cs="宋体"/>
          <w:spacing w:val="9"/>
          <w:sz w:val="20"/>
          <w:szCs w:val="20"/>
        </w:rPr>
        <w:t>义务将受到新的响应文件提交截止时间和评审时间的约束。</w:t>
      </w:r>
    </w:p>
    <w:p w14:paraId="4F4D7AFA">
      <w:pPr>
        <w:keepNext w:val="0"/>
        <w:keepLines w:val="0"/>
        <w:pageBreakBefore w:val="0"/>
        <w:widowControl w:val="0"/>
        <w:kinsoku w:val="0"/>
        <w:wordWrap/>
        <w:overflowPunct/>
        <w:topLinePunct w:val="0"/>
        <w:autoSpaceDE w:val="0"/>
        <w:autoSpaceDN w:val="0"/>
        <w:bidi w:val="0"/>
        <w:adjustRightInd w:val="0"/>
        <w:snapToGrid w:val="0"/>
        <w:spacing w:line="360" w:lineRule="auto"/>
        <w:ind w:left="437"/>
        <w:textAlignment w:val="baseline"/>
        <w:rPr>
          <w:rFonts w:hint="eastAsia" w:ascii="宋体" w:hAnsi="宋体" w:eastAsia="宋体" w:cs="宋体"/>
          <w:sz w:val="20"/>
          <w:szCs w:val="20"/>
        </w:rPr>
      </w:pPr>
      <w:r>
        <w:rPr>
          <w:rFonts w:hint="eastAsia" w:ascii="宋体" w:hAnsi="宋体" w:eastAsia="宋体" w:cs="宋体"/>
          <w:spacing w:val="6"/>
          <w:sz w:val="20"/>
          <w:szCs w:val="20"/>
        </w:rPr>
        <w:t>17.2</w:t>
      </w:r>
      <w:r>
        <w:rPr>
          <w:rFonts w:hint="eastAsia" w:ascii="宋体" w:hAnsi="宋体" w:eastAsia="宋体" w:cs="宋体"/>
          <w:spacing w:val="-30"/>
          <w:sz w:val="20"/>
          <w:szCs w:val="20"/>
        </w:rPr>
        <w:t xml:space="preserve"> </w:t>
      </w:r>
      <w:r>
        <w:rPr>
          <w:rFonts w:hint="eastAsia" w:ascii="宋体" w:hAnsi="宋体" w:eastAsia="宋体" w:cs="宋体"/>
          <w:spacing w:val="6"/>
          <w:sz w:val="20"/>
          <w:szCs w:val="20"/>
        </w:rPr>
        <w:t>响应文件解密：见磋商供应商须知前附表第</w:t>
      </w:r>
      <w:r>
        <w:rPr>
          <w:rFonts w:hint="eastAsia" w:ascii="宋体" w:hAnsi="宋体" w:eastAsia="宋体" w:cs="宋体"/>
          <w:spacing w:val="-21"/>
          <w:sz w:val="20"/>
          <w:szCs w:val="20"/>
        </w:rPr>
        <w:t xml:space="preserve"> </w:t>
      </w:r>
      <w:r>
        <w:rPr>
          <w:rFonts w:hint="eastAsia" w:ascii="宋体" w:hAnsi="宋体" w:eastAsia="宋体" w:cs="宋体"/>
          <w:spacing w:val="6"/>
          <w:sz w:val="20"/>
          <w:szCs w:val="20"/>
        </w:rPr>
        <w:t>10</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条内容。</w:t>
      </w:r>
    </w:p>
    <w:p w14:paraId="39F241AE">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4F44B0B0">
      <w:pPr>
        <w:keepNext w:val="0"/>
        <w:keepLines w:val="0"/>
        <w:pageBreakBefore w:val="0"/>
        <w:widowControl w:val="0"/>
        <w:kinsoku w:val="0"/>
        <w:wordWrap/>
        <w:overflowPunct/>
        <w:topLinePunct w:val="0"/>
        <w:autoSpaceDE w:val="0"/>
        <w:autoSpaceDN w:val="0"/>
        <w:bidi w:val="0"/>
        <w:adjustRightInd w:val="0"/>
        <w:snapToGrid w:val="0"/>
        <w:spacing w:line="360" w:lineRule="auto"/>
        <w:ind w:left="2810"/>
        <w:textAlignment w:val="baseline"/>
        <w:rPr>
          <w:rFonts w:hint="eastAsia" w:ascii="宋体" w:hAnsi="宋体" w:eastAsia="宋体" w:cs="宋体"/>
          <w:sz w:val="20"/>
          <w:szCs w:val="20"/>
        </w:rPr>
      </w:pPr>
      <w:r>
        <w:rPr>
          <w:rFonts w:hint="eastAsia" w:ascii="宋体" w:hAnsi="宋体" w:eastAsia="宋体" w:cs="宋体"/>
          <w:b/>
          <w:bCs/>
          <w:spacing w:val="-5"/>
          <w:sz w:val="20"/>
          <w:szCs w:val="20"/>
        </w:rPr>
        <w:t>四、竞争性磋商（简称磋商）与评审</w:t>
      </w:r>
    </w:p>
    <w:p w14:paraId="7D582DDC">
      <w:pPr>
        <w:keepNext w:val="0"/>
        <w:keepLines w:val="0"/>
        <w:pageBreakBefore w:val="0"/>
        <w:widowControl w:val="0"/>
        <w:kinsoku w:val="0"/>
        <w:wordWrap/>
        <w:overflowPunct/>
        <w:topLinePunct w:val="0"/>
        <w:autoSpaceDE w:val="0"/>
        <w:autoSpaceDN w:val="0"/>
        <w:bidi w:val="0"/>
        <w:adjustRightInd w:val="0"/>
        <w:snapToGrid w:val="0"/>
        <w:spacing w:line="360" w:lineRule="auto"/>
        <w:ind w:left="437"/>
        <w:textAlignment w:val="baseline"/>
        <w:rPr>
          <w:rFonts w:hint="eastAsia" w:ascii="宋体" w:hAnsi="宋体" w:eastAsia="宋体" w:cs="宋体"/>
          <w:sz w:val="20"/>
          <w:szCs w:val="20"/>
        </w:rPr>
      </w:pPr>
      <w:r>
        <w:rPr>
          <w:rFonts w:hint="eastAsia" w:ascii="宋体" w:hAnsi="宋体" w:eastAsia="宋体" w:cs="宋体"/>
          <w:b/>
          <w:bCs/>
          <w:spacing w:val="6"/>
          <w:sz w:val="20"/>
          <w:szCs w:val="20"/>
        </w:rPr>
        <w:t>18.磋商小组组成及磋商时间、地点、人员</w:t>
      </w:r>
    </w:p>
    <w:p w14:paraId="65B7464C">
      <w:pPr>
        <w:keepNext w:val="0"/>
        <w:keepLines w:val="0"/>
        <w:pageBreakBefore w:val="0"/>
        <w:widowControl w:val="0"/>
        <w:kinsoku w:val="0"/>
        <w:wordWrap/>
        <w:overflowPunct/>
        <w:topLinePunct w:val="0"/>
        <w:autoSpaceDE w:val="0"/>
        <w:autoSpaceDN w:val="0"/>
        <w:bidi w:val="0"/>
        <w:adjustRightInd w:val="0"/>
        <w:snapToGrid w:val="0"/>
        <w:spacing w:line="360" w:lineRule="auto"/>
        <w:ind w:left="437"/>
        <w:textAlignment w:val="baseline"/>
        <w:rPr>
          <w:rFonts w:hint="eastAsia" w:ascii="宋体" w:hAnsi="宋体" w:eastAsia="宋体" w:cs="宋体"/>
          <w:sz w:val="20"/>
          <w:szCs w:val="20"/>
        </w:rPr>
      </w:pPr>
      <w:r>
        <w:rPr>
          <w:rFonts w:hint="eastAsia" w:ascii="宋体" w:hAnsi="宋体" w:eastAsia="宋体" w:cs="宋体"/>
          <w:spacing w:val="4"/>
          <w:sz w:val="20"/>
          <w:szCs w:val="20"/>
        </w:rPr>
        <w:t>18.1</w:t>
      </w:r>
      <w:r>
        <w:rPr>
          <w:rFonts w:hint="eastAsia" w:ascii="宋体" w:hAnsi="宋体" w:eastAsia="宋体" w:cs="宋体"/>
          <w:spacing w:val="-41"/>
          <w:sz w:val="20"/>
          <w:szCs w:val="20"/>
        </w:rPr>
        <w:t xml:space="preserve"> </w:t>
      </w:r>
      <w:r>
        <w:rPr>
          <w:rFonts w:hint="eastAsia" w:ascii="宋体" w:hAnsi="宋体" w:eastAsia="宋体" w:cs="宋体"/>
          <w:spacing w:val="4"/>
          <w:sz w:val="20"/>
          <w:szCs w:val="20"/>
        </w:rPr>
        <w:t>磋商小组组成：</w:t>
      </w:r>
    </w:p>
    <w:p w14:paraId="2ADC1F8D">
      <w:pPr>
        <w:keepNext w:val="0"/>
        <w:keepLines w:val="0"/>
        <w:pageBreakBefore w:val="0"/>
        <w:widowControl w:val="0"/>
        <w:kinsoku w:val="0"/>
        <w:wordWrap/>
        <w:overflowPunct/>
        <w:topLinePunct w:val="0"/>
        <w:autoSpaceDE w:val="0"/>
        <w:autoSpaceDN w:val="0"/>
        <w:bidi w:val="0"/>
        <w:adjustRightInd w:val="0"/>
        <w:snapToGrid w:val="0"/>
        <w:spacing w:line="360" w:lineRule="auto"/>
        <w:ind w:right="134" w:firstLine="420"/>
        <w:textAlignment w:val="baseline"/>
        <w:rPr>
          <w:rFonts w:hint="eastAsia" w:ascii="宋体" w:hAnsi="宋体" w:eastAsia="宋体" w:cs="宋体"/>
          <w:sz w:val="20"/>
          <w:szCs w:val="20"/>
        </w:rPr>
      </w:pPr>
      <w:r>
        <w:rPr>
          <w:rFonts w:hint="eastAsia" w:ascii="宋体" w:hAnsi="宋体" w:eastAsia="宋体" w:cs="宋体"/>
          <w:spacing w:val="11"/>
          <w:sz w:val="20"/>
          <w:szCs w:val="20"/>
        </w:rPr>
        <w:t>磋商会议由采购代理机构负责组织，具体磋商评审工作由依法组建的磋商小组负</w:t>
      </w:r>
      <w:r>
        <w:rPr>
          <w:rFonts w:hint="eastAsia" w:ascii="宋体" w:hAnsi="宋体" w:eastAsia="宋体" w:cs="宋体"/>
          <w:spacing w:val="10"/>
          <w:sz w:val="20"/>
          <w:szCs w:val="20"/>
        </w:rPr>
        <w:t>责，磋商小组有采</w:t>
      </w:r>
      <w:r>
        <w:rPr>
          <w:rFonts w:hint="eastAsia" w:ascii="宋体" w:hAnsi="宋体" w:eastAsia="宋体" w:cs="宋体"/>
          <w:sz w:val="20"/>
          <w:szCs w:val="20"/>
        </w:rPr>
        <w:t xml:space="preserve"> </w:t>
      </w:r>
      <w:r>
        <w:rPr>
          <w:rFonts w:hint="eastAsia" w:ascii="宋体" w:hAnsi="宋体" w:eastAsia="宋体" w:cs="宋体"/>
          <w:spacing w:val="10"/>
          <w:sz w:val="20"/>
          <w:szCs w:val="20"/>
        </w:rPr>
        <w:t>购人代表和有关方面的专家组成。磋商小组的构成：见磋商供应商须知前附表第</w:t>
      </w:r>
      <w:r>
        <w:rPr>
          <w:rFonts w:hint="eastAsia" w:ascii="宋体" w:hAnsi="宋体" w:eastAsia="宋体" w:cs="宋体"/>
          <w:spacing w:val="-21"/>
          <w:sz w:val="20"/>
          <w:szCs w:val="20"/>
        </w:rPr>
        <w:t xml:space="preserve"> </w:t>
      </w:r>
      <w:r>
        <w:rPr>
          <w:rFonts w:hint="eastAsia" w:ascii="宋体" w:hAnsi="宋体" w:eastAsia="宋体" w:cs="宋体"/>
          <w:spacing w:val="10"/>
          <w:sz w:val="20"/>
          <w:szCs w:val="20"/>
        </w:rPr>
        <w:t>1</w:t>
      </w:r>
      <w:r>
        <w:rPr>
          <w:rFonts w:hint="eastAsia" w:ascii="宋体" w:hAnsi="宋体" w:eastAsia="宋体" w:cs="宋体"/>
          <w:spacing w:val="9"/>
          <w:sz w:val="20"/>
          <w:szCs w:val="20"/>
        </w:rPr>
        <w:t>1条内容。</w:t>
      </w:r>
    </w:p>
    <w:p w14:paraId="7D81DA48">
      <w:pPr>
        <w:keepNext w:val="0"/>
        <w:keepLines w:val="0"/>
        <w:pageBreakBefore w:val="0"/>
        <w:widowControl w:val="0"/>
        <w:kinsoku w:val="0"/>
        <w:wordWrap/>
        <w:overflowPunct/>
        <w:topLinePunct w:val="0"/>
        <w:autoSpaceDE w:val="0"/>
        <w:autoSpaceDN w:val="0"/>
        <w:bidi w:val="0"/>
        <w:adjustRightInd w:val="0"/>
        <w:snapToGrid w:val="0"/>
        <w:spacing w:line="360" w:lineRule="auto"/>
        <w:ind w:left="412"/>
        <w:textAlignment w:val="baseline"/>
        <w:rPr>
          <w:rFonts w:hint="eastAsia" w:ascii="宋体" w:hAnsi="宋体" w:eastAsia="宋体" w:cs="宋体"/>
          <w:sz w:val="20"/>
          <w:szCs w:val="20"/>
        </w:rPr>
      </w:pPr>
      <w:r>
        <w:rPr>
          <w:rFonts w:hint="eastAsia" w:ascii="宋体" w:hAnsi="宋体" w:eastAsia="宋体" w:cs="宋体"/>
          <w:spacing w:val="7"/>
          <w:sz w:val="20"/>
          <w:szCs w:val="20"/>
        </w:rPr>
        <w:t>专家确定方式：见磋商供应商须知前附表第</w:t>
      </w:r>
      <w:r>
        <w:rPr>
          <w:rFonts w:hint="eastAsia" w:ascii="宋体" w:hAnsi="宋体" w:eastAsia="宋体" w:cs="宋体"/>
          <w:spacing w:val="-15"/>
          <w:sz w:val="20"/>
          <w:szCs w:val="20"/>
        </w:rPr>
        <w:t xml:space="preserve"> </w:t>
      </w:r>
      <w:r>
        <w:rPr>
          <w:rFonts w:hint="eastAsia" w:ascii="宋体" w:hAnsi="宋体" w:eastAsia="宋体" w:cs="宋体"/>
          <w:spacing w:val="7"/>
          <w:sz w:val="20"/>
          <w:szCs w:val="20"/>
        </w:rPr>
        <w:t>11</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条内容。</w:t>
      </w:r>
    </w:p>
    <w:p w14:paraId="3C2B1C8C">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spacing w:val="6"/>
          <w:sz w:val="20"/>
          <w:szCs w:val="20"/>
        </w:rPr>
        <w:t>18.2</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磋商时间、地点、人员</w:t>
      </w:r>
    </w:p>
    <w:p w14:paraId="194625E0">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spacing w:val="6"/>
          <w:sz w:val="20"/>
          <w:szCs w:val="20"/>
        </w:rPr>
        <w:t>18.2.1</w:t>
      </w:r>
      <w:r>
        <w:rPr>
          <w:rFonts w:hint="eastAsia" w:ascii="宋体" w:hAnsi="宋体" w:eastAsia="宋体" w:cs="宋体"/>
          <w:spacing w:val="-43"/>
          <w:sz w:val="20"/>
          <w:szCs w:val="20"/>
        </w:rPr>
        <w:t xml:space="preserve"> </w:t>
      </w:r>
      <w:r>
        <w:rPr>
          <w:rFonts w:hint="eastAsia" w:ascii="宋体" w:hAnsi="宋体" w:eastAsia="宋体" w:cs="宋体"/>
          <w:spacing w:val="6"/>
          <w:sz w:val="20"/>
          <w:szCs w:val="20"/>
        </w:rPr>
        <w:t>磋商时间：见磋商供应商须知前附表第</w:t>
      </w:r>
      <w:r>
        <w:rPr>
          <w:rFonts w:hint="eastAsia" w:ascii="宋体" w:hAnsi="宋体" w:eastAsia="宋体" w:cs="宋体"/>
          <w:spacing w:val="-21"/>
          <w:sz w:val="20"/>
          <w:szCs w:val="20"/>
        </w:rPr>
        <w:t xml:space="preserve"> </w:t>
      </w:r>
      <w:r>
        <w:rPr>
          <w:rFonts w:hint="eastAsia" w:ascii="宋体" w:hAnsi="宋体" w:eastAsia="宋体" w:cs="宋体"/>
          <w:spacing w:val="6"/>
          <w:sz w:val="20"/>
          <w:szCs w:val="20"/>
        </w:rPr>
        <w:t>12</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条内容。</w:t>
      </w:r>
    </w:p>
    <w:p w14:paraId="66FFFB8F">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spacing w:val="6"/>
          <w:sz w:val="20"/>
          <w:szCs w:val="20"/>
        </w:rPr>
        <w:t>18.2.2</w:t>
      </w:r>
      <w:r>
        <w:rPr>
          <w:rFonts w:hint="eastAsia" w:ascii="宋体" w:hAnsi="宋体" w:eastAsia="宋体" w:cs="宋体"/>
          <w:spacing w:val="-41"/>
          <w:sz w:val="20"/>
          <w:szCs w:val="20"/>
        </w:rPr>
        <w:t xml:space="preserve"> </w:t>
      </w:r>
      <w:r>
        <w:rPr>
          <w:rFonts w:hint="eastAsia" w:ascii="宋体" w:hAnsi="宋体" w:eastAsia="宋体" w:cs="宋体"/>
          <w:spacing w:val="6"/>
          <w:sz w:val="20"/>
          <w:szCs w:val="20"/>
        </w:rPr>
        <w:t>磋商地点：见磋商供应商须知前附表第</w:t>
      </w:r>
      <w:r>
        <w:rPr>
          <w:rFonts w:hint="eastAsia" w:ascii="宋体" w:hAnsi="宋体" w:eastAsia="宋体" w:cs="宋体"/>
          <w:spacing w:val="-21"/>
          <w:sz w:val="20"/>
          <w:szCs w:val="20"/>
        </w:rPr>
        <w:t xml:space="preserve"> </w:t>
      </w:r>
      <w:r>
        <w:rPr>
          <w:rFonts w:hint="eastAsia" w:ascii="宋体" w:hAnsi="宋体" w:eastAsia="宋体" w:cs="宋体"/>
          <w:spacing w:val="6"/>
          <w:sz w:val="20"/>
          <w:szCs w:val="20"/>
        </w:rPr>
        <w:t>12</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条内</w:t>
      </w:r>
      <w:r>
        <w:rPr>
          <w:rFonts w:hint="eastAsia" w:ascii="宋体" w:hAnsi="宋体" w:eastAsia="宋体" w:cs="宋体"/>
          <w:spacing w:val="5"/>
          <w:sz w:val="20"/>
          <w:szCs w:val="20"/>
        </w:rPr>
        <w:t>容。</w:t>
      </w:r>
    </w:p>
    <w:p w14:paraId="679000BA">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spacing w:val="6"/>
          <w:sz w:val="20"/>
          <w:szCs w:val="20"/>
        </w:rPr>
        <w:t>18.2.3</w:t>
      </w:r>
      <w:r>
        <w:rPr>
          <w:rFonts w:hint="eastAsia" w:ascii="宋体" w:hAnsi="宋体" w:eastAsia="宋体" w:cs="宋体"/>
          <w:spacing w:val="-35"/>
          <w:sz w:val="20"/>
          <w:szCs w:val="20"/>
        </w:rPr>
        <w:t xml:space="preserve"> </w:t>
      </w:r>
      <w:r>
        <w:rPr>
          <w:rFonts w:hint="eastAsia" w:ascii="宋体" w:hAnsi="宋体" w:eastAsia="宋体" w:cs="宋体"/>
          <w:spacing w:val="6"/>
          <w:sz w:val="20"/>
          <w:szCs w:val="20"/>
        </w:rPr>
        <w:t>磋商参加人员：见磋商供应商须知前附表第</w:t>
      </w:r>
      <w:r>
        <w:rPr>
          <w:rFonts w:hint="eastAsia" w:ascii="宋体" w:hAnsi="宋体" w:eastAsia="宋体" w:cs="宋体"/>
          <w:spacing w:val="-21"/>
          <w:sz w:val="20"/>
          <w:szCs w:val="20"/>
        </w:rPr>
        <w:t xml:space="preserve"> </w:t>
      </w:r>
      <w:r>
        <w:rPr>
          <w:rFonts w:hint="eastAsia" w:ascii="宋体" w:hAnsi="宋体" w:eastAsia="宋体" w:cs="宋体"/>
          <w:spacing w:val="6"/>
          <w:sz w:val="20"/>
          <w:szCs w:val="20"/>
        </w:rPr>
        <w:t>12</w:t>
      </w:r>
      <w:r>
        <w:rPr>
          <w:rFonts w:hint="eastAsia" w:ascii="宋体" w:hAnsi="宋体" w:eastAsia="宋体" w:cs="宋体"/>
          <w:spacing w:val="-39"/>
          <w:sz w:val="20"/>
          <w:szCs w:val="20"/>
        </w:rPr>
        <w:t xml:space="preserve"> </w:t>
      </w:r>
      <w:r>
        <w:rPr>
          <w:rFonts w:hint="eastAsia" w:ascii="宋体" w:hAnsi="宋体" w:eastAsia="宋体" w:cs="宋体"/>
          <w:spacing w:val="6"/>
          <w:sz w:val="20"/>
          <w:szCs w:val="20"/>
        </w:rPr>
        <w:t>条内容。</w:t>
      </w:r>
    </w:p>
    <w:p w14:paraId="4365AC1C">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6"/>
        <w:textAlignment w:val="baseline"/>
        <w:rPr>
          <w:rFonts w:hint="eastAsia" w:ascii="宋体" w:hAnsi="宋体" w:eastAsia="宋体" w:cs="宋体"/>
          <w:sz w:val="20"/>
          <w:szCs w:val="20"/>
        </w:rPr>
      </w:pPr>
      <w:r>
        <w:rPr>
          <w:rFonts w:hint="eastAsia" w:ascii="宋体" w:hAnsi="宋体" w:eastAsia="宋体" w:cs="宋体"/>
          <w:b/>
          <w:bCs/>
          <w:spacing w:val="9"/>
          <w:sz w:val="20"/>
          <w:szCs w:val="20"/>
        </w:rPr>
        <w:t>18.2.4</w:t>
      </w:r>
      <w:r>
        <w:rPr>
          <w:rFonts w:hint="eastAsia" w:ascii="宋体" w:hAnsi="宋体" w:eastAsia="宋体" w:cs="宋体"/>
          <w:spacing w:val="-38"/>
          <w:sz w:val="20"/>
          <w:szCs w:val="20"/>
        </w:rPr>
        <w:t xml:space="preserve"> </w:t>
      </w:r>
      <w:r>
        <w:rPr>
          <w:rFonts w:hint="eastAsia" w:ascii="宋体" w:hAnsi="宋体" w:eastAsia="宋体" w:cs="宋体"/>
          <w:b/>
          <w:bCs/>
          <w:spacing w:val="9"/>
          <w:sz w:val="20"/>
          <w:szCs w:val="20"/>
        </w:rPr>
        <w:t>本项目需要供应商代表在响应文件提交截止时间当天，按磋商小组要求及</w:t>
      </w:r>
      <w:r>
        <w:rPr>
          <w:rFonts w:hint="eastAsia" w:ascii="宋体" w:hAnsi="宋体" w:eastAsia="宋体" w:cs="宋体"/>
          <w:b/>
          <w:bCs/>
          <w:spacing w:val="8"/>
          <w:sz w:val="20"/>
          <w:szCs w:val="20"/>
        </w:rPr>
        <w:t>时登陆“政采云</w:t>
      </w:r>
      <w:r>
        <w:rPr>
          <w:rFonts w:hint="eastAsia" w:ascii="宋体" w:hAnsi="宋体" w:eastAsia="宋体" w:cs="宋体"/>
          <w:spacing w:val="-72"/>
          <w:sz w:val="20"/>
          <w:szCs w:val="20"/>
        </w:rPr>
        <w:t xml:space="preserve"> </w:t>
      </w:r>
      <w:r>
        <w:rPr>
          <w:rFonts w:hint="eastAsia" w:ascii="宋体" w:hAnsi="宋体" w:eastAsia="宋体" w:cs="宋体"/>
          <w:b/>
          <w:bCs/>
          <w:spacing w:val="8"/>
          <w:sz w:val="20"/>
          <w:szCs w:val="20"/>
        </w:rPr>
        <w:t>”</w:t>
      </w:r>
      <w:r>
        <w:rPr>
          <w:rFonts w:hint="eastAsia" w:ascii="宋体" w:hAnsi="宋体" w:eastAsia="宋体" w:cs="宋体"/>
          <w:sz w:val="20"/>
          <w:szCs w:val="20"/>
        </w:rPr>
        <w:t xml:space="preserve"> </w:t>
      </w:r>
      <w:r>
        <w:rPr>
          <w:rFonts w:hint="eastAsia" w:ascii="宋体" w:hAnsi="宋体" w:eastAsia="宋体" w:cs="宋体"/>
          <w:b/>
          <w:bCs/>
          <w:spacing w:val="7"/>
          <w:sz w:val="20"/>
          <w:szCs w:val="20"/>
        </w:rPr>
        <w:t>平台等候在线磋商及提交最后报价。</w:t>
      </w:r>
    </w:p>
    <w:p w14:paraId="21E1FB4F">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b/>
          <w:bCs/>
          <w:spacing w:val="5"/>
          <w:sz w:val="20"/>
          <w:szCs w:val="20"/>
        </w:rPr>
        <w:t>19.评审原则和评审办法</w:t>
      </w:r>
    </w:p>
    <w:p w14:paraId="4113CF63">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spacing w:val="7"/>
          <w:sz w:val="20"/>
          <w:szCs w:val="20"/>
        </w:rPr>
        <w:t>19.1</w:t>
      </w:r>
      <w:r>
        <w:rPr>
          <w:rFonts w:hint="eastAsia" w:ascii="宋体" w:hAnsi="宋体" w:eastAsia="宋体" w:cs="宋体"/>
          <w:spacing w:val="-24"/>
          <w:sz w:val="20"/>
          <w:szCs w:val="20"/>
        </w:rPr>
        <w:t xml:space="preserve"> </w:t>
      </w:r>
      <w:r>
        <w:rPr>
          <w:rFonts w:hint="eastAsia" w:ascii="宋体" w:hAnsi="宋体" w:eastAsia="宋体" w:cs="宋体"/>
          <w:spacing w:val="7"/>
          <w:sz w:val="20"/>
          <w:szCs w:val="20"/>
        </w:rPr>
        <w:t>磋商小组必须坚持公平、公正、科学和择优的原则。</w:t>
      </w:r>
    </w:p>
    <w:p w14:paraId="43833388">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spacing w:val="8"/>
          <w:sz w:val="20"/>
          <w:szCs w:val="20"/>
        </w:rPr>
        <w:t>19.2</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评审办法：综合评分法，具体评审内容及标准详见第四章：评审办法。</w:t>
      </w:r>
    </w:p>
    <w:p w14:paraId="73711D3A">
      <w:pPr>
        <w:keepNext w:val="0"/>
        <w:keepLines w:val="0"/>
        <w:pageBreakBefore w:val="0"/>
        <w:widowControl w:val="0"/>
        <w:kinsoku w:val="0"/>
        <w:wordWrap/>
        <w:overflowPunct/>
        <w:topLinePunct w:val="0"/>
        <w:autoSpaceDE w:val="0"/>
        <w:autoSpaceDN w:val="0"/>
        <w:bidi w:val="0"/>
        <w:adjustRightInd w:val="0"/>
        <w:snapToGrid w:val="0"/>
        <w:spacing w:line="360" w:lineRule="auto"/>
        <w:ind w:left="427"/>
        <w:textAlignment w:val="baseline"/>
        <w:rPr>
          <w:rFonts w:hint="eastAsia" w:ascii="宋体" w:hAnsi="宋体" w:eastAsia="宋体" w:cs="宋体"/>
          <w:sz w:val="20"/>
          <w:szCs w:val="20"/>
        </w:rPr>
      </w:pPr>
      <w:r>
        <w:rPr>
          <w:rFonts w:hint="eastAsia" w:ascii="宋体" w:hAnsi="宋体" w:eastAsia="宋体" w:cs="宋体"/>
          <w:spacing w:val="8"/>
          <w:sz w:val="20"/>
          <w:szCs w:val="20"/>
        </w:rPr>
        <w:t>19.3</w:t>
      </w:r>
      <w:r>
        <w:rPr>
          <w:rFonts w:hint="eastAsia" w:ascii="宋体" w:hAnsi="宋体" w:eastAsia="宋体" w:cs="宋体"/>
          <w:spacing w:val="-41"/>
          <w:sz w:val="20"/>
          <w:szCs w:val="20"/>
        </w:rPr>
        <w:t xml:space="preserve"> </w:t>
      </w:r>
      <w:r>
        <w:rPr>
          <w:rFonts w:hint="eastAsia" w:ascii="宋体" w:hAnsi="宋体" w:eastAsia="宋体" w:cs="宋体"/>
          <w:spacing w:val="8"/>
          <w:sz w:val="20"/>
          <w:szCs w:val="20"/>
        </w:rPr>
        <w:t>磋商小组应按磋商文件进行评审，不得擅自更改评审办</w:t>
      </w:r>
      <w:r>
        <w:rPr>
          <w:rFonts w:hint="eastAsia" w:ascii="宋体" w:hAnsi="宋体" w:eastAsia="宋体" w:cs="宋体"/>
          <w:spacing w:val="7"/>
          <w:sz w:val="20"/>
          <w:szCs w:val="20"/>
        </w:rPr>
        <w:t>法。</w:t>
      </w:r>
    </w:p>
    <w:p w14:paraId="418829DC">
      <w:pPr>
        <w:keepNext w:val="0"/>
        <w:keepLines w:val="0"/>
        <w:pageBreakBefore w:val="0"/>
        <w:widowControl w:val="0"/>
        <w:kinsoku w:val="0"/>
        <w:wordWrap/>
        <w:overflowPunct/>
        <w:topLinePunct w:val="0"/>
        <w:autoSpaceDE w:val="0"/>
        <w:autoSpaceDN w:val="0"/>
        <w:bidi w:val="0"/>
        <w:adjustRightInd w:val="0"/>
        <w:snapToGrid w:val="0"/>
        <w:spacing w:line="360" w:lineRule="auto"/>
        <w:ind w:left="7" w:right="136" w:firstLine="420"/>
        <w:textAlignment w:val="baseline"/>
        <w:rPr>
          <w:rFonts w:hint="eastAsia" w:ascii="宋体" w:hAnsi="宋体" w:eastAsia="宋体" w:cs="宋体"/>
          <w:sz w:val="20"/>
          <w:szCs w:val="20"/>
        </w:rPr>
      </w:pPr>
      <w:r>
        <w:rPr>
          <w:rFonts w:hint="eastAsia" w:ascii="宋体" w:hAnsi="宋体" w:eastAsia="宋体" w:cs="宋体"/>
          <w:spacing w:val="9"/>
          <w:sz w:val="20"/>
          <w:szCs w:val="20"/>
        </w:rPr>
        <w:t>19.4</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在评审过程中，磋商小组任何人不得对某个磋商供应商发表任何倾向性意见，</w:t>
      </w:r>
      <w:r>
        <w:rPr>
          <w:rFonts w:hint="eastAsia" w:ascii="宋体" w:hAnsi="宋体" w:eastAsia="宋体" w:cs="宋体"/>
          <w:spacing w:val="8"/>
          <w:sz w:val="20"/>
          <w:szCs w:val="20"/>
        </w:rPr>
        <w:t>不得向其他磋商</w:t>
      </w:r>
      <w:r>
        <w:rPr>
          <w:rFonts w:hint="eastAsia" w:ascii="宋体" w:hAnsi="宋体" w:eastAsia="宋体" w:cs="宋体"/>
          <w:sz w:val="20"/>
          <w:szCs w:val="20"/>
        </w:rPr>
        <w:t xml:space="preserve"> </w:t>
      </w:r>
      <w:r>
        <w:rPr>
          <w:rFonts w:hint="eastAsia" w:ascii="宋体" w:hAnsi="宋体" w:eastAsia="宋体" w:cs="宋体"/>
          <w:spacing w:val="8"/>
          <w:sz w:val="20"/>
          <w:szCs w:val="20"/>
        </w:rPr>
        <w:t>小组成员明示或者暗示自己的评审意见。</w:t>
      </w:r>
    </w:p>
    <w:p w14:paraId="197AF8C5">
      <w:pPr>
        <w:keepNext w:val="0"/>
        <w:keepLines w:val="0"/>
        <w:pageBreakBefore w:val="0"/>
        <w:widowControl w:val="0"/>
        <w:kinsoku w:val="0"/>
        <w:wordWrap/>
        <w:overflowPunct/>
        <w:topLinePunct w:val="0"/>
        <w:autoSpaceDE w:val="0"/>
        <w:autoSpaceDN w:val="0"/>
        <w:bidi w:val="0"/>
        <w:adjustRightInd w:val="0"/>
        <w:snapToGrid w:val="0"/>
        <w:spacing w:line="360" w:lineRule="auto"/>
        <w:ind w:left="7" w:right="136" w:firstLine="420"/>
        <w:textAlignment w:val="baseline"/>
        <w:rPr>
          <w:rFonts w:hint="eastAsia" w:ascii="宋体" w:hAnsi="宋体" w:eastAsia="宋体" w:cs="宋体"/>
          <w:sz w:val="20"/>
          <w:szCs w:val="20"/>
        </w:rPr>
      </w:pPr>
      <w:r>
        <w:rPr>
          <w:rFonts w:hint="eastAsia" w:ascii="宋体" w:hAnsi="宋体" w:eastAsia="宋体" w:cs="宋体"/>
          <w:spacing w:val="9"/>
          <w:sz w:val="20"/>
          <w:szCs w:val="20"/>
        </w:rPr>
        <w:t>19.5</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磋商小组成员对需要共同认定的事项存在争议的，按照少数服从多数的原则作</w:t>
      </w:r>
      <w:r>
        <w:rPr>
          <w:rFonts w:hint="eastAsia" w:ascii="宋体" w:hAnsi="宋体" w:eastAsia="宋体" w:cs="宋体"/>
          <w:spacing w:val="8"/>
          <w:sz w:val="20"/>
          <w:szCs w:val="20"/>
        </w:rPr>
        <w:t>出结论。持不同</w:t>
      </w:r>
      <w:r>
        <w:rPr>
          <w:rFonts w:hint="eastAsia" w:ascii="宋体" w:hAnsi="宋体" w:eastAsia="宋体" w:cs="宋体"/>
          <w:sz w:val="20"/>
          <w:szCs w:val="20"/>
        </w:rPr>
        <w:t xml:space="preserve"> </w:t>
      </w:r>
      <w:r>
        <w:rPr>
          <w:rFonts w:hint="eastAsia" w:ascii="宋体" w:hAnsi="宋体" w:eastAsia="宋体" w:cs="宋体"/>
          <w:spacing w:val="9"/>
          <w:sz w:val="20"/>
          <w:szCs w:val="20"/>
        </w:rPr>
        <w:t>意见的磋商小组成员应当在评审报告上签署不同意见并说明理由，否则视为同意。</w:t>
      </w:r>
    </w:p>
    <w:p w14:paraId="548D1E19">
      <w:pPr>
        <w:keepNext w:val="0"/>
        <w:keepLines w:val="0"/>
        <w:pageBreakBefore w:val="0"/>
        <w:widowControl w:val="0"/>
        <w:kinsoku w:val="0"/>
        <w:wordWrap/>
        <w:overflowPunct/>
        <w:topLinePunct w:val="0"/>
        <w:autoSpaceDE w:val="0"/>
        <w:autoSpaceDN w:val="0"/>
        <w:bidi w:val="0"/>
        <w:adjustRightInd w:val="0"/>
        <w:snapToGrid w:val="0"/>
        <w:spacing w:line="360" w:lineRule="auto"/>
        <w:ind w:left="364"/>
        <w:textAlignment w:val="baseline"/>
        <w:rPr>
          <w:rFonts w:hint="eastAsia" w:ascii="宋体" w:hAnsi="宋体" w:eastAsia="宋体" w:cs="宋体"/>
          <w:sz w:val="20"/>
          <w:szCs w:val="20"/>
        </w:rPr>
      </w:pPr>
      <w:r>
        <w:rPr>
          <w:rFonts w:hint="eastAsia" w:ascii="宋体" w:hAnsi="宋体" w:eastAsia="宋体" w:cs="宋体"/>
          <w:b/>
          <w:bCs/>
          <w:spacing w:val="6"/>
          <w:sz w:val="20"/>
          <w:szCs w:val="20"/>
        </w:rPr>
        <w:t>20.评审程序及磋商要求</w:t>
      </w:r>
    </w:p>
    <w:p w14:paraId="514314E6">
      <w:pPr>
        <w:keepNext w:val="0"/>
        <w:keepLines w:val="0"/>
        <w:pageBreakBefore w:val="0"/>
        <w:widowControl w:val="0"/>
        <w:kinsoku w:val="0"/>
        <w:wordWrap/>
        <w:overflowPunct/>
        <w:topLinePunct w:val="0"/>
        <w:autoSpaceDE w:val="0"/>
        <w:autoSpaceDN w:val="0"/>
        <w:bidi w:val="0"/>
        <w:adjustRightInd w:val="0"/>
        <w:snapToGrid w:val="0"/>
        <w:spacing w:line="360" w:lineRule="auto"/>
        <w:ind w:left="4" w:right="62" w:firstLine="420"/>
        <w:textAlignment w:val="baseline"/>
        <w:rPr>
          <w:rFonts w:hint="eastAsia" w:ascii="宋体" w:hAnsi="宋体" w:eastAsia="宋体" w:cs="宋体"/>
          <w:sz w:val="20"/>
          <w:szCs w:val="20"/>
        </w:rPr>
      </w:pPr>
      <w:r>
        <w:rPr>
          <w:rFonts w:hint="eastAsia" w:ascii="宋体" w:hAnsi="宋体" w:eastAsia="宋体" w:cs="宋体"/>
          <w:spacing w:val="9"/>
          <w:sz w:val="20"/>
          <w:szCs w:val="20"/>
        </w:rPr>
        <w:t>20.1</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采购代理机构核实磋商小组成员身份，告知回避要求，宣布评审工作纪律和程序，推选磋商小</w:t>
      </w:r>
      <w:r>
        <w:rPr>
          <w:rFonts w:hint="eastAsia" w:ascii="宋体" w:hAnsi="宋体" w:eastAsia="宋体" w:cs="宋体"/>
          <w:sz w:val="20"/>
          <w:szCs w:val="20"/>
        </w:rPr>
        <w:t xml:space="preserve"> </w:t>
      </w:r>
      <w:r>
        <w:rPr>
          <w:rFonts w:hint="eastAsia" w:ascii="宋体" w:hAnsi="宋体" w:eastAsia="宋体" w:cs="宋体"/>
          <w:spacing w:val="8"/>
          <w:sz w:val="20"/>
          <w:szCs w:val="20"/>
        </w:rPr>
        <w:t>组组长。在评审期间由</w:t>
      </w:r>
      <w:r>
        <w:rPr>
          <w:rFonts w:hint="eastAsia" w:ascii="宋体" w:hAnsi="宋体" w:eastAsia="宋体" w:cs="宋体"/>
          <w:spacing w:val="8"/>
          <w:sz w:val="20"/>
          <w:szCs w:val="20"/>
          <w:lang w:val="en-US" w:eastAsia="zh-CN"/>
        </w:rPr>
        <w:t>桂林</w:t>
      </w:r>
      <w:r>
        <w:rPr>
          <w:rFonts w:hint="eastAsia" w:ascii="宋体" w:hAnsi="宋体" w:eastAsia="宋体" w:cs="宋体"/>
          <w:spacing w:val="8"/>
          <w:sz w:val="20"/>
          <w:szCs w:val="20"/>
        </w:rPr>
        <w:t>市公共资源交易中心采取必要的通讯管理措</w:t>
      </w:r>
      <w:r>
        <w:rPr>
          <w:rFonts w:hint="eastAsia" w:ascii="宋体" w:hAnsi="宋体" w:eastAsia="宋体" w:cs="宋体"/>
          <w:spacing w:val="7"/>
          <w:sz w:val="20"/>
          <w:szCs w:val="20"/>
        </w:rPr>
        <w:t>施并保证评审活动不受外界干扰。</w:t>
      </w:r>
    </w:p>
    <w:p w14:paraId="07104036">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133" w:firstLine="422"/>
        <w:textAlignment w:val="baseline"/>
        <w:rPr>
          <w:rFonts w:hint="eastAsia" w:ascii="宋体" w:hAnsi="宋体" w:eastAsia="宋体" w:cs="宋体"/>
          <w:sz w:val="20"/>
          <w:szCs w:val="20"/>
        </w:rPr>
      </w:pPr>
      <w:r>
        <w:rPr>
          <w:rFonts w:hint="eastAsia" w:ascii="宋体" w:hAnsi="宋体" w:eastAsia="宋体" w:cs="宋体"/>
          <w:spacing w:val="9"/>
          <w:sz w:val="20"/>
          <w:szCs w:val="20"/>
        </w:rPr>
        <w:t>20.2</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磋商小组应当对发布公告的竞争性磋商文件进行确认，审查供应商的响应文件并作出评价；要</w:t>
      </w:r>
      <w:r>
        <w:rPr>
          <w:rFonts w:hint="eastAsia" w:ascii="宋体" w:hAnsi="宋体" w:eastAsia="宋体" w:cs="宋体"/>
          <w:spacing w:val="11"/>
          <w:sz w:val="20"/>
          <w:szCs w:val="20"/>
        </w:rPr>
        <w:t>求供应商解释或者澄清其响应文件；编写评审报告；告知采购人、采购代理机</w:t>
      </w:r>
      <w:r>
        <w:rPr>
          <w:rFonts w:hint="eastAsia" w:ascii="宋体" w:hAnsi="宋体" w:eastAsia="宋体" w:cs="宋体"/>
          <w:spacing w:val="10"/>
          <w:sz w:val="20"/>
          <w:szCs w:val="20"/>
        </w:rPr>
        <w:t>构在评审过程中发现的供</w:t>
      </w:r>
      <w:r>
        <w:rPr>
          <w:rFonts w:hint="eastAsia" w:ascii="宋体" w:hAnsi="宋体" w:eastAsia="宋体" w:cs="宋体"/>
          <w:spacing w:val="8"/>
          <w:sz w:val="20"/>
          <w:szCs w:val="20"/>
        </w:rPr>
        <w:t>应商的违法违规行为。</w:t>
      </w:r>
    </w:p>
    <w:p w14:paraId="33E0075E">
      <w:pPr>
        <w:keepNext w:val="0"/>
        <w:keepLines w:val="0"/>
        <w:pageBreakBefore w:val="0"/>
        <w:widowControl w:val="0"/>
        <w:kinsoku w:val="0"/>
        <w:wordWrap/>
        <w:overflowPunct/>
        <w:topLinePunct w:val="0"/>
        <w:autoSpaceDE w:val="0"/>
        <w:autoSpaceDN w:val="0"/>
        <w:bidi w:val="0"/>
        <w:adjustRightInd w:val="0"/>
        <w:snapToGrid w:val="0"/>
        <w:spacing w:line="360" w:lineRule="auto"/>
        <w:ind w:left="2" w:right="133" w:firstLine="421"/>
        <w:textAlignment w:val="baseline"/>
        <w:rPr>
          <w:rFonts w:hint="eastAsia" w:ascii="宋体" w:hAnsi="宋体" w:eastAsia="宋体" w:cs="宋体"/>
          <w:sz w:val="20"/>
          <w:szCs w:val="20"/>
        </w:rPr>
      </w:pPr>
      <w:r>
        <w:rPr>
          <w:rFonts w:hint="eastAsia" w:ascii="宋体" w:hAnsi="宋体" w:eastAsia="宋体" w:cs="宋体"/>
          <w:spacing w:val="9"/>
          <w:sz w:val="20"/>
          <w:szCs w:val="20"/>
        </w:rPr>
        <w:t>20.3</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磋商小组依据法律法规和竞争性磋商文件的规定，首先对响应文件中的资格证明等进行资</w:t>
      </w:r>
      <w:r>
        <w:rPr>
          <w:rFonts w:hint="eastAsia" w:ascii="宋体" w:hAnsi="宋体" w:eastAsia="宋体" w:cs="宋体"/>
          <w:spacing w:val="8"/>
          <w:sz w:val="20"/>
          <w:szCs w:val="20"/>
        </w:rPr>
        <w:t>格性</w:t>
      </w:r>
      <w:r>
        <w:rPr>
          <w:rFonts w:hint="eastAsia" w:ascii="宋体" w:hAnsi="宋体" w:eastAsia="宋体" w:cs="宋体"/>
          <w:sz w:val="20"/>
          <w:szCs w:val="20"/>
        </w:rPr>
        <w:t xml:space="preserve"> </w:t>
      </w:r>
      <w:r>
        <w:rPr>
          <w:rFonts w:hint="eastAsia" w:ascii="宋体" w:hAnsi="宋体" w:eastAsia="宋体" w:cs="宋体"/>
          <w:spacing w:val="10"/>
          <w:sz w:val="20"/>
          <w:szCs w:val="20"/>
        </w:rPr>
        <w:t>审查，</w:t>
      </w:r>
      <w:r>
        <w:rPr>
          <w:rFonts w:hint="eastAsia" w:ascii="宋体" w:hAnsi="宋体" w:eastAsia="宋体" w:cs="宋体"/>
          <w:spacing w:val="-59"/>
          <w:sz w:val="20"/>
          <w:szCs w:val="20"/>
        </w:rPr>
        <w:t xml:space="preserve"> </w:t>
      </w:r>
      <w:r>
        <w:rPr>
          <w:rFonts w:hint="eastAsia" w:ascii="宋体" w:hAnsi="宋体" w:eastAsia="宋体" w:cs="宋体"/>
          <w:spacing w:val="10"/>
          <w:sz w:val="20"/>
          <w:szCs w:val="20"/>
        </w:rPr>
        <w:t>以确定供应商是否具备本项目供应商资格；再对通过资格性审查的供应商响应文</w:t>
      </w:r>
      <w:r>
        <w:rPr>
          <w:rFonts w:hint="eastAsia" w:ascii="宋体" w:hAnsi="宋体" w:eastAsia="宋体" w:cs="宋体"/>
          <w:spacing w:val="9"/>
          <w:sz w:val="20"/>
          <w:szCs w:val="20"/>
        </w:rPr>
        <w:t>件的有效性、完</w:t>
      </w:r>
      <w:r>
        <w:rPr>
          <w:rFonts w:hint="eastAsia" w:ascii="宋体" w:hAnsi="宋体" w:eastAsia="宋体" w:cs="宋体"/>
          <w:sz w:val="20"/>
          <w:szCs w:val="20"/>
        </w:rPr>
        <w:t xml:space="preserve"> </w:t>
      </w:r>
      <w:r>
        <w:rPr>
          <w:rFonts w:hint="eastAsia" w:ascii="宋体" w:hAnsi="宋体" w:eastAsia="宋体" w:cs="宋体"/>
          <w:spacing w:val="10"/>
          <w:sz w:val="20"/>
          <w:szCs w:val="20"/>
        </w:rPr>
        <w:t>整性和对磋商文件的响应程度进行符合性审查</w:t>
      </w:r>
      <w:r>
        <w:rPr>
          <w:rFonts w:hint="eastAsia" w:ascii="宋体" w:hAnsi="宋体" w:eastAsia="宋体" w:cs="宋体"/>
          <w:spacing w:val="9"/>
          <w:sz w:val="20"/>
          <w:szCs w:val="20"/>
        </w:rPr>
        <w:t>，以确定是否对磋商文件的实质性要求做出响应。</w:t>
      </w:r>
    </w:p>
    <w:p w14:paraId="61F4CB3B">
      <w:pPr>
        <w:keepNext w:val="0"/>
        <w:keepLines w:val="0"/>
        <w:pageBreakBefore w:val="0"/>
        <w:widowControl w:val="0"/>
        <w:kinsoku w:val="0"/>
        <w:wordWrap/>
        <w:overflowPunct/>
        <w:topLinePunct w:val="0"/>
        <w:autoSpaceDE w:val="0"/>
        <w:autoSpaceDN w:val="0"/>
        <w:bidi w:val="0"/>
        <w:adjustRightInd w:val="0"/>
        <w:snapToGrid w:val="0"/>
        <w:spacing w:line="360" w:lineRule="auto"/>
        <w:ind w:left="6" w:right="134" w:firstLine="417"/>
        <w:textAlignment w:val="baseline"/>
        <w:rPr>
          <w:rFonts w:hint="eastAsia" w:ascii="宋体" w:hAnsi="宋体" w:eastAsia="宋体" w:cs="宋体"/>
          <w:sz w:val="20"/>
          <w:szCs w:val="20"/>
        </w:rPr>
      </w:pPr>
      <w:r>
        <w:rPr>
          <w:rFonts w:hint="eastAsia" w:ascii="宋体" w:hAnsi="宋体" w:eastAsia="宋体" w:cs="宋体"/>
          <w:b/>
          <w:bCs/>
          <w:spacing w:val="12"/>
          <w:sz w:val="20"/>
          <w:szCs w:val="20"/>
        </w:rPr>
        <w:t>20.4</w:t>
      </w:r>
      <w:r>
        <w:rPr>
          <w:rFonts w:hint="eastAsia" w:ascii="宋体" w:hAnsi="宋体" w:eastAsia="宋体" w:cs="宋体"/>
          <w:spacing w:val="-36"/>
          <w:sz w:val="20"/>
          <w:szCs w:val="20"/>
        </w:rPr>
        <w:t xml:space="preserve"> </w:t>
      </w:r>
      <w:r>
        <w:rPr>
          <w:rFonts w:hint="eastAsia" w:ascii="宋体" w:hAnsi="宋体" w:eastAsia="宋体" w:cs="宋体"/>
          <w:b/>
          <w:bCs/>
          <w:spacing w:val="12"/>
          <w:sz w:val="20"/>
          <w:szCs w:val="20"/>
        </w:rPr>
        <w:t>磋商小组在对供应商进行资格性审查</w:t>
      </w:r>
      <w:r>
        <w:rPr>
          <w:rFonts w:hint="eastAsia" w:ascii="宋体" w:hAnsi="宋体" w:eastAsia="宋体" w:cs="宋体"/>
          <w:b/>
          <w:bCs/>
          <w:spacing w:val="11"/>
          <w:sz w:val="20"/>
          <w:szCs w:val="20"/>
        </w:rPr>
        <w:t>时，将对供应商企业股东及出资等信息进行查询。根据</w:t>
      </w:r>
      <w:r>
        <w:rPr>
          <w:rFonts w:hint="eastAsia" w:ascii="宋体" w:hAnsi="宋体" w:eastAsia="宋体" w:cs="宋体"/>
          <w:sz w:val="20"/>
          <w:szCs w:val="20"/>
        </w:rPr>
        <w:t xml:space="preserve"> </w:t>
      </w:r>
      <w:r>
        <w:rPr>
          <w:rFonts w:hint="eastAsia" w:ascii="宋体" w:hAnsi="宋体" w:eastAsia="宋体" w:cs="宋体"/>
          <w:b/>
          <w:bCs/>
          <w:spacing w:val="6"/>
          <w:sz w:val="20"/>
          <w:szCs w:val="20"/>
        </w:rPr>
        <w:t>《中华人民共和国政府采购法实施条例</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》第十八条第一款规定，审查中如发现供应商存在单位负责人为</w:t>
      </w:r>
      <w:r>
        <w:rPr>
          <w:rFonts w:hint="eastAsia" w:ascii="宋体" w:hAnsi="宋体" w:eastAsia="宋体" w:cs="宋体"/>
          <w:spacing w:val="7"/>
          <w:sz w:val="20"/>
          <w:szCs w:val="20"/>
        </w:rPr>
        <w:t xml:space="preserve"> </w:t>
      </w:r>
      <w:r>
        <w:rPr>
          <w:rFonts w:hint="eastAsia" w:ascii="宋体" w:hAnsi="宋体" w:eastAsia="宋体" w:cs="宋体"/>
          <w:b/>
          <w:bCs/>
          <w:spacing w:val="9"/>
          <w:sz w:val="20"/>
          <w:szCs w:val="20"/>
        </w:rPr>
        <w:t>同一人或者存在直接控股、管理关系的不同供应商参加同</w:t>
      </w:r>
      <w:r>
        <w:rPr>
          <w:rFonts w:hint="eastAsia" w:ascii="宋体" w:hAnsi="宋体" w:eastAsia="宋体" w:cs="宋体"/>
          <w:b/>
          <w:bCs/>
          <w:spacing w:val="8"/>
          <w:sz w:val="20"/>
          <w:szCs w:val="20"/>
        </w:rPr>
        <w:t>一合同项下的政府采购活动的，按响应文件无</w:t>
      </w:r>
      <w:r>
        <w:rPr>
          <w:rFonts w:hint="eastAsia" w:ascii="宋体" w:hAnsi="宋体" w:eastAsia="宋体" w:cs="宋体"/>
          <w:sz w:val="20"/>
          <w:szCs w:val="20"/>
        </w:rPr>
        <w:t xml:space="preserve"> </w:t>
      </w:r>
      <w:r>
        <w:rPr>
          <w:rFonts w:hint="eastAsia" w:ascii="宋体" w:hAnsi="宋体" w:eastAsia="宋体" w:cs="宋体"/>
          <w:b/>
          <w:bCs/>
          <w:spacing w:val="3"/>
          <w:sz w:val="20"/>
          <w:szCs w:val="20"/>
        </w:rPr>
        <w:t>效处理</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w:t>
      </w:r>
    </w:p>
    <w:p w14:paraId="7338D8C0">
      <w:pPr>
        <w:keepNext w:val="0"/>
        <w:keepLines w:val="0"/>
        <w:pageBreakBefore w:val="0"/>
        <w:widowControl w:val="0"/>
        <w:kinsoku w:val="0"/>
        <w:wordWrap/>
        <w:overflowPunct/>
        <w:topLinePunct w:val="0"/>
        <w:autoSpaceDE w:val="0"/>
        <w:autoSpaceDN w:val="0"/>
        <w:bidi w:val="0"/>
        <w:adjustRightInd w:val="0"/>
        <w:snapToGrid w:val="0"/>
        <w:spacing w:line="360" w:lineRule="auto"/>
        <w:ind w:left="424"/>
        <w:textAlignment w:val="baseline"/>
        <w:rPr>
          <w:rFonts w:hint="eastAsia" w:eastAsia="宋体"/>
          <w:lang w:val="en-US" w:eastAsia="zh-CN"/>
        </w:rPr>
      </w:pPr>
      <w:r>
        <w:rPr>
          <w:rFonts w:hint="eastAsia" w:ascii="宋体" w:hAnsi="宋体" w:eastAsia="宋体" w:cs="宋体"/>
          <w:spacing w:val="11"/>
          <w:sz w:val="20"/>
          <w:szCs w:val="20"/>
        </w:rPr>
        <w:t>20.4.1</w:t>
      </w:r>
      <w:r>
        <w:rPr>
          <w:rFonts w:hint="eastAsia" w:ascii="宋体" w:hAnsi="宋体" w:eastAsia="宋体" w:cs="宋体"/>
          <w:spacing w:val="-38"/>
          <w:sz w:val="20"/>
          <w:szCs w:val="20"/>
        </w:rPr>
        <w:t xml:space="preserve"> </w:t>
      </w:r>
      <w:r>
        <w:rPr>
          <w:rFonts w:hint="eastAsia" w:ascii="宋体" w:hAnsi="宋体" w:eastAsia="宋体" w:cs="宋体"/>
          <w:spacing w:val="11"/>
          <w:sz w:val="20"/>
          <w:szCs w:val="20"/>
        </w:rPr>
        <w:t>查询渠道：《国家企业信用信息公示系统》（</w:t>
      </w:r>
      <w:r>
        <w:rPr>
          <w:rFonts w:hint="eastAsia" w:ascii="宋体" w:hAnsi="宋体" w:eastAsia="宋体" w:cs="宋体"/>
          <w:spacing w:val="10"/>
          <w:sz w:val="20"/>
          <w:szCs w:val="20"/>
        </w:rPr>
        <w:t>网址：</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"https://www.gsxt.gov.cn/index.html" </w:instrText>
      </w:r>
      <w:r>
        <w:rPr>
          <w:rFonts w:hint="eastAsia" w:ascii="宋体" w:hAnsi="宋体" w:eastAsia="宋体" w:cs="宋体"/>
          <w:sz w:val="20"/>
          <w:szCs w:val="20"/>
        </w:rPr>
        <w:fldChar w:fldCharType="separate"/>
      </w:r>
      <w:r>
        <w:rPr>
          <w:rFonts w:hint="eastAsia" w:ascii="宋体" w:hAnsi="宋体" w:eastAsia="宋体" w:cs="宋体"/>
          <w:sz w:val="20"/>
          <w:szCs w:val="20"/>
        </w:rPr>
        <w:t>www</w:t>
      </w:r>
      <w:r>
        <w:rPr>
          <w:rFonts w:hint="eastAsia" w:ascii="宋体" w:hAnsi="宋体" w:eastAsia="宋体" w:cs="宋体"/>
          <w:spacing w:val="10"/>
          <w:sz w:val="20"/>
          <w:szCs w:val="20"/>
        </w:rPr>
        <w:t>.</w:t>
      </w:r>
      <w:r>
        <w:rPr>
          <w:rFonts w:hint="eastAsia" w:ascii="宋体" w:hAnsi="宋体" w:eastAsia="宋体" w:cs="宋体"/>
          <w:sz w:val="20"/>
          <w:szCs w:val="20"/>
        </w:rPr>
        <w:t>gsxt</w:t>
      </w:r>
      <w:r>
        <w:rPr>
          <w:rFonts w:hint="eastAsia" w:ascii="宋体" w:hAnsi="宋体" w:eastAsia="宋体" w:cs="宋体"/>
          <w:spacing w:val="10"/>
          <w:sz w:val="20"/>
          <w:szCs w:val="20"/>
        </w:rPr>
        <w:t>.</w:t>
      </w:r>
      <w:r>
        <w:rPr>
          <w:rFonts w:hint="eastAsia" w:ascii="宋体" w:hAnsi="宋体" w:eastAsia="宋体" w:cs="宋体"/>
          <w:sz w:val="20"/>
          <w:szCs w:val="20"/>
        </w:rPr>
        <w:t>gov</w:t>
      </w:r>
      <w:r>
        <w:rPr>
          <w:rFonts w:hint="eastAsia" w:ascii="宋体" w:hAnsi="宋体" w:eastAsia="宋体" w:cs="宋体"/>
          <w:spacing w:val="10"/>
          <w:sz w:val="20"/>
          <w:szCs w:val="20"/>
        </w:rPr>
        <w:t>.</w:t>
      </w:r>
      <w:r>
        <w:rPr>
          <w:rFonts w:hint="eastAsia" w:ascii="宋体" w:hAnsi="宋体" w:eastAsia="宋体" w:cs="宋体"/>
          <w:sz w:val="20"/>
          <w:szCs w:val="20"/>
        </w:rPr>
        <w:t>cn</w:t>
      </w:r>
      <w:r>
        <w:rPr>
          <w:rFonts w:hint="eastAsia" w:ascii="宋体" w:hAnsi="宋体" w:eastAsia="宋体" w:cs="宋体"/>
          <w:spacing w:val="10"/>
          <w:sz w:val="20"/>
          <w:szCs w:val="20"/>
        </w:rPr>
        <w:t>/</w:t>
      </w:r>
      <w:r>
        <w:rPr>
          <w:rFonts w:hint="eastAsia" w:ascii="宋体" w:hAnsi="宋体" w:eastAsia="宋体" w:cs="宋体"/>
          <w:sz w:val="20"/>
          <w:szCs w:val="20"/>
        </w:rPr>
        <w:t>index</w:t>
      </w:r>
      <w:r>
        <w:rPr>
          <w:rFonts w:hint="eastAsia" w:ascii="宋体" w:hAnsi="宋体" w:eastAsia="宋体" w:cs="宋体"/>
          <w:spacing w:val="10"/>
          <w:sz w:val="20"/>
          <w:szCs w:val="20"/>
        </w:rPr>
        <w:t>.</w:t>
      </w:r>
      <w:r>
        <w:rPr>
          <w:rFonts w:hint="eastAsia" w:ascii="宋体" w:hAnsi="宋体" w:eastAsia="宋体" w:cs="宋体"/>
          <w:sz w:val="20"/>
          <w:szCs w:val="20"/>
        </w:rPr>
        <w:t>html</w:t>
      </w:r>
      <w:r>
        <w:rPr>
          <w:rFonts w:hint="eastAsia" w:ascii="宋体" w:hAnsi="宋体" w:eastAsia="宋体" w:cs="宋体"/>
          <w:sz w:val="20"/>
          <w:szCs w:val="20"/>
        </w:rPr>
        <w:fldChar w:fldCharType="end"/>
      </w:r>
      <w:r>
        <w:rPr>
          <w:rFonts w:hint="eastAsia" w:ascii="宋体" w:hAnsi="宋体" w:eastAsia="宋体" w:cs="宋体"/>
          <w:sz w:val="20"/>
          <w:szCs w:val="20"/>
        </w:rPr>
        <w:t>）</w:t>
      </w:r>
    </w:p>
    <w:p w14:paraId="75ED574A">
      <w:pPr>
        <w:tabs>
          <w:tab w:val="left" w:pos="875"/>
        </w:tabs>
        <w:bidi w:val="0"/>
        <w:ind w:firstLine="412" w:firstLineChars="200"/>
        <w:jc w:val="left"/>
        <w:rPr>
          <w:rFonts w:hint="eastAsia" w:ascii="宋体" w:hAnsi="宋体" w:eastAsia="宋体" w:cs="宋体"/>
          <w:sz w:val="20"/>
          <w:szCs w:val="20"/>
        </w:rPr>
      </w:pPr>
      <w:r>
        <w:rPr>
          <w:rFonts w:hint="eastAsia" w:ascii="宋体" w:hAnsi="宋体" w:eastAsia="宋体" w:cs="宋体"/>
          <w:spacing w:val="3"/>
          <w:sz w:val="20"/>
          <w:szCs w:val="20"/>
        </w:rPr>
        <w:t>20.4.2</w:t>
      </w:r>
      <w:r>
        <w:rPr>
          <w:rFonts w:hint="eastAsia" w:ascii="宋体" w:hAnsi="宋体" w:eastAsia="宋体" w:cs="宋体"/>
          <w:spacing w:val="-26"/>
          <w:sz w:val="20"/>
          <w:szCs w:val="20"/>
        </w:rPr>
        <w:t xml:space="preserve"> </w:t>
      </w:r>
      <w:r>
        <w:rPr>
          <w:rFonts w:hint="eastAsia" w:ascii="宋体" w:hAnsi="宋体" w:eastAsia="宋体" w:cs="宋体"/>
          <w:spacing w:val="3"/>
          <w:sz w:val="20"/>
          <w:szCs w:val="20"/>
        </w:rPr>
        <w:t>审查流程：</w:t>
      </w:r>
    </w:p>
    <w:p w14:paraId="71A46DEB">
      <w:pPr>
        <w:keepNext w:val="0"/>
        <w:keepLines w:val="0"/>
        <w:pageBreakBefore w:val="0"/>
        <w:widowControl w:val="0"/>
        <w:kinsoku w:val="0"/>
        <w:wordWrap/>
        <w:overflowPunct/>
        <w:topLinePunct w:val="0"/>
        <w:autoSpaceDE w:val="0"/>
        <w:autoSpaceDN w:val="0"/>
        <w:bidi w:val="0"/>
        <w:adjustRightInd w:val="0"/>
        <w:snapToGrid w:val="0"/>
        <w:spacing w:line="360" w:lineRule="auto"/>
        <w:ind w:left="5" w:right="54" w:firstLine="426"/>
        <w:textAlignment w:val="baseline"/>
        <w:rPr>
          <w:rFonts w:hint="eastAsia" w:ascii="宋体" w:hAnsi="宋体" w:eastAsia="宋体" w:cs="宋体"/>
          <w:sz w:val="20"/>
          <w:szCs w:val="20"/>
        </w:rPr>
      </w:pPr>
      <w:r>
        <w:rPr>
          <w:rFonts w:hint="eastAsia" w:ascii="宋体" w:hAnsi="宋体" w:eastAsia="宋体" w:cs="宋体"/>
          <w:spacing w:val="13"/>
          <w:sz w:val="20"/>
          <w:szCs w:val="20"/>
        </w:rPr>
        <w:t>（1）进入《国家企业信用信息公示系统》（网址：</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"http://www.gsxt.gov.cn/index.html" </w:instrText>
      </w:r>
      <w:r>
        <w:rPr>
          <w:rFonts w:hint="eastAsia" w:ascii="宋体" w:hAnsi="宋体" w:eastAsia="宋体" w:cs="宋体"/>
          <w:sz w:val="20"/>
          <w:szCs w:val="20"/>
        </w:rPr>
        <w:fldChar w:fldCharType="separate"/>
      </w:r>
      <w:r>
        <w:rPr>
          <w:rFonts w:hint="eastAsia" w:ascii="宋体" w:hAnsi="宋体" w:eastAsia="宋体" w:cs="宋体"/>
          <w:sz w:val="20"/>
          <w:szCs w:val="20"/>
        </w:rPr>
        <w:t>http</w:t>
      </w:r>
      <w:r>
        <w:rPr>
          <w:rFonts w:hint="eastAsia" w:ascii="宋体" w:hAnsi="宋体" w:eastAsia="宋体" w:cs="宋体"/>
          <w:spacing w:val="13"/>
          <w:sz w:val="20"/>
          <w:szCs w:val="20"/>
        </w:rPr>
        <w:t>://</w:t>
      </w:r>
      <w:r>
        <w:rPr>
          <w:rFonts w:hint="eastAsia" w:ascii="宋体" w:hAnsi="宋体" w:eastAsia="宋体" w:cs="宋体"/>
          <w:sz w:val="20"/>
          <w:szCs w:val="20"/>
        </w:rPr>
        <w:t>www</w:t>
      </w:r>
      <w:r>
        <w:rPr>
          <w:rFonts w:hint="eastAsia" w:ascii="宋体" w:hAnsi="宋体" w:eastAsia="宋体" w:cs="宋体"/>
          <w:spacing w:val="13"/>
          <w:sz w:val="20"/>
          <w:szCs w:val="20"/>
        </w:rPr>
        <w:t>.</w:t>
      </w:r>
      <w:r>
        <w:rPr>
          <w:rFonts w:hint="eastAsia" w:ascii="宋体" w:hAnsi="宋体" w:eastAsia="宋体" w:cs="宋体"/>
          <w:sz w:val="20"/>
          <w:szCs w:val="20"/>
        </w:rPr>
        <w:t>gsxt</w:t>
      </w:r>
      <w:r>
        <w:rPr>
          <w:rFonts w:hint="eastAsia" w:ascii="宋体" w:hAnsi="宋体" w:eastAsia="宋体" w:cs="宋体"/>
          <w:spacing w:val="13"/>
          <w:sz w:val="20"/>
          <w:szCs w:val="20"/>
        </w:rPr>
        <w:t>.</w:t>
      </w:r>
      <w:r>
        <w:rPr>
          <w:rFonts w:hint="eastAsia" w:ascii="宋体" w:hAnsi="宋体" w:eastAsia="宋体" w:cs="宋体"/>
          <w:sz w:val="20"/>
          <w:szCs w:val="20"/>
        </w:rPr>
        <w:t>gov</w:t>
      </w:r>
      <w:r>
        <w:rPr>
          <w:rFonts w:hint="eastAsia" w:ascii="宋体" w:hAnsi="宋体" w:eastAsia="宋体" w:cs="宋体"/>
          <w:spacing w:val="12"/>
          <w:sz w:val="20"/>
          <w:szCs w:val="20"/>
        </w:rPr>
        <w:t>.</w:t>
      </w:r>
      <w:r>
        <w:rPr>
          <w:rFonts w:hint="eastAsia" w:ascii="宋体" w:hAnsi="宋体" w:eastAsia="宋体" w:cs="宋体"/>
          <w:sz w:val="20"/>
          <w:szCs w:val="20"/>
        </w:rPr>
        <w:t>cn</w:t>
      </w:r>
      <w:r>
        <w:rPr>
          <w:rFonts w:hint="eastAsia" w:ascii="宋体" w:hAnsi="宋体" w:eastAsia="宋体" w:cs="宋体"/>
          <w:spacing w:val="12"/>
          <w:sz w:val="20"/>
          <w:szCs w:val="20"/>
        </w:rPr>
        <w:t>/</w:t>
      </w:r>
      <w:r>
        <w:rPr>
          <w:rFonts w:hint="eastAsia" w:ascii="宋体" w:hAnsi="宋体" w:eastAsia="宋体" w:cs="宋体"/>
          <w:sz w:val="20"/>
          <w:szCs w:val="20"/>
        </w:rPr>
        <w:t>index</w:t>
      </w:r>
      <w:r>
        <w:rPr>
          <w:rFonts w:hint="eastAsia" w:ascii="宋体" w:hAnsi="宋体" w:eastAsia="宋体" w:cs="宋体"/>
          <w:spacing w:val="12"/>
          <w:sz w:val="20"/>
          <w:szCs w:val="20"/>
        </w:rPr>
        <w:t>.</w:t>
      </w:r>
      <w:r>
        <w:rPr>
          <w:rFonts w:hint="eastAsia" w:ascii="宋体" w:hAnsi="宋体" w:eastAsia="宋体" w:cs="宋体"/>
          <w:sz w:val="20"/>
          <w:szCs w:val="20"/>
        </w:rPr>
        <w:t>html</w:t>
      </w:r>
      <w:r>
        <w:rPr>
          <w:rFonts w:hint="eastAsia" w:ascii="宋体" w:hAnsi="宋体" w:eastAsia="宋体" w:cs="宋体"/>
          <w:sz w:val="20"/>
          <w:szCs w:val="20"/>
        </w:rPr>
        <w:fldChar w:fldCharType="end"/>
      </w:r>
      <w:r>
        <w:rPr>
          <w:rFonts w:hint="eastAsia" w:ascii="宋体" w:hAnsi="宋体" w:eastAsia="宋体" w:cs="宋体"/>
          <w:spacing w:val="15"/>
          <w:sz w:val="20"/>
          <w:szCs w:val="20"/>
        </w:rPr>
        <w:t>），</w:t>
      </w:r>
      <w:r>
        <w:rPr>
          <w:rFonts w:hint="eastAsia" w:ascii="宋体" w:hAnsi="宋体" w:eastAsia="宋体" w:cs="宋体"/>
          <w:spacing w:val="12"/>
          <w:sz w:val="20"/>
          <w:szCs w:val="20"/>
        </w:rPr>
        <w:t>输入</w:t>
      </w:r>
      <w:r>
        <w:rPr>
          <w:rFonts w:hint="eastAsia" w:ascii="宋体" w:hAnsi="宋体" w:eastAsia="宋体" w:cs="宋体"/>
          <w:spacing w:val="1"/>
          <w:sz w:val="20"/>
          <w:szCs w:val="20"/>
        </w:rPr>
        <w:t xml:space="preserve"> </w:t>
      </w:r>
      <w:r>
        <w:rPr>
          <w:rFonts w:hint="eastAsia" w:ascii="宋体" w:hAnsi="宋体" w:eastAsia="宋体" w:cs="宋体"/>
          <w:spacing w:val="8"/>
          <w:sz w:val="20"/>
          <w:szCs w:val="20"/>
        </w:rPr>
        <w:t>企业名称，进入企业信息主页面。</w:t>
      </w:r>
    </w:p>
    <w:p w14:paraId="274C4B35">
      <w:pPr>
        <w:keepNext w:val="0"/>
        <w:keepLines w:val="0"/>
        <w:pageBreakBefore w:val="0"/>
        <w:widowControl w:val="0"/>
        <w:kinsoku w:val="0"/>
        <w:wordWrap/>
        <w:overflowPunct/>
        <w:topLinePunct w:val="0"/>
        <w:autoSpaceDE w:val="0"/>
        <w:autoSpaceDN w:val="0"/>
        <w:bidi w:val="0"/>
        <w:adjustRightInd w:val="0"/>
        <w:snapToGrid w:val="0"/>
        <w:spacing w:line="360" w:lineRule="auto"/>
        <w:ind w:left="431"/>
        <w:textAlignment w:val="baseline"/>
        <w:rPr>
          <w:rFonts w:hint="eastAsia" w:ascii="宋体" w:hAnsi="宋体" w:eastAsia="宋体" w:cs="宋体"/>
          <w:sz w:val="20"/>
          <w:szCs w:val="20"/>
        </w:rPr>
      </w:pPr>
      <w:r>
        <w:rPr>
          <w:rFonts w:hint="eastAsia" w:ascii="宋体" w:hAnsi="宋体" w:eastAsia="宋体" w:cs="宋体"/>
          <w:spacing w:val="7"/>
          <w:sz w:val="20"/>
          <w:szCs w:val="20"/>
        </w:rPr>
        <w:t>（2）查看主页 “股东及出资信息</w:t>
      </w:r>
      <w:r>
        <w:rPr>
          <w:rFonts w:hint="eastAsia" w:ascii="宋体" w:hAnsi="宋体" w:eastAsia="宋体" w:cs="宋体"/>
          <w:spacing w:val="-57"/>
          <w:sz w:val="20"/>
          <w:szCs w:val="20"/>
        </w:rPr>
        <w:t xml:space="preserve"> </w:t>
      </w:r>
      <w:r>
        <w:rPr>
          <w:rFonts w:hint="eastAsia" w:ascii="宋体" w:hAnsi="宋体" w:eastAsia="宋体" w:cs="宋体"/>
          <w:spacing w:val="7"/>
          <w:sz w:val="20"/>
          <w:szCs w:val="20"/>
        </w:rPr>
        <w:t>”栏，或年报中的“股东及出资信息</w:t>
      </w:r>
      <w:r>
        <w:rPr>
          <w:rFonts w:hint="eastAsia" w:ascii="宋体" w:hAnsi="宋体" w:eastAsia="宋体" w:cs="宋体"/>
          <w:spacing w:val="-73"/>
          <w:sz w:val="20"/>
          <w:szCs w:val="20"/>
        </w:rPr>
        <w:t xml:space="preserve"> </w:t>
      </w:r>
      <w:r>
        <w:rPr>
          <w:rFonts w:hint="eastAsia" w:ascii="宋体" w:hAnsi="宋体" w:eastAsia="宋体" w:cs="宋体"/>
          <w:spacing w:val="7"/>
          <w:sz w:val="20"/>
          <w:szCs w:val="20"/>
        </w:rPr>
        <w:t>”栏信息。</w:t>
      </w:r>
    </w:p>
    <w:p w14:paraId="6700D1D3">
      <w:pPr>
        <w:keepNext w:val="0"/>
        <w:keepLines w:val="0"/>
        <w:pageBreakBefore w:val="0"/>
        <w:widowControl w:val="0"/>
        <w:kinsoku w:val="0"/>
        <w:wordWrap/>
        <w:overflowPunct/>
        <w:topLinePunct w:val="0"/>
        <w:autoSpaceDE w:val="0"/>
        <w:autoSpaceDN w:val="0"/>
        <w:bidi w:val="0"/>
        <w:adjustRightInd w:val="0"/>
        <w:snapToGrid w:val="0"/>
        <w:spacing w:line="360" w:lineRule="auto"/>
        <w:ind w:left="6" w:right="31" w:firstLine="425"/>
        <w:textAlignment w:val="baseline"/>
        <w:rPr>
          <w:rFonts w:hint="eastAsia" w:ascii="宋体" w:hAnsi="宋体" w:eastAsia="宋体" w:cs="宋体"/>
          <w:sz w:val="20"/>
          <w:szCs w:val="20"/>
        </w:rPr>
      </w:pPr>
      <w:r>
        <w:rPr>
          <w:rFonts w:hint="eastAsia" w:ascii="宋体" w:hAnsi="宋体" w:eastAsia="宋体" w:cs="宋体"/>
          <w:spacing w:val="9"/>
          <w:sz w:val="20"/>
          <w:szCs w:val="20"/>
        </w:rPr>
        <w:t>（3）将各供应商的股东及出资信息进行比对，如发现存在</w:t>
      </w:r>
      <w:r>
        <w:rPr>
          <w:rFonts w:hint="eastAsia" w:ascii="宋体" w:hAnsi="宋体" w:eastAsia="宋体" w:cs="宋体"/>
          <w:spacing w:val="8"/>
          <w:sz w:val="20"/>
          <w:szCs w:val="20"/>
        </w:rPr>
        <w:t>单位负责人为同一人或者存在直接控股、</w:t>
      </w:r>
      <w:r>
        <w:rPr>
          <w:rFonts w:hint="eastAsia" w:ascii="宋体" w:hAnsi="宋体" w:eastAsia="宋体" w:cs="宋体"/>
          <w:sz w:val="20"/>
          <w:szCs w:val="20"/>
        </w:rPr>
        <w:t xml:space="preserve"> </w:t>
      </w:r>
      <w:r>
        <w:rPr>
          <w:rFonts w:hint="eastAsia" w:ascii="宋体" w:hAnsi="宋体" w:eastAsia="宋体" w:cs="宋体"/>
          <w:spacing w:val="9"/>
          <w:sz w:val="20"/>
          <w:szCs w:val="20"/>
        </w:rPr>
        <w:t>管理关系的不同供应商参加同一合同项下的政府采购活动，按无效处理。</w:t>
      </w:r>
    </w:p>
    <w:p w14:paraId="7B89CC97">
      <w:pPr>
        <w:keepNext w:val="0"/>
        <w:keepLines w:val="0"/>
        <w:pageBreakBefore w:val="0"/>
        <w:widowControl w:val="0"/>
        <w:kinsoku w:val="0"/>
        <w:wordWrap/>
        <w:overflowPunct/>
        <w:topLinePunct w:val="0"/>
        <w:autoSpaceDE w:val="0"/>
        <w:autoSpaceDN w:val="0"/>
        <w:bidi w:val="0"/>
        <w:adjustRightInd w:val="0"/>
        <w:snapToGrid w:val="0"/>
        <w:spacing w:line="360" w:lineRule="auto"/>
        <w:ind w:left="431"/>
        <w:textAlignment w:val="baseline"/>
        <w:rPr>
          <w:rFonts w:hint="eastAsia" w:ascii="宋体" w:hAnsi="宋体" w:eastAsia="宋体" w:cs="宋体"/>
          <w:sz w:val="20"/>
          <w:szCs w:val="20"/>
        </w:rPr>
      </w:pPr>
      <w:r>
        <w:rPr>
          <w:rFonts w:hint="eastAsia" w:ascii="宋体" w:hAnsi="宋体" w:eastAsia="宋体" w:cs="宋体"/>
          <w:spacing w:val="7"/>
          <w:sz w:val="20"/>
          <w:szCs w:val="20"/>
        </w:rPr>
        <w:t>（4）将相关资料打印存档。</w:t>
      </w:r>
    </w:p>
    <w:p w14:paraId="531D60D4">
      <w:pPr>
        <w:keepNext w:val="0"/>
        <w:keepLines w:val="0"/>
        <w:pageBreakBefore w:val="0"/>
        <w:widowControl w:val="0"/>
        <w:kinsoku w:val="0"/>
        <w:wordWrap/>
        <w:overflowPunct/>
        <w:topLinePunct w:val="0"/>
        <w:autoSpaceDE w:val="0"/>
        <w:autoSpaceDN w:val="0"/>
        <w:bidi w:val="0"/>
        <w:adjustRightInd w:val="0"/>
        <w:snapToGrid w:val="0"/>
        <w:spacing w:line="360" w:lineRule="auto"/>
        <w:ind w:right="54" w:firstLine="421"/>
        <w:jc w:val="both"/>
        <w:textAlignment w:val="baseline"/>
        <w:rPr>
          <w:rFonts w:hint="eastAsia" w:ascii="宋体" w:hAnsi="宋体" w:eastAsia="宋体" w:cs="宋体"/>
          <w:sz w:val="20"/>
          <w:szCs w:val="20"/>
        </w:rPr>
      </w:pPr>
      <w:r>
        <w:rPr>
          <w:rFonts w:hint="eastAsia" w:ascii="宋体" w:hAnsi="宋体" w:eastAsia="宋体" w:cs="宋体"/>
          <w:b/>
          <w:bCs/>
          <w:spacing w:val="8"/>
          <w:sz w:val="20"/>
          <w:szCs w:val="20"/>
        </w:rPr>
        <w:t>注：</w:t>
      </w:r>
      <w:r>
        <w:rPr>
          <w:rFonts w:hint="eastAsia" w:ascii="宋体" w:hAnsi="宋体" w:eastAsia="宋体" w:cs="宋体"/>
          <w:spacing w:val="-60"/>
          <w:sz w:val="20"/>
          <w:szCs w:val="20"/>
        </w:rPr>
        <w:t xml:space="preserve"> </w:t>
      </w:r>
      <w:r>
        <w:rPr>
          <w:rFonts w:hint="eastAsia" w:ascii="宋体" w:hAnsi="宋体" w:eastAsia="宋体" w:cs="宋体"/>
          <w:b/>
          <w:bCs/>
          <w:spacing w:val="8"/>
          <w:sz w:val="20"/>
          <w:szCs w:val="20"/>
        </w:rPr>
        <w:t>以上审查过程中，如出现查询企业网页主页面无法显示股东及出资信息</w:t>
      </w:r>
      <w:r>
        <w:rPr>
          <w:rFonts w:hint="eastAsia" w:ascii="宋体" w:hAnsi="宋体" w:eastAsia="宋体" w:cs="宋体"/>
          <w:b/>
          <w:bCs/>
          <w:spacing w:val="7"/>
          <w:sz w:val="20"/>
          <w:szCs w:val="20"/>
        </w:rPr>
        <w:t>的或仅以主页面信息内</w:t>
      </w:r>
      <w:r>
        <w:rPr>
          <w:rFonts w:hint="eastAsia" w:ascii="宋体" w:hAnsi="宋体" w:eastAsia="宋体" w:cs="宋体"/>
          <w:sz w:val="20"/>
          <w:szCs w:val="20"/>
        </w:rPr>
        <w:t xml:space="preserve"> </w:t>
      </w:r>
      <w:r>
        <w:rPr>
          <w:rFonts w:hint="eastAsia" w:ascii="宋体" w:hAnsi="宋体" w:eastAsia="宋体" w:cs="宋体"/>
          <w:b/>
          <w:bCs/>
          <w:spacing w:val="9"/>
          <w:sz w:val="20"/>
          <w:szCs w:val="20"/>
        </w:rPr>
        <w:t>容无法认定供应商之间存在单位负责人为同一人或者存在直接控股、管理</w:t>
      </w:r>
      <w:r>
        <w:rPr>
          <w:rFonts w:hint="eastAsia" w:ascii="宋体" w:hAnsi="宋体" w:eastAsia="宋体" w:cs="宋体"/>
          <w:b/>
          <w:bCs/>
          <w:spacing w:val="8"/>
          <w:sz w:val="20"/>
          <w:szCs w:val="20"/>
        </w:rPr>
        <w:t>关系的，当时审查程序可继续</w:t>
      </w:r>
      <w:r>
        <w:rPr>
          <w:rFonts w:hint="eastAsia" w:ascii="宋体" w:hAnsi="宋体" w:eastAsia="宋体" w:cs="宋体"/>
          <w:sz w:val="20"/>
          <w:szCs w:val="20"/>
        </w:rPr>
        <w:t xml:space="preserve"> </w:t>
      </w:r>
      <w:r>
        <w:rPr>
          <w:rFonts w:hint="eastAsia" w:ascii="宋体" w:hAnsi="宋体" w:eastAsia="宋体" w:cs="宋体"/>
          <w:b/>
          <w:bCs/>
          <w:spacing w:val="9"/>
          <w:sz w:val="20"/>
          <w:szCs w:val="20"/>
        </w:rPr>
        <w:t>进行，待评审结束后将对以上供应商作进一步核实确认，如确认供应商之</w:t>
      </w:r>
      <w:r>
        <w:rPr>
          <w:rFonts w:hint="eastAsia" w:ascii="宋体" w:hAnsi="宋体" w:eastAsia="宋体" w:cs="宋体"/>
          <w:b/>
          <w:bCs/>
          <w:spacing w:val="8"/>
          <w:sz w:val="20"/>
          <w:szCs w:val="20"/>
        </w:rPr>
        <w:t>间存在有上述关联供应商情形</w:t>
      </w:r>
      <w:r>
        <w:rPr>
          <w:rFonts w:hint="eastAsia" w:ascii="宋体" w:hAnsi="宋体" w:eastAsia="宋体" w:cs="宋体"/>
          <w:sz w:val="20"/>
          <w:szCs w:val="20"/>
        </w:rPr>
        <w:t xml:space="preserve"> </w:t>
      </w:r>
      <w:r>
        <w:rPr>
          <w:rFonts w:hint="eastAsia" w:ascii="宋体" w:hAnsi="宋体" w:eastAsia="宋体" w:cs="宋体"/>
          <w:b/>
          <w:bCs/>
          <w:spacing w:val="7"/>
          <w:sz w:val="20"/>
          <w:szCs w:val="20"/>
        </w:rPr>
        <w:t>的，关联供应商均按响应无效处理。</w:t>
      </w:r>
    </w:p>
    <w:p w14:paraId="41704A48">
      <w:pPr>
        <w:keepNext w:val="0"/>
        <w:keepLines w:val="0"/>
        <w:pageBreakBefore w:val="0"/>
        <w:widowControl w:val="0"/>
        <w:kinsoku w:val="0"/>
        <w:wordWrap/>
        <w:overflowPunct/>
        <w:topLinePunct w:val="0"/>
        <w:autoSpaceDE w:val="0"/>
        <w:autoSpaceDN w:val="0"/>
        <w:bidi w:val="0"/>
        <w:adjustRightInd w:val="0"/>
        <w:snapToGrid w:val="0"/>
        <w:spacing w:line="360" w:lineRule="auto"/>
        <w:ind w:right="54" w:firstLine="424"/>
        <w:textAlignment w:val="baseline"/>
        <w:rPr>
          <w:rFonts w:hint="eastAsia" w:ascii="宋体" w:hAnsi="宋体" w:eastAsia="宋体" w:cs="宋体"/>
          <w:sz w:val="20"/>
          <w:szCs w:val="20"/>
        </w:rPr>
      </w:pPr>
      <w:r>
        <w:rPr>
          <w:rFonts w:hint="eastAsia" w:ascii="宋体" w:hAnsi="宋体" w:eastAsia="宋体" w:cs="宋体"/>
          <w:b/>
          <w:bCs/>
          <w:spacing w:val="6"/>
          <w:sz w:val="20"/>
          <w:szCs w:val="20"/>
        </w:rPr>
        <w:t>20.5</w:t>
      </w:r>
      <w:r>
        <w:rPr>
          <w:rFonts w:hint="eastAsia" w:ascii="宋体" w:hAnsi="宋体" w:eastAsia="宋体" w:cs="宋体"/>
          <w:spacing w:val="-32"/>
          <w:sz w:val="20"/>
          <w:szCs w:val="20"/>
        </w:rPr>
        <w:t xml:space="preserve"> </w:t>
      </w:r>
      <w:r>
        <w:rPr>
          <w:rFonts w:hint="eastAsia" w:ascii="宋体" w:hAnsi="宋体" w:eastAsia="宋体" w:cs="宋体"/>
          <w:b/>
          <w:bCs/>
          <w:spacing w:val="6"/>
          <w:sz w:val="20"/>
          <w:szCs w:val="20"/>
        </w:rPr>
        <w:t>磋商小组如发现供应商提供的证明文件不齐全或不符合规定格式的，应当在“政采云</w:t>
      </w:r>
      <w:r>
        <w:rPr>
          <w:rFonts w:hint="eastAsia" w:ascii="宋体" w:hAnsi="宋体" w:eastAsia="宋体" w:cs="宋体"/>
          <w:spacing w:val="-70"/>
          <w:sz w:val="20"/>
          <w:szCs w:val="20"/>
        </w:rPr>
        <w:t xml:space="preserve"> </w:t>
      </w:r>
      <w:r>
        <w:rPr>
          <w:rFonts w:hint="eastAsia" w:ascii="宋体" w:hAnsi="宋体" w:eastAsia="宋体" w:cs="宋体"/>
          <w:b/>
          <w:bCs/>
          <w:spacing w:val="6"/>
          <w:sz w:val="20"/>
          <w:szCs w:val="20"/>
        </w:rPr>
        <w:t>”平台中</w:t>
      </w:r>
      <w:r>
        <w:rPr>
          <w:rFonts w:hint="eastAsia" w:ascii="宋体" w:hAnsi="宋体" w:eastAsia="宋体" w:cs="宋体"/>
          <w:sz w:val="20"/>
          <w:szCs w:val="20"/>
        </w:rPr>
        <w:t xml:space="preserve"> </w:t>
      </w:r>
      <w:r>
        <w:rPr>
          <w:rFonts w:hint="eastAsia" w:ascii="宋体" w:hAnsi="宋体" w:eastAsia="宋体" w:cs="宋体"/>
          <w:b/>
          <w:bCs/>
          <w:spacing w:val="8"/>
          <w:sz w:val="20"/>
          <w:szCs w:val="20"/>
        </w:rPr>
        <w:t>一次性告知供应商，供应商应当在“政采云</w:t>
      </w:r>
      <w:r>
        <w:rPr>
          <w:rFonts w:hint="eastAsia" w:ascii="宋体" w:hAnsi="宋体" w:eastAsia="宋体" w:cs="宋体"/>
          <w:spacing w:val="-70"/>
          <w:sz w:val="20"/>
          <w:szCs w:val="20"/>
        </w:rPr>
        <w:t xml:space="preserve"> </w:t>
      </w:r>
      <w:r>
        <w:rPr>
          <w:rFonts w:hint="eastAsia" w:ascii="宋体" w:hAnsi="宋体" w:eastAsia="宋体" w:cs="宋体"/>
          <w:b/>
          <w:bCs/>
          <w:spacing w:val="8"/>
          <w:sz w:val="20"/>
          <w:szCs w:val="20"/>
        </w:rPr>
        <w:t>”平台按规定的时间内补正或更正；补正或更正的材料应当</w:t>
      </w:r>
      <w:r>
        <w:rPr>
          <w:rFonts w:hint="eastAsia" w:ascii="宋体" w:hAnsi="宋体" w:eastAsia="宋体" w:cs="宋体"/>
          <w:sz w:val="20"/>
          <w:szCs w:val="20"/>
        </w:rPr>
        <w:t xml:space="preserve"> </w:t>
      </w:r>
      <w:r>
        <w:rPr>
          <w:rFonts w:hint="eastAsia" w:ascii="宋体" w:hAnsi="宋体" w:eastAsia="宋体" w:cs="宋体"/>
          <w:b/>
          <w:bCs/>
          <w:spacing w:val="11"/>
          <w:sz w:val="20"/>
          <w:szCs w:val="20"/>
        </w:rPr>
        <w:t>采用书面形式，并由其法定代表人或负责人或授权委托代表签字（或个</w:t>
      </w:r>
      <w:r>
        <w:rPr>
          <w:rFonts w:hint="eastAsia" w:ascii="宋体" w:hAnsi="宋体" w:eastAsia="宋体" w:cs="宋体"/>
          <w:b/>
          <w:bCs/>
          <w:spacing w:val="10"/>
          <w:sz w:val="20"/>
          <w:szCs w:val="20"/>
        </w:rPr>
        <w:t>人</w:t>
      </w:r>
      <w:r>
        <w:rPr>
          <w:rFonts w:hint="eastAsia" w:ascii="宋体" w:hAnsi="宋体" w:eastAsia="宋体" w:cs="宋体"/>
          <w:spacing w:val="-36"/>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35"/>
          <w:sz w:val="20"/>
          <w:szCs w:val="20"/>
        </w:rPr>
        <w:t xml:space="preserve"> </w:t>
      </w:r>
      <w:r>
        <w:rPr>
          <w:rFonts w:hint="eastAsia" w:ascii="宋体" w:hAnsi="宋体" w:eastAsia="宋体" w:cs="宋体"/>
          <w:b/>
          <w:bCs/>
          <w:spacing w:val="10"/>
          <w:sz w:val="20"/>
          <w:szCs w:val="20"/>
        </w:rPr>
        <w:t>证书签章）或加盖供应商</w:t>
      </w:r>
      <w:r>
        <w:rPr>
          <w:rFonts w:hint="eastAsia" w:ascii="宋体" w:hAnsi="宋体" w:eastAsia="宋体" w:cs="宋体"/>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21"/>
          <w:sz w:val="20"/>
          <w:szCs w:val="20"/>
        </w:rPr>
        <w:t xml:space="preserve"> </w:t>
      </w:r>
      <w:r>
        <w:rPr>
          <w:rFonts w:hint="eastAsia" w:ascii="宋体" w:hAnsi="宋体" w:eastAsia="宋体" w:cs="宋体"/>
          <w:b/>
          <w:bCs/>
          <w:spacing w:val="6"/>
          <w:sz w:val="20"/>
          <w:szCs w:val="20"/>
        </w:rPr>
        <w:t>证书签章（自然人为签字或加盖个人</w:t>
      </w:r>
      <w:r>
        <w:rPr>
          <w:rFonts w:hint="eastAsia" w:ascii="宋体" w:hAnsi="宋体" w:eastAsia="宋体" w:cs="宋体"/>
          <w:spacing w:val="-40"/>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38"/>
          <w:sz w:val="20"/>
          <w:szCs w:val="20"/>
        </w:rPr>
        <w:t xml:space="preserve"> </w:t>
      </w:r>
      <w:r>
        <w:rPr>
          <w:rFonts w:hint="eastAsia" w:ascii="宋体" w:hAnsi="宋体" w:eastAsia="宋体" w:cs="宋体"/>
          <w:b/>
          <w:bCs/>
          <w:spacing w:val="6"/>
          <w:sz w:val="20"/>
          <w:szCs w:val="20"/>
        </w:rPr>
        <w:t>证书签章）。</w:t>
      </w:r>
    </w:p>
    <w:p w14:paraId="1115F7D3">
      <w:pPr>
        <w:keepNext w:val="0"/>
        <w:keepLines w:val="0"/>
        <w:pageBreakBefore w:val="0"/>
        <w:widowControl w:val="0"/>
        <w:kinsoku w:val="0"/>
        <w:wordWrap/>
        <w:overflowPunct/>
        <w:topLinePunct w:val="0"/>
        <w:autoSpaceDE w:val="0"/>
        <w:autoSpaceDN w:val="0"/>
        <w:bidi w:val="0"/>
        <w:adjustRightInd w:val="0"/>
        <w:snapToGrid w:val="0"/>
        <w:spacing w:line="360" w:lineRule="auto"/>
        <w:ind w:left="5" w:right="54" w:firstLine="418"/>
        <w:textAlignment w:val="baseline"/>
        <w:rPr>
          <w:rFonts w:hint="eastAsia" w:ascii="宋体" w:hAnsi="宋体" w:eastAsia="宋体" w:cs="宋体"/>
          <w:sz w:val="20"/>
          <w:szCs w:val="20"/>
        </w:rPr>
      </w:pPr>
      <w:r>
        <w:rPr>
          <w:rFonts w:hint="eastAsia" w:ascii="宋体" w:hAnsi="宋体" w:eastAsia="宋体" w:cs="宋体"/>
          <w:spacing w:val="9"/>
          <w:sz w:val="20"/>
          <w:szCs w:val="20"/>
        </w:rPr>
        <w:t>20.6</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磋商小组在对响应文件的有效性、完整性和响应程度进行审查时，可以要求供应商对</w:t>
      </w:r>
      <w:r>
        <w:rPr>
          <w:rFonts w:hint="eastAsia" w:ascii="宋体" w:hAnsi="宋体" w:eastAsia="宋体" w:cs="宋体"/>
          <w:spacing w:val="8"/>
          <w:sz w:val="20"/>
          <w:szCs w:val="20"/>
        </w:rPr>
        <w:t>响应文件</w:t>
      </w:r>
      <w:r>
        <w:rPr>
          <w:rFonts w:hint="eastAsia" w:ascii="宋体" w:hAnsi="宋体" w:eastAsia="宋体" w:cs="宋体"/>
          <w:sz w:val="20"/>
          <w:szCs w:val="20"/>
        </w:rPr>
        <w:t xml:space="preserve"> </w:t>
      </w:r>
      <w:r>
        <w:rPr>
          <w:rFonts w:hint="eastAsia" w:ascii="宋体" w:hAnsi="宋体" w:eastAsia="宋体" w:cs="宋体"/>
          <w:spacing w:val="11"/>
          <w:sz w:val="20"/>
          <w:szCs w:val="20"/>
        </w:rPr>
        <w:t>中含义不明确、同类问题表述不一致或者有明显文字和计算错误的内</w:t>
      </w:r>
      <w:r>
        <w:rPr>
          <w:rFonts w:hint="eastAsia" w:ascii="宋体" w:hAnsi="宋体" w:eastAsia="宋体" w:cs="宋体"/>
          <w:spacing w:val="10"/>
          <w:sz w:val="20"/>
          <w:szCs w:val="20"/>
        </w:rPr>
        <w:t>容等作出必要的澄清、说明或者更</w:t>
      </w:r>
      <w:r>
        <w:rPr>
          <w:rFonts w:hint="eastAsia" w:ascii="宋体" w:hAnsi="宋体" w:eastAsia="宋体" w:cs="宋体"/>
          <w:sz w:val="20"/>
          <w:szCs w:val="20"/>
        </w:rPr>
        <w:t xml:space="preserve"> </w:t>
      </w:r>
      <w:r>
        <w:rPr>
          <w:rFonts w:hint="eastAsia" w:ascii="宋体" w:hAnsi="宋体" w:eastAsia="宋体" w:cs="宋体"/>
          <w:spacing w:val="11"/>
          <w:sz w:val="20"/>
          <w:szCs w:val="20"/>
        </w:rPr>
        <w:t>正。供应商的澄清、说明或者更正不得超出响应文件的范围或者改变</w:t>
      </w:r>
      <w:r>
        <w:rPr>
          <w:rFonts w:hint="eastAsia" w:ascii="宋体" w:hAnsi="宋体" w:eastAsia="宋体" w:cs="宋体"/>
          <w:spacing w:val="10"/>
          <w:sz w:val="20"/>
          <w:szCs w:val="20"/>
        </w:rPr>
        <w:t>响应文件的实质性内容。澄清、说</w:t>
      </w:r>
      <w:r>
        <w:rPr>
          <w:rFonts w:hint="eastAsia" w:ascii="宋体" w:hAnsi="宋体" w:eastAsia="宋体" w:cs="宋体"/>
          <w:sz w:val="20"/>
          <w:szCs w:val="20"/>
        </w:rPr>
        <w:t xml:space="preserve"> </w:t>
      </w:r>
      <w:r>
        <w:rPr>
          <w:rFonts w:hint="eastAsia" w:ascii="宋体" w:hAnsi="宋体" w:eastAsia="宋体" w:cs="宋体"/>
          <w:spacing w:val="8"/>
          <w:sz w:val="20"/>
          <w:szCs w:val="20"/>
        </w:rPr>
        <w:t>明或者更正应当采用书面形式，并由其法定代表人或负责人或授权委托代表签字（或加盖个人</w:t>
      </w:r>
      <w:r>
        <w:rPr>
          <w:rFonts w:hint="eastAsia" w:ascii="宋体" w:hAnsi="宋体" w:eastAsia="宋体" w:cs="宋体"/>
          <w:spacing w:val="-33"/>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证书签</w:t>
      </w:r>
      <w:r>
        <w:rPr>
          <w:rFonts w:hint="eastAsia" w:ascii="宋体" w:hAnsi="宋体" w:eastAsia="宋体" w:cs="宋体"/>
          <w:sz w:val="20"/>
          <w:szCs w:val="20"/>
        </w:rPr>
        <w:t xml:space="preserve"> </w:t>
      </w:r>
      <w:r>
        <w:rPr>
          <w:rFonts w:hint="eastAsia" w:ascii="宋体" w:hAnsi="宋体" w:eastAsia="宋体" w:cs="宋体"/>
          <w:spacing w:val="8"/>
          <w:sz w:val="20"/>
          <w:szCs w:val="20"/>
        </w:rPr>
        <w:t>章）或加盖供应商</w:t>
      </w:r>
      <w:r>
        <w:rPr>
          <w:rFonts w:hint="eastAsia" w:ascii="宋体" w:hAnsi="宋体" w:eastAsia="宋体" w:cs="宋体"/>
          <w:spacing w:val="-31"/>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证书签章（自然人为签字或加盖个人</w:t>
      </w:r>
      <w:r>
        <w:rPr>
          <w:rFonts w:hint="eastAsia" w:ascii="宋体" w:hAnsi="宋体" w:eastAsia="宋体" w:cs="宋体"/>
          <w:spacing w:val="-38"/>
          <w:sz w:val="20"/>
          <w:szCs w:val="20"/>
        </w:rPr>
        <w:t xml:space="preserve"> </w:t>
      </w:r>
      <w:r>
        <w:rPr>
          <w:rFonts w:hint="eastAsia" w:ascii="宋体" w:hAnsi="宋体" w:eastAsia="宋体" w:cs="宋体"/>
          <w:sz w:val="20"/>
          <w:szCs w:val="20"/>
        </w:rPr>
        <w:t>CA</w:t>
      </w:r>
      <w:r>
        <w:rPr>
          <w:rFonts w:hint="eastAsia" w:ascii="宋体" w:hAnsi="宋体" w:eastAsia="宋体" w:cs="宋体"/>
          <w:spacing w:val="-40"/>
          <w:sz w:val="20"/>
          <w:szCs w:val="20"/>
        </w:rPr>
        <w:t xml:space="preserve"> </w:t>
      </w:r>
      <w:r>
        <w:rPr>
          <w:rFonts w:hint="eastAsia" w:ascii="宋体" w:hAnsi="宋体" w:eastAsia="宋体" w:cs="宋体"/>
          <w:spacing w:val="8"/>
          <w:sz w:val="20"/>
          <w:szCs w:val="20"/>
        </w:rPr>
        <w:t>证书签章）。</w:t>
      </w:r>
    </w:p>
    <w:p w14:paraId="7EC27A52">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54" w:firstLine="419"/>
        <w:textAlignment w:val="baseline"/>
        <w:rPr>
          <w:rFonts w:hint="eastAsia" w:ascii="宋体" w:hAnsi="宋体" w:eastAsia="宋体" w:cs="宋体"/>
          <w:sz w:val="20"/>
          <w:szCs w:val="20"/>
        </w:rPr>
      </w:pPr>
      <w:r>
        <w:rPr>
          <w:rFonts w:hint="eastAsia" w:ascii="宋体" w:hAnsi="宋体" w:eastAsia="宋体" w:cs="宋体"/>
          <w:b/>
          <w:bCs/>
          <w:spacing w:val="7"/>
          <w:sz w:val="20"/>
          <w:szCs w:val="20"/>
        </w:rPr>
        <w:t>对未通过资格性审查或符合性审查的供应商，</w:t>
      </w:r>
      <w:r>
        <w:rPr>
          <w:rFonts w:hint="eastAsia" w:ascii="宋体" w:hAnsi="宋体" w:eastAsia="宋体" w:cs="宋体"/>
          <w:spacing w:val="-56"/>
          <w:sz w:val="20"/>
          <w:szCs w:val="20"/>
        </w:rPr>
        <w:t xml:space="preserve"> </w:t>
      </w:r>
      <w:r>
        <w:rPr>
          <w:rFonts w:hint="eastAsia" w:ascii="宋体" w:hAnsi="宋体" w:eastAsia="宋体" w:cs="宋体"/>
          <w:b/>
          <w:bCs/>
          <w:spacing w:val="7"/>
          <w:sz w:val="20"/>
          <w:szCs w:val="20"/>
        </w:rPr>
        <w:t>由磋商小组应当以电话或通过“政采云</w:t>
      </w:r>
      <w:r>
        <w:rPr>
          <w:rFonts w:hint="eastAsia" w:ascii="宋体" w:hAnsi="宋体" w:eastAsia="宋体" w:cs="宋体"/>
          <w:spacing w:val="-70"/>
          <w:sz w:val="20"/>
          <w:szCs w:val="20"/>
        </w:rPr>
        <w:t xml:space="preserve"> </w:t>
      </w:r>
      <w:r>
        <w:rPr>
          <w:rFonts w:hint="eastAsia" w:ascii="宋体" w:hAnsi="宋体" w:eastAsia="宋体" w:cs="宋体"/>
          <w:b/>
          <w:bCs/>
          <w:spacing w:val="7"/>
          <w:sz w:val="20"/>
          <w:szCs w:val="20"/>
        </w:rPr>
        <w:t>”平台告知供</w:t>
      </w:r>
      <w:r>
        <w:rPr>
          <w:rFonts w:hint="eastAsia" w:ascii="宋体" w:hAnsi="宋体" w:eastAsia="宋体" w:cs="宋体"/>
          <w:sz w:val="20"/>
          <w:szCs w:val="20"/>
        </w:rPr>
        <w:t xml:space="preserve"> </w:t>
      </w:r>
      <w:r>
        <w:rPr>
          <w:rFonts w:hint="eastAsia" w:ascii="宋体" w:hAnsi="宋体" w:eastAsia="宋体" w:cs="宋体"/>
          <w:b/>
          <w:bCs/>
          <w:spacing w:val="7"/>
          <w:sz w:val="20"/>
          <w:szCs w:val="20"/>
        </w:rPr>
        <w:t>应商未通过的原因并并做相应记录。</w:t>
      </w:r>
    </w:p>
    <w:p w14:paraId="49AE3ABB">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54" w:firstLine="419"/>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磋商小组根据竞争性磋商文件规定的程序、评定成交的标准等事项与实质性响应</w:t>
      </w:r>
      <w:r>
        <w:rPr>
          <w:rFonts w:hint="eastAsia" w:ascii="宋体" w:hAnsi="宋体" w:eastAsia="宋体" w:cs="宋体"/>
          <w:spacing w:val="10"/>
          <w:sz w:val="20"/>
          <w:szCs w:val="20"/>
        </w:rPr>
        <w:t>竞争性磋商文件要</w:t>
      </w:r>
      <w:r>
        <w:rPr>
          <w:rFonts w:hint="eastAsia" w:ascii="宋体" w:hAnsi="宋体" w:eastAsia="宋体" w:cs="宋体"/>
          <w:sz w:val="20"/>
          <w:szCs w:val="20"/>
        </w:rPr>
        <w:t xml:space="preserve"> </w:t>
      </w:r>
      <w:r>
        <w:rPr>
          <w:rFonts w:hint="eastAsia" w:ascii="宋体" w:hAnsi="宋体" w:eastAsia="宋体" w:cs="宋体"/>
          <w:spacing w:val="11"/>
          <w:sz w:val="20"/>
          <w:szCs w:val="20"/>
        </w:rPr>
        <w:t>求的供应商进行磋商。未实质性响应竞争性磋商文件的响应文件按无效处理，</w:t>
      </w:r>
      <w:r>
        <w:rPr>
          <w:rFonts w:hint="eastAsia" w:ascii="宋体" w:hAnsi="宋体" w:eastAsia="宋体" w:cs="宋体"/>
          <w:spacing w:val="10"/>
          <w:sz w:val="20"/>
          <w:szCs w:val="20"/>
        </w:rPr>
        <w:t>磋商小组应当告知有关供</w:t>
      </w:r>
      <w:r>
        <w:rPr>
          <w:rFonts w:hint="eastAsia" w:ascii="宋体" w:hAnsi="宋体" w:eastAsia="宋体" w:cs="宋体"/>
          <w:sz w:val="20"/>
          <w:szCs w:val="20"/>
        </w:rPr>
        <w:t xml:space="preserve"> </w:t>
      </w:r>
      <w:r>
        <w:rPr>
          <w:rFonts w:hint="eastAsia" w:ascii="宋体" w:hAnsi="宋体" w:eastAsia="宋体" w:cs="宋体"/>
          <w:spacing w:val="3"/>
          <w:sz w:val="20"/>
          <w:szCs w:val="20"/>
        </w:rPr>
        <w:t>应商。</w:t>
      </w:r>
    </w:p>
    <w:p w14:paraId="7B5C28F2">
      <w:pPr>
        <w:keepNext w:val="0"/>
        <w:keepLines w:val="0"/>
        <w:pageBreakBefore w:val="0"/>
        <w:widowControl w:val="0"/>
        <w:kinsoku w:val="0"/>
        <w:wordWrap/>
        <w:overflowPunct/>
        <w:topLinePunct w:val="0"/>
        <w:autoSpaceDE w:val="0"/>
        <w:autoSpaceDN w:val="0"/>
        <w:bidi w:val="0"/>
        <w:adjustRightInd w:val="0"/>
        <w:snapToGrid w:val="0"/>
        <w:spacing w:line="360" w:lineRule="auto"/>
        <w:ind w:left="4" w:right="54" w:firstLine="420"/>
        <w:textAlignment w:val="baseline"/>
        <w:rPr>
          <w:rFonts w:hint="eastAsia" w:ascii="宋体" w:hAnsi="宋体" w:eastAsia="宋体" w:cs="宋体"/>
          <w:sz w:val="20"/>
          <w:szCs w:val="20"/>
        </w:rPr>
      </w:pPr>
      <w:r>
        <w:rPr>
          <w:rFonts w:hint="eastAsia" w:ascii="宋体" w:hAnsi="宋体" w:eastAsia="宋体" w:cs="宋体"/>
          <w:spacing w:val="9"/>
          <w:sz w:val="20"/>
          <w:szCs w:val="20"/>
        </w:rPr>
        <w:t>20.7</w:t>
      </w:r>
      <w:r>
        <w:rPr>
          <w:rFonts w:hint="eastAsia" w:ascii="宋体" w:hAnsi="宋体" w:eastAsia="宋体" w:cs="宋体"/>
          <w:spacing w:val="-42"/>
          <w:sz w:val="20"/>
          <w:szCs w:val="20"/>
        </w:rPr>
        <w:t xml:space="preserve"> </w:t>
      </w:r>
      <w:r>
        <w:rPr>
          <w:rFonts w:hint="eastAsia" w:ascii="宋体" w:hAnsi="宋体" w:eastAsia="宋体" w:cs="宋体"/>
          <w:spacing w:val="9"/>
          <w:sz w:val="20"/>
          <w:szCs w:val="20"/>
        </w:rPr>
        <w:t>磋商小组所有成员应当按已确定的磋商顺序分别与单一供应商分别进行磋商，并给予所有实质</w:t>
      </w:r>
      <w:r>
        <w:rPr>
          <w:rFonts w:hint="eastAsia" w:ascii="宋体" w:hAnsi="宋体" w:eastAsia="宋体" w:cs="宋体"/>
          <w:sz w:val="20"/>
          <w:szCs w:val="20"/>
        </w:rPr>
        <w:t xml:space="preserve"> </w:t>
      </w:r>
      <w:r>
        <w:rPr>
          <w:rFonts w:hint="eastAsia" w:ascii="宋体" w:hAnsi="宋体" w:eastAsia="宋体" w:cs="宋体"/>
          <w:spacing w:val="8"/>
          <w:sz w:val="20"/>
          <w:szCs w:val="20"/>
        </w:rPr>
        <w:t>性响应磋商文件要求的供应商平等的磋商机会。</w:t>
      </w:r>
    </w:p>
    <w:p w14:paraId="1550DE34">
      <w:pPr>
        <w:keepNext w:val="0"/>
        <w:keepLines w:val="0"/>
        <w:pageBreakBefore w:val="0"/>
        <w:widowControl w:val="0"/>
        <w:kinsoku w:val="0"/>
        <w:wordWrap/>
        <w:overflowPunct/>
        <w:topLinePunct w:val="0"/>
        <w:autoSpaceDE w:val="0"/>
        <w:autoSpaceDN w:val="0"/>
        <w:bidi w:val="0"/>
        <w:adjustRightInd w:val="0"/>
        <w:snapToGrid w:val="0"/>
        <w:spacing w:line="360" w:lineRule="auto"/>
        <w:ind w:left="420"/>
        <w:textAlignment w:val="baseline"/>
        <w:rPr>
          <w:rFonts w:hint="eastAsia" w:ascii="宋体" w:hAnsi="宋体" w:eastAsia="宋体" w:cs="宋体"/>
          <w:sz w:val="20"/>
          <w:szCs w:val="20"/>
        </w:rPr>
      </w:pPr>
      <w:r>
        <w:rPr>
          <w:rFonts w:hint="eastAsia" w:ascii="宋体" w:hAnsi="宋体" w:eastAsia="宋体" w:cs="宋体"/>
          <w:spacing w:val="9"/>
          <w:sz w:val="20"/>
          <w:szCs w:val="20"/>
        </w:rPr>
        <w:t>磋商中，磋商小组不得透露与磋商有关的其他供应商的技术资料、价格和其他信息。</w:t>
      </w:r>
    </w:p>
    <w:p w14:paraId="0E25F26B">
      <w:pPr>
        <w:keepNext w:val="0"/>
        <w:keepLines w:val="0"/>
        <w:pageBreakBefore w:val="0"/>
        <w:widowControl w:val="0"/>
        <w:kinsoku w:val="0"/>
        <w:wordWrap/>
        <w:overflowPunct/>
        <w:topLinePunct w:val="0"/>
        <w:autoSpaceDE w:val="0"/>
        <w:autoSpaceDN w:val="0"/>
        <w:bidi w:val="0"/>
        <w:adjustRightInd w:val="0"/>
        <w:snapToGrid w:val="0"/>
        <w:spacing w:line="360" w:lineRule="auto"/>
        <w:ind w:left="420"/>
        <w:textAlignment w:val="baseline"/>
        <w:rPr>
          <w:rFonts w:hint="eastAsia" w:ascii="宋体" w:hAnsi="宋体" w:eastAsia="宋体" w:cs="宋体"/>
          <w:sz w:val="20"/>
          <w:szCs w:val="20"/>
        </w:rPr>
      </w:pPr>
      <w:r>
        <w:rPr>
          <w:rFonts w:hint="eastAsia" w:ascii="宋体" w:hAnsi="宋体" w:eastAsia="宋体" w:cs="宋体"/>
          <w:spacing w:val="9"/>
          <w:sz w:val="20"/>
          <w:szCs w:val="20"/>
        </w:rPr>
        <w:t>采购代理机构对磋商过程和重要磋商内容进行记录，磋商双方在记录上签字确认。</w:t>
      </w:r>
    </w:p>
    <w:p w14:paraId="6AB2DAF2">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54" w:firstLine="422"/>
        <w:textAlignment w:val="baseline"/>
        <w:rPr>
          <w:rFonts w:hint="eastAsia" w:ascii="宋体" w:hAnsi="宋体" w:eastAsia="宋体" w:cs="宋体"/>
          <w:sz w:val="20"/>
          <w:szCs w:val="20"/>
        </w:rPr>
      </w:pPr>
      <w:r>
        <w:rPr>
          <w:rFonts w:hint="eastAsia" w:ascii="宋体" w:hAnsi="宋体" w:eastAsia="宋体" w:cs="宋体"/>
          <w:spacing w:val="9"/>
          <w:sz w:val="20"/>
          <w:szCs w:val="20"/>
        </w:rPr>
        <w:t>20.8</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在磋商过程中，磋商小组可以根据竞争性磋商文件和磋商情况实质性变动服务要求中的技</w:t>
      </w:r>
      <w:r>
        <w:rPr>
          <w:rFonts w:hint="eastAsia" w:ascii="宋体" w:hAnsi="宋体" w:eastAsia="宋体" w:cs="宋体"/>
          <w:spacing w:val="8"/>
          <w:sz w:val="20"/>
          <w:szCs w:val="20"/>
        </w:rPr>
        <w:t>术、</w:t>
      </w:r>
      <w:r>
        <w:rPr>
          <w:rFonts w:hint="eastAsia" w:ascii="宋体" w:hAnsi="宋体" w:eastAsia="宋体" w:cs="宋体"/>
          <w:sz w:val="20"/>
          <w:szCs w:val="20"/>
        </w:rPr>
        <w:t xml:space="preserve"> </w:t>
      </w:r>
      <w:r>
        <w:rPr>
          <w:rFonts w:hint="eastAsia" w:ascii="宋体" w:hAnsi="宋体" w:eastAsia="宋体" w:cs="宋体"/>
          <w:spacing w:val="11"/>
          <w:sz w:val="20"/>
          <w:szCs w:val="20"/>
        </w:rPr>
        <w:t>服务要求以及合同草案条款，但不得变动磋商文件中的其他内容。实质性变动</w:t>
      </w:r>
      <w:r>
        <w:rPr>
          <w:rFonts w:hint="eastAsia" w:ascii="宋体" w:hAnsi="宋体" w:eastAsia="宋体" w:cs="宋体"/>
          <w:spacing w:val="10"/>
          <w:sz w:val="20"/>
          <w:szCs w:val="20"/>
        </w:rPr>
        <w:t>的内容，须经采购人代表</w:t>
      </w:r>
      <w:r>
        <w:rPr>
          <w:rFonts w:hint="eastAsia" w:ascii="宋体" w:hAnsi="宋体" w:eastAsia="宋体" w:cs="宋体"/>
          <w:sz w:val="20"/>
          <w:szCs w:val="20"/>
        </w:rPr>
        <w:t xml:space="preserve"> </w:t>
      </w:r>
      <w:r>
        <w:rPr>
          <w:rFonts w:hint="eastAsia" w:ascii="宋体" w:hAnsi="宋体" w:eastAsia="宋体" w:cs="宋体"/>
          <w:spacing w:val="3"/>
          <w:sz w:val="20"/>
          <w:szCs w:val="20"/>
        </w:rPr>
        <w:t>确认。</w:t>
      </w:r>
    </w:p>
    <w:p w14:paraId="3126F79F">
      <w:pPr>
        <w:keepNext w:val="0"/>
        <w:keepLines w:val="0"/>
        <w:pageBreakBefore w:val="0"/>
        <w:widowControl w:val="0"/>
        <w:kinsoku w:val="0"/>
        <w:wordWrap/>
        <w:overflowPunct/>
        <w:topLinePunct w:val="0"/>
        <w:autoSpaceDE w:val="0"/>
        <w:autoSpaceDN w:val="0"/>
        <w:bidi w:val="0"/>
        <w:adjustRightInd w:val="0"/>
        <w:snapToGrid w:val="0"/>
        <w:spacing w:line="360" w:lineRule="auto"/>
        <w:ind w:right="54" w:firstLine="420"/>
        <w:textAlignment w:val="baseline"/>
        <w:rPr>
          <w:rFonts w:hint="eastAsia" w:ascii="宋体" w:hAnsi="宋体" w:eastAsia="宋体" w:cs="宋体"/>
          <w:sz w:val="20"/>
          <w:szCs w:val="20"/>
        </w:rPr>
      </w:pPr>
      <w:r>
        <w:rPr>
          <w:rFonts w:hint="eastAsia" w:ascii="宋体" w:hAnsi="宋体" w:eastAsia="宋体" w:cs="宋体"/>
          <w:spacing w:val="11"/>
          <w:sz w:val="20"/>
          <w:szCs w:val="20"/>
        </w:rPr>
        <w:t>对竞争性磋商文件作出的实质性变动是竞争性磋商文件的有效组成部分，磋商小组</w:t>
      </w:r>
      <w:r>
        <w:rPr>
          <w:rFonts w:hint="eastAsia" w:ascii="宋体" w:hAnsi="宋体" w:eastAsia="宋体" w:cs="宋体"/>
          <w:spacing w:val="10"/>
          <w:sz w:val="20"/>
          <w:szCs w:val="20"/>
        </w:rPr>
        <w:t>应当及时在“政</w:t>
      </w:r>
      <w:r>
        <w:rPr>
          <w:rFonts w:hint="eastAsia" w:ascii="宋体" w:hAnsi="宋体" w:eastAsia="宋体" w:cs="宋体"/>
          <w:sz w:val="20"/>
          <w:szCs w:val="20"/>
        </w:rPr>
        <w:t xml:space="preserve"> </w:t>
      </w:r>
      <w:r>
        <w:rPr>
          <w:rFonts w:hint="eastAsia" w:ascii="宋体" w:hAnsi="宋体" w:eastAsia="宋体" w:cs="宋体"/>
          <w:spacing w:val="8"/>
          <w:sz w:val="20"/>
          <w:szCs w:val="20"/>
        </w:rPr>
        <w:t>采云</w:t>
      </w:r>
      <w:r>
        <w:rPr>
          <w:rFonts w:hint="eastAsia" w:ascii="宋体" w:hAnsi="宋体" w:eastAsia="宋体" w:cs="宋体"/>
          <w:spacing w:val="-70"/>
          <w:sz w:val="20"/>
          <w:szCs w:val="20"/>
        </w:rPr>
        <w:t xml:space="preserve"> </w:t>
      </w:r>
      <w:r>
        <w:rPr>
          <w:rFonts w:hint="eastAsia" w:ascii="宋体" w:hAnsi="宋体" w:eastAsia="宋体" w:cs="宋体"/>
          <w:spacing w:val="8"/>
          <w:sz w:val="20"/>
          <w:szCs w:val="20"/>
        </w:rPr>
        <w:t>”平台以书面形式同时通知所有参加磋商的供应商。</w:t>
      </w:r>
    </w:p>
    <w:p w14:paraId="1F26D4D0">
      <w:pPr>
        <w:keepNext w:val="0"/>
        <w:keepLines w:val="0"/>
        <w:pageBreakBefore w:val="0"/>
        <w:widowControl w:val="0"/>
        <w:kinsoku w:val="0"/>
        <w:wordWrap/>
        <w:overflowPunct/>
        <w:topLinePunct w:val="0"/>
        <w:autoSpaceDE w:val="0"/>
        <w:autoSpaceDN w:val="0"/>
        <w:bidi w:val="0"/>
        <w:adjustRightInd w:val="0"/>
        <w:snapToGrid w:val="0"/>
        <w:spacing w:line="360" w:lineRule="auto"/>
        <w:ind w:left="1" w:firstLine="420"/>
        <w:jc w:val="both"/>
        <w:textAlignment w:val="baseline"/>
        <w:rPr>
          <w:rFonts w:hint="eastAsia" w:ascii="宋体" w:hAnsi="宋体" w:eastAsia="宋体" w:cs="宋体"/>
          <w:sz w:val="20"/>
          <w:szCs w:val="20"/>
        </w:rPr>
      </w:pPr>
      <w:r>
        <w:rPr>
          <w:rFonts w:hint="eastAsia" w:ascii="宋体" w:hAnsi="宋体" w:eastAsia="宋体" w:cs="宋体"/>
          <w:spacing w:val="7"/>
          <w:sz w:val="20"/>
          <w:szCs w:val="20"/>
        </w:rPr>
        <w:t>供应商应当按照竞争性磋商文件的变动情况和磋商小组的要求在</w:t>
      </w:r>
      <w:r>
        <w:rPr>
          <w:rFonts w:hint="eastAsia" w:ascii="宋体" w:hAnsi="宋体" w:eastAsia="宋体" w:cs="宋体"/>
          <w:spacing w:val="6"/>
          <w:sz w:val="20"/>
          <w:szCs w:val="20"/>
        </w:rPr>
        <w:t>“政采云</w:t>
      </w:r>
      <w:r>
        <w:rPr>
          <w:rFonts w:hint="eastAsia" w:ascii="宋体" w:hAnsi="宋体" w:eastAsia="宋体" w:cs="宋体"/>
          <w:spacing w:val="-73"/>
          <w:sz w:val="20"/>
          <w:szCs w:val="20"/>
        </w:rPr>
        <w:t xml:space="preserve"> </w:t>
      </w:r>
      <w:r>
        <w:rPr>
          <w:rFonts w:hint="eastAsia" w:ascii="宋体" w:hAnsi="宋体" w:eastAsia="宋体" w:cs="宋体"/>
          <w:spacing w:val="6"/>
          <w:sz w:val="20"/>
          <w:szCs w:val="20"/>
        </w:rPr>
        <w:t>”平台重新提交响应文件，</w:t>
      </w:r>
      <w:r>
        <w:rPr>
          <w:rFonts w:hint="eastAsia" w:ascii="宋体" w:hAnsi="宋体" w:eastAsia="宋体" w:cs="宋体"/>
          <w:sz w:val="20"/>
          <w:szCs w:val="20"/>
        </w:rPr>
        <w:t xml:space="preserve"> </w:t>
      </w:r>
      <w:r>
        <w:rPr>
          <w:rFonts w:hint="eastAsia" w:ascii="宋体" w:hAnsi="宋体" w:eastAsia="宋体" w:cs="宋体"/>
          <w:spacing w:val="12"/>
          <w:sz w:val="20"/>
          <w:szCs w:val="20"/>
        </w:rPr>
        <w:t>并由其法定代表人或负责人或自然人或授权委托代表签字（或加盖个人</w:t>
      </w:r>
      <w:r>
        <w:rPr>
          <w:rFonts w:hint="eastAsia" w:ascii="宋体" w:hAnsi="宋体" w:eastAsia="宋体" w:cs="宋体"/>
          <w:spacing w:val="-38"/>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12"/>
          <w:sz w:val="20"/>
          <w:szCs w:val="20"/>
        </w:rPr>
        <w:t>证书签</w:t>
      </w:r>
      <w:r>
        <w:rPr>
          <w:rFonts w:hint="eastAsia" w:ascii="宋体" w:hAnsi="宋体" w:eastAsia="宋体" w:cs="宋体"/>
          <w:spacing w:val="11"/>
          <w:sz w:val="20"/>
          <w:szCs w:val="20"/>
        </w:rPr>
        <w:t>章）或加盖供应商</w:t>
      </w:r>
      <w:r>
        <w:rPr>
          <w:rFonts w:hint="eastAsia" w:ascii="宋体" w:hAnsi="宋体" w:eastAsia="宋体" w:cs="宋体"/>
          <w:spacing w:val="-36"/>
          <w:sz w:val="20"/>
          <w:szCs w:val="20"/>
        </w:rPr>
        <w:t xml:space="preserve"> </w:t>
      </w:r>
      <w:r>
        <w:rPr>
          <w:rFonts w:hint="eastAsia" w:ascii="宋体" w:hAnsi="宋体" w:eastAsia="宋体" w:cs="宋体"/>
          <w:sz w:val="20"/>
          <w:szCs w:val="20"/>
        </w:rPr>
        <w:t xml:space="preserve">CA </w:t>
      </w:r>
      <w:r>
        <w:rPr>
          <w:rFonts w:hint="eastAsia" w:ascii="宋体" w:hAnsi="宋体" w:eastAsia="宋体" w:cs="宋体"/>
          <w:spacing w:val="9"/>
          <w:sz w:val="20"/>
          <w:szCs w:val="20"/>
        </w:rPr>
        <w:t>证书签章（自然人为签字或加盖个人</w:t>
      </w:r>
      <w:r>
        <w:rPr>
          <w:rFonts w:hint="eastAsia" w:ascii="宋体" w:hAnsi="宋体" w:eastAsia="宋体" w:cs="宋体"/>
          <w:spacing w:val="-35"/>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证书签章）。逾时不交的，视同放弃磋商。</w:t>
      </w:r>
    </w:p>
    <w:p w14:paraId="0D4718B3">
      <w:pPr>
        <w:keepNext w:val="0"/>
        <w:keepLines w:val="0"/>
        <w:pageBreakBefore w:val="0"/>
        <w:widowControl w:val="0"/>
        <w:kinsoku w:val="0"/>
        <w:wordWrap/>
        <w:overflowPunct/>
        <w:topLinePunct w:val="0"/>
        <w:autoSpaceDE w:val="0"/>
        <w:autoSpaceDN w:val="0"/>
        <w:bidi w:val="0"/>
        <w:adjustRightInd w:val="0"/>
        <w:snapToGrid w:val="0"/>
        <w:spacing w:line="360" w:lineRule="auto"/>
        <w:ind w:left="424"/>
        <w:textAlignment w:val="baseline"/>
        <w:rPr>
          <w:rFonts w:hint="eastAsia" w:ascii="宋体" w:hAnsi="宋体" w:eastAsia="宋体" w:cs="宋体"/>
          <w:sz w:val="20"/>
          <w:szCs w:val="20"/>
        </w:rPr>
      </w:pPr>
      <w:r>
        <w:rPr>
          <w:rFonts w:hint="eastAsia" w:ascii="宋体" w:hAnsi="宋体" w:eastAsia="宋体" w:cs="宋体"/>
          <w:spacing w:val="4"/>
          <w:sz w:val="20"/>
          <w:szCs w:val="20"/>
        </w:rPr>
        <w:t>20.9</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最后报价</w:t>
      </w:r>
    </w:p>
    <w:p w14:paraId="4D57335A">
      <w:pPr>
        <w:keepNext w:val="0"/>
        <w:keepLines w:val="0"/>
        <w:pageBreakBefore w:val="0"/>
        <w:widowControl w:val="0"/>
        <w:kinsoku w:val="0"/>
        <w:wordWrap/>
        <w:overflowPunct/>
        <w:topLinePunct w:val="0"/>
        <w:autoSpaceDE w:val="0"/>
        <w:autoSpaceDN w:val="0"/>
        <w:bidi w:val="0"/>
        <w:adjustRightInd w:val="0"/>
        <w:snapToGrid w:val="0"/>
        <w:spacing w:line="360" w:lineRule="auto"/>
        <w:ind w:left="6" w:right="53" w:firstLine="417"/>
        <w:textAlignment w:val="baseline"/>
        <w:rPr>
          <w:rFonts w:hint="eastAsia" w:ascii="Arial" w:hAnsi="Arial" w:eastAsia="Arial" w:cs="Arial"/>
          <w:snapToGrid w:val="0"/>
          <w:color w:val="000000"/>
          <w:kern w:val="0"/>
          <w:sz w:val="21"/>
          <w:szCs w:val="21"/>
          <w:lang w:val="en-US" w:eastAsia="en-US" w:bidi="ar-SA"/>
        </w:rPr>
      </w:pPr>
      <w:r>
        <w:rPr>
          <w:rFonts w:hint="eastAsia" w:ascii="宋体" w:hAnsi="宋体" w:eastAsia="宋体" w:cs="宋体"/>
          <w:spacing w:val="9"/>
          <w:sz w:val="20"/>
          <w:szCs w:val="20"/>
        </w:rPr>
        <w:t>20.9.1</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磋商文件能够详细列明采购标的的技术、服务要求的，磋商结</w:t>
      </w:r>
      <w:r>
        <w:rPr>
          <w:rFonts w:hint="eastAsia" w:ascii="宋体" w:hAnsi="宋体" w:eastAsia="宋体" w:cs="宋体"/>
          <w:spacing w:val="8"/>
          <w:sz w:val="20"/>
          <w:szCs w:val="20"/>
        </w:rPr>
        <w:t>束后，磋商小组应当要求所有</w:t>
      </w:r>
      <w:r>
        <w:rPr>
          <w:rFonts w:hint="eastAsia" w:ascii="宋体" w:hAnsi="宋体" w:eastAsia="宋体" w:cs="宋体"/>
          <w:sz w:val="20"/>
          <w:szCs w:val="20"/>
        </w:rPr>
        <w:t xml:space="preserve"> </w:t>
      </w:r>
      <w:r>
        <w:rPr>
          <w:rFonts w:hint="eastAsia" w:ascii="宋体" w:hAnsi="宋体" w:eastAsia="宋体" w:cs="宋体"/>
          <w:spacing w:val="10"/>
          <w:sz w:val="20"/>
          <w:szCs w:val="20"/>
        </w:rPr>
        <w:t>实质性响应的供应商在“政采云</w:t>
      </w:r>
      <w:r>
        <w:rPr>
          <w:rFonts w:hint="eastAsia" w:ascii="宋体" w:hAnsi="宋体" w:eastAsia="宋体" w:cs="宋体"/>
          <w:spacing w:val="-72"/>
          <w:sz w:val="20"/>
          <w:szCs w:val="20"/>
        </w:rPr>
        <w:t xml:space="preserve"> </w:t>
      </w:r>
      <w:r>
        <w:rPr>
          <w:rFonts w:hint="eastAsia" w:ascii="宋体" w:hAnsi="宋体" w:eastAsia="宋体" w:cs="宋体"/>
          <w:spacing w:val="10"/>
          <w:sz w:val="20"/>
          <w:szCs w:val="20"/>
        </w:rPr>
        <w:t>”平台按规定时间内提交最后报价，提交最后报价的供应</w:t>
      </w:r>
      <w:r>
        <w:rPr>
          <w:rFonts w:hint="eastAsia" w:ascii="宋体" w:hAnsi="宋体" w:eastAsia="宋体" w:cs="宋体"/>
          <w:spacing w:val="9"/>
          <w:sz w:val="20"/>
          <w:szCs w:val="20"/>
        </w:rPr>
        <w:t>商不得少于 3</w:t>
      </w:r>
    </w:p>
    <w:p w14:paraId="129C5E09">
      <w:pPr>
        <w:tabs>
          <w:tab w:val="left" w:pos="242"/>
        </w:tabs>
        <w:bidi w:val="0"/>
        <w:spacing w:line="360" w:lineRule="auto"/>
        <w:jc w:val="left"/>
        <w:rPr>
          <w:rFonts w:hint="eastAsia" w:ascii="宋体" w:hAnsi="宋体" w:eastAsia="宋体" w:cs="宋体"/>
          <w:sz w:val="20"/>
          <w:szCs w:val="20"/>
        </w:rPr>
      </w:pPr>
      <w:r>
        <w:rPr>
          <w:rFonts w:hint="eastAsia" w:ascii="宋体" w:hAnsi="宋体" w:eastAsia="宋体" w:cs="宋体"/>
          <w:spacing w:val="12"/>
          <w:sz w:val="20"/>
          <w:szCs w:val="20"/>
        </w:rPr>
        <w:t>家；最后报价应由其法定代表人或负责人或授权委托代表签字（或个</w:t>
      </w:r>
      <w:r>
        <w:rPr>
          <w:rFonts w:hint="eastAsia" w:ascii="宋体" w:hAnsi="宋体" w:eastAsia="宋体" w:cs="宋体"/>
          <w:spacing w:val="11"/>
          <w:sz w:val="20"/>
          <w:szCs w:val="20"/>
        </w:rPr>
        <w:t>人</w:t>
      </w:r>
      <w:r>
        <w:rPr>
          <w:rFonts w:hint="eastAsia" w:ascii="宋体" w:hAnsi="宋体" w:eastAsia="宋体" w:cs="宋体"/>
          <w:spacing w:val="-36"/>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11"/>
          <w:sz w:val="20"/>
          <w:szCs w:val="20"/>
        </w:rPr>
        <w:t>证书签章）或加盖供应商</w:t>
      </w:r>
      <w:r>
        <w:rPr>
          <w:rFonts w:hint="eastAsia" w:ascii="宋体" w:hAnsi="宋体" w:eastAsia="宋体" w:cs="宋体"/>
          <w:spacing w:val="-36"/>
          <w:sz w:val="20"/>
          <w:szCs w:val="20"/>
        </w:rPr>
        <w:t xml:space="preserve"> </w:t>
      </w:r>
      <w:r>
        <w:rPr>
          <w:rFonts w:hint="eastAsia" w:ascii="宋体" w:hAnsi="宋体" w:eastAsia="宋体" w:cs="宋体"/>
          <w:sz w:val="20"/>
          <w:szCs w:val="20"/>
        </w:rPr>
        <w:t xml:space="preserve">CA </w:t>
      </w:r>
      <w:r>
        <w:rPr>
          <w:rFonts w:hint="eastAsia" w:ascii="宋体" w:hAnsi="宋体" w:eastAsia="宋体" w:cs="宋体"/>
          <w:spacing w:val="8"/>
          <w:sz w:val="20"/>
          <w:szCs w:val="20"/>
        </w:rPr>
        <w:t>证书签章（自然人为签字或加盖个人</w:t>
      </w:r>
      <w:r>
        <w:rPr>
          <w:rFonts w:hint="eastAsia" w:ascii="宋体" w:hAnsi="宋体" w:eastAsia="宋体" w:cs="宋体"/>
          <w:spacing w:val="-36"/>
          <w:sz w:val="20"/>
          <w:szCs w:val="20"/>
        </w:rPr>
        <w:t xml:space="preserve"> </w:t>
      </w:r>
      <w:r>
        <w:rPr>
          <w:rFonts w:hint="eastAsia" w:ascii="宋体" w:hAnsi="宋体" w:eastAsia="宋体" w:cs="宋体"/>
          <w:sz w:val="20"/>
          <w:szCs w:val="20"/>
        </w:rPr>
        <w:t>CA</w:t>
      </w:r>
      <w:r>
        <w:rPr>
          <w:rFonts w:hint="eastAsia" w:ascii="宋体" w:hAnsi="宋体" w:eastAsia="宋体" w:cs="宋体"/>
          <w:spacing w:val="-37"/>
          <w:sz w:val="20"/>
          <w:szCs w:val="20"/>
        </w:rPr>
        <w:t xml:space="preserve"> </w:t>
      </w:r>
      <w:r>
        <w:rPr>
          <w:rFonts w:hint="eastAsia" w:ascii="宋体" w:hAnsi="宋体" w:eastAsia="宋体" w:cs="宋体"/>
          <w:spacing w:val="8"/>
          <w:sz w:val="20"/>
          <w:szCs w:val="20"/>
        </w:rPr>
        <w:t>证书签章）。</w:t>
      </w:r>
    </w:p>
    <w:p w14:paraId="2D7472DF">
      <w:pPr>
        <w:keepNext w:val="0"/>
        <w:keepLines w:val="0"/>
        <w:pageBreakBefore w:val="0"/>
        <w:widowControl w:val="0"/>
        <w:kinsoku w:val="0"/>
        <w:wordWrap/>
        <w:overflowPunct/>
        <w:topLinePunct w:val="0"/>
        <w:autoSpaceDE w:val="0"/>
        <w:autoSpaceDN w:val="0"/>
        <w:bidi w:val="0"/>
        <w:adjustRightInd w:val="0"/>
        <w:snapToGrid w:val="0"/>
        <w:spacing w:line="360" w:lineRule="auto"/>
        <w:ind w:right="53" w:firstLine="419"/>
        <w:jc w:val="both"/>
        <w:textAlignment w:val="baseline"/>
        <w:rPr>
          <w:rFonts w:hint="eastAsia" w:ascii="宋体" w:hAnsi="宋体" w:eastAsia="宋体" w:cs="宋体"/>
          <w:sz w:val="20"/>
          <w:szCs w:val="20"/>
        </w:rPr>
      </w:pPr>
      <w:r>
        <w:rPr>
          <w:rFonts w:hint="eastAsia" w:ascii="宋体" w:hAnsi="宋体" w:eastAsia="宋体" w:cs="宋体"/>
          <w:spacing w:val="11"/>
          <w:sz w:val="20"/>
          <w:szCs w:val="20"/>
        </w:rPr>
        <w:t>磋商文件不能详细列明采购标的的技术、服务要求的，需经磋商由供应商提供最</w:t>
      </w:r>
      <w:r>
        <w:rPr>
          <w:rFonts w:hint="eastAsia" w:ascii="宋体" w:hAnsi="宋体" w:eastAsia="宋体" w:cs="宋体"/>
          <w:spacing w:val="10"/>
          <w:sz w:val="20"/>
          <w:szCs w:val="20"/>
        </w:rPr>
        <w:t>终设计方案或解决</w:t>
      </w:r>
      <w:r>
        <w:rPr>
          <w:rFonts w:hint="eastAsia" w:ascii="宋体" w:hAnsi="宋体" w:eastAsia="宋体" w:cs="宋体"/>
          <w:sz w:val="20"/>
          <w:szCs w:val="20"/>
        </w:rPr>
        <w:t xml:space="preserve"> </w:t>
      </w:r>
      <w:r>
        <w:rPr>
          <w:rFonts w:hint="eastAsia" w:ascii="宋体" w:hAnsi="宋体" w:eastAsia="宋体" w:cs="宋体"/>
          <w:spacing w:val="10"/>
          <w:sz w:val="20"/>
          <w:szCs w:val="20"/>
        </w:rPr>
        <w:t>方案的，磋商结束后，磋商小组应当按照少数服从多数的原则投票推荐 3 家以上（含 3 家）供应商的</w:t>
      </w:r>
      <w:r>
        <w:rPr>
          <w:rFonts w:hint="eastAsia" w:ascii="宋体" w:hAnsi="宋体" w:eastAsia="宋体" w:cs="宋体"/>
          <w:spacing w:val="5"/>
          <w:sz w:val="20"/>
          <w:szCs w:val="20"/>
        </w:rPr>
        <w:t xml:space="preserve"> </w:t>
      </w:r>
      <w:r>
        <w:rPr>
          <w:rFonts w:hint="eastAsia" w:ascii="宋体" w:hAnsi="宋体" w:eastAsia="宋体" w:cs="宋体"/>
          <w:spacing w:val="11"/>
          <w:sz w:val="20"/>
          <w:szCs w:val="20"/>
        </w:rPr>
        <w:t>设计方案或者解决方案，并要求其在规定时间内密封提交最后报价。最后</w:t>
      </w:r>
      <w:r>
        <w:rPr>
          <w:rFonts w:hint="eastAsia" w:ascii="宋体" w:hAnsi="宋体" w:eastAsia="宋体" w:cs="宋体"/>
          <w:spacing w:val="10"/>
          <w:sz w:val="20"/>
          <w:szCs w:val="20"/>
        </w:rPr>
        <w:t>报价应由其法定代表人或负责</w:t>
      </w:r>
      <w:r>
        <w:rPr>
          <w:rFonts w:hint="eastAsia" w:ascii="宋体" w:hAnsi="宋体" w:eastAsia="宋体" w:cs="宋体"/>
          <w:sz w:val="20"/>
          <w:szCs w:val="20"/>
        </w:rPr>
        <w:t xml:space="preserve"> </w:t>
      </w:r>
      <w:r>
        <w:rPr>
          <w:rFonts w:hint="eastAsia" w:ascii="宋体" w:hAnsi="宋体" w:eastAsia="宋体" w:cs="宋体"/>
          <w:spacing w:val="9"/>
          <w:sz w:val="20"/>
          <w:szCs w:val="20"/>
        </w:rPr>
        <w:t>人或授权委托代表签字（或个人</w:t>
      </w:r>
      <w:r>
        <w:rPr>
          <w:rFonts w:hint="eastAsia" w:ascii="宋体" w:hAnsi="宋体" w:eastAsia="宋体" w:cs="宋体"/>
          <w:spacing w:val="-30"/>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证书签章）或加盖供应商</w:t>
      </w:r>
      <w:r>
        <w:rPr>
          <w:rFonts w:hint="eastAsia" w:ascii="宋体" w:hAnsi="宋体" w:eastAsia="宋体" w:cs="宋体"/>
          <w:spacing w:val="-39"/>
          <w:sz w:val="20"/>
          <w:szCs w:val="20"/>
        </w:rPr>
        <w:t xml:space="preserve"> </w:t>
      </w:r>
      <w:r>
        <w:rPr>
          <w:rFonts w:hint="eastAsia" w:ascii="宋体" w:hAnsi="宋体" w:eastAsia="宋体" w:cs="宋体"/>
          <w:sz w:val="20"/>
          <w:szCs w:val="20"/>
        </w:rPr>
        <w:t>CA</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证书签章（自然人为签字或加盖个人</w:t>
      </w:r>
      <w:r>
        <w:rPr>
          <w:rFonts w:hint="eastAsia" w:ascii="宋体" w:hAnsi="宋体" w:eastAsia="宋体" w:cs="宋体"/>
          <w:spacing w:val="-38"/>
          <w:sz w:val="20"/>
          <w:szCs w:val="20"/>
        </w:rPr>
        <w:t xml:space="preserve"> </w:t>
      </w:r>
      <w:r>
        <w:rPr>
          <w:rFonts w:hint="eastAsia" w:ascii="宋体" w:hAnsi="宋体" w:eastAsia="宋体" w:cs="宋体"/>
          <w:sz w:val="20"/>
          <w:szCs w:val="20"/>
        </w:rPr>
        <w:t xml:space="preserve">CA </w:t>
      </w:r>
      <w:r>
        <w:rPr>
          <w:rFonts w:hint="eastAsia" w:ascii="宋体" w:hAnsi="宋体" w:eastAsia="宋体" w:cs="宋体"/>
          <w:spacing w:val="4"/>
          <w:sz w:val="20"/>
          <w:szCs w:val="20"/>
        </w:rPr>
        <w:t>证书签章）。</w:t>
      </w:r>
    </w:p>
    <w:p w14:paraId="136AC054">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54" w:firstLine="421"/>
        <w:textAlignment w:val="baseline"/>
        <w:rPr>
          <w:rFonts w:hint="eastAsia" w:ascii="宋体" w:hAnsi="宋体" w:eastAsia="宋体" w:cs="宋体"/>
          <w:sz w:val="20"/>
          <w:szCs w:val="20"/>
        </w:rPr>
      </w:pPr>
      <w:r>
        <w:rPr>
          <w:rFonts w:hint="eastAsia" w:ascii="宋体" w:hAnsi="宋体" w:eastAsia="宋体" w:cs="宋体"/>
          <w:spacing w:val="9"/>
          <w:sz w:val="20"/>
          <w:szCs w:val="20"/>
        </w:rPr>
        <w:t>29.1.2</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根据财库【2015】124</w:t>
      </w:r>
      <w:r>
        <w:rPr>
          <w:rFonts w:hint="eastAsia" w:ascii="宋体" w:hAnsi="宋体" w:eastAsia="宋体" w:cs="宋体"/>
          <w:spacing w:val="-35"/>
          <w:sz w:val="20"/>
          <w:szCs w:val="20"/>
        </w:rPr>
        <w:t xml:space="preserve"> </w:t>
      </w:r>
      <w:r>
        <w:rPr>
          <w:rFonts w:hint="eastAsia" w:ascii="宋体" w:hAnsi="宋体" w:eastAsia="宋体" w:cs="宋体"/>
          <w:spacing w:val="9"/>
          <w:sz w:val="20"/>
          <w:szCs w:val="20"/>
        </w:rPr>
        <w:t>号《财政部关于政府采购竞争性磋商采购方式有关问题的</w:t>
      </w:r>
      <w:r>
        <w:rPr>
          <w:rFonts w:hint="eastAsia" w:ascii="宋体" w:hAnsi="宋体" w:eastAsia="宋体" w:cs="宋体"/>
          <w:spacing w:val="8"/>
          <w:sz w:val="20"/>
          <w:szCs w:val="20"/>
        </w:rPr>
        <w:t>通知》的规</w:t>
      </w:r>
      <w:r>
        <w:rPr>
          <w:rFonts w:hint="eastAsia" w:ascii="宋体" w:hAnsi="宋体" w:eastAsia="宋体" w:cs="宋体"/>
          <w:sz w:val="20"/>
          <w:szCs w:val="20"/>
        </w:rPr>
        <w:t xml:space="preserve"> </w:t>
      </w:r>
      <w:r>
        <w:rPr>
          <w:rFonts w:hint="eastAsia" w:ascii="宋体" w:hAnsi="宋体" w:eastAsia="宋体" w:cs="宋体"/>
          <w:spacing w:val="11"/>
          <w:sz w:val="20"/>
          <w:szCs w:val="20"/>
        </w:rPr>
        <w:t>定，如采购项目为政府购买服务项目（含政</w:t>
      </w:r>
      <w:r>
        <w:rPr>
          <w:rFonts w:hint="eastAsia" w:ascii="宋体" w:hAnsi="宋体" w:eastAsia="宋体" w:cs="宋体"/>
          <w:spacing w:val="10"/>
          <w:sz w:val="20"/>
          <w:szCs w:val="20"/>
        </w:rPr>
        <w:t>府和社会资本合作项目</w:t>
      </w:r>
      <w:r>
        <w:rPr>
          <w:rFonts w:hint="eastAsia" w:ascii="宋体" w:hAnsi="宋体" w:eastAsia="宋体" w:cs="宋体"/>
          <w:spacing w:val="16"/>
          <w:sz w:val="20"/>
          <w:szCs w:val="20"/>
        </w:rPr>
        <w:t>），</w:t>
      </w:r>
      <w:r>
        <w:rPr>
          <w:rFonts w:hint="eastAsia" w:ascii="宋体" w:hAnsi="宋体" w:eastAsia="宋体" w:cs="宋体"/>
          <w:spacing w:val="10"/>
          <w:sz w:val="20"/>
          <w:szCs w:val="20"/>
        </w:rPr>
        <w:t>在采购过程中符合要求的供应商</w:t>
      </w:r>
      <w:r>
        <w:rPr>
          <w:rFonts w:hint="eastAsia" w:ascii="宋体" w:hAnsi="宋体" w:eastAsia="宋体" w:cs="宋体"/>
          <w:sz w:val="20"/>
          <w:szCs w:val="20"/>
        </w:rPr>
        <w:t xml:space="preserve"> </w:t>
      </w:r>
      <w:r>
        <w:rPr>
          <w:rFonts w:hint="eastAsia" w:ascii="宋体" w:hAnsi="宋体" w:eastAsia="宋体" w:cs="宋体"/>
          <w:spacing w:val="10"/>
          <w:sz w:val="20"/>
          <w:szCs w:val="20"/>
        </w:rPr>
        <w:t>（社会资本）只有</w:t>
      </w:r>
      <w:r>
        <w:rPr>
          <w:rFonts w:hint="eastAsia" w:ascii="宋体" w:hAnsi="宋体" w:eastAsia="宋体" w:cs="宋体"/>
          <w:spacing w:val="-30"/>
          <w:sz w:val="20"/>
          <w:szCs w:val="20"/>
        </w:rPr>
        <w:t xml:space="preserve"> </w:t>
      </w:r>
      <w:r>
        <w:rPr>
          <w:rFonts w:hint="eastAsia" w:ascii="宋体" w:hAnsi="宋体" w:eastAsia="宋体" w:cs="宋体"/>
          <w:spacing w:val="10"/>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10"/>
          <w:sz w:val="20"/>
          <w:szCs w:val="20"/>
        </w:rPr>
        <w:t>家的，竞争性磋商采购活动可以继续进行；采购过程中符合要求的供应商（社会资</w:t>
      </w:r>
      <w:r>
        <w:rPr>
          <w:rFonts w:hint="eastAsia" w:ascii="宋体" w:hAnsi="宋体" w:eastAsia="宋体" w:cs="宋体"/>
          <w:sz w:val="20"/>
          <w:szCs w:val="20"/>
        </w:rPr>
        <w:t xml:space="preserve"> </w:t>
      </w:r>
      <w:r>
        <w:rPr>
          <w:rFonts w:hint="eastAsia" w:ascii="宋体" w:hAnsi="宋体" w:eastAsia="宋体" w:cs="宋体"/>
          <w:spacing w:val="10"/>
          <w:sz w:val="20"/>
          <w:szCs w:val="20"/>
        </w:rPr>
        <w:t>本）只有</w:t>
      </w:r>
      <w:r>
        <w:rPr>
          <w:rFonts w:hint="eastAsia" w:ascii="宋体" w:hAnsi="宋体" w:eastAsia="宋体" w:cs="宋体"/>
          <w:spacing w:val="-23"/>
          <w:sz w:val="20"/>
          <w:szCs w:val="20"/>
        </w:rPr>
        <w:t xml:space="preserve"> </w:t>
      </w:r>
      <w:r>
        <w:rPr>
          <w:rFonts w:hint="eastAsia" w:ascii="宋体" w:hAnsi="宋体" w:eastAsia="宋体" w:cs="宋体"/>
          <w:spacing w:val="10"/>
          <w:sz w:val="20"/>
          <w:szCs w:val="20"/>
        </w:rPr>
        <w:t>1</w:t>
      </w:r>
      <w:r>
        <w:rPr>
          <w:rFonts w:hint="eastAsia" w:ascii="宋体" w:hAnsi="宋体" w:eastAsia="宋体" w:cs="宋体"/>
          <w:spacing w:val="-37"/>
          <w:sz w:val="20"/>
          <w:szCs w:val="20"/>
        </w:rPr>
        <w:t xml:space="preserve"> </w:t>
      </w:r>
      <w:r>
        <w:rPr>
          <w:rFonts w:hint="eastAsia" w:ascii="宋体" w:hAnsi="宋体" w:eastAsia="宋体" w:cs="宋体"/>
          <w:spacing w:val="10"/>
          <w:sz w:val="20"/>
          <w:szCs w:val="20"/>
        </w:rPr>
        <w:t>家的，采购人或者采购代理机构应当终止竞争性磋商采购活动，发布项</w:t>
      </w:r>
      <w:r>
        <w:rPr>
          <w:rFonts w:hint="eastAsia" w:ascii="宋体" w:hAnsi="宋体" w:eastAsia="宋体" w:cs="宋体"/>
          <w:spacing w:val="9"/>
          <w:sz w:val="20"/>
          <w:szCs w:val="20"/>
        </w:rPr>
        <w:t>目终止公告并说明原</w:t>
      </w:r>
      <w:r>
        <w:rPr>
          <w:rFonts w:hint="eastAsia" w:ascii="宋体" w:hAnsi="宋体" w:eastAsia="宋体" w:cs="宋体"/>
          <w:sz w:val="20"/>
          <w:szCs w:val="20"/>
        </w:rPr>
        <w:t xml:space="preserve"> </w:t>
      </w:r>
      <w:r>
        <w:rPr>
          <w:rFonts w:hint="eastAsia" w:ascii="宋体" w:hAnsi="宋体" w:eastAsia="宋体" w:cs="宋体"/>
          <w:spacing w:val="8"/>
          <w:sz w:val="20"/>
          <w:szCs w:val="20"/>
        </w:rPr>
        <w:t>因，重新开展采购活动。</w:t>
      </w:r>
    </w:p>
    <w:p w14:paraId="60481370">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sz w:val="20"/>
          <w:szCs w:val="20"/>
        </w:rPr>
      </w:pPr>
      <w:r>
        <w:rPr>
          <w:rFonts w:hint="eastAsia" w:ascii="宋体" w:hAnsi="宋体" w:eastAsia="宋体" w:cs="宋体"/>
          <w:spacing w:val="8"/>
          <w:sz w:val="20"/>
          <w:szCs w:val="20"/>
        </w:rPr>
        <w:t>20.9.3</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已提交响应文件的供应商，在提交最后报价之前，可以根据磋商情况书面退出磋商。</w:t>
      </w:r>
    </w:p>
    <w:p w14:paraId="580298BE">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54" w:firstLine="421"/>
        <w:textAlignment w:val="baseline"/>
        <w:rPr>
          <w:rFonts w:hint="eastAsia" w:ascii="宋体" w:hAnsi="宋体" w:eastAsia="宋体" w:cs="宋体"/>
          <w:sz w:val="20"/>
          <w:szCs w:val="20"/>
        </w:rPr>
      </w:pPr>
      <w:r>
        <w:rPr>
          <w:rFonts w:hint="eastAsia" w:ascii="宋体" w:hAnsi="宋体" w:eastAsia="宋体" w:cs="宋体"/>
          <w:spacing w:val="9"/>
          <w:sz w:val="20"/>
          <w:szCs w:val="20"/>
        </w:rPr>
        <w:t>20.9.4</w:t>
      </w:r>
      <w:r>
        <w:rPr>
          <w:rFonts w:hint="eastAsia" w:ascii="宋体" w:hAnsi="宋体" w:eastAsia="宋体" w:cs="宋体"/>
          <w:spacing w:val="-38"/>
          <w:sz w:val="20"/>
          <w:szCs w:val="20"/>
        </w:rPr>
        <w:t xml:space="preserve"> </w:t>
      </w:r>
      <w:r>
        <w:rPr>
          <w:rFonts w:hint="eastAsia" w:ascii="宋体" w:hAnsi="宋体" w:eastAsia="宋体" w:cs="宋体"/>
          <w:spacing w:val="9"/>
          <w:sz w:val="20"/>
          <w:szCs w:val="20"/>
        </w:rPr>
        <w:t>最后报价是供应商响应文件的有效组成部分。未书面退出磋</w:t>
      </w:r>
      <w:r>
        <w:rPr>
          <w:rFonts w:hint="eastAsia" w:ascii="宋体" w:hAnsi="宋体" w:eastAsia="宋体" w:cs="宋体"/>
          <w:spacing w:val="8"/>
          <w:sz w:val="20"/>
          <w:szCs w:val="20"/>
        </w:rPr>
        <w:t>商的供应商在规定时间内密封提</w:t>
      </w:r>
      <w:r>
        <w:rPr>
          <w:rFonts w:hint="eastAsia" w:ascii="宋体" w:hAnsi="宋体" w:eastAsia="宋体" w:cs="宋体"/>
          <w:sz w:val="20"/>
          <w:szCs w:val="20"/>
        </w:rPr>
        <w:t xml:space="preserve"> </w:t>
      </w:r>
      <w:r>
        <w:rPr>
          <w:rFonts w:hint="eastAsia" w:ascii="宋体" w:hAnsi="宋体" w:eastAsia="宋体" w:cs="宋体"/>
          <w:spacing w:val="11"/>
          <w:sz w:val="20"/>
          <w:szCs w:val="20"/>
        </w:rPr>
        <w:t>交最后报价，其最后报价超出采购预算导致已通过评审的响应文件无效</w:t>
      </w:r>
      <w:r>
        <w:rPr>
          <w:rFonts w:hint="eastAsia" w:ascii="宋体" w:hAnsi="宋体" w:eastAsia="宋体" w:cs="宋体"/>
          <w:spacing w:val="10"/>
          <w:sz w:val="20"/>
          <w:szCs w:val="20"/>
        </w:rPr>
        <w:t>的，按供应商在提交响应文件截</w:t>
      </w:r>
      <w:r>
        <w:rPr>
          <w:rFonts w:hint="eastAsia" w:ascii="宋体" w:hAnsi="宋体" w:eastAsia="宋体" w:cs="宋体"/>
          <w:sz w:val="20"/>
          <w:szCs w:val="20"/>
        </w:rPr>
        <w:t xml:space="preserve"> </w:t>
      </w:r>
      <w:r>
        <w:rPr>
          <w:rFonts w:hint="eastAsia" w:ascii="宋体" w:hAnsi="宋体" w:eastAsia="宋体" w:cs="宋体"/>
          <w:spacing w:val="8"/>
          <w:sz w:val="20"/>
          <w:szCs w:val="20"/>
        </w:rPr>
        <w:t>止时间后撤回响应文件处理。</w:t>
      </w:r>
    </w:p>
    <w:p w14:paraId="784C8478">
      <w:pPr>
        <w:keepNext w:val="0"/>
        <w:keepLines w:val="0"/>
        <w:pageBreakBefore w:val="0"/>
        <w:widowControl w:val="0"/>
        <w:kinsoku w:val="0"/>
        <w:wordWrap/>
        <w:overflowPunct/>
        <w:topLinePunct w:val="0"/>
        <w:autoSpaceDE w:val="0"/>
        <w:autoSpaceDN w:val="0"/>
        <w:bidi w:val="0"/>
        <w:adjustRightInd w:val="0"/>
        <w:snapToGrid w:val="0"/>
        <w:spacing w:line="360" w:lineRule="auto"/>
        <w:ind w:left="480"/>
        <w:textAlignment w:val="baseline"/>
        <w:rPr>
          <w:rFonts w:hint="eastAsia" w:ascii="宋体" w:hAnsi="宋体" w:eastAsia="宋体" w:cs="宋体"/>
          <w:sz w:val="20"/>
          <w:szCs w:val="20"/>
        </w:rPr>
      </w:pPr>
      <w:r>
        <w:rPr>
          <w:rFonts w:hint="eastAsia" w:ascii="宋体" w:hAnsi="宋体" w:eastAsia="宋体" w:cs="宋体"/>
          <w:spacing w:val="8"/>
          <w:sz w:val="20"/>
          <w:szCs w:val="20"/>
        </w:rPr>
        <w:t>20.9.5</w:t>
      </w:r>
      <w:r>
        <w:rPr>
          <w:rFonts w:hint="eastAsia" w:ascii="宋体" w:hAnsi="宋体" w:eastAsia="宋体" w:cs="宋体"/>
          <w:spacing w:val="-22"/>
          <w:sz w:val="20"/>
          <w:szCs w:val="20"/>
        </w:rPr>
        <w:t xml:space="preserve"> </w:t>
      </w:r>
      <w:r>
        <w:rPr>
          <w:rFonts w:hint="eastAsia" w:ascii="宋体" w:hAnsi="宋体" w:eastAsia="宋体" w:cs="宋体"/>
          <w:spacing w:val="8"/>
          <w:sz w:val="20"/>
          <w:szCs w:val="20"/>
        </w:rPr>
        <w:t>响应文件中磋商报价（含最后报价）出现前后不一致的，按照下列规定修正：</w:t>
      </w:r>
    </w:p>
    <w:p w14:paraId="26F2CB2C">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（1）响应文件中报价明细表内容与响应文件中相应内容不一致的，</w:t>
      </w:r>
      <w:r>
        <w:rPr>
          <w:rFonts w:hint="eastAsia" w:ascii="宋体" w:hAnsi="宋体" w:eastAsia="宋体" w:cs="宋体"/>
          <w:spacing w:val="-60"/>
          <w:sz w:val="20"/>
          <w:szCs w:val="20"/>
        </w:rPr>
        <w:t xml:space="preserve"> </w:t>
      </w:r>
      <w:r>
        <w:rPr>
          <w:rFonts w:hint="eastAsia" w:ascii="宋体" w:hAnsi="宋体" w:eastAsia="宋体" w:cs="宋体"/>
          <w:spacing w:val="8"/>
          <w:sz w:val="20"/>
          <w:szCs w:val="20"/>
        </w:rPr>
        <w:t>以报价明细表为准；</w:t>
      </w:r>
    </w:p>
    <w:p w14:paraId="462F1BD6">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（2）大写金额和小写金额不一致的，以大写金额为准；</w:t>
      </w:r>
    </w:p>
    <w:p w14:paraId="4DABAFCD">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（3）单价金额小数点或者百分比有明显错位的，</w:t>
      </w:r>
      <w:r>
        <w:rPr>
          <w:rFonts w:hint="eastAsia" w:ascii="宋体" w:hAnsi="宋体" w:eastAsia="宋体" w:cs="宋体"/>
          <w:spacing w:val="-57"/>
          <w:sz w:val="20"/>
          <w:szCs w:val="20"/>
        </w:rPr>
        <w:t xml:space="preserve"> </w:t>
      </w:r>
      <w:r>
        <w:rPr>
          <w:rFonts w:hint="eastAsia" w:ascii="宋体" w:hAnsi="宋体" w:eastAsia="宋体" w:cs="宋体"/>
          <w:spacing w:val="8"/>
          <w:sz w:val="20"/>
          <w:szCs w:val="20"/>
        </w:rPr>
        <w:t>以报价明细表的总价为准，并修改单价；</w:t>
      </w:r>
    </w:p>
    <w:p w14:paraId="788B4874">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8"/>
          <w:sz w:val="20"/>
          <w:szCs w:val="20"/>
        </w:rPr>
        <w:t>（4）总价金额与按单价汇总金额不一致的</w:t>
      </w:r>
      <w:r>
        <w:rPr>
          <w:rFonts w:hint="eastAsia" w:ascii="宋体" w:hAnsi="宋体" w:eastAsia="宋体" w:cs="宋体"/>
          <w:spacing w:val="7"/>
          <w:sz w:val="20"/>
          <w:szCs w:val="20"/>
        </w:rPr>
        <w:t>，</w:t>
      </w:r>
      <w:r>
        <w:rPr>
          <w:rFonts w:hint="eastAsia" w:ascii="宋体" w:hAnsi="宋体" w:eastAsia="宋体" w:cs="宋体"/>
          <w:spacing w:val="-60"/>
          <w:sz w:val="20"/>
          <w:szCs w:val="20"/>
        </w:rPr>
        <w:t xml:space="preserve"> </w:t>
      </w:r>
      <w:r>
        <w:rPr>
          <w:rFonts w:hint="eastAsia" w:ascii="宋体" w:hAnsi="宋体" w:eastAsia="宋体" w:cs="宋体"/>
          <w:spacing w:val="7"/>
          <w:sz w:val="20"/>
          <w:szCs w:val="20"/>
        </w:rPr>
        <w:t>以单价金额计算结果为准。</w:t>
      </w:r>
    </w:p>
    <w:p w14:paraId="5A9F8729">
      <w:pPr>
        <w:keepNext w:val="0"/>
        <w:keepLines w:val="0"/>
        <w:pageBreakBefore w:val="0"/>
        <w:widowControl w:val="0"/>
        <w:kinsoku w:val="0"/>
        <w:wordWrap/>
        <w:overflowPunct/>
        <w:topLinePunct w:val="0"/>
        <w:autoSpaceDE w:val="0"/>
        <w:autoSpaceDN w:val="0"/>
        <w:bidi w:val="0"/>
        <w:adjustRightInd w:val="0"/>
        <w:snapToGrid w:val="0"/>
        <w:spacing w:line="360" w:lineRule="auto"/>
        <w:ind w:right="56" w:firstLine="440"/>
        <w:textAlignment w:val="baseline"/>
        <w:rPr>
          <w:rFonts w:hint="eastAsia" w:ascii="宋体" w:hAnsi="宋体" w:eastAsia="宋体" w:cs="宋体"/>
          <w:sz w:val="20"/>
          <w:szCs w:val="20"/>
        </w:rPr>
      </w:pPr>
      <w:r>
        <w:rPr>
          <w:rFonts w:hint="eastAsia" w:ascii="宋体" w:hAnsi="宋体" w:eastAsia="宋体" w:cs="宋体"/>
          <w:b/>
          <w:bCs/>
          <w:spacing w:val="6"/>
          <w:sz w:val="20"/>
          <w:szCs w:val="20"/>
        </w:rPr>
        <w:t>同时出现两种以上不一致的，按照第（1）-（4）</w:t>
      </w:r>
      <w:r>
        <w:rPr>
          <w:rFonts w:hint="eastAsia" w:ascii="宋体" w:hAnsi="宋体" w:eastAsia="宋体" w:cs="宋体"/>
          <w:b/>
          <w:bCs/>
          <w:spacing w:val="5"/>
          <w:sz w:val="20"/>
          <w:szCs w:val="20"/>
        </w:rPr>
        <w:t>规定的顺序修正。修正的报价经供应商确认（须供</w:t>
      </w:r>
      <w:r>
        <w:rPr>
          <w:rFonts w:hint="eastAsia" w:ascii="宋体" w:hAnsi="宋体" w:eastAsia="宋体" w:cs="宋体"/>
          <w:sz w:val="20"/>
          <w:szCs w:val="20"/>
        </w:rPr>
        <w:t xml:space="preserve"> </w:t>
      </w:r>
      <w:r>
        <w:rPr>
          <w:rFonts w:hint="eastAsia" w:ascii="宋体" w:hAnsi="宋体" w:eastAsia="宋体" w:cs="宋体"/>
          <w:b/>
          <w:bCs/>
          <w:spacing w:val="8"/>
          <w:sz w:val="20"/>
          <w:szCs w:val="20"/>
        </w:rPr>
        <w:t>应商在线签字或加盖个人</w:t>
      </w:r>
      <w:r>
        <w:rPr>
          <w:rFonts w:hint="eastAsia" w:ascii="宋体" w:hAnsi="宋体" w:eastAsia="宋体" w:cs="宋体"/>
          <w:spacing w:val="-38"/>
          <w:sz w:val="20"/>
          <w:szCs w:val="20"/>
        </w:rPr>
        <w:t xml:space="preserve"> </w:t>
      </w:r>
      <w:r>
        <w:rPr>
          <w:rFonts w:hint="eastAsia" w:ascii="宋体" w:hAnsi="宋体" w:eastAsia="宋体" w:cs="宋体"/>
          <w:b/>
          <w:bCs/>
          <w:sz w:val="20"/>
          <w:szCs w:val="20"/>
        </w:rPr>
        <w:t>CA</w:t>
      </w:r>
      <w:r>
        <w:rPr>
          <w:rFonts w:hint="eastAsia" w:ascii="宋体" w:hAnsi="宋体" w:eastAsia="宋体" w:cs="宋体"/>
          <w:spacing w:val="-38"/>
          <w:sz w:val="20"/>
          <w:szCs w:val="20"/>
        </w:rPr>
        <w:t xml:space="preserve"> </w:t>
      </w:r>
      <w:r>
        <w:rPr>
          <w:rFonts w:hint="eastAsia" w:ascii="宋体" w:hAnsi="宋体" w:eastAsia="宋体" w:cs="宋体"/>
          <w:b/>
          <w:bCs/>
          <w:spacing w:val="8"/>
          <w:sz w:val="20"/>
          <w:szCs w:val="20"/>
        </w:rPr>
        <w:t>证书签章确认）后产生约束力，供应商不确认的，其响应文</w:t>
      </w:r>
      <w:r>
        <w:rPr>
          <w:rFonts w:hint="eastAsia" w:ascii="宋体" w:hAnsi="宋体" w:eastAsia="宋体" w:cs="宋体"/>
          <w:b/>
          <w:bCs/>
          <w:spacing w:val="7"/>
          <w:sz w:val="20"/>
          <w:szCs w:val="20"/>
        </w:rPr>
        <w:t>件无效。</w:t>
      </w:r>
    </w:p>
    <w:p w14:paraId="54F2A8AF">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sz w:val="20"/>
          <w:szCs w:val="20"/>
        </w:rPr>
      </w:pPr>
      <w:r>
        <w:rPr>
          <w:rFonts w:hint="eastAsia" w:ascii="宋体" w:hAnsi="宋体" w:eastAsia="宋体" w:cs="宋体"/>
          <w:spacing w:val="6"/>
          <w:sz w:val="20"/>
          <w:szCs w:val="20"/>
        </w:rPr>
        <w:t>20.10</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综合比较与评价</w:t>
      </w:r>
    </w:p>
    <w:p w14:paraId="320A0CD1">
      <w:pPr>
        <w:keepNext w:val="0"/>
        <w:keepLines w:val="0"/>
        <w:pageBreakBefore w:val="0"/>
        <w:widowControl w:val="0"/>
        <w:kinsoku w:val="0"/>
        <w:wordWrap/>
        <w:overflowPunct/>
        <w:topLinePunct w:val="0"/>
        <w:autoSpaceDE w:val="0"/>
        <w:autoSpaceDN w:val="0"/>
        <w:bidi w:val="0"/>
        <w:adjustRightInd w:val="0"/>
        <w:snapToGrid w:val="0"/>
        <w:spacing w:line="360" w:lineRule="auto"/>
        <w:ind w:right="54" w:firstLine="423"/>
        <w:textAlignment w:val="baseline"/>
        <w:rPr>
          <w:rFonts w:hint="eastAsia" w:ascii="宋体" w:hAnsi="宋体" w:eastAsia="宋体" w:cs="宋体"/>
          <w:sz w:val="20"/>
          <w:szCs w:val="20"/>
        </w:rPr>
      </w:pPr>
      <w:r>
        <w:rPr>
          <w:rFonts w:hint="eastAsia" w:ascii="宋体" w:hAnsi="宋体" w:eastAsia="宋体" w:cs="宋体"/>
          <w:spacing w:val="10"/>
          <w:sz w:val="20"/>
          <w:szCs w:val="20"/>
        </w:rPr>
        <w:t>20.10.1</w:t>
      </w:r>
      <w:r>
        <w:rPr>
          <w:rFonts w:hint="eastAsia" w:ascii="宋体" w:hAnsi="宋体" w:eastAsia="宋体" w:cs="宋体"/>
          <w:spacing w:val="-36"/>
          <w:sz w:val="20"/>
          <w:szCs w:val="20"/>
        </w:rPr>
        <w:t xml:space="preserve"> </w:t>
      </w:r>
      <w:r>
        <w:rPr>
          <w:rFonts w:hint="eastAsia" w:ascii="宋体" w:hAnsi="宋体" w:eastAsia="宋体" w:cs="宋体"/>
          <w:spacing w:val="10"/>
          <w:sz w:val="20"/>
          <w:szCs w:val="20"/>
        </w:rPr>
        <w:t>经磋商确定最终采购需求和提交最后报价的供应商后，</w:t>
      </w:r>
      <w:r>
        <w:rPr>
          <w:rFonts w:hint="eastAsia" w:ascii="宋体" w:hAnsi="宋体" w:eastAsia="宋体" w:cs="宋体"/>
          <w:spacing w:val="-58"/>
          <w:sz w:val="20"/>
          <w:szCs w:val="20"/>
        </w:rPr>
        <w:t xml:space="preserve"> </w:t>
      </w:r>
      <w:r>
        <w:rPr>
          <w:rFonts w:hint="eastAsia" w:ascii="宋体" w:hAnsi="宋体" w:eastAsia="宋体" w:cs="宋体"/>
          <w:spacing w:val="10"/>
          <w:sz w:val="20"/>
          <w:szCs w:val="20"/>
        </w:rPr>
        <w:t>由磋商小组按竞争性磋商</w:t>
      </w:r>
      <w:r>
        <w:rPr>
          <w:rFonts w:hint="eastAsia" w:ascii="宋体" w:hAnsi="宋体" w:eastAsia="宋体" w:cs="宋体"/>
          <w:spacing w:val="9"/>
          <w:sz w:val="20"/>
          <w:szCs w:val="20"/>
        </w:rPr>
        <w:t>文件要求</w:t>
      </w:r>
      <w:r>
        <w:rPr>
          <w:rFonts w:hint="eastAsia" w:ascii="宋体" w:hAnsi="宋体" w:eastAsia="宋体" w:cs="宋体"/>
          <w:sz w:val="20"/>
          <w:szCs w:val="20"/>
        </w:rPr>
        <w:t xml:space="preserve"> </w:t>
      </w:r>
      <w:r>
        <w:rPr>
          <w:rFonts w:hint="eastAsia" w:ascii="宋体" w:hAnsi="宋体" w:eastAsia="宋体" w:cs="宋体"/>
          <w:spacing w:val="9"/>
          <w:sz w:val="20"/>
          <w:szCs w:val="20"/>
        </w:rPr>
        <w:t>采用综合评分法对提交最后报价的供应商的响应文件和最后报价进行综合评分。</w:t>
      </w:r>
    </w:p>
    <w:p w14:paraId="444CC5D9">
      <w:pPr>
        <w:keepNext w:val="0"/>
        <w:keepLines w:val="0"/>
        <w:pageBreakBefore w:val="0"/>
        <w:widowControl w:val="0"/>
        <w:kinsoku w:val="0"/>
        <w:wordWrap/>
        <w:overflowPunct/>
        <w:topLinePunct w:val="0"/>
        <w:autoSpaceDE w:val="0"/>
        <w:autoSpaceDN w:val="0"/>
        <w:bidi w:val="0"/>
        <w:adjustRightInd w:val="0"/>
        <w:snapToGrid w:val="0"/>
        <w:spacing w:line="360" w:lineRule="auto"/>
        <w:ind w:left="3" w:right="54" w:firstLine="420"/>
        <w:textAlignment w:val="baseline"/>
        <w:rPr>
          <w:rFonts w:hint="eastAsia" w:ascii="宋体" w:hAnsi="宋体" w:eastAsia="宋体" w:cs="宋体"/>
          <w:sz w:val="20"/>
          <w:szCs w:val="20"/>
        </w:rPr>
      </w:pPr>
      <w:r>
        <w:rPr>
          <w:rFonts w:hint="eastAsia" w:ascii="宋体" w:hAnsi="宋体" w:eastAsia="宋体" w:cs="宋体"/>
          <w:spacing w:val="10"/>
          <w:sz w:val="20"/>
          <w:szCs w:val="20"/>
        </w:rPr>
        <w:t>20.10.2 采购代理机构对评审数据进行校对、核对，对畸高、畸低的重大差异评</w:t>
      </w:r>
      <w:r>
        <w:rPr>
          <w:rFonts w:hint="eastAsia" w:ascii="宋体" w:hAnsi="宋体" w:eastAsia="宋体" w:cs="宋体"/>
          <w:spacing w:val="9"/>
          <w:sz w:val="20"/>
          <w:szCs w:val="20"/>
        </w:rPr>
        <w:t>分提示磋商小组复</w:t>
      </w:r>
      <w:r>
        <w:rPr>
          <w:rFonts w:hint="eastAsia" w:ascii="宋体" w:hAnsi="宋体" w:eastAsia="宋体" w:cs="宋体"/>
          <w:sz w:val="20"/>
          <w:szCs w:val="20"/>
        </w:rPr>
        <w:t xml:space="preserve"> </w:t>
      </w:r>
      <w:r>
        <w:rPr>
          <w:rFonts w:hint="eastAsia" w:ascii="宋体" w:hAnsi="宋体" w:eastAsia="宋体" w:cs="宋体"/>
          <w:spacing w:val="7"/>
          <w:sz w:val="20"/>
          <w:szCs w:val="20"/>
        </w:rPr>
        <w:t>核或书面说明理由。</w:t>
      </w:r>
    </w:p>
    <w:p w14:paraId="579B22BD">
      <w:pPr>
        <w:keepNext w:val="0"/>
        <w:keepLines w:val="0"/>
        <w:pageBreakBefore w:val="0"/>
        <w:widowControl w:val="0"/>
        <w:kinsoku w:val="0"/>
        <w:wordWrap/>
        <w:overflowPunct/>
        <w:topLinePunct w:val="0"/>
        <w:autoSpaceDE w:val="0"/>
        <w:autoSpaceDN w:val="0"/>
        <w:bidi w:val="0"/>
        <w:adjustRightInd w:val="0"/>
        <w:snapToGrid w:val="0"/>
        <w:spacing w:line="360" w:lineRule="auto"/>
        <w:ind w:right="2" w:firstLine="423"/>
        <w:textAlignment w:val="baseline"/>
        <w:rPr>
          <w:rFonts w:hint="eastAsia" w:ascii="宋体" w:hAnsi="宋体" w:eastAsia="宋体" w:cs="宋体"/>
          <w:sz w:val="20"/>
          <w:szCs w:val="20"/>
        </w:rPr>
      </w:pPr>
      <w:r>
        <w:rPr>
          <w:rFonts w:hint="eastAsia" w:ascii="宋体" w:hAnsi="宋体" w:eastAsia="宋体" w:cs="宋体"/>
          <w:spacing w:val="9"/>
          <w:sz w:val="20"/>
          <w:szCs w:val="20"/>
        </w:rPr>
        <w:t>20.10.3</w:t>
      </w:r>
      <w:r>
        <w:rPr>
          <w:rFonts w:hint="eastAsia" w:ascii="宋体" w:hAnsi="宋体" w:eastAsia="宋体" w:cs="宋体"/>
          <w:spacing w:val="-23"/>
          <w:sz w:val="20"/>
          <w:szCs w:val="20"/>
        </w:rPr>
        <w:t xml:space="preserve"> </w:t>
      </w:r>
      <w:r>
        <w:rPr>
          <w:rFonts w:hint="eastAsia" w:ascii="宋体" w:hAnsi="宋体" w:eastAsia="宋体" w:cs="宋体"/>
          <w:spacing w:val="9"/>
          <w:sz w:val="20"/>
          <w:szCs w:val="20"/>
        </w:rPr>
        <w:t>磋商小组应当根据综合评分情况，按照评审得分由高到低顺序推荐</w:t>
      </w:r>
      <w:r>
        <w:rPr>
          <w:rFonts w:hint="eastAsia" w:ascii="宋体" w:hAnsi="宋体" w:eastAsia="宋体" w:cs="宋体"/>
          <w:spacing w:val="-32"/>
          <w:sz w:val="20"/>
          <w:szCs w:val="20"/>
        </w:rPr>
        <w:t xml:space="preserve"> </w:t>
      </w:r>
      <w:r>
        <w:rPr>
          <w:rFonts w:hint="eastAsia" w:ascii="宋体" w:hAnsi="宋体" w:eastAsia="宋体" w:cs="宋体"/>
          <w:spacing w:val="9"/>
          <w:sz w:val="20"/>
          <w:szCs w:val="20"/>
        </w:rPr>
        <w:t>3</w:t>
      </w:r>
      <w:r>
        <w:rPr>
          <w:rFonts w:hint="eastAsia" w:ascii="宋体" w:hAnsi="宋体" w:eastAsia="宋体" w:cs="宋体"/>
          <w:spacing w:val="-33"/>
          <w:sz w:val="20"/>
          <w:szCs w:val="20"/>
        </w:rPr>
        <w:t xml:space="preserve"> </w:t>
      </w:r>
      <w:r>
        <w:rPr>
          <w:rFonts w:hint="eastAsia" w:ascii="宋体" w:hAnsi="宋体" w:eastAsia="宋体" w:cs="宋体"/>
          <w:spacing w:val="9"/>
          <w:sz w:val="20"/>
          <w:szCs w:val="20"/>
        </w:rPr>
        <w:t>名以上（含</w:t>
      </w:r>
      <w:r>
        <w:rPr>
          <w:rFonts w:hint="eastAsia" w:ascii="宋体" w:hAnsi="宋体" w:eastAsia="宋体" w:cs="宋体"/>
          <w:spacing w:val="-31"/>
          <w:sz w:val="20"/>
          <w:szCs w:val="20"/>
        </w:rPr>
        <w:t xml:space="preserve"> </w:t>
      </w:r>
      <w:r>
        <w:rPr>
          <w:rFonts w:hint="eastAsia" w:ascii="宋体" w:hAnsi="宋体" w:eastAsia="宋体" w:cs="宋体"/>
          <w:spacing w:val="9"/>
          <w:sz w:val="20"/>
          <w:szCs w:val="20"/>
        </w:rPr>
        <w:t>3</w:t>
      </w:r>
      <w:r>
        <w:rPr>
          <w:rFonts w:hint="eastAsia" w:ascii="宋体" w:hAnsi="宋体" w:eastAsia="宋体" w:cs="宋体"/>
          <w:spacing w:val="-35"/>
          <w:sz w:val="20"/>
          <w:szCs w:val="20"/>
        </w:rPr>
        <w:t xml:space="preserve"> </w:t>
      </w:r>
      <w:r>
        <w:rPr>
          <w:rFonts w:hint="eastAsia" w:ascii="宋体" w:hAnsi="宋体" w:eastAsia="宋体" w:cs="宋体"/>
          <w:spacing w:val="9"/>
          <w:sz w:val="20"/>
          <w:szCs w:val="20"/>
        </w:rPr>
        <w:t>名）成</w:t>
      </w:r>
      <w:r>
        <w:rPr>
          <w:rFonts w:hint="eastAsia" w:ascii="宋体" w:hAnsi="宋体" w:eastAsia="宋体" w:cs="宋体"/>
          <w:sz w:val="20"/>
          <w:szCs w:val="20"/>
        </w:rPr>
        <w:t xml:space="preserve"> </w:t>
      </w:r>
      <w:r>
        <w:rPr>
          <w:rFonts w:hint="eastAsia" w:ascii="宋体" w:hAnsi="宋体" w:eastAsia="宋体" w:cs="宋体"/>
          <w:spacing w:val="11"/>
          <w:sz w:val="20"/>
          <w:szCs w:val="20"/>
        </w:rPr>
        <w:t>交候选供应商，并编写评审报告；如采购项目为政府</w:t>
      </w:r>
      <w:r>
        <w:rPr>
          <w:rFonts w:hint="eastAsia" w:ascii="宋体" w:hAnsi="宋体" w:eastAsia="宋体" w:cs="宋体"/>
          <w:spacing w:val="10"/>
          <w:sz w:val="20"/>
          <w:szCs w:val="20"/>
        </w:rPr>
        <w:t>购买服务项目（含政府和社会资本合作项目</w:t>
      </w:r>
      <w:r>
        <w:rPr>
          <w:rFonts w:hint="eastAsia" w:ascii="宋体" w:hAnsi="宋体" w:eastAsia="宋体" w:cs="宋体"/>
          <w:spacing w:val="16"/>
          <w:sz w:val="20"/>
          <w:szCs w:val="20"/>
        </w:rPr>
        <w:t>），</w:t>
      </w:r>
      <w:r>
        <w:rPr>
          <w:rFonts w:hint="eastAsia" w:ascii="宋体" w:hAnsi="宋体" w:eastAsia="宋体" w:cs="宋体"/>
          <w:spacing w:val="10"/>
          <w:sz w:val="20"/>
          <w:szCs w:val="20"/>
        </w:rPr>
        <w:t>在</w:t>
      </w:r>
      <w:r>
        <w:rPr>
          <w:rFonts w:hint="eastAsia" w:ascii="宋体" w:hAnsi="宋体" w:eastAsia="宋体" w:cs="宋体"/>
          <w:sz w:val="20"/>
          <w:szCs w:val="20"/>
        </w:rPr>
        <w:t xml:space="preserve"> </w:t>
      </w:r>
      <w:r>
        <w:rPr>
          <w:rFonts w:hint="eastAsia" w:ascii="宋体" w:hAnsi="宋体" w:eastAsia="宋体" w:cs="宋体"/>
          <w:spacing w:val="10"/>
          <w:sz w:val="20"/>
          <w:szCs w:val="20"/>
        </w:rPr>
        <w:t>采购过程中符合要求的供应商（社会资本）只有</w:t>
      </w:r>
      <w:r>
        <w:rPr>
          <w:rFonts w:hint="eastAsia" w:ascii="宋体" w:hAnsi="宋体" w:eastAsia="宋体" w:cs="宋体"/>
          <w:spacing w:val="-28"/>
          <w:sz w:val="20"/>
          <w:szCs w:val="20"/>
        </w:rPr>
        <w:t xml:space="preserve"> </w:t>
      </w:r>
      <w:r>
        <w:rPr>
          <w:rFonts w:hint="eastAsia" w:ascii="宋体" w:hAnsi="宋体" w:eastAsia="宋体" w:cs="宋体"/>
          <w:spacing w:val="10"/>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10"/>
          <w:sz w:val="20"/>
          <w:szCs w:val="20"/>
        </w:rPr>
        <w:t>家的，竞争性磋商采购活动可以继续进行，磋商小组</w:t>
      </w:r>
      <w:r>
        <w:rPr>
          <w:rFonts w:hint="eastAsia" w:ascii="宋体" w:hAnsi="宋体" w:eastAsia="宋体" w:cs="宋体"/>
          <w:sz w:val="20"/>
          <w:szCs w:val="20"/>
        </w:rPr>
        <w:t xml:space="preserve"> </w:t>
      </w:r>
      <w:r>
        <w:rPr>
          <w:rFonts w:hint="eastAsia" w:ascii="宋体" w:hAnsi="宋体" w:eastAsia="宋体" w:cs="宋体"/>
          <w:spacing w:val="10"/>
          <w:sz w:val="20"/>
          <w:szCs w:val="20"/>
        </w:rPr>
        <w:t>应当根据综合评分情况，按照评审得分由高到</w:t>
      </w:r>
      <w:r>
        <w:rPr>
          <w:rFonts w:hint="eastAsia" w:ascii="宋体" w:hAnsi="宋体" w:eastAsia="宋体" w:cs="宋体"/>
          <w:spacing w:val="9"/>
          <w:sz w:val="20"/>
          <w:szCs w:val="20"/>
        </w:rPr>
        <w:t>低顺序推荐</w:t>
      </w:r>
      <w:r>
        <w:rPr>
          <w:rFonts w:hint="eastAsia" w:ascii="宋体" w:hAnsi="宋体" w:eastAsia="宋体" w:cs="宋体"/>
          <w:spacing w:val="-34"/>
          <w:sz w:val="20"/>
          <w:szCs w:val="20"/>
        </w:rPr>
        <w:t xml:space="preserve"> </w:t>
      </w:r>
      <w:r>
        <w:rPr>
          <w:rFonts w:hint="eastAsia" w:ascii="宋体" w:hAnsi="宋体" w:eastAsia="宋体" w:cs="宋体"/>
          <w:spacing w:val="9"/>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名以上（含</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2</w:t>
      </w:r>
      <w:r>
        <w:rPr>
          <w:rFonts w:hint="eastAsia" w:ascii="宋体" w:hAnsi="宋体" w:eastAsia="宋体" w:cs="宋体"/>
          <w:spacing w:val="-36"/>
          <w:sz w:val="20"/>
          <w:szCs w:val="20"/>
        </w:rPr>
        <w:t xml:space="preserve"> </w:t>
      </w:r>
      <w:r>
        <w:rPr>
          <w:rFonts w:hint="eastAsia" w:ascii="宋体" w:hAnsi="宋体" w:eastAsia="宋体" w:cs="宋体"/>
          <w:spacing w:val="9"/>
          <w:sz w:val="20"/>
          <w:szCs w:val="20"/>
        </w:rPr>
        <w:t>名）成交候选供应商，并编写</w:t>
      </w:r>
      <w:r>
        <w:rPr>
          <w:rFonts w:hint="eastAsia" w:ascii="宋体" w:hAnsi="宋体" w:eastAsia="宋体" w:cs="宋体"/>
          <w:sz w:val="20"/>
          <w:szCs w:val="20"/>
        </w:rPr>
        <w:t xml:space="preserve"> </w:t>
      </w:r>
      <w:r>
        <w:rPr>
          <w:rFonts w:hint="eastAsia" w:ascii="宋体" w:hAnsi="宋体" w:eastAsia="宋体" w:cs="宋体"/>
          <w:spacing w:val="7"/>
          <w:sz w:val="20"/>
          <w:szCs w:val="20"/>
        </w:rPr>
        <w:t>评审报告。磋商小组应根据综合得分由高到低排列次序；若得分相同时，以评审报价由低到高顺序排列；</w:t>
      </w:r>
      <w:r>
        <w:rPr>
          <w:rFonts w:hint="eastAsia" w:ascii="宋体" w:hAnsi="宋体" w:eastAsia="宋体" w:cs="宋体"/>
          <w:spacing w:val="16"/>
          <w:sz w:val="20"/>
          <w:szCs w:val="20"/>
        </w:rPr>
        <w:t xml:space="preserve"> </w:t>
      </w:r>
      <w:r>
        <w:rPr>
          <w:rFonts w:hint="eastAsia" w:ascii="宋体" w:hAnsi="宋体" w:eastAsia="宋体" w:cs="宋体"/>
          <w:spacing w:val="10"/>
          <w:sz w:val="20"/>
          <w:szCs w:val="20"/>
        </w:rPr>
        <w:t>若得分相同且评审报价相同的，</w:t>
      </w:r>
      <w:r>
        <w:rPr>
          <w:rFonts w:hint="eastAsia" w:ascii="宋体" w:hAnsi="宋体" w:eastAsia="宋体" w:cs="宋体"/>
          <w:spacing w:val="-60"/>
          <w:sz w:val="20"/>
          <w:szCs w:val="20"/>
        </w:rPr>
        <w:t xml:space="preserve"> </w:t>
      </w:r>
      <w:r>
        <w:rPr>
          <w:rFonts w:hint="eastAsia" w:ascii="宋体" w:hAnsi="宋体" w:eastAsia="宋体" w:cs="宋体"/>
          <w:spacing w:val="10"/>
          <w:sz w:val="20"/>
          <w:szCs w:val="20"/>
        </w:rPr>
        <w:t>以磋商最后报价由低到高顺序排列；若仍相同时，则依次按</w:t>
      </w:r>
      <w:r>
        <w:rPr>
          <w:rFonts w:hint="eastAsia" w:ascii="宋体" w:hAnsi="宋体" w:eastAsia="宋体" w:cs="宋体"/>
          <w:spacing w:val="9"/>
          <w:sz w:val="20"/>
          <w:szCs w:val="20"/>
        </w:rPr>
        <w:t>按服务实施</w:t>
      </w:r>
      <w:r>
        <w:rPr>
          <w:rFonts w:hint="eastAsia" w:ascii="宋体" w:hAnsi="宋体" w:eastAsia="宋体" w:cs="宋体"/>
          <w:sz w:val="20"/>
          <w:szCs w:val="20"/>
        </w:rPr>
        <w:t xml:space="preserve"> </w:t>
      </w:r>
      <w:r>
        <w:rPr>
          <w:rFonts w:hint="eastAsia" w:ascii="宋体" w:hAnsi="宋体" w:eastAsia="宋体" w:cs="宋体"/>
          <w:spacing w:val="11"/>
          <w:sz w:val="20"/>
          <w:szCs w:val="20"/>
        </w:rPr>
        <w:t>方案、履约能力得分由高到低的原则排列并推荐成交候选供应商。若仍相同时，</w:t>
      </w:r>
      <w:r>
        <w:rPr>
          <w:rFonts w:hint="eastAsia" w:ascii="宋体" w:hAnsi="宋体" w:eastAsia="宋体" w:cs="宋体"/>
          <w:spacing w:val="10"/>
          <w:sz w:val="20"/>
          <w:szCs w:val="20"/>
        </w:rPr>
        <w:t>则由磋商小组集体讨论</w:t>
      </w:r>
      <w:r>
        <w:rPr>
          <w:rFonts w:hint="eastAsia" w:ascii="宋体" w:hAnsi="宋体" w:eastAsia="宋体" w:cs="宋体"/>
          <w:sz w:val="20"/>
          <w:szCs w:val="20"/>
        </w:rPr>
        <w:t xml:space="preserve"> </w:t>
      </w:r>
      <w:r>
        <w:rPr>
          <w:rFonts w:hint="eastAsia" w:ascii="宋体" w:hAnsi="宋体" w:eastAsia="宋体" w:cs="宋体"/>
          <w:spacing w:val="3"/>
          <w:sz w:val="20"/>
          <w:szCs w:val="20"/>
        </w:rPr>
        <w:t>确定。</w:t>
      </w:r>
    </w:p>
    <w:p w14:paraId="7369E40A">
      <w:pPr>
        <w:keepNext w:val="0"/>
        <w:keepLines w:val="0"/>
        <w:pageBreakBefore w:val="0"/>
        <w:widowControl w:val="0"/>
        <w:kinsoku w:val="0"/>
        <w:wordWrap/>
        <w:overflowPunct/>
        <w:topLinePunct w:val="0"/>
        <w:autoSpaceDE w:val="0"/>
        <w:autoSpaceDN w:val="0"/>
        <w:bidi w:val="0"/>
        <w:adjustRightInd w:val="0"/>
        <w:snapToGrid w:val="0"/>
        <w:spacing w:line="360" w:lineRule="auto"/>
        <w:ind w:left="1" w:firstLine="421"/>
        <w:textAlignment w:val="baseline"/>
        <w:rPr>
          <w:rFonts w:hint="eastAsia" w:ascii="宋体" w:hAnsi="宋体" w:eastAsia="宋体" w:cs="宋体"/>
          <w:sz w:val="20"/>
          <w:szCs w:val="20"/>
        </w:rPr>
      </w:pPr>
      <w:r>
        <w:rPr>
          <w:rFonts w:hint="eastAsia" w:ascii="宋体" w:hAnsi="宋体" w:eastAsia="宋体" w:cs="宋体"/>
          <w:spacing w:val="9"/>
          <w:sz w:val="20"/>
          <w:szCs w:val="20"/>
        </w:rPr>
        <w:t>20.11在评审过程中出现法律法规和磋商文件均没有明确规定的情形时，由磋商小组现场协商解决，</w:t>
      </w:r>
      <w:r>
        <w:rPr>
          <w:rFonts w:hint="eastAsia" w:ascii="宋体" w:hAnsi="宋体" w:eastAsia="宋体" w:cs="宋体"/>
          <w:spacing w:val="3"/>
          <w:sz w:val="20"/>
          <w:szCs w:val="20"/>
        </w:rPr>
        <w:t xml:space="preserve"> </w:t>
      </w:r>
      <w:r>
        <w:rPr>
          <w:rFonts w:hint="eastAsia" w:ascii="宋体" w:hAnsi="宋体" w:eastAsia="宋体" w:cs="宋体"/>
          <w:spacing w:val="9"/>
          <w:sz w:val="20"/>
          <w:szCs w:val="20"/>
        </w:rPr>
        <w:t>协商不一致的，由全体磋商小组投票表决，以得票率二分之一以上专家的意见为准。</w:t>
      </w:r>
    </w:p>
    <w:p w14:paraId="14E8A769">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lang w:val="en-US" w:eastAsia="en-US"/>
        </w:rPr>
      </w:pPr>
      <w:r>
        <w:rPr>
          <w:rFonts w:hint="eastAsia" w:ascii="宋体" w:hAnsi="宋体" w:eastAsia="宋体" w:cs="宋体"/>
          <w:spacing w:val="11"/>
          <w:sz w:val="20"/>
          <w:szCs w:val="20"/>
        </w:rPr>
        <w:t>20.12</w:t>
      </w:r>
      <w:r>
        <w:rPr>
          <w:rFonts w:hint="eastAsia" w:ascii="宋体" w:hAnsi="宋体" w:eastAsia="宋体" w:cs="宋体"/>
          <w:spacing w:val="-35"/>
          <w:sz w:val="20"/>
          <w:szCs w:val="20"/>
        </w:rPr>
        <w:t xml:space="preserve"> </w:t>
      </w:r>
      <w:r>
        <w:rPr>
          <w:rFonts w:hint="eastAsia" w:ascii="宋体" w:hAnsi="宋体" w:eastAsia="宋体" w:cs="宋体"/>
          <w:spacing w:val="11"/>
          <w:sz w:val="20"/>
          <w:szCs w:val="20"/>
        </w:rPr>
        <w:t>采购代理机构发现磋商小组有明显的违规倾向或歧视现象，或不按评审办法进行，或其他不</w:t>
      </w:r>
    </w:p>
    <w:p w14:paraId="7FD8D39A">
      <w:pPr>
        <w:tabs>
          <w:tab w:val="left" w:pos="1985"/>
        </w:tabs>
        <w:bidi w:val="0"/>
        <w:spacing w:line="360" w:lineRule="auto"/>
        <w:jc w:val="left"/>
        <w:rPr>
          <w:rFonts w:hint="eastAsia" w:ascii="宋体" w:hAnsi="宋体" w:eastAsia="宋体" w:cs="宋体"/>
          <w:sz w:val="20"/>
          <w:szCs w:val="20"/>
        </w:rPr>
      </w:pPr>
      <w:r>
        <w:rPr>
          <w:rFonts w:hint="eastAsia" w:ascii="宋体" w:hAnsi="宋体" w:eastAsia="宋体" w:cs="宋体"/>
          <w:spacing w:val="9"/>
          <w:sz w:val="20"/>
          <w:szCs w:val="20"/>
        </w:rPr>
        <w:t>正常行为的，应当及时制止。如制止无效，应及时向</w:t>
      </w:r>
      <w:r>
        <w:rPr>
          <w:rFonts w:hint="eastAsia" w:ascii="宋体" w:hAnsi="宋体" w:eastAsia="宋体" w:cs="宋体"/>
          <w:spacing w:val="9"/>
          <w:sz w:val="20"/>
          <w:szCs w:val="20"/>
          <w:lang w:val="en-US" w:eastAsia="zh-CN"/>
        </w:rPr>
        <w:t>桂林</w:t>
      </w:r>
      <w:r>
        <w:rPr>
          <w:rFonts w:hint="eastAsia" w:ascii="宋体" w:hAnsi="宋体" w:eastAsia="宋体" w:cs="宋体"/>
          <w:spacing w:val="9"/>
          <w:sz w:val="20"/>
          <w:szCs w:val="20"/>
        </w:rPr>
        <w:t>市政府采购管理办公室报告。</w:t>
      </w:r>
    </w:p>
    <w:p w14:paraId="7A2F4BFF">
      <w:pPr>
        <w:keepNext w:val="0"/>
        <w:keepLines w:val="0"/>
        <w:pageBreakBefore w:val="0"/>
        <w:widowControl w:val="0"/>
        <w:kinsoku w:val="0"/>
        <w:wordWrap/>
        <w:overflowPunct/>
        <w:topLinePunct w:val="0"/>
        <w:autoSpaceDE w:val="0"/>
        <w:autoSpaceDN w:val="0"/>
        <w:bidi w:val="0"/>
        <w:adjustRightInd w:val="0"/>
        <w:snapToGrid w:val="0"/>
        <w:spacing w:line="360" w:lineRule="auto"/>
        <w:ind w:left="10" w:right="52" w:firstLine="412"/>
        <w:textAlignment w:val="baseline"/>
        <w:rPr>
          <w:rFonts w:hint="eastAsia" w:ascii="宋体" w:hAnsi="宋体" w:eastAsia="宋体" w:cs="宋体"/>
          <w:sz w:val="20"/>
          <w:szCs w:val="20"/>
        </w:rPr>
      </w:pPr>
      <w:r>
        <w:rPr>
          <w:rFonts w:hint="eastAsia" w:ascii="宋体" w:hAnsi="宋体" w:eastAsia="宋体" w:cs="宋体"/>
          <w:spacing w:val="10"/>
          <w:sz w:val="20"/>
          <w:szCs w:val="20"/>
        </w:rPr>
        <w:t>21. 供应商超出报价范围的最后报价，磋商小组可以不予以评审。当全部最后报价均超出报价范围</w:t>
      </w:r>
      <w:r>
        <w:rPr>
          <w:rFonts w:hint="eastAsia" w:ascii="宋体" w:hAnsi="宋体" w:eastAsia="宋体" w:cs="宋体"/>
          <w:spacing w:val="12"/>
          <w:sz w:val="20"/>
          <w:szCs w:val="20"/>
        </w:rPr>
        <w:t xml:space="preserve"> </w:t>
      </w:r>
      <w:r>
        <w:rPr>
          <w:rFonts w:hint="eastAsia" w:ascii="宋体" w:hAnsi="宋体" w:eastAsia="宋体" w:cs="宋体"/>
          <w:spacing w:val="9"/>
          <w:sz w:val="20"/>
          <w:szCs w:val="20"/>
        </w:rPr>
        <w:t>时，磋商小组有权决定全部废标或以书面形式要求所有供应商在规定时间内以书面密封形式重新报价。</w:t>
      </w:r>
    </w:p>
    <w:p w14:paraId="63851F25">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sz w:val="20"/>
          <w:szCs w:val="20"/>
        </w:rPr>
      </w:pPr>
      <w:r>
        <w:rPr>
          <w:rFonts w:hint="eastAsia" w:ascii="宋体" w:hAnsi="宋体" w:eastAsia="宋体" w:cs="宋体"/>
          <w:b/>
          <w:bCs/>
          <w:spacing w:val="5"/>
          <w:sz w:val="20"/>
          <w:szCs w:val="20"/>
        </w:rPr>
        <w:t>22.确定成交供应商</w:t>
      </w:r>
    </w:p>
    <w:p w14:paraId="3012EE0F">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sz w:val="20"/>
          <w:szCs w:val="20"/>
        </w:rPr>
      </w:pPr>
      <w:r>
        <w:rPr>
          <w:rFonts w:hint="eastAsia" w:ascii="宋体" w:hAnsi="宋体" w:eastAsia="宋体" w:cs="宋体"/>
          <w:spacing w:val="9"/>
          <w:sz w:val="20"/>
          <w:szCs w:val="20"/>
        </w:rPr>
        <w:t>22.1 采购人应当确定磋商小组推荐排名</w:t>
      </w:r>
      <w:r>
        <w:rPr>
          <w:rFonts w:hint="eastAsia" w:ascii="宋体" w:hAnsi="宋体" w:eastAsia="宋体" w:cs="宋体"/>
          <w:spacing w:val="8"/>
          <w:sz w:val="20"/>
          <w:szCs w:val="20"/>
        </w:rPr>
        <w:t>第一的磋商供应商为成交供应商。</w:t>
      </w:r>
    </w:p>
    <w:p w14:paraId="1304161F">
      <w:pPr>
        <w:keepNext w:val="0"/>
        <w:keepLines w:val="0"/>
        <w:pageBreakBefore w:val="0"/>
        <w:widowControl w:val="0"/>
        <w:kinsoku w:val="0"/>
        <w:wordWrap/>
        <w:overflowPunct/>
        <w:topLinePunct w:val="0"/>
        <w:autoSpaceDE w:val="0"/>
        <w:autoSpaceDN w:val="0"/>
        <w:bidi w:val="0"/>
        <w:adjustRightInd w:val="0"/>
        <w:snapToGrid w:val="0"/>
        <w:spacing w:line="360" w:lineRule="auto"/>
        <w:ind w:left="5" w:right="54" w:firstLine="418"/>
        <w:textAlignment w:val="baseline"/>
        <w:rPr>
          <w:rFonts w:hint="eastAsia" w:ascii="宋体" w:hAnsi="宋体" w:eastAsia="宋体" w:cs="宋体"/>
          <w:sz w:val="20"/>
          <w:szCs w:val="20"/>
        </w:rPr>
      </w:pPr>
      <w:r>
        <w:rPr>
          <w:rFonts w:hint="eastAsia" w:ascii="宋体" w:hAnsi="宋体" w:eastAsia="宋体" w:cs="宋体"/>
          <w:spacing w:val="8"/>
          <w:sz w:val="20"/>
          <w:szCs w:val="20"/>
        </w:rPr>
        <w:t>22.2 排名第一的成交候选供应商放弃成交、因不可抗力提出不能履行合同，或因</w:t>
      </w:r>
      <w:r>
        <w:rPr>
          <w:rFonts w:hint="eastAsia" w:ascii="宋体" w:hAnsi="宋体" w:eastAsia="宋体" w:cs="宋体"/>
          <w:spacing w:val="7"/>
          <w:sz w:val="20"/>
          <w:szCs w:val="20"/>
        </w:rPr>
        <w:t>失信行为被取消成</w:t>
      </w:r>
      <w:r>
        <w:rPr>
          <w:rFonts w:hint="eastAsia" w:ascii="宋体" w:hAnsi="宋体" w:eastAsia="宋体" w:cs="宋体"/>
          <w:sz w:val="20"/>
          <w:szCs w:val="20"/>
        </w:rPr>
        <w:t xml:space="preserve"> </w:t>
      </w:r>
      <w:r>
        <w:rPr>
          <w:rFonts w:hint="eastAsia" w:ascii="宋体" w:hAnsi="宋体" w:eastAsia="宋体" w:cs="宋体"/>
          <w:spacing w:val="9"/>
          <w:sz w:val="20"/>
          <w:szCs w:val="20"/>
        </w:rPr>
        <w:t>交候选人资格的，采购人可以确定排名第二的成交候选人为成交供应商或重新采购。</w:t>
      </w:r>
    </w:p>
    <w:p w14:paraId="64291135">
      <w:pPr>
        <w:keepNext w:val="0"/>
        <w:keepLines w:val="0"/>
        <w:pageBreakBefore w:val="0"/>
        <w:widowControl w:val="0"/>
        <w:kinsoku w:val="0"/>
        <w:wordWrap/>
        <w:overflowPunct/>
        <w:topLinePunct w:val="0"/>
        <w:autoSpaceDE w:val="0"/>
        <w:autoSpaceDN w:val="0"/>
        <w:bidi w:val="0"/>
        <w:adjustRightInd w:val="0"/>
        <w:snapToGrid w:val="0"/>
        <w:spacing w:line="360" w:lineRule="auto"/>
        <w:ind w:left="2" w:right="54" w:firstLine="420"/>
        <w:textAlignment w:val="baseline"/>
        <w:rPr>
          <w:rFonts w:hint="eastAsia" w:ascii="宋体" w:hAnsi="宋体" w:eastAsia="宋体" w:cs="宋体"/>
          <w:sz w:val="20"/>
          <w:szCs w:val="20"/>
        </w:rPr>
      </w:pPr>
      <w:r>
        <w:rPr>
          <w:rFonts w:hint="eastAsia" w:ascii="宋体" w:hAnsi="宋体" w:eastAsia="宋体" w:cs="宋体"/>
          <w:spacing w:val="9"/>
          <w:sz w:val="20"/>
          <w:szCs w:val="20"/>
        </w:rPr>
        <w:t>22.3</w:t>
      </w:r>
      <w:r>
        <w:rPr>
          <w:rFonts w:hint="eastAsia" w:ascii="宋体" w:hAnsi="宋体" w:eastAsia="宋体" w:cs="宋体"/>
          <w:spacing w:val="-40"/>
          <w:sz w:val="20"/>
          <w:szCs w:val="20"/>
        </w:rPr>
        <w:t xml:space="preserve"> </w:t>
      </w:r>
      <w:r>
        <w:rPr>
          <w:rFonts w:hint="eastAsia" w:ascii="宋体" w:hAnsi="宋体" w:eastAsia="宋体" w:cs="宋体"/>
          <w:spacing w:val="9"/>
          <w:sz w:val="20"/>
          <w:szCs w:val="20"/>
        </w:rPr>
        <w:t>第二成交候选人因前款规定的同样原因不能签订合同的，采购人可以确定排名第三</w:t>
      </w:r>
      <w:r>
        <w:rPr>
          <w:rFonts w:hint="eastAsia" w:ascii="宋体" w:hAnsi="宋体" w:eastAsia="宋体" w:cs="宋体"/>
          <w:spacing w:val="8"/>
          <w:sz w:val="20"/>
          <w:szCs w:val="20"/>
        </w:rPr>
        <w:t>的成交候选</w:t>
      </w:r>
      <w:r>
        <w:rPr>
          <w:rFonts w:hint="eastAsia" w:ascii="宋体" w:hAnsi="宋体" w:eastAsia="宋体" w:cs="宋体"/>
          <w:sz w:val="20"/>
          <w:szCs w:val="20"/>
        </w:rPr>
        <w:t xml:space="preserve"> </w:t>
      </w:r>
      <w:r>
        <w:rPr>
          <w:rFonts w:hint="eastAsia" w:ascii="宋体" w:hAnsi="宋体" w:eastAsia="宋体" w:cs="宋体"/>
          <w:spacing w:val="8"/>
          <w:sz w:val="20"/>
          <w:szCs w:val="20"/>
        </w:rPr>
        <w:t>人为成交供应商或重新采购。</w:t>
      </w:r>
    </w:p>
    <w:p w14:paraId="49901E39">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sz w:val="20"/>
          <w:szCs w:val="20"/>
        </w:rPr>
      </w:pPr>
      <w:r>
        <w:rPr>
          <w:rFonts w:hint="eastAsia" w:ascii="宋体" w:hAnsi="宋体" w:eastAsia="宋体" w:cs="宋体"/>
          <w:spacing w:val="6"/>
          <w:sz w:val="20"/>
          <w:szCs w:val="20"/>
        </w:rPr>
        <w:t>22.4</w:t>
      </w:r>
      <w:r>
        <w:rPr>
          <w:rFonts w:hint="eastAsia" w:ascii="宋体" w:hAnsi="宋体" w:eastAsia="宋体" w:cs="宋体"/>
          <w:spacing w:val="-37"/>
          <w:sz w:val="20"/>
          <w:szCs w:val="20"/>
        </w:rPr>
        <w:t xml:space="preserve"> </w:t>
      </w:r>
      <w:r>
        <w:rPr>
          <w:rFonts w:hint="eastAsia" w:ascii="宋体" w:hAnsi="宋体" w:eastAsia="宋体" w:cs="宋体"/>
          <w:spacing w:val="6"/>
          <w:sz w:val="20"/>
          <w:szCs w:val="20"/>
        </w:rPr>
        <w:t>成交人信用信息查询：</w:t>
      </w:r>
    </w:p>
    <w:p w14:paraId="574C5E32">
      <w:pPr>
        <w:keepNext w:val="0"/>
        <w:keepLines w:val="0"/>
        <w:pageBreakBefore w:val="0"/>
        <w:widowControl w:val="0"/>
        <w:kinsoku w:val="0"/>
        <w:wordWrap/>
        <w:overflowPunct/>
        <w:topLinePunct w:val="0"/>
        <w:autoSpaceDE w:val="0"/>
        <w:autoSpaceDN w:val="0"/>
        <w:bidi w:val="0"/>
        <w:adjustRightInd w:val="0"/>
        <w:snapToGrid w:val="0"/>
        <w:spacing w:line="360" w:lineRule="auto"/>
        <w:ind w:left="17" w:right="52" w:firstLine="402"/>
        <w:textAlignment w:val="baseline"/>
        <w:rPr>
          <w:rFonts w:hint="eastAsia" w:ascii="宋体" w:hAnsi="宋体" w:eastAsia="宋体" w:cs="宋体"/>
          <w:sz w:val="20"/>
          <w:szCs w:val="20"/>
        </w:rPr>
      </w:pPr>
      <w:r>
        <w:rPr>
          <w:rFonts w:hint="eastAsia" w:ascii="宋体" w:hAnsi="宋体" w:eastAsia="宋体" w:cs="宋体"/>
          <w:spacing w:val="11"/>
          <w:sz w:val="20"/>
          <w:szCs w:val="20"/>
        </w:rPr>
        <w:t>根据《关于做好政府采购有关信用主体标识码登记及在政府采购活动中查询使</w:t>
      </w:r>
      <w:r>
        <w:rPr>
          <w:rFonts w:hint="eastAsia" w:ascii="宋体" w:hAnsi="宋体" w:eastAsia="宋体" w:cs="宋体"/>
          <w:spacing w:val="10"/>
          <w:sz w:val="20"/>
          <w:szCs w:val="20"/>
        </w:rPr>
        <w:t>用信用记录有关问题</w:t>
      </w:r>
      <w:r>
        <w:rPr>
          <w:rFonts w:hint="eastAsia" w:ascii="宋体" w:hAnsi="宋体" w:eastAsia="宋体" w:cs="宋体"/>
          <w:sz w:val="20"/>
          <w:szCs w:val="20"/>
        </w:rPr>
        <w:t xml:space="preserve"> </w:t>
      </w:r>
      <w:r>
        <w:rPr>
          <w:rFonts w:hint="eastAsia" w:ascii="宋体" w:hAnsi="宋体" w:eastAsia="宋体" w:cs="宋体"/>
          <w:spacing w:val="8"/>
          <w:sz w:val="20"/>
          <w:szCs w:val="20"/>
        </w:rPr>
        <w:t>的通知》桂财采〔2016〕37</w:t>
      </w:r>
      <w:r>
        <w:rPr>
          <w:rFonts w:hint="eastAsia" w:ascii="宋体" w:hAnsi="宋体" w:eastAsia="宋体" w:cs="宋体"/>
          <w:spacing w:val="-36"/>
          <w:sz w:val="20"/>
          <w:szCs w:val="20"/>
        </w:rPr>
        <w:t xml:space="preserve"> </w:t>
      </w:r>
      <w:r>
        <w:rPr>
          <w:rFonts w:hint="eastAsia" w:ascii="宋体" w:hAnsi="宋体" w:eastAsia="宋体" w:cs="宋体"/>
          <w:spacing w:val="8"/>
          <w:sz w:val="20"/>
          <w:szCs w:val="20"/>
        </w:rPr>
        <w:t>号的通知，采购代理机构对成交</w:t>
      </w:r>
      <w:r>
        <w:rPr>
          <w:rFonts w:hint="eastAsia" w:ascii="宋体" w:hAnsi="宋体" w:eastAsia="宋体" w:cs="宋体"/>
          <w:spacing w:val="7"/>
          <w:sz w:val="20"/>
          <w:szCs w:val="20"/>
        </w:rPr>
        <w:t>人进行信用查询：</w:t>
      </w:r>
    </w:p>
    <w:p w14:paraId="2F71B63C">
      <w:pPr>
        <w:keepNext w:val="0"/>
        <w:keepLines w:val="0"/>
        <w:pageBreakBefore w:val="0"/>
        <w:widowControl w:val="0"/>
        <w:kinsoku w:val="0"/>
        <w:wordWrap/>
        <w:overflowPunct/>
        <w:topLinePunct w:val="0"/>
        <w:autoSpaceDE w:val="0"/>
        <w:autoSpaceDN w:val="0"/>
        <w:bidi w:val="0"/>
        <w:adjustRightInd w:val="0"/>
        <w:snapToGrid w:val="0"/>
        <w:spacing w:line="360" w:lineRule="auto"/>
        <w:ind w:left="2" w:right="51" w:firstLine="420"/>
        <w:textAlignment w:val="baseline"/>
        <w:rPr>
          <w:rFonts w:hint="eastAsia" w:ascii="宋体" w:hAnsi="宋体" w:eastAsia="宋体" w:cs="宋体"/>
          <w:sz w:val="20"/>
          <w:szCs w:val="20"/>
        </w:rPr>
      </w:pPr>
      <w:r>
        <w:rPr>
          <w:rFonts w:hint="eastAsia" w:ascii="宋体" w:hAnsi="宋体" w:eastAsia="宋体" w:cs="宋体"/>
          <w:spacing w:val="3"/>
          <w:sz w:val="20"/>
          <w:szCs w:val="20"/>
        </w:rPr>
        <w:t>22.4.1</w:t>
      </w:r>
      <w:r>
        <w:rPr>
          <w:rFonts w:hint="eastAsia" w:ascii="宋体" w:hAnsi="宋体" w:eastAsia="宋体" w:cs="宋体"/>
          <w:spacing w:val="-38"/>
          <w:sz w:val="20"/>
          <w:szCs w:val="20"/>
        </w:rPr>
        <w:t xml:space="preserve"> </w:t>
      </w:r>
      <w:r>
        <w:rPr>
          <w:rFonts w:hint="eastAsia" w:ascii="宋体" w:hAnsi="宋体" w:eastAsia="宋体" w:cs="宋体"/>
          <w:spacing w:val="3"/>
          <w:sz w:val="20"/>
          <w:szCs w:val="20"/>
        </w:rPr>
        <w:t>查询渠道：“信用中国”网站(</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"https://www.creditchina.gov.cn" </w:instrText>
      </w:r>
      <w:r>
        <w:rPr>
          <w:rFonts w:hint="eastAsia" w:ascii="宋体" w:hAnsi="宋体" w:eastAsia="宋体" w:cs="宋体"/>
          <w:sz w:val="20"/>
          <w:szCs w:val="20"/>
        </w:rPr>
        <w:fldChar w:fldCharType="separate"/>
      </w:r>
      <w:r>
        <w:rPr>
          <w:rFonts w:hint="eastAsia" w:ascii="宋体" w:hAnsi="宋体" w:eastAsia="宋体" w:cs="宋体"/>
          <w:sz w:val="20"/>
          <w:szCs w:val="20"/>
        </w:rPr>
        <w:t>www</w:t>
      </w:r>
      <w:r>
        <w:rPr>
          <w:rFonts w:hint="eastAsia" w:ascii="宋体" w:hAnsi="宋体" w:eastAsia="宋体" w:cs="宋体"/>
          <w:spacing w:val="3"/>
          <w:sz w:val="20"/>
          <w:szCs w:val="20"/>
        </w:rPr>
        <w:t>.</w:t>
      </w:r>
      <w:r>
        <w:rPr>
          <w:rFonts w:hint="eastAsia" w:ascii="宋体" w:hAnsi="宋体" w:eastAsia="宋体" w:cs="宋体"/>
          <w:sz w:val="20"/>
          <w:szCs w:val="20"/>
        </w:rPr>
        <w:t>creditchina</w:t>
      </w:r>
      <w:r>
        <w:rPr>
          <w:rFonts w:hint="eastAsia" w:ascii="宋体" w:hAnsi="宋体" w:eastAsia="宋体" w:cs="宋体"/>
          <w:spacing w:val="3"/>
          <w:sz w:val="20"/>
          <w:szCs w:val="20"/>
        </w:rPr>
        <w:t>.</w:t>
      </w:r>
      <w:r>
        <w:rPr>
          <w:rFonts w:hint="eastAsia" w:ascii="宋体" w:hAnsi="宋体" w:eastAsia="宋体" w:cs="宋体"/>
          <w:sz w:val="20"/>
          <w:szCs w:val="20"/>
        </w:rPr>
        <w:t>gov</w:t>
      </w:r>
      <w:r>
        <w:rPr>
          <w:rFonts w:hint="eastAsia" w:ascii="宋体" w:hAnsi="宋体" w:eastAsia="宋体" w:cs="宋体"/>
          <w:spacing w:val="3"/>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3"/>
          <w:sz w:val="20"/>
          <w:szCs w:val="20"/>
        </w:rPr>
        <w:t>)、中国</w:t>
      </w:r>
      <w:r>
        <w:rPr>
          <w:rFonts w:hint="eastAsia" w:ascii="宋体" w:hAnsi="宋体" w:eastAsia="宋体" w:cs="宋体"/>
          <w:spacing w:val="2"/>
          <w:sz w:val="20"/>
          <w:szCs w:val="20"/>
        </w:rPr>
        <w:t>政府采购网(</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"https://www.ccgp.gov.cn" </w:instrText>
      </w:r>
      <w:r>
        <w:rPr>
          <w:rFonts w:hint="eastAsia" w:ascii="宋体" w:hAnsi="宋体" w:eastAsia="宋体" w:cs="宋体"/>
          <w:sz w:val="20"/>
          <w:szCs w:val="20"/>
        </w:rPr>
        <w:fldChar w:fldCharType="separate"/>
      </w:r>
      <w:r>
        <w:rPr>
          <w:rFonts w:hint="eastAsia" w:ascii="宋体" w:hAnsi="宋体" w:eastAsia="宋体" w:cs="宋体"/>
          <w:sz w:val="20"/>
          <w:szCs w:val="20"/>
        </w:rPr>
        <w:t>www</w:t>
      </w:r>
      <w:r>
        <w:rPr>
          <w:rFonts w:hint="eastAsia" w:ascii="宋体" w:hAnsi="宋体" w:eastAsia="宋体" w:cs="宋体"/>
          <w:spacing w:val="2"/>
          <w:sz w:val="20"/>
          <w:szCs w:val="20"/>
        </w:rPr>
        <w:t>.</w:t>
      </w:r>
      <w:r>
        <w:rPr>
          <w:rFonts w:hint="eastAsia" w:ascii="宋体" w:hAnsi="宋体" w:eastAsia="宋体" w:cs="宋体"/>
          <w:sz w:val="20"/>
          <w:szCs w:val="20"/>
        </w:rPr>
        <w:t>ccgp</w:t>
      </w:r>
      <w:r>
        <w:rPr>
          <w:rFonts w:hint="eastAsia" w:ascii="宋体" w:hAnsi="宋体" w:eastAsia="宋体" w:cs="宋体"/>
          <w:spacing w:val="2"/>
          <w:sz w:val="20"/>
          <w:szCs w:val="20"/>
        </w:rPr>
        <w:t>.</w:t>
      </w:r>
      <w:r>
        <w:rPr>
          <w:rFonts w:hint="eastAsia" w:ascii="宋体" w:hAnsi="宋体" w:eastAsia="宋体" w:cs="宋体"/>
          <w:sz w:val="20"/>
          <w:szCs w:val="20"/>
        </w:rPr>
        <w:t>gov</w:t>
      </w:r>
      <w:r>
        <w:rPr>
          <w:rFonts w:hint="eastAsia" w:ascii="宋体" w:hAnsi="宋体" w:eastAsia="宋体" w:cs="宋体"/>
          <w:spacing w:val="2"/>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2"/>
          <w:sz w:val="20"/>
          <w:szCs w:val="20"/>
        </w:rPr>
        <w:t>)</w:t>
      </w:r>
      <w:r>
        <w:rPr>
          <w:rFonts w:hint="eastAsia" w:ascii="宋体" w:hAnsi="宋体" w:eastAsia="宋体" w:cs="宋体"/>
          <w:sz w:val="20"/>
          <w:szCs w:val="20"/>
        </w:rPr>
        <w:t xml:space="preserve"> </w:t>
      </w:r>
      <w:r>
        <w:rPr>
          <w:rFonts w:hint="eastAsia" w:ascii="宋体" w:hAnsi="宋体" w:eastAsia="宋体" w:cs="宋体"/>
          <w:spacing w:val="-1"/>
          <w:sz w:val="20"/>
          <w:szCs w:val="20"/>
        </w:rPr>
        <w:t>等；</w:t>
      </w:r>
    </w:p>
    <w:p w14:paraId="6238BCB1">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sz w:val="20"/>
          <w:szCs w:val="20"/>
        </w:rPr>
      </w:pPr>
      <w:r>
        <w:rPr>
          <w:rFonts w:hint="eastAsia" w:ascii="宋体" w:hAnsi="宋体" w:eastAsia="宋体" w:cs="宋体"/>
          <w:spacing w:val="7"/>
          <w:sz w:val="20"/>
          <w:szCs w:val="20"/>
        </w:rPr>
        <w:t>22.4.2</w:t>
      </w:r>
      <w:r>
        <w:rPr>
          <w:rFonts w:hint="eastAsia" w:ascii="宋体" w:hAnsi="宋体" w:eastAsia="宋体" w:cs="宋体"/>
          <w:spacing w:val="-36"/>
          <w:sz w:val="20"/>
          <w:szCs w:val="20"/>
        </w:rPr>
        <w:t xml:space="preserve"> </w:t>
      </w:r>
      <w:r>
        <w:rPr>
          <w:rFonts w:hint="eastAsia" w:ascii="宋体" w:hAnsi="宋体" w:eastAsia="宋体" w:cs="宋体"/>
          <w:spacing w:val="7"/>
          <w:sz w:val="20"/>
          <w:szCs w:val="20"/>
        </w:rPr>
        <w:t>查询截止时点：成交通知书发出前；</w:t>
      </w:r>
    </w:p>
    <w:p w14:paraId="70FD6349">
      <w:pPr>
        <w:keepNext w:val="0"/>
        <w:keepLines w:val="0"/>
        <w:pageBreakBefore w:val="0"/>
        <w:widowControl w:val="0"/>
        <w:kinsoku w:val="0"/>
        <w:wordWrap/>
        <w:overflowPunct/>
        <w:topLinePunct w:val="0"/>
        <w:autoSpaceDE w:val="0"/>
        <w:autoSpaceDN w:val="0"/>
        <w:bidi w:val="0"/>
        <w:adjustRightInd w:val="0"/>
        <w:snapToGrid w:val="0"/>
        <w:spacing w:line="360" w:lineRule="auto"/>
        <w:ind w:left="1" w:right="52" w:firstLine="421"/>
        <w:textAlignment w:val="baseline"/>
        <w:rPr>
          <w:rFonts w:hint="eastAsia" w:ascii="宋体" w:hAnsi="宋体" w:eastAsia="宋体" w:cs="宋体"/>
          <w:sz w:val="20"/>
          <w:szCs w:val="20"/>
        </w:rPr>
      </w:pPr>
      <w:r>
        <w:rPr>
          <w:rFonts w:hint="eastAsia" w:ascii="宋体" w:hAnsi="宋体" w:eastAsia="宋体" w:cs="宋体"/>
          <w:spacing w:val="9"/>
          <w:sz w:val="20"/>
          <w:szCs w:val="20"/>
        </w:rPr>
        <w:t>22.4.3</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信用信息查询记录和证据留存方式：在查询网站中直接打印查询记</w:t>
      </w:r>
      <w:r>
        <w:rPr>
          <w:rFonts w:hint="eastAsia" w:ascii="宋体" w:hAnsi="宋体" w:eastAsia="宋体" w:cs="宋体"/>
          <w:spacing w:val="8"/>
          <w:sz w:val="20"/>
          <w:szCs w:val="20"/>
        </w:rPr>
        <w:t>录，打印材料作为采购活</w:t>
      </w:r>
      <w:r>
        <w:rPr>
          <w:rFonts w:hint="eastAsia" w:ascii="宋体" w:hAnsi="宋体" w:eastAsia="宋体" w:cs="宋体"/>
          <w:sz w:val="20"/>
          <w:szCs w:val="20"/>
        </w:rPr>
        <w:t xml:space="preserve"> </w:t>
      </w:r>
      <w:r>
        <w:rPr>
          <w:rFonts w:hint="eastAsia" w:ascii="宋体" w:hAnsi="宋体" w:eastAsia="宋体" w:cs="宋体"/>
          <w:spacing w:val="6"/>
          <w:sz w:val="20"/>
          <w:szCs w:val="20"/>
        </w:rPr>
        <w:t>动资料保存。</w:t>
      </w:r>
    </w:p>
    <w:p w14:paraId="4CC0D3EE">
      <w:pPr>
        <w:keepNext w:val="0"/>
        <w:keepLines w:val="0"/>
        <w:pageBreakBefore w:val="0"/>
        <w:widowControl w:val="0"/>
        <w:kinsoku w:val="0"/>
        <w:wordWrap/>
        <w:overflowPunct/>
        <w:topLinePunct w:val="0"/>
        <w:autoSpaceDE w:val="0"/>
        <w:autoSpaceDN w:val="0"/>
        <w:bidi w:val="0"/>
        <w:adjustRightInd w:val="0"/>
        <w:snapToGrid w:val="0"/>
        <w:spacing w:line="360" w:lineRule="auto"/>
        <w:ind w:right="52" w:firstLine="423"/>
        <w:textAlignment w:val="baseline"/>
        <w:rPr>
          <w:rFonts w:hint="eastAsia" w:ascii="宋体" w:hAnsi="宋体" w:eastAsia="宋体" w:cs="宋体"/>
          <w:sz w:val="20"/>
          <w:szCs w:val="20"/>
        </w:rPr>
      </w:pPr>
      <w:r>
        <w:rPr>
          <w:rFonts w:hint="eastAsia" w:ascii="宋体" w:hAnsi="宋体" w:eastAsia="宋体" w:cs="宋体"/>
          <w:spacing w:val="16"/>
          <w:sz w:val="20"/>
          <w:szCs w:val="20"/>
        </w:rPr>
        <w:t>22.4.4</w:t>
      </w:r>
      <w:r>
        <w:rPr>
          <w:rFonts w:hint="eastAsia" w:ascii="宋体" w:hAnsi="宋体" w:eastAsia="宋体" w:cs="宋体"/>
          <w:spacing w:val="-34"/>
          <w:sz w:val="20"/>
          <w:szCs w:val="20"/>
        </w:rPr>
        <w:t xml:space="preserve"> </w:t>
      </w:r>
      <w:r>
        <w:rPr>
          <w:rFonts w:hint="eastAsia" w:ascii="宋体" w:hAnsi="宋体" w:eastAsia="宋体" w:cs="宋体"/>
          <w:spacing w:val="16"/>
          <w:sz w:val="20"/>
          <w:szCs w:val="20"/>
        </w:rPr>
        <w:t>信用信息使用规则：对在“信用中国”网站(</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"https://www.creditchina.gov.cn" </w:instrText>
      </w:r>
      <w:r>
        <w:rPr>
          <w:rFonts w:hint="eastAsia" w:ascii="宋体" w:hAnsi="宋体" w:eastAsia="宋体" w:cs="宋体"/>
          <w:sz w:val="20"/>
          <w:szCs w:val="20"/>
        </w:rPr>
        <w:fldChar w:fldCharType="separate"/>
      </w:r>
      <w:r>
        <w:rPr>
          <w:rFonts w:hint="eastAsia" w:ascii="宋体" w:hAnsi="宋体" w:eastAsia="宋体" w:cs="宋体"/>
          <w:sz w:val="20"/>
          <w:szCs w:val="20"/>
        </w:rPr>
        <w:t>www</w:t>
      </w:r>
      <w:r>
        <w:rPr>
          <w:rFonts w:hint="eastAsia" w:ascii="宋体" w:hAnsi="宋体" w:eastAsia="宋体" w:cs="宋体"/>
          <w:spacing w:val="15"/>
          <w:sz w:val="20"/>
          <w:szCs w:val="20"/>
        </w:rPr>
        <w:t>.</w:t>
      </w:r>
      <w:r>
        <w:rPr>
          <w:rFonts w:hint="eastAsia" w:ascii="宋体" w:hAnsi="宋体" w:eastAsia="宋体" w:cs="宋体"/>
          <w:sz w:val="20"/>
          <w:szCs w:val="20"/>
        </w:rPr>
        <w:t>creditchina</w:t>
      </w:r>
      <w:r>
        <w:rPr>
          <w:rFonts w:hint="eastAsia" w:ascii="宋体" w:hAnsi="宋体" w:eastAsia="宋体" w:cs="宋体"/>
          <w:spacing w:val="15"/>
          <w:sz w:val="20"/>
          <w:szCs w:val="20"/>
        </w:rPr>
        <w:t>.</w:t>
      </w:r>
      <w:r>
        <w:rPr>
          <w:rFonts w:hint="eastAsia" w:ascii="宋体" w:hAnsi="宋体" w:eastAsia="宋体" w:cs="宋体"/>
          <w:sz w:val="20"/>
          <w:szCs w:val="20"/>
        </w:rPr>
        <w:t>gov</w:t>
      </w:r>
      <w:r>
        <w:rPr>
          <w:rFonts w:hint="eastAsia" w:ascii="宋体" w:hAnsi="宋体" w:eastAsia="宋体" w:cs="宋体"/>
          <w:spacing w:val="15"/>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15"/>
          <w:sz w:val="20"/>
          <w:szCs w:val="20"/>
        </w:rPr>
        <w:t>)、中国政府采购网</w:t>
      </w:r>
      <w:r>
        <w:rPr>
          <w:rFonts w:hint="eastAsia" w:ascii="宋体" w:hAnsi="宋体" w:eastAsia="宋体" w:cs="宋体"/>
          <w:sz w:val="20"/>
          <w:szCs w:val="20"/>
        </w:rPr>
        <w:t xml:space="preserve"> </w:t>
      </w:r>
      <w:r>
        <w:rPr>
          <w:rFonts w:hint="eastAsia" w:ascii="宋体" w:hAnsi="宋体" w:eastAsia="宋体" w:cs="宋体"/>
          <w:spacing w:val="9"/>
          <w:sz w:val="20"/>
          <w:szCs w:val="20"/>
        </w:rPr>
        <w:t>(</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"https://www.ccgp.gov.cn" </w:instrText>
      </w:r>
      <w:r>
        <w:rPr>
          <w:rFonts w:hint="eastAsia" w:ascii="宋体" w:hAnsi="宋体" w:eastAsia="宋体" w:cs="宋体"/>
          <w:sz w:val="20"/>
          <w:szCs w:val="20"/>
        </w:rPr>
        <w:fldChar w:fldCharType="separate"/>
      </w:r>
      <w:r>
        <w:rPr>
          <w:rFonts w:hint="eastAsia" w:ascii="宋体" w:hAnsi="宋体" w:eastAsia="宋体" w:cs="宋体"/>
          <w:sz w:val="20"/>
          <w:szCs w:val="20"/>
        </w:rPr>
        <w:t>www</w:t>
      </w:r>
      <w:r>
        <w:rPr>
          <w:rFonts w:hint="eastAsia" w:ascii="宋体" w:hAnsi="宋体" w:eastAsia="宋体" w:cs="宋体"/>
          <w:spacing w:val="9"/>
          <w:sz w:val="20"/>
          <w:szCs w:val="20"/>
        </w:rPr>
        <w:t>.</w:t>
      </w:r>
      <w:r>
        <w:rPr>
          <w:rFonts w:hint="eastAsia" w:ascii="宋体" w:hAnsi="宋体" w:eastAsia="宋体" w:cs="宋体"/>
          <w:sz w:val="20"/>
          <w:szCs w:val="20"/>
        </w:rPr>
        <w:t>ccgp</w:t>
      </w:r>
      <w:r>
        <w:rPr>
          <w:rFonts w:hint="eastAsia" w:ascii="宋体" w:hAnsi="宋体" w:eastAsia="宋体" w:cs="宋体"/>
          <w:spacing w:val="9"/>
          <w:sz w:val="20"/>
          <w:szCs w:val="20"/>
        </w:rPr>
        <w:t>.</w:t>
      </w:r>
      <w:r>
        <w:rPr>
          <w:rFonts w:hint="eastAsia" w:ascii="宋体" w:hAnsi="宋体" w:eastAsia="宋体" w:cs="宋体"/>
          <w:sz w:val="20"/>
          <w:szCs w:val="20"/>
        </w:rPr>
        <w:t>gov</w:t>
      </w:r>
      <w:r>
        <w:rPr>
          <w:rFonts w:hint="eastAsia" w:ascii="宋体" w:hAnsi="宋体" w:eastAsia="宋体" w:cs="宋体"/>
          <w:spacing w:val="9"/>
          <w:sz w:val="20"/>
          <w:szCs w:val="20"/>
        </w:rPr>
        <w:t>.</w:t>
      </w:r>
      <w:r>
        <w:rPr>
          <w:rFonts w:hint="eastAsia" w:ascii="宋体" w:hAnsi="宋体" w:eastAsia="宋体" w:cs="宋体"/>
          <w:sz w:val="20"/>
          <w:szCs w:val="20"/>
        </w:rPr>
        <w:t>cn</w:t>
      </w:r>
      <w:r>
        <w:rPr>
          <w:rFonts w:hint="eastAsia" w:ascii="宋体" w:hAnsi="宋体" w:eastAsia="宋体" w:cs="宋体"/>
          <w:sz w:val="20"/>
          <w:szCs w:val="20"/>
        </w:rPr>
        <w:fldChar w:fldCharType="end"/>
      </w:r>
      <w:r>
        <w:rPr>
          <w:rFonts w:hint="eastAsia" w:ascii="宋体" w:hAnsi="宋体" w:eastAsia="宋体" w:cs="宋体"/>
          <w:spacing w:val="9"/>
          <w:sz w:val="20"/>
          <w:szCs w:val="20"/>
        </w:rPr>
        <w:t>)等渠道列入失信被执行人、重大税收违法案件当事人名单、政府采购严重违法失信行</w:t>
      </w:r>
      <w:r>
        <w:rPr>
          <w:rFonts w:hint="eastAsia" w:ascii="宋体" w:hAnsi="宋体" w:eastAsia="宋体" w:cs="宋体"/>
          <w:spacing w:val="8"/>
          <w:sz w:val="20"/>
          <w:szCs w:val="20"/>
        </w:rPr>
        <w:t xml:space="preserve"> </w:t>
      </w:r>
      <w:r>
        <w:rPr>
          <w:rFonts w:hint="eastAsia" w:ascii="宋体" w:hAnsi="宋体" w:eastAsia="宋体" w:cs="宋体"/>
          <w:spacing w:val="11"/>
          <w:sz w:val="20"/>
          <w:szCs w:val="20"/>
        </w:rPr>
        <w:t>为记录名单及其他不符合《中华人民共和国政府采购法》第二十二条规定条件的</w:t>
      </w:r>
      <w:r>
        <w:rPr>
          <w:rFonts w:hint="eastAsia" w:ascii="宋体" w:hAnsi="宋体" w:eastAsia="宋体" w:cs="宋体"/>
          <w:spacing w:val="10"/>
          <w:sz w:val="20"/>
          <w:szCs w:val="20"/>
        </w:rPr>
        <w:t>供应商，不得参与政府</w:t>
      </w:r>
      <w:r>
        <w:rPr>
          <w:rFonts w:hint="eastAsia" w:ascii="宋体" w:hAnsi="宋体" w:eastAsia="宋体" w:cs="宋体"/>
          <w:sz w:val="20"/>
          <w:szCs w:val="20"/>
        </w:rPr>
        <w:t xml:space="preserve"> </w:t>
      </w:r>
      <w:r>
        <w:rPr>
          <w:rFonts w:hint="eastAsia" w:ascii="宋体" w:hAnsi="宋体" w:eastAsia="宋体" w:cs="宋体"/>
          <w:spacing w:val="11"/>
          <w:sz w:val="20"/>
          <w:szCs w:val="20"/>
        </w:rPr>
        <w:t>采购活动，取消其成交候选人资格。采购人依法按照评审报告中磋商小组推荐成</w:t>
      </w:r>
      <w:r>
        <w:rPr>
          <w:rFonts w:hint="eastAsia" w:ascii="宋体" w:hAnsi="宋体" w:eastAsia="宋体" w:cs="宋体"/>
          <w:spacing w:val="10"/>
          <w:sz w:val="20"/>
          <w:szCs w:val="20"/>
        </w:rPr>
        <w:t>交候选人排序表确定排</w:t>
      </w:r>
      <w:r>
        <w:rPr>
          <w:rFonts w:hint="eastAsia" w:ascii="宋体" w:hAnsi="宋体" w:eastAsia="宋体" w:cs="宋体"/>
          <w:sz w:val="20"/>
          <w:szCs w:val="20"/>
        </w:rPr>
        <w:t xml:space="preserve"> </w:t>
      </w:r>
      <w:r>
        <w:rPr>
          <w:rFonts w:hint="eastAsia" w:ascii="宋体" w:hAnsi="宋体" w:eastAsia="宋体" w:cs="宋体"/>
          <w:spacing w:val="9"/>
          <w:sz w:val="20"/>
          <w:szCs w:val="20"/>
        </w:rPr>
        <w:t>名第二的成交候选人为成交供应商或者重新组织采购。</w:t>
      </w:r>
    </w:p>
    <w:p w14:paraId="3790B57B">
      <w:pPr>
        <w:keepNext w:val="0"/>
        <w:keepLines w:val="0"/>
        <w:pageBreakBefore w:val="0"/>
        <w:widowControl w:val="0"/>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sz w:val="20"/>
          <w:szCs w:val="20"/>
        </w:rPr>
      </w:pPr>
      <w:r>
        <w:rPr>
          <w:rFonts w:hint="eastAsia" w:ascii="宋体" w:hAnsi="宋体" w:eastAsia="宋体" w:cs="宋体"/>
          <w:b/>
          <w:bCs/>
          <w:spacing w:val="6"/>
          <w:sz w:val="20"/>
          <w:szCs w:val="20"/>
        </w:rPr>
        <w:t>23.属于下列情况之一者，磋商无效：</w:t>
      </w:r>
    </w:p>
    <w:p w14:paraId="68F3EB34">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outlineLvl w:val="9"/>
        <w:rPr>
          <w:rFonts w:hint="eastAsia" w:ascii="宋体" w:hAnsi="宋体" w:eastAsia="宋体" w:cs="宋体"/>
          <w:sz w:val="20"/>
          <w:szCs w:val="20"/>
        </w:rPr>
      </w:pPr>
      <w:r>
        <w:rPr>
          <w:rFonts w:hint="eastAsia" w:ascii="宋体" w:hAnsi="宋体" w:eastAsia="宋体" w:cs="宋体"/>
          <w:spacing w:val="9"/>
          <w:sz w:val="20"/>
          <w:szCs w:val="20"/>
        </w:rPr>
        <w:t>（1）未按磋商文件规定完整提交响应文件或未按规定要求签字、盖章</w:t>
      </w:r>
      <w:r>
        <w:rPr>
          <w:rFonts w:hint="eastAsia" w:ascii="宋体" w:hAnsi="宋体" w:eastAsia="宋体" w:cs="宋体"/>
          <w:spacing w:val="8"/>
          <w:sz w:val="20"/>
          <w:szCs w:val="20"/>
        </w:rPr>
        <w:t>的；</w:t>
      </w:r>
    </w:p>
    <w:p w14:paraId="08944C2A">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（2）不具备磋商文件规定的资格要求的；</w:t>
      </w:r>
    </w:p>
    <w:p w14:paraId="7D797F8D">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outlineLvl w:val="9"/>
        <w:rPr>
          <w:rFonts w:hint="eastAsia" w:ascii="宋体" w:hAnsi="宋体" w:eastAsia="宋体" w:cs="宋体"/>
          <w:sz w:val="20"/>
          <w:szCs w:val="20"/>
        </w:rPr>
      </w:pPr>
      <w:r>
        <w:rPr>
          <w:rFonts w:hint="eastAsia" w:ascii="宋体" w:hAnsi="宋体" w:eastAsia="宋体" w:cs="宋体"/>
          <w:spacing w:val="9"/>
          <w:sz w:val="20"/>
          <w:szCs w:val="20"/>
        </w:rPr>
        <w:t>（3）响应文件未按竞争性磋商文件的内容和要求编制，或提供虚假材料的；</w:t>
      </w:r>
    </w:p>
    <w:p w14:paraId="2693DF3C">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（4）属于“必须提供</w:t>
      </w:r>
      <w:r>
        <w:rPr>
          <w:rFonts w:hint="eastAsia" w:ascii="宋体" w:hAnsi="宋体" w:eastAsia="宋体" w:cs="宋体"/>
          <w:spacing w:val="-69"/>
          <w:sz w:val="20"/>
          <w:szCs w:val="20"/>
        </w:rPr>
        <w:t xml:space="preserve"> </w:t>
      </w:r>
      <w:r>
        <w:rPr>
          <w:rFonts w:hint="eastAsia" w:ascii="宋体" w:hAnsi="宋体" w:eastAsia="宋体" w:cs="宋体"/>
          <w:spacing w:val="8"/>
          <w:sz w:val="20"/>
          <w:szCs w:val="20"/>
        </w:rPr>
        <w:t>”的响应文件未能按时提供或</w:t>
      </w:r>
      <w:r>
        <w:rPr>
          <w:rFonts w:hint="eastAsia" w:ascii="宋体" w:hAnsi="宋体" w:eastAsia="宋体" w:cs="宋体"/>
          <w:spacing w:val="7"/>
          <w:sz w:val="20"/>
          <w:szCs w:val="20"/>
        </w:rPr>
        <w:t>补正、更正的；</w:t>
      </w:r>
    </w:p>
    <w:p w14:paraId="41B10FD5">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outlineLvl w:val="9"/>
        <w:rPr>
          <w:rFonts w:hint="eastAsia" w:ascii="宋体" w:hAnsi="宋体" w:eastAsia="宋体" w:cs="宋体"/>
          <w:sz w:val="20"/>
          <w:szCs w:val="20"/>
        </w:rPr>
      </w:pPr>
      <w:r>
        <w:rPr>
          <w:rFonts w:hint="eastAsia" w:ascii="宋体" w:hAnsi="宋体" w:eastAsia="宋体" w:cs="宋体"/>
          <w:spacing w:val="9"/>
          <w:sz w:val="20"/>
          <w:szCs w:val="20"/>
        </w:rPr>
        <w:t>（5）响应文件有效期、服务期限及其他服务内容不能满足竞争性磋商文件要求的；</w:t>
      </w:r>
    </w:p>
    <w:p w14:paraId="414AE7E5">
      <w:pPr>
        <w:keepNext w:val="0"/>
        <w:keepLines w:val="0"/>
        <w:pageBreakBefore w:val="0"/>
        <w:widowControl w:val="0"/>
        <w:kinsoku w:val="0"/>
        <w:wordWrap/>
        <w:overflowPunct/>
        <w:topLinePunct w:val="0"/>
        <w:autoSpaceDE w:val="0"/>
        <w:autoSpaceDN w:val="0"/>
        <w:bidi w:val="0"/>
        <w:adjustRightInd w:val="0"/>
        <w:snapToGrid w:val="0"/>
        <w:spacing w:line="360" w:lineRule="auto"/>
        <w:jc w:val="right"/>
        <w:textAlignment w:val="baseline"/>
        <w:outlineLvl w:val="9"/>
        <w:rPr>
          <w:rFonts w:hint="eastAsia" w:ascii="宋体" w:hAnsi="宋体" w:eastAsia="宋体" w:cs="宋体"/>
          <w:sz w:val="20"/>
          <w:szCs w:val="20"/>
        </w:rPr>
      </w:pPr>
      <w:r>
        <w:rPr>
          <w:rFonts w:hint="eastAsia" w:ascii="宋体" w:hAnsi="宋体" w:eastAsia="宋体" w:cs="宋体"/>
          <w:spacing w:val="4"/>
          <w:sz w:val="20"/>
          <w:szCs w:val="20"/>
        </w:rPr>
        <w:t>（6）供应商未就“服务采购需求</w:t>
      </w:r>
      <w:r>
        <w:rPr>
          <w:rFonts w:hint="eastAsia" w:ascii="宋体" w:hAnsi="宋体" w:eastAsia="宋体" w:cs="宋体"/>
          <w:spacing w:val="-63"/>
          <w:sz w:val="20"/>
          <w:szCs w:val="20"/>
        </w:rPr>
        <w:t xml:space="preserve"> </w:t>
      </w:r>
      <w:r>
        <w:rPr>
          <w:rFonts w:hint="eastAsia" w:ascii="宋体" w:hAnsi="宋体" w:eastAsia="宋体" w:cs="宋体"/>
          <w:spacing w:val="4"/>
          <w:sz w:val="20"/>
          <w:szCs w:val="20"/>
        </w:rPr>
        <w:t>”中所竞所有服务内容作完整唯一报价的，或报价超出报价范围的；</w:t>
      </w:r>
    </w:p>
    <w:p w14:paraId="63F6E2FD">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（7）未在磋商小组规定的时间内重新提交响应文件的；</w:t>
      </w:r>
    </w:p>
    <w:p w14:paraId="3440242A">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（8）单位负责人为同一人或者存在直接控股、管理关系的不同供应商参加同一合同项下分标或未划</w:t>
      </w:r>
    </w:p>
    <w:p w14:paraId="4197ECF1">
      <w:pPr>
        <w:keepNext w:val="0"/>
        <w:keepLines w:val="0"/>
        <w:pageBreakBefore w:val="0"/>
        <w:widowControl w:val="0"/>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z w:val="20"/>
          <w:szCs w:val="20"/>
        </w:rPr>
      </w:pPr>
      <w:r>
        <w:rPr>
          <w:rFonts w:hint="eastAsia" w:ascii="宋体" w:hAnsi="宋体" w:eastAsia="宋体" w:cs="宋体"/>
          <w:spacing w:val="8"/>
          <w:sz w:val="20"/>
          <w:szCs w:val="20"/>
        </w:rPr>
        <w:t>分分标的同一合同项下的政府采购活动；</w:t>
      </w:r>
    </w:p>
    <w:p w14:paraId="5D76AB61">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9"/>
          <w:sz w:val="20"/>
          <w:szCs w:val="20"/>
        </w:rPr>
        <w:t>（9）未满足磋商文件全部实质性要求的或者响应文件有采购人不能接受的附加条件的；</w:t>
      </w:r>
    </w:p>
    <w:p w14:paraId="63EB53AE">
      <w:pPr>
        <w:keepNext w:val="0"/>
        <w:keepLines w:val="0"/>
        <w:pageBreakBefore w:val="0"/>
        <w:widowControl w:val="0"/>
        <w:kinsoku w:val="0"/>
        <w:wordWrap/>
        <w:overflowPunct/>
        <w:topLinePunct w:val="0"/>
        <w:autoSpaceDE w:val="0"/>
        <w:autoSpaceDN w:val="0"/>
        <w:bidi w:val="0"/>
        <w:adjustRightInd w:val="0"/>
        <w:snapToGrid w:val="0"/>
        <w:spacing w:line="360" w:lineRule="auto"/>
        <w:ind w:left="430"/>
        <w:textAlignment w:val="baseline"/>
        <w:rPr>
          <w:rFonts w:hint="eastAsia" w:ascii="宋体" w:hAnsi="宋体" w:eastAsia="宋体" w:cs="宋体"/>
          <w:sz w:val="20"/>
          <w:szCs w:val="20"/>
        </w:rPr>
      </w:pPr>
      <w:r>
        <w:rPr>
          <w:rFonts w:hint="eastAsia" w:ascii="宋体" w:hAnsi="宋体" w:eastAsia="宋体" w:cs="宋体"/>
          <w:spacing w:val="9"/>
          <w:sz w:val="20"/>
          <w:szCs w:val="20"/>
        </w:rPr>
        <w:t>（10）不符合法律、法规和磋商文件规定的其他</w:t>
      </w:r>
      <w:r>
        <w:rPr>
          <w:rFonts w:hint="eastAsia" w:ascii="宋体" w:hAnsi="宋体" w:eastAsia="宋体" w:cs="宋体"/>
          <w:spacing w:val="8"/>
          <w:sz w:val="20"/>
          <w:szCs w:val="20"/>
        </w:rPr>
        <w:t>实质性要求和条件的。</w:t>
      </w:r>
    </w:p>
    <w:p w14:paraId="78B506DB">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ascii="宋体" w:hAnsi="宋体" w:eastAsia="宋体" w:cs="宋体"/>
          <w:sz w:val="20"/>
          <w:szCs w:val="20"/>
        </w:rPr>
      </w:pPr>
      <w:r>
        <w:rPr>
          <w:rFonts w:hint="eastAsia" w:ascii="宋体" w:hAnsi="宋体" w:eastAsia="宋体" w:cs="宋体"/>
          <w:b/>
          <w:bCs/>
          <w:spacing w:val="7"/>
          <w:sz w:val="20"/>
          <w:szCs w:val="20"/>
        </w:rPr>
        <w:t>24.有下列情形之一的视为供应商相互串通磋商，响应文件将被视为无效：</w:t>
      </w:r>
    </w:p>
    <w:p w14:paraId="4B7F2F66">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spacing w:val="9"/>
          <w:sz w:val="20"/>
          <w:szCs w:val="20"/>
        </w:rPr>
        <w:t>（1）不同供应商的响应文件由同一单位或者个人编制；或</w:t>
      </w:r>
      <w:r>
        <w:rPr>
          <w:rFonts w:hint="eastAsia" w:ascii="宋体" w:hAnsi="宋体" w:eastAsia="宋体" w:cs="宋体"/>
          <w:spacing w:val="8"/>
          <w:sz w:val="20"/>
          <w:szCs w:val="20"/>
        </w:rPr>
        <w:t>不同供应商报名的</w:t>
      </w:r>
      <w:r>
        <w:rPr>
          <w:rFonts w:hint="eastAsia" w:ascii="宋体" w:hAnsi="宋体" w:eastAsia="宋体" w:cs="宋体"/>
          <w:spacing w:val="-28"/>
          <w:sz w:val="20"/>
          <w:szCs w:val="20"/>
        </w:rPr>
        <w:t xml:space="preserve"> </w:t>
      </w:r>
      <w:r>
        <w:rPr>
          <w:rFonts w:hint="eastAsia" w:ascii="宋体" w:hAnsi="宋体" w:eastAsia="宋体" w:cs="宋体"/>
          <w:sz w:val="20"/>
          <w:szCs w:val="20"/>
        </w:rPr>
        <w:t>IP</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地址一致的；</w:t>
      </w:r>
    </w:p>
    <w:p w14:paraId="76670B12">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spacing w:val="8"/>
          <w:sz w:val="20"/>
          <w:szCs w:val="20"/>
        </w:rPr>
        <w:t>（2）不同供应商委托同一单位或者个人办理磋商事宜；</w:t>
      </w:r>
    </w:p>
    <w:p w14:paraId="09CCCDBF">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spacing w:val="9"/>
          <w:sz w:val="20"/>
          <w:szCs w:val="20"/>
        </w:rPr>
        <w:t>（3）不同的供应商的响应文件载明的项目管理员</w:t>
      </w:r>
      <w:r>
        <w:rPr>
          <w:rFonts w:hint="eastAsia" w:ascii="宋体" w:hAnsi="宋体" w:eastAsia="宋体" w:cs="宋体"/>
          <w:spacing w:val="8"/>
          <w:sz w:val="20"/>
          <w:szCs w:val="20"/>
        </w:rPr>
        <w:t>为同一个人；</w:t>
      </w:r>
    </w:p>
    <w:p w14:paraId="1DFECCAA">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spacing w:val="9"/>
          <w:sz w:val="20"/>
          <w:szCs w:val="20"/>
        </w:rPr>
        <w:t>（4）不同供应商的响应文件异常一致或竞标报价呈</w:t>
      </w:r>
      <w:r>
        <w:rPr>
          <w:rFonts w:hint="eastAsia" w:ascii="宋体" w:hAnsi="宋体" w:eastAsia="宋体" w:cs="宋体"/>
          <w:spacing w:val="8"/>
          <w:sz w:val="20"/>
          <w:szCs w:val="20"/>
        </w:rPr>
        <w:t>规律性差异；</w:t>
      </w:r>
    </w:p>
    <w:p w14:paraId="4E574A8B">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pacing w:val="8"/>
          <w:sz w:val="20"/>
          <w:szCs w:val="20"/>
        </w:rPr>
        <w:t>（5）不同供应商的响应文件相互混装；</w:t>
      </w:r>
    </w:p>
    <w:p w14:paraId="52304E09">
      <w:pPr>
        <w:keepNext w:val="0"/>
        <w:keepLines w:val="0"/>
        <w:pageBreakBefore w:val="0"/>
        <w:widowControl w:val="0"/>
        <w:kinsoku w:val="0"/>
        <w:wordWrap/>
        <w:overflowPunct/>
        <w:topLinePunct w:val="0"/>
        <w:autoSpaceDE w:val="0"/>
        <w:autoSpaceDN w:val="0"/>
        <w:bidi w:val="0"/>
        <w:adjustRightInd w:val="0"/>
        <w:snapToGrid w:val="0"/>
        <w:spacing w:line="360" w:lineRule="auto"/>
        <w:ind w:left="419"/>
        <w:textAlignment w:val="baseline"/>
        <w:rPr>
          <w:rFonts w:hint="eastAsia" w:ascii="宋体" w:hAnsi="宋体" w:eastAsia="宋体" w:cs="宋体"/>
          <w:sz w:val="20"/>
          <w:szCs w:val="20"/>
        </w:rPr>
      </w:pPr>
      <w:r>
        <w:rPr>
          <w:rFonts w:hint="eastAsia" w:ascii="宋体" w:hAnsi="宋体" w:eastAsia="宋体" w:cs="宋体"/>
          <w:spacing w:val="9"/>
          <w:sz w:val="20"/>
          <w:szCs w:val="20"/>
        </w:rPr>
        <w:t>（6）响应文件实质性要求未做变动，供应商最后报价高于第一次报价</w:t>
      </w:r>
      <w:r>
        <w:rPr>
          <w:rFonts w:hint="eastAsia" w:ascii="宋体" w:hAnsi="宋体" w:eastAsia="宋体" w:cs="宋体"/>
          <w:spacing w:val="8"/>
          <w:sz w:val="20"/>
          <w:szCs w:val="20"/>
        </w:rPr>
        <w:t>的。</w:t>
      </w:r>
    </w:p>
    <w:p w14:paraId="00931D42">
      <w:pPr>
        <w:keepNext w:val="0"/>
        <w:keepLines w:val="0"/>
        <w:pageBreakBefore w:val="0"/>
        <w:widowControl w:val="0"/>
        <w:kinsoku w:val="0"/>
        <w:wordWrap/>
        <w:overflowPunct/>
        <w:topLinePunct w:val="0"/>
        <w:autoSpaceDE w:val="0"/>
        <w:autoSpaceDN w:val="0"/>
        <w:bidi w:val="0"/>
        <w:adjustRightInd w:val="0"/>
        <w:snapToGrid w:val="0"/>
        <w:spacing w:line="360" w:lineRule="auto"/>
        <w:ind w:left="412"/>
        <w:textAlignment w:val="baseline"/>
        <w:outlineLvl w:val="9"/>
        <w:rPr>
          <w:rFonts w:hint="eastAsia" w:ascii="宋体" w:hAnsi="宋体" w:eastAsia="宋体" w:cs="宋体"/>
          <w:sz w:val="20"/>
          <w:szCs w:val="20"/>
        </w:rPr>
      </w:pPr>
      <w:r>
        <w:rPr>
          <w:rFonts w:hint="eastAsia" w:ascii="宋体" w:hAnsi="宋体" w:eastAsia="宋体" w:cs="宋体"/>
          <w:b/>
          <w:bCs/>
          <w:spacing w:val="6"/>
          <w:sz w:val="20"/>
          <w:szCs w:val="20"/>
        </w:rPr>
        <w:t>25.出现下列情形之一的，采购人或者采购代理机构应当终止竞争性磋商采购活动，发布项目终止公</w:t>
      </w:r>
    </w:p>
    <w:p w14:paraId="3D85C6A6">
      <w:pPr>
        <w:keepNext w:val="0"/>
        <w:keepLines w:val="0"/>
        <w:pageBreakBefore w:val="0"/>
        <w:widowControl w:val="0"/>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sz w:val="20"/>
          <w:szCs w:val="20"/>
        </w:rPr>
      </w:pPr>
      <w:r>
        <w:rPr>
          <w:rFonts w:hint="eastAsia" w:ascii="宋体" w:hAnsi="宋体" w:eastAsia="宋体" w:cs="宋体"/>
          <w:b/>
          <w:bCs/>
          <w:spacing w:val="7"/>
          <w:sz w:val="20"/>
          <w:szCs w:val="20"/>
        </w:rPr>
        <w:t>告并说明原因，重新开展采购活动：</w:t>
      </w:r>
    </w:p>
    <w:p w14:paraId="336BE827">
      <w:pPr>
        <w:keepNext w:val="0"/>
        <w:keepLines w:val="0"/>
        <w:pageBreakBefore w:val="0"/>
        <w:widowControl w:val="0"/>
        <w:kinsoku w:val="0"/>
        <w:wordWrap/>
        <w:overflowPunct/>
        <w:topLinePunct w:val="0"/>
        <w:autoSpaceDE w:val="0"/>
        <w:autoSpaceDN w:val="0"/>
        <w:bidi w:val="0"/>
        <w:adjustRightInd w:val="0"/>
        <w:snapToGrid w:val="0"/>
        <w:spacing w:line="360" w:lineRule="auto"/>
        <w:ind w:left="419"/>
        <w:textAlignment w:val="baseline"/>
        <w:outlineLvl w:val="9"/>
        <w:rPr>
          <w:rFonts w:hint="eastAsia" w:ascii="宋体" w:hAnsi="宋体" w:eastAsia="宋体" w:cs="宋体"/>
          <w:sz w:val="20"/>
          <w:szCs w:val="20"/>
        </w:rPr>
      </w:pPr>
      <w:r>
        <w:rPr>
          <w:rFonts w:hint="eastAsia" w:ascii="宋体" w:hAnsi="宋体" w:eastAsia="宋体" w:cs="宋体"/>
          <w:spacing w:val="9"/>
          <w:sz w:val="20"/>
          <w:szCs w:val="20"/>
        </w:rPr>
        <w:t>（1）因情况变化，不再符合规定的竞争性磋商采购方式适用</w:t>
      </w:r>
      <w:r>
        <w:rPr>
          <w:rFonts w:hint="eastAsia" w:ascii="宋体" w:hAnsi="宋体" w:eastAsia="宋体" w:cs="宋体"/>
          <w:spacing w:val="8"/>
          <w:sz w:val="20"/>
          <w:szCs w:val="20"/>
        </w:rPr>
        <w:t>情形的；</w:t>
      </w:r>
    </w:p>
    <w:p w14:paraId="1664AD9F">
      <w:pPr>
        <w:keepNext w:val="0"/>
        <w:keepLines w:val="0"/>
        <w:pageBreakBefore w:val="0"/>
        <w:widowControl w:val="0"/>
        <w:kinsoku w:val="0"/>
        <w:wordWrap/>
        <w:overflowPunct/>
        <w:topLinePunct w:val="0"/>
        <w:autoSpaceDE w:val="0"/>
        <w:autoSpaceDN w:val="0"/>
        <w:bidi w:val="0"/>
        <w:adjustRightInd w:val="0"/>
        <w:snapToGrid w:val="0"/>
        <w:spacing w:line="360" w:lineRule="auto"/>
        <w:ind w:left="419"/>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（2）出现影响采购公正的违法、违规行为的；</w:t>
      </w:r>
    </w:p>
    <w:p w14:paraId="2805DEB2">
      <w:pPr>
        <w:keepNext w:val="0"/>
        <w:keepLines w:val="0"/>
        <w:pageBreakBefore w:val="0"/>
        <w:widowControl w:val="0"/>
        <w:kinsoku w:val="0"/>
        <w:wordWrap/>
        <w:overflowPunct/>
        <w:topLinePunct w:val="0"/>
        <w:autoSpaceDE w:val="0"/>
        <w:autoSpaceDN w:val="0"/>
        <w:bidi w:val="0"/>
        <w:adjustRightInd w:val="0"/>
        <w:snapToGrid w:val="0"/>
        <w:spacing w:line="360" w:lineRule="auto"/>
        <w:ind w:left="429"/>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（3）采购项目为政府购买服务项目（含政府和社会资本合作项目</w:t>
      </w:r>
      <w:r>
        <w:rPr>
          <w:rFonts w:hint="eastAsia" w:ascii="宋体" w:hAnsi="宋体" w:eastAsia="宋体" w:cs="宋体"/>
          <w:spacing w:val="9"/>
          <w:sz w:val="20"/>
          <w:szCs w:val="20"/>
        </w:rPr>
        <w:t>），</w:t>
      </w:r>
      <w:r>
        <w:rPr>
          <w:rFonts w:hint="eastAsia" w:ascii="宋体" w:hAnsi="宋体" w:eastAsia="宋体" w:cs="宋体"/>
          <w:spacing w:val="8"/>
          <w:sz w:val="20"/>
          <w:szCs w:val="20"/>
        </w:rPr>
        <w:t>在采购过程中符合要求的供应</w:t>
      </w:r>
    </w:p>
    <w:p w14:paraId="715F4CBB">
      <w:pPr>
        <w:keepNext w:val="0"/>
        <w:keepLines w:val="0"/>
        <w:pageBreakBefore w:val="0"/>
        <w:widowControl w:val="0"/>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sz w:val="20"/>
          <w:szCs w:val="20"/>
        </w:rPr>
      </w:pPr>
      <w:r>
        <w:rPr>
          <w:rFonts w:hint="eastAsia" w:ascii="宋体" w:hAnsi="宋体" w:eastAsia="宋体" w:cs="宋体"/>
          <w:spacing w:val="5"/>
          <w:sz w:val="20"/>
          <w:szCs w:val="20"/>
        </w:rPr>
        <w:t>商（社会资本）只有</w:t>
      </w:r>
      <w:r>
        <w:rPr>
          <w:rFonts w:hint="eastAsia" w:ascii="宋体" w:hAnsi="宋体" w:eastAsia="宋体" w:cs="宋体"/>
          <w:spacing w:val="-24"/>
          <w:sz w:val="20"/>
          <w:szCs w:val="20"/>
        </w:rPr>
        <w:t xml:space="preserve"> </w:t>
      </w:r>
      <w:r>
        <w:rPr>
          <w:rFonts w:hint="eastAsia" w:ascii="宋体" w:hAnsi="宋体" w:eastAsia="宋体" w:cs="宋体"/>
          <w:spacing w:val="5"/>
          <w:sz w:val="20"/>
          <w:szCs w:val="20"/>
        </w:rPr>
        <w:t>1</w:t>
      </w:r>
      <w:r>
        <w:rPr>
          <w:rFonts w:hint="eastAsia" w:ascii="宋体" w:hAnsi="宋体" w:eastAsia="宋体" w:cs="宋体"/>
          <w:spacing w:val="-37"/>
          <w:sz w:val="20"/>
          <w:szCs w:val="20"/>
        </w:rPr>
        <w:t xml:space="preserve"> </w:t>
      </w:r>
      <w:r>
        <w:rPr>
          <w:rFonts w:hint="eastAsia" w:ascii="宋体" w:hAnsi="宋体" w:eastAsia="宋体" w:cs="宋体"/>
          <w:spacing w:val="5"/>
          <w:sz w:val="20"/>
          <w:szCs w:val="20"/>
        </w:rPr>
        <w:t>家的。</w:t>
      </w:r>
    </w:p>
    <w:p w14:paraId="41FF8E50">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outlineLvl w:val="9"/>
        <w:rPr>
          <w:rFonts w:hint="eastAsia" w:ascii="宋体" w:hAnsi="宋体" w:eastAsia="宋体" w:cs="宋体"/>
          <w:sz w:val="20"/>
          <w:szCs w:val="20"/>
        </w:rPr>
      </w:pPr>
      <w:r>
        <w:rPr>
          <w:rFonts w:hint="eastAsia" w:ascii="宋体" w:hAnsi="宋体" w:eastAsia="宋体" w:cs="宋体"/>
          <w:b/>
          <w:bCs/>
          <w:spacing w:val="5"/>
          <w:sz w:val="20"/>
          <w:szCs w:val="20"/>
        </w:rPr>
        <w:t>26.磋商过程的监控</w:t>
      </w:r>
    </w:p>
    <w:p w14:paraId="370864AF">
      <w:pPr>
        <w:keepNext w:val="0"/>
        <w:keepLines w:val="0"/>
        <w:pageBreakBefore w:val="0"/>
        <w:widowControl w:val="0"/>
        <w:kinsoku w:val="0"/>
        <w:wordWrap/>
        <w:overflowPunct/>
        <w:topLinePunct w:val="0"/>
        <w:autoSpaceDE w:val="0"/>
        <w:autoSpaceDN w:val="0"/>
        <w:bidi w:val="0"/>
        <w:adjustRightInd w:val="0"/>
        <w:snapToGrid w:val="0"/>
        <w:spacing w:line="360" w:lineRule="auto"/>
        <w:ind w:left="2" w:right="57" w:firstLine="407"/>
        <w:textAlignment w:val="baseline"/>
        <w:rPr>
          <w:rFonts w:hint="eastAsia" w:ascii="宋体" w:hAnsi="宋体" w:eastAsia="宋体" w:cs="宋体"/>
          <w:sz w:val="20"/>
          <w:szCs w:val="20"/>
        </w:rPr>
      </w:pPr>
      <w:r>
        <w:rPr>
          <w:rFonts w:hint="eastAsia" w:ascii="宋体" w:hAnsi="宋体" w:eastAsia="宋体" w:cs="宋体"/>
          <w:spacing w:val="11"/>
          <w:sz w:val="20"/>
          <w:szCs w:val="20"/>
        </w:rPr>
        <w:t>本项目磋商过程实行全程录音、录像监控，磋商供应商在磋商过程中所进行的试图影响磋商结</w:t>
      </w:r>
      <w:r>
        <w:rPr>
          <w:rFonts w:hint="eastAsia" w:ascii="宋体" w:hAnsi="宋体" w:eastAsia="宋体" w:cs="宋体"/>
          <w:spacing w:val="10"/>
          <w:sz w:val="20"/>
          <w:szCs w:val="20"/>
        </w:rPr>
        <w:t>果的</w:t>
      </w:r>
      <w:r>
        <w:rPr>
          <w:rFonts w:hint="eastAsia" w:ascii="宋体" w:hAnsi="宋体" w:eastAsia="宋体" w:cs="宋体"/>
          <w:sz w:val="20"/>
          <w:szCs w:val="20"/>
        </w:rPr>
        <w:t xml:space="preserve"> </w:t>
      </w:r>
      <w:r>
        <w:rPr>
          <w:rFonts w:hint="eastAsia" w:ascii="宋体" w:hAnsi="宋体" w:eastAsia="宋体" w:cs="宋体"/>
          <w:spacing w:val="8"/>
          <w:sz w:val="20"/>
          <w:szCs w:val="20"/>
        </w:rPr>
        <w:t>不公正活动，可能导致其磋商被拒绝。</w:t>
      </w:r>
    </w:p>
    <w:p w14:paraId="39071F7F">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b/>
          <w:bCs/>
          <w:spacing w:val="6"/>
          <w:sz w:val="20"/>
          <w:szCs w:val="20"/>
        </w:rPr>
        <w:t>27.成交结果公告及成交通知书</w:t>
      </w:r>
    </w:p>
    <w:p w14:paraId="3F5048CD">
      <w:pPr>
        <w:keepNext w:val="0"/>
        <w:keepLines w:val="0"/>
        <w:pageBreakBefore w:val="0"/>
        <w:widowControl w:val="0"/>
        <w:kinsoku w:val="0"/>
        <w:wordWrap/>
        <w:overflowPunct/>
        <w:topLinePunct w:val="0"/>
        <w:autoSpaceDE w:val="0"/>
        <w:autoSpaceDN w:val="0"/>
        <w:bidi w:val="0"/>
        <w:adjustRightInd w:val="0"/>
        <w:snapToGrid w:val="0"/>
        <w:spacing w:line="360" w:lineRule="auto"/>
        <w:ind w:right="54" w:firstLine="420"/>
        <w:textAlignment w:val="baseline"/>
        <w:rPr>
          <w:rFonts w:hint="eastAsia" w:ascii="宋体" w:hAnsi="宋体" w:eastAsia="宋体" w:cs="宋体"/>
          <w:sz w:val="20"/>
          <w:szCs w:val="20"/>
        </w:rPr>
      </w:pPr>
      <w:r>
        <w:rPr>
          <w:rFonts w:hint="eastAsia" w:ascii="宋体" w:hAnsi="宋体" w:eastAsia="宋体" w:cs="宋体"/>
          <w:spacing w:val="9"/>
          <w:sz w:val="20"/>
          <w:szCs w:val="20"/>
        </w:rPr>
        <w:t>27.1</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采购代理机构于磋商结束后两个工作日内将评审报告送交采购人，采购人应当自收到</w:t>
      </w:r>
      <w:r>
        <w:rPr>
          <w:rFonts w:hint="eastAsia" w:ascii="宋体" w:hAnsi="宋体" w:eastAsia="宋体" w:cs="宋体"/>
          <w:spacing w:val="8"/>
          <w:sz w:val="20"/>
          <w:szCs w:val="20"/>
        </w:rPr>
        <w:t>评审报告</w:t>
      </w:r>
      <w:r>
        <w:rPr>
          <w:rFonts w:hint="eastAsia" w:ascii="宋体" w:hAnsi="宋体" w:eastAsia="宋体" w:cs="宋体"/>
          <w:sz w:val="20"/>
          <w:szCs w:val="20"/>
        </w:rPr>
        <w:t xml:space="preserve"> </w:t>
      </w:r>
      <w:r>
        <w:rPr>
          <w:rFonts w:hint="eastAsia" w:ascii="宋体" w:hAnsi="宋体" w:eastAsia="宋体" w:cs="宋体"/>
          <w:spacing w:val="11"/>
          <w:sz w:val="20"/>
          <w:szCs w:val="20"/>
        </w:rPr>
        <w:t>五个工作日内在评审报告推荐的成交候选人中按顺序确定成交供应商，采购</w:t>
      </w:r>
      <w:r>
        <w:rPr>
          <w:rFonts w:hint="eastAsia" w:ascii="宋体" w:hAnsi="宋体" w:eastAsia="宋体" w:cs="宋体"/>
          <w:spacing w:val="10"/>
          <w:sz w:val="20"/>
          <w:szCs w:val="20"/>
        </w:rPr>
        <w:t>代理机构在成交供应商确定</w:t>
      </w:r>
      <w:r>
        <w:rPr>
          <w:rFonts w:hint="eastAsia" w:ascii="宋体" w:hAnsi="宋体" w:eastAsia="宋体" w:cs="宋体"/>
          <w:sz w:val="20"/>
          <w:szCs w:val="20"/>
        </w:rPr>
        <w:t xml:space="preserve"> </w:t>
      </w:r>
      <w:r>
        <w:rPr>
          <w:rFonts w:hint="eastAsia" w:ascii="宋体" w:hAnsi="宋体" w:eastAsia="宋体" w:cs="宋体"/>
          <w:spacing w:val="9"/>
          <w:sz w:val="20"/>
          <w:szCs w:val="20"/>
        </w:rPr>
        <w:t>之日起两个工作日内发出成交通知书，并在指定媒体上公告成交信息。</w:t>
      </w:r>
    </w:p>
    <w:p w14:paraId="7C378A50">
      <w:pPr>
        <w:keepNext w:val="0"/>
        <w:keepLines w:val="0"/>
        <w:pageBreakBefore w:val="0"/>
        <w:widowControl w:val="0"/>
        <w:kinsoku w:val="0"/>
        <w:wordWrap/>
        <w:overflowPunct/>
        <w:topLinePunct w:val="0"/>
        <w:autoSpaceDE w:val="0"/>
        <w:autoSpaceDN w:val="0"/>
        <w:bidi w:val="0"/>
        <w:adjustRightInd w:val="0"/>
        <w:snapToGrid w:val="0"/>
        <w:spacing w:line="360" w:lineRule="auto"/>
        <w:ind w:left="412"/>
        <w:textAlignment w:val="baseline"/>
        <w:outlineLvl w:val="9"/>
        <w:rPr>
          <w:rFonts w:hint="eastAsia" w:ascii="宋体" w:hAnsi="宋体" w:eastAsia="宋体" w:cs="宋体"/>
          <w:sz w:val="20"/>
          <w:szCs w:val="20"/>
        </w:rPr>
      </w:pPr>
      <w:r>
        <w:rPr>
          <w:rFonts w:hint="eastAsia" w:ascii="宋体" w:hAnsi="宋体" w:eastAsia="宋体" w:cs="宋体"/>
          <w:spacing w:val="9"/>
          <w:sz w:val="20"/>
          <w:szCs w:val="20"/>
        </w:rPr>
        <w:t>27.2</w:t>
      </w:r>
      <w:r>
        <w:rPr>
          <w:rFonts w:hint="eastAsia" w:ascii="宋体" w:hAnsi="宋体" w:eastAsia="宋体" w:cs="宋体"/>
          <w:spacing w:val="-41"/>
          <w:sz w:val="20"/>
          <w:szCs w:val="20"/>
        </w:rPr>
        <w:t xml:space="preserve"> </w:t>
      </w:r>
      <w:r>
        <w:rPr>
          <w:rFonts w:hint="eastAsia" w:ascii="宋体" w:hAnsi="宋体" w:eastAsia="宋体" w:cs="宋体"/>
          <w:spacing w:val="9"/>
          <w:sz w:val="20"/>
          <w:szCs w:val="20"/>
        </w:rPr>
        <w:t>在发布成交结果公告的同时，采购代理机构在线向成</w:t>
      </w:r>
      <w:r>
        <w:rPr>
          <w:rFonts w:hint="eastAsia" w:ascii="宋体" w:hAnsi="宋体" w:eastAsia="宋体" w:cs="宋体"/>
          <w:spacing w:val="8"/>
          <w:sz w:val="20"/>
          <w:szCs w:val="20"/>
        </w:rPr>
        <w:t>交供应商发出成交通知书。</w:t>
      </w:r>
    </w:p>
    <w:p w14:paraId="66766650">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5ABB27B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05E008DC">
      <w:pPr>
        <w:keepNext w:val="0"/>
        <w:keepLines w:val="0"/>
        <w:pageBreakBefore w:val="0"/>
        <w:widowControl w:val="0"/>
        <w:kinsoku w:val="0"/>
        <w:wordWrap/>
        <w:overflowPunct/>
        <w:topLinePunct w:val="0"/>
        <w:autoSpaceDE w:val="0"/>
        <w:autoSpaceDN w:val="0"/>
        <w:bidi w:val="0"/>
        <w:adjustRightInd w:val="0"/>
        <w:snapToGrid w:val="0"/>
        <w:spacing w:line="360" w:lineRule="auto"/>
        <w:ind w:left="4536"/>
        <w:textAlignment w:val="baseline"/>
        <w:rPr>
          <w:rFonts w:hint="eastAsia" w:ascii="宋体" w:hAnsi="宋体" w:eastAsia="宋体" w:cs="宋体"/>
          <w:sz w:val="20"/>
          <w:szCs w:val="20"/>
        </w:rPr>
      </w:pPr>
      <w:r>
        <w:rPr>
          <w:rFonts w:hint="eastAsia" w:ascii="宋体" w:hAnsi="宋体" w:eastAsia="宋体" w:cs="宋体"/>
          <w:b/>
          <w:bCs/>
          <w:spacing w:val="6"/>
          <w:sz w:val="20"/>
          <w:szCs w:val="20"/>
        </w:rPr>
        <w:t>五、签订合同</w:t>
      </w:r>
    </w:p>
    <w:p w14:paraId="71B20272">
      <w:pPr>
        <w:keepNext w:val="0"/>
        <w:keepLines w:val="0"/>
        <w:pageBreakBefore w:val="0"/>
        <w:widowControl w:val="0"/>
        <w:kinsoku w:val="0"/>
        <w:wordWrap/>
        <w:overflowPunct/>
        <w:topLinePunct w:val="0"/>
        <w:autoSpaceDE w:val="0"/>
        <w:autoSpaceDN w:val="0"/>
        <w:bidi w:val="0"/>
        <w:adjustRightInd w:val="0"/>
        <w:snapToGrid w:val="0"/>
        <w:spacing w:line="360" w:lineRule="auto"/>
        <w:ind w:left="412"/>
        <w:textAlignment w:val="baseline"/>
        <w:rPr>
          <w:rFonts w:hint="eastAsia" w:ascii="宋体" w:hAnsi="宋体" w:eastAsia="宋体" w:cs="宋体"/>
          <w:sz w:val="20"/>
          <w:szCs w:val="20"/>
        </w:rPr>
      </w:pPr>
      <w:r>
        <w:rPr>
          <w:rFonts w:hint="eastAsia" w:ascii="宋体" w:hAnsi="宋体" w:eastAsia="宋体" w:cs="宋体"/>
          <w:b/>
          <w:bCs/>
          <w:spacing w:val="5"/>
          <w:sz w:val="20"/>
          <w:szCs w:val="20"/>
        </w:rPr>
        <w:t>28.合同履约担保</w:t>
      </w:r>
    </w:p>
    <w:p w14:paraId="4D390337">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spacing w:val="6"/>
          <w:sz w:val="20"/>
          <w:szCs w:val="20"/>
        </w:rPr>
        <w:t>28.1</w:t>
      </w:r>
      <w:r>
        <w:rPr>
          <w:rFonts w:hint="eastAsia" w:ascii="宋体" w:hAnsi="宋体" w:eastAsia="宋体" w:cs="宋体"/>
          <w:spacing w:val="-20"/>
          <w:sz w:val="20"/>
          <w:szCs w:val="20"/>
        </w:rPr>
        <w:t xml:space="preserve"> </w:t>
      </w:r>
      <w:r>
        <w:rPr>
          <w:rFonts w:hint="eastAsia" w:ascii="宋体" w:hAnsi="宋体" w:eastAsia="宋体" w:cs="宋体"/>
          <w:spacing w:val="6"/>
          <w:sz w:val="20"/>
          <w:szCs w:val="20"/>
        </w:rPr>
        <w:t>履约保证金：见磋商供应商须知前附表第</w:t>
      </w:r>
      <w:r>
        <w:rPr>
          <w:rFonts w:hint="eastAsia" w:ascii="宋体" w:hAnsi="宋体" w:eastAsia="宋体" w:cs="宋体"/>
          <w:spacing w:val="-22"/>
          <w:sz w:val="20"/>
          <w:szCs w:val="20"/>
        </w:rPr>
        <w:t xml:space="preserve"> </w:t>
      </w:r>
      <w:r>
        <w:rPr>
          <w:rFonts w:hint="eastAsia" w:ascii="宋体" w:hAnsi="宋体" w:eastAsia="宋体" w:cs="宋体"/>
          <w:spacing w:val="6"/>
          <w:sz w:val="20"/>
          <w:szCs w:val="20"/>
        </w:rPr>
        <w:t>16</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条内容</w:t>
      </w:r>
    </w:p>
    <w:p w14:paraId="09752D82">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b/>
          <w:bCs/>
          <w:spacing w:val="4"/>
          <w:sz w:val="20"/>
          <w:szCs w:val="20"/>
        </w:rPr>
        <w:t>29.签订合同</w:t>
      </w:r>
    </w:p>
    <w:p w14:paraId="1FD79481">
      <w:pPr>
        <w:keepNext w:val="0"/>
        <w:keepLines w:val="0"/>
        <w:pageBreakBefore w:val="0"/>
        <w:widowControl w:val="0"/>
        <w:kinsoku w:val="0"/>
        <w:wordWrap/>
        <w:overflowPunct/>
        <w:topLinePunct w:val="0"/>
        <w:autoSpaceDE w:val="0"/>
        <w:autoSpaceDN w:val="0"/>
        <w:bidi w:val="0"/>
        <w:adjustRightInd w:val="0"/>
        <w:snapToGrid w:val="0"/>
        <w:spacing w:line="360" w:lineRule="auto"/>
        <w:ind w:left="426"/>
        <w:textAlignment w:val="baseline"/>
        <w:rPr>
          <w:rFonts w:hint="eastAsia" w:ascii="宋体" w:hAnsi="宋体" w:eastAsia="宋体" w:cs="宋体"/>
          <w:sz w:val="20"/>
          <w:szCs w:val="20"/>
        </w:rPr>
      </w:pPr>
      <w:r>
        <w:rPr>
          <w:rFonts w:hint="eastAsia" w:ascii="宋体" w:hAnsi="宋体" w:eastAsia="宋体" w:cs="宋体"/>
          <w:spacing w:val="7"/>
          <w:sz w:val="20"/>
          <w:szCs w:val="20"/>
        </w:rPr>
        <w:t>29.1</w:t>
      </w:r>
      <w:r>
        <w:rPr>
          <w:rFonts w:hint="eastAsia" w:ascii="宋体" w:hAnsi="宋体" w:eastAsia="宋体" w:cs="宋体"/>
          <w:spacing w:val="-40"/>
          <w:sz w:val="20"/>
          <w:szCs w:val="20"/>
        </w:rPr>
        <w:t xml:space="preserve"> </w:t>
      </w:r>
      <w:r>
        <w:rPr>
          <w:rFonts w:hint="eastAsia" w:ascii="宋体" w:hAnsi="宋体" w:eastAsia="宋体" w:cs="宋体"/>
          <w:spacing w:val="7"/>
          <w:sz w:val="20"/>
          <w:szCs w:val="20"/>
        </w:rPr>
        <w:t>签订合同时间：见磋商供应商须知前附</w:t>
      </w:r>
      <w:r>
        <w:rPr>
          <w:rFonts w:hint="eastAsia" w:ascii="宋体" w:hAnsi="宋体" w:eastAsia="宋体" w:cs="宋体"/>
          <w:spacing w:val="6"/>
          <w:sz w:val="20"/>
          <w:szCs w:val="20"/>
        </w:rPr>
        <w:t>表第</w:t>
      </w:r>
      <w:r>
        <w:rPr>
          <w:rFonts w:hint="eastAsia" w:ascii="宋体" w:hAnsi="宋体" w:eastAsia="宋体" w:cs="宋体"/>
          <w:spacing w:val="-24"/>
          <w:sz w:val="20"/>
          <w:szCs w:val="20"/>
        </w:rPr>
        <w:t xml:space="preserve"> </w:t>
      </w:r>
      <w:r>
        <w:rPr>
          <w:rFonts w:hint="eastAsia" w:ascii="宋体" w:hAnsi="宋体" w:eastAsia="宋体" w:cs="宋体"/>
          <w:spacing w:val="6"/>
          <w:sz w:val="20"/>
          <w:szCs w:val="20"/>
        </w:rPr>
        <w:t>17</w:t>
      </w:r>
      <w:r>
        <w:rPr>
          <w:rFonts w:hint="eastAsia" w:ascii="宋体" w:hAnsi="宋体" w:eastAsia="宋体" w:cs="宋体"/>
          <w:spacing w:val="-36"/>
          <w:sz w:val="20"/>
          <w:szCs w:val="20"/>
        </w:rPr>
        <w:t xml:space="preserve"> </w:t>
      </w:r>
      <w:r>
        <w:rPr>
          <w:rFonts w:hint="eastAsia" w:ascii="宋体" w:hAnsi="宋体" w:eastAsia="宋体" w:cs="宋体"/>
          <w:spacing w:val="6"/>
          <w:sz w:val="20"/>
          <w:szCs w:val="20"/>
        </w:rPr>
        <w:t>条内容。</w:t>
      </w:r>
    </w:p>
    <w:p w14:paraId="46570632">
      <w:pPr>
        <w:keepNext w:val="0"/>
        <w:keepLines w:val="0"/>
        <w:pageBreakBefore w:val="0"/>
        <w:widowControl w:val="0"/>
        <w:kinsoku w:val="0"/>
        <w:wordWrap/>
        <w:overflowPunct/>
        <w:topLinePunct w:val="0"/>
        <w:autoSpaceDE w:val="0"/>
        <w:autoSpaceDN w:val="0"/>
        <w:bidi w:val="0"/>
        <w:adjustRightInd w:val="0"/>
        <w:snapToGrid w:val="0"/>
        <w:spacing w:line="360" w:lineRule="auto"/>
        <w:ind w:left="3" w:right="54" w:firstLine="423"/>
        <w:textAlignment w:val="baseline"/>
        <w:rPr>
          <w:rFonts w:hint="eastAsia" w:ascii="宋体" w:hAnsi="宋体" w:eastAsia="宋体" w:cs="宋体"/>
          <w:sz w:val="20"/>
          <w:szCs w:val="20"/>
        </w:rPr>
      </w:pPr>
      <w:r>
        <w:rPr>
          <w:rFonts w:hint="eastAsia" w:ascii="宋体" w:hAnsi="宋体" w:eastAsia="宋体" w:cs="宋体"/>
          <w:spacing w:val="9"/>
          <w:sz w:val="20"/>
          <w:szCs w:val="20"/>
        </w:rPr>
        <w:t>29.2</w:t>
      </w:r>
      <w:r>
        <w:rPr>
          <w:rFonts w:hint="eastAsia" w:ascii="宋体" w:hAnsi="宋体" w:eastAsia="宋体" w:cs="宋体"/>
          <w:spacing w:val="-37"/>
          <w:sz w:val="20"/>
          <w:szCs w:val="20"/>
        </w:rPr>
        <w:t xml:space="preserve"> </w:t>
      </w:r>
      <w:r>
        <w:rPr>
          <w:rFonts w:hint="eastAsia" w:ascii="宋体" w:hAnsi="宋体" w:eastAsia="宋体" w:cs="宋体"/>
          <w:spacing w:val="9"/>
          <w:sz w:val="20"/>
          <w:szCs w:val="20"/>
        </w:rPr>
        <w:t>如成交供应商有下列情形之一的，对其处以采购金额千分之五以</w:t>
      </w:r>
      <w:r>
        <w:rPr>
          <w:rFonts w:hint="eastAsia" w:ascii="宋体" w:hAnsi="宋体" w:eastAsia="宋体" w:cs="宋体"/>
          <w:spacing w:val="8"/>
          <w:sz w:val="20"/>
          <w:szCs w:val="20"/>
        </w:rPr>
        <w:t>上千分之十以下的罚款，情节</w:t>
      </w:r>
      <w:r>
        <w:rPr>
          <w:rFonts w:hint="eastAsia" w:ascii="宋体" w:hAnsi="宋体" w:eastAsia="宋体" w:cs="宋体"/>
          <w:sz w:val="20"/>
          <w:szCs w:val="20"/>
        </w:rPr>
        <w:t xml:space="preserve"> </w:t>
      </w:r>
      <w:r>
        <w:rPr>
          <w:rFonts w:hint="eastAsia" w:ascii="宋体" w:hAnsi="宋体" w:eastAsia="宋体" w:cs="宋体"/>
          <w:spacing w:val="10"/>
          <w:sz w:val="20"/>
          <w:szCs w:val="20"/>
        </w:rPr>
        <w:t>严重的，</w:t>
      </w:r>
      <w:r>
        <w:rPr>
          <w:rFonts w:hint="eastAsia" w:ascii="宋体" w:hAnsi="宋体" w:eastAsia="宋体" w:cs="宋体"/>
          <w:spacing w:val="-57"/>
          <w:sz w:val="20"/>
          <w:szCs w:val="20"/>
        </w:rPr>
        <w:t xml:space="preserve"> </w:t>
      </w:r>
      <w:r>
        <w:rPr>
          <w:rFonts w:hint="eastAsia" w:ascii="宋体" w:hAnsi="宋体" w:eastAsia="宋体" w:cs="宋体"/>
          <w:spacing w:val="10"/>
          <w:sz w:val="20"/>
          <w:szCs w:val="20"/>
        </w:rPr>
        <w:t>由财政部门将其列入不良行为记录名单，在一至三年内禁止参加政</w:t>
      </w:r>
      <w:r>
        <w:rPr>
          <w:rFonts w:hint="eastAsia" w:ascii="宋体" w:hAnsi="宋体" w:eastAsia="宋体" w:cs="宋体"/>
          <w:spacing w:val="9"/>
          <w:sz w:val="20"/>
          <w:szCs w:val="20"/>
        </w:rPr>
        <w:t>府采购活动，并予以通报。</w:t>
      </w:r>
      <w:r>
        <w:rPr>
          <w:rFonts w:hint="eastAsia" w:ascii="宋体" w:hAnsi="宋体" w:eastAsia="宋体" w:cs="宋体"/>
          <w:sz w:val="20"/>
          <w:szCs w:val="20"/>
        </w:rPr>
        <w:t xml:space="preserve"> </w:t>
      </w:r>
      <w:r>
        <w:rPr>
          <w:rFonts w:hint="eastAsia" w:ascii="宋体" w:hAnsi="宋体" w:eastAsia="宋体" w:cs="宋体"/>
          <w:spacing w:val="11"/>
          <w:sz w:val="20"/>
          <w:szCs w:val="20"/>
        </w:rPr>
        <w:t>采购代理机构可从磋商小组推荐的成交候选供应商中按顺序重新确定成</w:t>
      </w:r>
      <w:r>
        <w:rPr>
          <w:rFonts w:hint="eastAsia" w:ascii="宋体" w:hAnsi="宋体" w:eastAsia="宋体" w:cs="宋体"/>
          <w:spacing w:val="10"/>
          <w:sz w:val="20"/>
          <w:szCs w:val="20"/>
        </w:rPr>
        <w:t>交供应商，组织供需双方签订合</w:t>
      </w:r>
      <w:r>
        <w:rPr>
          <w:rFonts w:hint="eastAsia" w:ascii="宋体" w:hAnsi="宋体" w:eastAsia="宋体" w:cs="宋体"/>
          <w:sz w:val="20"/>
          <w:szCs w:val="20"/>
        </w:rPr>
        <w:t xml:space="preserve"> </w:t>
      </w:r>
      <w:r>
        <w:rPr>
          <w:rFonts w:hint="eastAsia" w:ascii="宋体" w:hAnsi="宋体" w:eastAsia="宋体" w:cs="宋体"/>
          <w:spacing w:val="10"/>
          <w:sz w:val="20"/>
          <w:szCs w:val="20"/>
        </w:rPr>
        <w:t>同或重新组织采购。拒绝签订政府采购合同的成交</w:t>
      </w:r>
      <w:r>
        <w:rPr>
          <w:rFonts w:hint="eastAsia" w:ascii="宋体" w:hAnsi="宋体" w:eastAsia="宋体" w:cs="宋体"/>
          <w:spacing w:val="9"/>
          <w:sz w:val="20"/>
          <w:szCs w:val="20"/>
        </w:rPr>
        <w:t>供应商不得参加对该项目重新开展的采购活动。</w:t>
      </w:r>
    </w:p>
    <w:p w14:paraId="1B011B49">
      <w:pPr>
        <w:keepNext w:val="0"/>
        <w:keepLines w:val="0"/>
        <w:pageBreakBefore w:val="0"/>
        <w:widowControl w:val="0"/>
        <w:kinsoku w:val="0"/>
        <w:wordWrap/>
        <w:overflowPunct/>
        <w:topLinePunct w:val="0"/>
        <w:autoSpaceDE w:val="0"/>
        <w:autoSpaceDN w:val="0"/>
        <w:bidi w:val="0"/>
        <w:adjustRightInd w:val="0"/>
        <w:snapToGrid w:val="0"/>
        <w:spacing w:line="360" w:lineRule="auto"/>
        <w:ind w:left="434"/>
        <w:textAlignment w:val="baseline"/>
        <w:rPr>
          <w:rFonts w:hint="eastAsia" w:ascii="宋体" w:hAnsi="宋体" w:eastAsia="宋体" w:cs="宋体"/>
          <w:sz w:val="20"/>
          <w:szCs w:val="20"/>
        </w:rPr>
      </w:pPr>
      <w:r>
        <w:rPr>
          <w:rFonts w:hint="eastAsia" w:ascii="宋体" w:hAnsi="宋体" w:eastAsia="宋体" w:cs="宋体"/>
          <w:spacing w:val="9"/>
          <w:sz w:val="20"/>
          <w:szCs w:val="20"/>
        </w:rPr>
        <w:t>（1）成交后不与采购人签订合同的（不可</w:t>
      </w:r>
      <w:r>
        <w:rPr>
          <w:rFonts w:hint="eastAsia" w:ascii="宋体" w:hAnsi="宋体" w:eastAsia="宋体" w:cs="宋体"/>
          <w:spacing w:val="8"/>
          <w:sz w:val="20"/>
          <w:szCs w:val="20"/>
        </w:rPr>
        <w:t>抗力除外</w:t>
      </w:r>
      <w:r>
        <w:rPr>
          <w:rFonts w:hint="eastAsia" w:ascii="宋体" w:hAnsi="宋体" w:eastAsia="宋体" w:cs="宋体"/>
          <w:sz w:val="20"/>
          <w:szCs w:val="20"/>
        </w:rPr>
        <w:t>）；</w:t>
      </w:r>
    </w:p>
    <w:p w14:paraId="3401702E">
      <w:pPr>
        <w:keepNext w:val="0"/>
        <w:keepLines w:val="0"/>
        <w:pageBreakBefore w:val="0"/>
        <w:widowControl w:val="0"/>
        <w:kinsoku w:val="0"/>
        <w:wordWrap/>
        <w:overflowPunct/>
        <w:topLinePunct w:val="0"/>
        <w:autoSpaceDE w:val="0"/>
        <w:autoSpaceDN w:val="0"/>
        <w:bidi w:val="0"/>
        <w:adjustRightInd w:val="0"/>
        <w:snapToGrid w:val="0"/>
        <w:spacing w:line="360" w:lineRule="auto"/>
        <w:ind w:left="5" w:right="54" w:firstLine="428"/>
        <w:textAlignment w:val="baseline"/>
        <w:rPr>
          <w:rFonts w:hint="eastAsia" w:ascii="宋体" w:hAnsi="宋体" w:eastAsia="宋体" w:cs="宋体"/>
          <w:sz w:val="20"/>
          <w:szCs w:val="20"/>
        </w:rPr>
      </w:pPr>
      <w:r>
        <w:rPr>
          <w:rFonts w:hint="eastAsia" w:ascii="宋体" w:hAnsi="宋体" w:eastAsia="宋体" w:cs="宋体"/>
          <w:spacing w:val="8"/>
          <w:sz w:val="20"/>
          <w:szCs w:val="20"/>
        </w:rPr>
        <w:t>（2）将成交项目转让给他人，或者在响应文件中未说明，且未经采购人同意，将成交项目分包</w:t>
      </w:r>
      <w:r>
        <w:rPr>
          <w:rFonts w:hint="eastAsia" w:ascii="宋体" w:hAnsi="宋体" w:eastAsia="宋体" w:cs="宋体"/>
          <w:spacing w:val="7"/>
          <w:sz w:val="20"/>
          <w:szCs w:val="20"/>
        </w:rPr>
        <w:t>给他</w:t>
      </w:r>
      <w:r>
        <w:rPr>
          <w:rFonts w:hint="eastAsia" w:ascii="宋体" w:hAnsi="宋体" w:eastAsia="宋体" w:cs="宋体"/>
          <w:sz w:val="20"/>
          <w:szCs w:val="20"/>
        </w:rPr>
        <w:t xml:space="preserve"> </w:t>
      </w:r>
      <w:r>
        <w:rPr>
          <w:rFonts w:hint="eastAsia" w:ascii="宋体" w:hAnsi="宋体" w:eastAsia="宋体" w:cs="宋体"/>
          <w:spacing w:val="2"/>
          <w:sz w:val="20"/>
          <w:szCs w:val="20"/>
        </w:rPr>
        <w:t>人的；</w:t>
      </w:r>
    </w:p>
    <w:p w14:paraId="28647098">
      <w:pPr>
        <w:keepNext w:val="0"/>
        <w:keepLines w:val="0"/>
        <w:pageBreakBefore w:val="0"/>
        <w:widowControl w:val="0"/>
        <w:kinsoku w:val="0"/>
        <w:wordWrap/>
        <w:overflowPunct/>
        <w:topLinePunct w:val="0"/>
        <w:autoSpaceDE w:val="0"/>
        <w:autoSpaceDN w:val="0"/>
        <w:bidi w:val="0"/>
        <w:adjustRightInd w:val="0"/>
        <w:snapToGrid w:val="0"/>
        <w:spacing w:line="360" w:lineRule="auto"/>
        <w:ind w:left="434"/>
        <w:textAlignment w:val="baseline"/>
        <w:rPr>
          <w:rFonts w:hint="eastAsia" w:ascii="宋体" w:hAnsi="宋体" w:eastAsia="宋体" w:cs="宋体"/>
          <w:sz w:val="20"/>
          <w:szCs w:val="20"/>
        </w:rPr>
      </w:pPr>
      <w:r>
        <w:rPr>
          <w:rFonts w:hint="eastAsia" w:ascii="宋体" w:hAnsi="宋体" w:eastAsia="宋体" w:cs="宋体"/>
          <w:spacing w:val="7"/>
          <w:sz w:val="20"/>
          <w:szCs w:val="20"/>
        </w:rPr>
        <w:t>（3）拒绝履行合同义务的。</w:t>
      </w:r>
    </w:p>
    <w:p w14:paraId="3DB8AFA8">
      <w:pPr>
        <w:keepNext w:val="0"/>
        <w:keepLines w:val="0"/>
        <w:pageBreakBefore w:val="0"/>
        <w:widowControl w:val="0"/>
        <w:kinsoku w:val="0"/>
        <w:wordWrap/>
        <w:overflowPunct/>
        <w:topLinePunct w:val="0"/>
        <w:autoSpaceDE w:val="0"/>
        <w:autoSpaceDN w:val="0"/>
        <w:bidi w:val="0"/>
        <w:adjustRightInd w:val="0"/>
        <w:snapToGrid w:val="0"/>
        <w:spacing w:line="360" w:lineRule="auto"/>
        <w:ind w:left="421"/>
        <w:textAlignment w:val="baseline"/>
        <w:rPr>
          <w:rFonts w:hint="eastAsia" w:ascii="宋体" w:hAnsi="宋体" w:eastAsia="宋体" w:cs="宋体"/>
          <w:sz w:val="20"/>
          <w:szCs w:val="20"/>
        </w:rPr>
      </w:pPr>
      <w:r>
        <w:rPr>
          <w:rFonts w:hint="eastAsia" w:ascii="宋体" w:hAnsi="宋体" w:eastAsia="宋体" w:cs="宋体"/>
          <w:spacing w:val="7"/>
          <w:sz w:val="20"/>
          <w:szCs w:val="20"/>
        </w:rPr>
        <w:t>29.3 合同备案存档：见磋商供应商须知前附表第</w:t>
      </w:r>
      <w:r>
        <w:rPr>
          <w:rFonts w:hint="eastAsia" w:ascii="宋体" w:hAnsi="宋体" w:eastAsia="宋体" w:cs="宋体"/>
          <w:spacing w:val="-22"/>
          <w:sz w:val="20"/>
          <w:szCs w:val="20"/>
        </w:rPr>
        <w:t xml:space="preserve"> </w:t>
      </w:r>
      <w:r>
        <w:rPr>
          <w:rFonts w:hint="eastAsia" w:ascii="宋体" w:hAnsi="宋体" w:eastAsia="宋体" w:cs="宋体"/>
          <w:spacing w:val="7"/>
          <w:sz w:val="20"/>
          <w:szCs w:val="20"/>
        </w:rPr>
        <w:t>18</w:t>
      </w:r>
      <w:r>
        <w:rPr>
          <w:rFonts w:hint="eastAsia" w:ascii="宋体" w:hAnsi="宋体" w:eastAsia="宋体" w:cs="宋体"/>
          <w:spacing w:val="-38"/>
          <w:sz w:val="20"/>
          <w:szCs w:val="20"/>
        </w:rPr>
        <w:t xml:space="preserve"> </w:t>
      </w:r>
      <w:r>
        <w:rPr>
          <w:rFonts w:hint="eastAsia" w:ascii="宋体" w:hAnsi="宋体" w:eastAsia="宋体" w:cs="宋体"/>
          <w:spacing w:val="6"/>
          <w:sz w:val="20"/>
          <w:szCs w:val="20"/>
        </w:rPr>
        <w:t>条内容。</w:t>
      </w:r>
    </w:p>
    <w:p w14:paraId="1A0E7A68">
      <w:pPr>
        <w:pStyle w:val="2"/>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5E76B61C">
      <w:pPr>
        <w:keepNext w:val="0"/>
        <w:keepLines w:val="0"/>
        <w:pageBreakBefore w:val="0"/>
        <w:widowControl w:val="0"/>
        <w:kinsoku w:val="0"/>
        <w:wordWrap/>
        <w:overflowPunct/>
        <w:topLinePunct w:val="0"/>
        <w:autoSpaceDE w:val="0"/>
        <w:autoSpaceDN w:val="0"/>
        <w:bidi w:val="0"/>
        <w:adjustRightInd w:val="0"/>
        <w:snapToGrid w:val="0"/>
        <w:spacing w:line="360" w:lineRule="auto"/>
        <w:ind w:left="4116"/>
        <w:textAlignment w:val="baseline"/>
        <w:rPr>
          <w:rFonts w:hint="eastAsia" w:ascii="宋体" w:hAnsi="宋体" w:eastAsia="宋体" w:cs="宋体"/>
          <w:sz w:val="20"/>
          <w:szCs w:val="20"/>
        </w:rPr>
      </w:pPr>
      <w:r>
        <w:rPr>
          <w:rFonts w:hint="eastAsia" w:ascii="宋体" w:hAnsi="宋体" w:eastAsia="宋体" w:cs="宋体"/>
          <w:b/>
          <w:bCs/>
          <w:spacing w:val="6"/>
          <w:sz w:val="20"/>
          <w:szCs w:val="20"/>
        </w:rPr>
        <w:t>六、其他事项</w:t>
      </w:r>
    </w:p>
    <w:p w14:paraId="66B55EFD">
      <w:pPr>
        <w:keepNext w:val="0"/>
        <w:keepLines w:val="0"/>
        <w:pageBreakBefore w:val="0"/>
        <w:widowControl w:val="0"/>
        <w:kinsoku w:val="0"/>
        <w:wordWrap/>
        <w:overflowPunct/>
        <w:topLinePunct w:val="0"/>
        <w:autoSpaceDE w:val="0"/>
        <w:autoSpaceDN w:val="0"/>
        <w:bidi w:val="0"/>
        <w:adjustRightInd w:val="0"/>
        <w:snapToGrid w:val="0"/>
        <w:spacing w:line="360" w:lineRule="auto"/>
        <w:ind w:left="516"/>
        <w:textAlignment w:val="baseline"/>
        <w:rPr>
          <w:rFonts w:hint="eastAsia" w:ascii="宋体" w:hAnsi="宋体" w:eastAsia="宋体" w:cs="宋体"/>
          <w:sz w:val="20"/>
          <w:szCs w:val="20"/>
        </w:rPr>
      </w:pPr>
      <w:r>
        <w:rPr>
          <w:rFonts w:hint="eastAsia" w:ascii="宋体" w:hAnsi="宋体" w:eastAsia="宋体" w:cs="宋体"/>
          <w:b/>
          <w:bCs/>
          <w:spacing w:val="5"/>
          <w:sz w:val="20"/>
          <w:szCs w:val="20"/>
        </w:rPr>
        <w:t>30.采购代理服务费</w:t>
      </w:r>
    </w:p>
    <w:p w14:paraId="70BE48E2">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20"/>
        <w:textAlignment w:val="baseline"/>
        <w:rPr>
          <w:rFonts w:hint="eastAsia" w:ascii="宋体" w:hAnsi="宋体" w:eastAsia="宋体" w:cs="宋体"/>
          <w:sz w:val="20"/>
          <w:szCs w:val="20"/>
        </w:rPr>
      </w:pPr>
      <w:r>
        <w:rPr>
          <w:rFonts w:hint="eastAsia" w:ascii="宋体" w:hAnsi="宋体" w:eastAsia="宋体" w:cs="宋体"/>
          <w:spacing w:val="7"/>
          <w:sz w:val="20"/>
          <w:szCs w:val="20"/>
        </w:rPr>
        <w:t>成交供应商领取成交通知书前，向</w:t>
      </w:r>
      <w:r>
        <w:rPr>
          <w:rFonts w:hint="eastAsia" w:ascii="宋体" w:hAnsi="宋体" w:eastAsia="宋体" w:cs="宋体"/>
          <w:spacing w:val="7"/>
          <w:sz w:val="20"/>
          <w:szCs w:val="20"/>
          <w:lang w:eastAsia="zh-CN"/>
        </w:rPr>
        <w:t>广西德元工程项目管理有限责任公司</w:t>
      </w:r>
      <w:r>
        <w:rPr>
          <w:rFonts w:hint="eastAsia" w:ascii="宋体" w:hAnsi="宋体" w:eastAsia="宋体" w:cs="宋体"/>
          <w:spacing w:val="7"/>
          <w:sz w:val="20"/>
          <w:szCs w:val="20"/>
        </w:rPr>
        <w:t>一次性付清采购代理服务费，</w:t>
      </w:r>
      <w:r>
        <w:rPr>
          <w:rFonts w:hint="eastAsia" w:ascii="宋体" w:hAnsi="宋体" w:eastAsia="宋体" w:cs="宋体"/>
          <w:spacing w:val="10"/>
          <w:sz w:val="20"/>
          <w:szCs w:val="20"/>
        </w:rPr>
        <w:t xml:space="preserve"> </w:t>
      </w:r>
      <w:r>
        <w:rPr>
          <w:rFonts w:hint="eastAsia" w:ascii="宋体" w:hAnsi="宋体" w:eastAsia="宋体" w:cs="宋体"/>
          <w:spacing w:val="7"/>
          <w:sz w:val="20"/>
          <w:szCs w:val="20"/>
        </w:rPr>
        <w:t>本项目的采购代理服务收费详见“磋商供应商须知前附表</w:t>
      </w:r>
      <w:r>
        <w:rPr>
          <w:rFonts w:hint="eastAsia" w:ascii="宋体" w:hAnsi="宋体" w:eastAsia="宋体" w:cs="宋体"/>
          <w:spacing w:val="-69"/>
          <w:sz w:val="20"/>
          <w:szCs w:val="20"/>
        </w:rPr>
        <w:t xml:space="preserve"> </w:t>
      </w:r>
      <w:r>
        <w:rPr>
          <w:rFonts w:hint="eastAsia" w:ascii="宋体" w:hAnsi="宋体" w:eastAsia="宋体" w:cs="宋体"/>
          <w:spacing w:val="7"/>
          <w:sz w:val="20"/>
          <w:szCs w:val="20"/>
        </w:rPr>
        <w:t>”第</w:t>
      </w:r>
      <w:r>
        <w:rPr>
          <w:rFonts w:hint="eastAsia" w:ascii="宋体" w:hAnsi="宋体" w:eastAsia="宋体" w:cs="宋体"/>
          <w:spacing w:val="-23"/>
          <w:sz w:val="20"/>
          <w:szCs w:val="20"/>
        </w:rPr>
        <w:t xml:space="preserve"> </w:t>
      </w:r>
      <w:r>
        <w:rPr>
          <w:rFonts w:hint="eastAsia" w:ascii="宋体" w:hAnsi="宋体" w:eastAsia="宋体" w:cs="宋体"/>
          <w:spacing w:val="7"/>
          <w:sz w:val="20"/>
          <w:szCs w:val="20"/>
        </w:rPr>
        <w:t>19</w:t>
      </w:r>
      <w:r>
        <w:rPr>
          <w:rFonts w:hint="eastAsia" w:ascii="宋体" w:hAnsi="宋体" w:eastAsia="宋体" w:cs="宋体"/>
          <w:spacing w:val="-37"/>
          <w:sz w:val="20"/>
          <w:szCs w:val="20"/>
        </w:rPr>
        <w:t xml:space="preserve"> </w:t>
      </w:r>
      <w:r>
        <w:rPr>
          <w:rFonts w:hint="eastAsia" w:ascii="宋体" w:hAnsi="宋体" w:eastAsia="宋体" w:cs="宋体"/>
          <w:spacing w:val="7"/>
          <w:sz w:val="20"/>
          <w:szCs w:val="20"/>
        </w:rPr>
        <w:t>项规定。</w:t>
      </w:r>
    </w:p>
    <w:p w14:paraId="5D44AD75">
      <w:pPr>
        <w:keepNext w:val="0"/>
        <w:keepLines w:val="0"/>
        <w:pageBreakBefore w:val="0"/>
        <w:widowControl w:val="0"/>
        <w:kinsoku w:val="0"/>
        <w:wordWrap/>
        <w:overflowPunct/>
        <w:topLinePunct w:val="0"/>
        <w:autoSpaceDE w:val="0"/>
        <w:autoSpaceDN w:val="0"/>
        <w:bidi w:val="0"/>
        <w:adjustRightInd w:val="0"/>
        <w:snapToGrid w:val="0"/>
        <w:spacing w:line="360" w:lineRule="auto"/>
        <w:ind w:left="423"/>
        <w:textAlignment w:val="baseline"/>
        <w:rPr>
          <w:rFonts w:hint="eastAsia"/>
          <w:lang w:val="en-US" w:eastAsia="en-US"/>
        </w:rPr>
      </w:pPr>
      <w:r>
        <w:rPr>
          <w:rFonts w:hint="eastAsia" w:ascii="宋体" w:hAnsi="宋体" w:eastAsia="宋体" w:cs="宋体"/>
          <w:b/>
          <w:bCs/>
          <w:spacing w:val="3"/>
          <w:sz w:val="20"/>
          <w:szCs w:val="20"/>
        </w:rPr>
        <w:t>31.解释权：</w:t>
      </w:r>
    </w:p>
    <w:p w14:paraId="45B04CC1">
      <w:pPr>
        <w:tabs>
          <w:tab w:val="left" w:pos="3062"/>
        </w:tabs>
        <w:bidi w:val="0"/>
        <w:spacing w:line="360" w:lineRule="auto"/>
        <w:ind w:firstLine="432" w:firstLineChars="200"/>
        <w:jc w:val="left"/>
        <w:rPr>
          <w:rFonts w:hint="eastAsia" w:ascii="宋体" w:hAnsi="宋体" w:eastAsia="宋体" w:cs="宋体"/>
          <w:sz w:val="20"/>
          <w:szCs w:val="20"/>
        </w:rPr>
      </w:pPr>
      <w:r>
        <w:rPr>
          <w:rFonts w:hint="eastAsia" w:ascii="宋体" w:hAnsi="宋体" w:eastAsia="宋体" w:cs="宋体"/>
          <w:spacing w:val="8"/>
          <w:sz w:val="20"/>
          <w:szCs w:val="20"/>
        </w:rPr>
        <w:t>本竞争性磋商文件是根据《中华人民共和国政府采购法》、《</w:t>
      </w:r>
      <w:r>
        <w:rPr>
          <w:rFonts w:hint="eastAsia" w:ascii="宋体" w:hAnsi="宋体" w:eastAsia="宋体" w:cs="宋体"/>
          <w:spacing w:val="7"/>
          <w:sz w:val="20"/>
          <w:szCs w:val="20"/>
        </w:rPr>
        <w:t>政府采购非招标采购方式管理办法》、</w:t>
      </w:r>
      <w:r>
        <w:rPr>
          <w:rFonts w:hint="eastAsia" w:ascii="宋体" w:hAnsi="宋体" w:eastAsia="宋体" w:cs="宋体"/>
          <w:sz w:val="20"/>
          <w:szCs w:val="20"/>
        </w:rPr>
        <w:t xml:space="preserve"> </w:t>
      </w:r>
      <w:r>
        <w:rPr>
          <w:rFonts w:hint="eastAsia" w:ascii="宋体" w:hAnsi="宋体" w:eastAsia="宋体" w:cs="宋体"/>
          <w:spacing w:val="11"/>
          <w:sz w:val="20"/>
          <w:szCs w:val="20"/>
        </w:rPr>
        <w:t>《政府采购竞争性磋商采购方式管理暂行办法》和政府采购管理有关规定编制，</w:t>
      </w:r>
      <w:r>
        <w:rPr>
          <w:rFonts w:hint="eastAsia" w:ascii="宋体" w:hAnsi="宋体" w:eastAsia="宋体" w:cs="宋体"/>
          <w:spacing w:val="10"/>
          <w:sz w:val="20"/>
          <w:szCs w:val="20"/>
        </w:rPr>
        <w:t>本竞争性磋商文件的解</w:t>
      </w:r>
      <w:r>
        <w:rPr>
          <w:rFonts w:hint="eastAsia" w:ascii="宋体" w:hAnsi="宋体" w:eastAsia="宋体" w:cs="宋体"/>
          <w:sz w:val="20"/>
          <w:szCs w:val="20"/>
        </w:rPr>
        <w:t xml:space="preserve"> </w:t>
      </w:r>
      <w:r>
        <w:rPr>
          <w:rFonts w:hint="eastAsia" w:ascii="宋体" w:hAnsi="宋体" w:eastAsia="宋体" w:cs="宋体"/>
          <w:spacing w:val="8"/>
          <w:sz w:val="20"/>
          <w:szCs w:val="20"/>
        </w:rPr>
        <w:t>释权属于采购代理机构。</w:t>
      </w:r>
    </w:p>
    <w:p w14:paraId="2C70ADCE">
      <w:pPr>
        <w:keepNext w:val="0"/>
        <w:keepLines w:val="0"/>
        <w:pageBreakBefore w:val="0"/>
        <w:widowControl w:val="0"/>
        <w:kinsoku w:val="0"/>
        <w:wordWrap/>
        <w:overflowPunct/>
        <w:topLinePunct w:val="0"/>
        <w:autoSpaceDE w:val="0"/>
        <w:autoSpaceDN w:val="0"/>
        <w:bidi w:val="0"/>
        <w:adjustRightInd w:val="0"/>
        <w:snapToGrid w:val="0"/>
        <w:spacing w:line="360" w:lineRule="auto"/>
        <w:ind w:left="425"/>
        <w:textAlignment w:val="baseline"/>
        <w:rPr>
          <w:rFonts w:hint="eastAsia" w:ascii="宋体" w:hAnsi="宋体" w:eastAsia="宋体" w:cs="宋体"/>
          <w:sz w:val="20"/>
          <w:szCs w:val="20"/>
        </w:rPr>
      </w:pPr>
      <w:r>
        <w:rPr>
          <w:rFonts w:hint="eastAsia" w:ascii="宋体" w:hAnsi="宋体" w:eastAsia="宋体" w:cs="宋体"/>
          <w:b/>
          <w:bCs/>
          <w:spacing w:val="7"/>
          <w:sz w:val="20"/>
          <w:szCs w:val="20"/>
        </w:rPr>
        <w:t>32.监督管理机构：</w:t>
      </w:r>
      <w:r>
        <w:rPr>
          <w:rFonts w:hint="eastAsia" w:ascii="宋体" w:hAnsi="宋体" w:eastAsia="宋体" w:cs="宋体"/>
          <w:spacing w:val="7"/>
          <w:sz w:val="20"/>
          <w:szCs w:val="20"/>
        </w:rPr>
        <w:t>桂林市财政局    联系电话：0</w:t>
      </w:r>
      <w:r>
        <w:rPr>
          <w:rFonts w:hint="eastAsia" w:ascii="宋体" w:hAnsi="宋体" w:eastAsia="宋体" w:cs="宋体"/>
          <w:spacing w:val="6"/>
          <w:sz w:val="20"/>
          <w:szCs w:val="20"/>
        </w:rPr>
        <w:t>773-2862142</w:t>
      </w:r>
    </w:p>
    <w:p w14:paraId="22F32AE7">
      <w:pPr>
        <w:keepNext w:val="0"/>
        <w:keepLines w:val="0"/>
        <w:pageBreakBefore w:val="0"/>
        <w:widowControl w:val="0"/>
        <w:kinsoku w:val="0"/>
        <w:wordWrap/>
        <w:overflowPunct/>
        <w:topLinePunct w:val="0"/>
        <w:autoSpaceDE w:val="0"/>
        <w:autoSpaceDN w:val="0"/>
        <w:bidi w:val="0"/>
        <w:adjustRightInd w:val="0"/>
        <w:snapToGrid w:val="0"/>
        <w:spacing w:line="360" w:lineRule="auto"/>
        <w:ind w:right="70" w:firstLine="425"/>
        <w:textAlignment w:val="baseline"/>
        <w:rPr>
          <w:rFonts w:hint="eastAsia" w:ascii="宋体" w:hAnsi="宋体" w:eastAsia="宋体" w:cs="宋体"/>
          <w:sz w:val="20"/>
          <w:szCs w:val="20"/>
        </w:rPr>
      </w:pPr>
      <w:r>
        <w:rPr>
          <w:rFonts w:hint="eastAsia" w:ascii="宋体" w:hAnsi="宋体" w:eastAsia="宋体" w:cs="宋体"/>
          <w:spacing w:val="10"/>
          <w:sz w:val="20"/>
          <w:szCs w:val="20"/>
        </w:rPr>
        <w:t xml:space="preserve">33.根据中国人民银行桂林市中心支行桂林市财政局关于转发《中国人民银行南宁中心支行广西壮 </w:t>
      </w:r>
      <w:r>
        <w:rPr>
          <w:rFonts w:hint="eastAsia" w:ascii="宋体" w:hAnsi="宋体" w:eastAsia="宋体" w:cs="宋体"/>
          <w:spacing w:val="9"/>
          <w:sz w:val="20"/>
          <w:szCs w:val="20"/>
        </w:rPr>
        <w:t>族自治区财政厅关于推广线上“政采贷</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”融资</w:t>
      </w:r>
      <w:r>
        <w:rPr>
          <w:rFonts w:hint="eastAsia" w:ascii="宋体" w:hAnsi="宋体" w:eastAsia="宋体" w:cs="宋体"/>
          <w:spacing w:val="8"/>
          <w:sz w:val="20"/>
          <w:szCs w:val="20"/>
        </w:rPr>
        <w:t>模式的通知》</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的通知【桂人银发（2021）246</w:t>
      </w:r>
      <w:r>
        <w:rPr>
          <w:rFonts w:hint="eastAsia" w:ascii="宋体" w:hAnsi="宋体" w:eastAsia="宋体" w:cs="宋体"/>
          <w:spacing w:val="-30"/>
          <w:sz w:val="20"/>
          <w:szCs w:val="20"/>
        </w:rPr>
        <w:t xml:space="preserve"> </w:t>
      </w:r>
      <w:r>
        <w:rPr>
          <w:rFonts w:hint="eastAsia" w:ascii="宋体" w:hAnsi="宋体" w:eastAsia="宋体" w:cs="宋体"/>
          <w:spacing w:val="8"/>
          <w:sz w:val="20"/>
          <w:szCs w:val="20"/>
        </w:rPr>
        <w:t>号】</w:t>
      </w:r>
      <w:r>
        <w:rPr>
          <w:rFonts w:hint="eastAsia" w:ascii="宋体" w:hAnsi="宋体" w:eastAsia="宋体" w:cs="宋体"/>
          <w:spacing w:val="-59"/>
          <w:sz w:val="20"/>
          <w:szCs w:val="20"/>
        </w:rPr>
        <w:t xml:space="preserve"> </w:t>
      </w:r>
      <w:r>
        <w:rPr>
          <w:rFonts w:hint="eastAsia" w:ascii="宋体" w:hAnsi="宋体" w:eastAsia="宋体" w:cs="宋体"/>
          <w:spacing w:val="8"/>
          <w:sz w:val="20"/>
          <w:szCs w:val="20"/>
        </w:rPr>
        <w:t>，支持</w:t>
      </w:r>
    </w:p>
    <w:p w14:paraId="6E228688">
      <w:pPr>
        <w:keepNext w:val="0"/>
        <w:keepLines w:val="0"/>
        <w:pageBreakBefore w:val="0"/>
        <w:widowControl w:val="0"/>
        <w:kinsoku w:val="0"/>
        <w:wordWrap/>
        <w:overflowPunct/>
        <w:topLinePunct w:val="0"/>
        <w:autoSpaceDE w:val="0"/>
        <w:autoSpaceDN w:val="0"/>
        <w:bidi w:val="0"/>
        <w:adjustRightInd w:val="0"/>
        <w:snapToGrid w:val="0"/>
        <w:spacing w:line="360" w:lineRule="auto"/>
        <w:ind w:left="1"/>
        <w:textAlignment w:val="baseline"/>
        <w:outlineLvl w:val="9"/>
        <w:rPr>
          <w:rFonts w:hint="eastAsia" w:ascii="宋体" w:hAnsi="宋体" w:eastAsia="宋体" w:cs="宋体"/>
          <w:sz w:val="20"/>
          <w:szCs w:val="20"/>
        </w:rPr>
      </w:pPr>
      <w:r>
        <w:rPr>
          <w:rFonts w:hint="eastAsia" w:ascii="宋体" w:hAnsi="宋体" w:eastAsia="宋体" w:cs="宋体"/>
          <w:spacing w:val="10"/>
          <w:sz w:val="20"/>
          <w:szCs w:val="20"/>
        </w:rPr>
        <w:t>银行金融机构与政府采购供应商开展线上“</w:t>
      </w:r>
      <w:r>
        <w:rPr>
          <w:rFonts w:hint="eastAsia" w:ascii="宋体" w:hAnsi="宋体" w:eastAsia="宋体" w:cs="宋体"/>
          <w:spacing w:val="9"/>
          <w:sz w:val="20"/>
          <w:szCs w:val="20"/>
        </w:rPr>
        <w:t>政采贷</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”业务，具体内容详见《广西线上“政采贷</w:t>
      </w:r>
      <w:r>
        <w:rPr>
          <w:rFonts w:hint="eastAsia" w:ascii="宋体" w:hAnsi="宋体" w:eastAsia="宋体" w:cs="宋体"/>
          <w:spacing w:val="-70"/>
          <w:sz w:val="20"/>
          <w:szCs w:val="20"/>
        </w:rPr>
        <w:t xml:space="preserve"> </w:t>
      </w:r>
      <w:r>
        <w:rPr>
          <w:rFonts w:hint="eastAsia" w:ascii="宋体" w:hAnsi="宋体" w:eastAsia="宋体" w:cs="宋体"/>
          <w:spacing w:val="9"/>
          <w:sz w:val="20"/>
          <w:szCs w:val="20"/>
        </w:rPr>
        <w:t>”政策告</w:t>
      </w:r>
    </w:p>
    <w:p w14:paraId="7D2476CE">
      <w:pPr>
        <w:keepNext w:val="0"/>
        <w:keepLines w:val="0"/>
        <w:pageBreakBefore w:val="0"/>
        <w:widowControl w:val="0"/>
        <w:kinsoku w:val="0"/>
        <w:wordWrap/>
        <w:overflowPunct/>
        <w:topLinePunct w:val="0"/>
        <w:autoSpaceDE w:val="0"/>
        <w:autoSpaceDN w:val="0"/>
        <w:bidi w:val="0"/>
        <w:adjustRightInd w:val="0"/>
        <w:snapToGrid w:val="0"/>
        <w:spacing w:line="360" w:lineRule="auto"/>
        <w:ind w:left="5"/>
        <w:textAlignment w:val="baseline"/>
        <w:rPr>
          <w:rFonts w:hint="eastAsia" w:ascii="宋体" w:hAnsi="宋体" w:eastAsia="宋体" w:cs="宋体"/>
          <w:sz w:val="20"/>
          <w:szCs w:val="20"/>
        </w:rPr>
      </w:pPr>
      <w:r>
        <w:rPr>
          <w:rFonts w:hint="eastAsia" w:ascii="宋体" w:hAnsi="宋体" w:eastAsia="宋体" w:cs="宋体"/>
          <w:spacing w:val="5"/>
          <w:sz w:val="20"/>
          <w:szCs w:val="20"/>
        </w:rPr>
        <w:t>知函》（详见附件</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2）。</w:t>
      </w:r>
    </w:p>
    <w:p w14:paraId="1AB92CDA">
      <w:pPr>
        <w:pStyle w:val="2"/>
        <w:spacing w:line="360" w:lineRule="auto"/>
      </w:pPr>
    </w:p>
    <w:p w14:paraId="27A92F41">
      <w:pPr>
        <w:spacing w:line="9830" w:lineRule="exact"/>
        <w:ind w:firstLine="554"/>
      </w:pPr>
      <w:r>
        <w:rPr>
          <w:position w:val="-196"/>
        </w:rPr>
        <w:drawing>
          <wp:inline distT="0" distB="0" distL="0" distR="0">
            <wp:extent cx="5681345" cy="6242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7"/>
                    <a:stretch>
                      <a:fillRect/>
                    </a:stretch>
                  </pic:blipFill>
                  <pic:spPr>
                    <a:xfrm>
                      <a:off x="0" y="0"/>
                      <a:ext cx="5681471" cy="6242303"/>
                    </a:xfrm>
                    <a:prstGeom prst="rect">
                      <a:avLst/>
                    </a:prstGeom>
                  </pic:spPr>
                </pic:pic>
              </a:graphicData>
            </a:graphic>
          </wp:inline>
        </w:drawing>
      </w:r>
    </w:p>
    <w:p w14:paraId="054B611D">
      <w:pPr>
        <w:spacing w:line="9830" w:lineRule="exact"/>
        <w:sectPr>
          <w:footerReference r:id="rId14" w:type="default"/>
          <w:pgSz w:w="11906" w:h="16839"/>
          <w:pgMar w:top="1193" w:right="1063" w:bottom="1602" w:left="1284" w:header="0" w:footer="1440" w:gutter="0"/>
          <w:cols w:space="720" w:num="1"/>
        </w:sectPr>
      </w:pPr>
    </w:p>
    <w:p w14:paraId="75913DF9">
      <w:pPr>
        <w:spacing w:before="59" w:line="219" w:lineRule="auto"/>
        <w:ind w:left="3245"/>
        <w:outlineLvl w:val="0"/>
        <w:rPr>
          <w:rFonts w:ascii="宋体" w:hAnsi="宋体" w:eastAsia="宋体" w:cs="宋体"/>
          <w:sz w:val="30"/>
          <w:szCs w:val="30"/>
        </w:rPr>
      </w:pPr>
      <w:bookmarkStart w:id="4" w:name="_Toc8526"/>
      <w:r>
        <w:rPr>
          <w:rFonts w:ascii="宋体" w:hAnsi="宋体" w:eastAsia="宋体" w:cs="宋体"/>
          <w:b/>
          <w:bCs/>
          <w:spacing w:val="-4"/>
          <w:sz w:val="30"/>
          <w:szCs w:val="30"/>
        </w:rPr>
        <w:t>第三章、服务采购需求</w:t>
      </w:r>
      <w:bookmarkEnd w:id="4"/>
    </w:p>
    <w:p w14:paraId="2E5DCFE3">
      <w:pPr>
        <w:pStyle w:val="2"/>
        <w:spacing w:line="268" w:lineRule="auto"/>
      </w:pPr>
    </w:p>
    <w:p w14:paraId="5AAD5031">
      <w:pPr>
        <w:pStyle w:val="2"/>
        <w:spacing w:line="269" w:lineRule="auto"/>
      </w:pPr>
    </w:p>
    <w:p w14:paraId="3C7EAEF3">
      <w:pPr>
        <w:pStyle w:val="2"/>
        <w:spacing w:line="398" w:lineRule="auto"/>
        <w:rPr>
          <w:rFonts w:hint="eastAsia"/>
        </w:rPr>
      </w:pPr>
      <w:r>
        <w:rPr>
          <w:rFonts w:hint="eastAsia"/>
        </w:rPr>
        <w:t>一、项目概况：</w:t>
      </w:r>
    </w:p>
    <w:p w14:paraId="698C7310">
      <w:pPr>
        <w:pStyle w:val="2"/>
        <w:spacing w:line="398" w:lineRule="auto"/>
        <w:rPr>
          <w:rFonts w:hint="eastAsia"/>
          <w:lang w:val="en-US" w:eastAsia="zh-CN"/>
        </w:rPr>
      </w:pPr>
      <w:r>
        <w:rPr>
          <w:rFonts w:hint="eastAsia"/>
        </w:rPr>
        <w:t xml:space="preserve">桂林市雁山区人民检察院检委会会议室建设项目位于雁山区检察院，建筑面积 </w:t>
      </w:r>
      <w:r>
        <w:rPr>
          <w:rFonts w:hint="eastAsia"/>
          <w:lang w:val="en-US" w:eastAsia="zh-CN"/>
        </w:rPr>
        <w:t>80</w:t>
      </w:r>
      <w:r>
        <w:rPr>
          <w:rFonts w:hint="eastAsia"/>
        </w:rPr>
        <w:t>多平方米。</w:t>
      </w:r>
    </w:p>
    <w:p w14:paraId="438247A6">
      <w:pPr>
        <w:pStyle w:val="2"/>
        <w:spacing w:line="398" w:lineRule="auto"/>
        <w:rPr>
          <w:rFonts w:hint="eastAsia"/>
        </w:rPr>
      </w:pPr>
      <w:r>
        <w:rPr>
          <w:rFonts w:hint="eastAsia"/>
        </w:rPr>
        <w:t>二、设计功能定位</w:t>
      </w:r>
    </w:p>
    <w:p w14:paraId="27E724DD">
      <w:pPr>
        <w:pStyle w:val="2"/>
        <w:spacing w:line="398" w:lineRule="auto"/>
        <w:rPr>
          <w:rFonts w:hint="eastAsia"/>
        </w:rPr>
      </w:pPr>
      <w:r>
        <w:rPr>
          <w:rFonts w:hint="eastAsia"/>
        </w:rPr>
        <w:t>1.会议材料电子化分发、标注及投票表决；</w:t>
      </w:r>
    </w:p>
    <w:p w14:paraId="187D2A80">
      <w:pPr>
        <w:pStyle w:val="2"/>
        <w:spacing w:line="398" w:lineRule="auto"/>
        <w:rPr>
          <w:rFonts w:hint="eastAsia"/>
        </w:rPr>
      </w:pPr>
      <w:r>
        <w:rPr>
          <w:rFonts w:hint="eastAsia"/>
        </w:rPr>
        <w:t>2.</w:t>
      </w:r>
      <w:r>
        <w:rPr>
          <w:rFonts w:hint="eastAsia"/>
          <w:lang w:val="en-US" w:eastAsia="zh-CN"/>
        </w:rPr>
        <w:t>智能化服务，</w:t>
      </w:r>
      <w:r>
        <w:rPr>
          <w:rFonts w:hint="eastAsia"/>
        </w:rPr>
        <w:t>分系统支持会议服务请求功能；</w:t>
      </w:r>
    </w:p>
    <w:p w14:paraId="74A90466">
      <w:pPr>
        <w:pStyle w:val="2"/>
        <w:spacing w:line="398" w:lineRule="auto"/>
        <w:rPr>
          <w:rFonts w:hint="eastAsia"/>
        </w:rPr>
      </w:pPr>
      <w:r>
        <w:rPr>
          <w:rFonts w:hint="eastAsia"/>
        </w:rPr>
        <w:t>3.通过电子化流程实现无纸化办公，包括会议申请审批、决议生成及文件归档等环节的数字化处理；</w:t>
      </w:r>
      <w:r>
        <w:t>‌</w:t>
      </w:r>
    </w:p>
    <w:p w14:paraId="5725FC8E">
      <w:pPr>
        <w:pStyle w:val="2"/>
        <w:spacing w:line="398" w:lineRule="auto"/>
        <w:rPr>
          <w:rFonts w:hint="eastAsia"/>
        </w:rPr>
      </w:pPr>
      <w:r>
        <w:rPr>
          <w:rFonts w:hint="eastAsia"/>
        </w:rPr>
        <w:t>三、设计要求</w:t>
      </w:r>
    </w:p>
    <w:p w14:paraId="064FB76A">
      <w:pPr>
        <w:pStyle w:val="2"/>
        <w:spacing w:line="398" w:lineRule="auto"/>
        <w:rPr>
          <w:rFonts w:hint="eastAsia"/>
        </w:rPr>
      </w:pPr>
      <w:r>
        <w:rPr>
          <w:rFonts w:hint="eastAsia"/>
        </w:rPr>
        <w:t>1. 灵活性：多功能会议室应具备适应不同类型和规模会议的能力。考虑到会议的需求，可采用可移动的隔断墙或可折叠的会议桌椅，以便根据需要改变空间布局。这样可以在不同情况下灵活调整会议室的大小和形式。</w:t>
      </w:r>
      <w:r>
        <w:rPr>
          <w:rFonts w:hint="eastAsia"/>
        </w:rPr>
        <w:br w:type="textWrapping"/>
      </w:r>
      <w:r>
        <w:rPr>
          <w:rFonts w:hint="eastAsia"/>
        </w:rPr>
        <w:t>2. 设备设施：多功能会议室应配备各种必要的设备设施，</w:t>
      </w:r>
      <w:r>
        <w:rPr>
          <w:rFonts w:hint="eastAsia"/>
          <w:lang w:val="en-US" w:eastAsia="zh-CN"/>
        </w:rPr>
        <w:t>LED屏</w:t>
      </w:r>
      <w:r>
        <w:rPr>
          <w:rFonts w:hint="eastAsia"/>
        </w:rPr>
        <w:t>、音响系统、视频会议设备、互联网接入和会议记录设备等。确保会议室内有充足的插座和网络接口，以方便与会者使用个人电子设备，并提供无线网络覆盖。</w:t>
      </w:r>
      <w:r>
        <w:rPr>
          <w:rFonts w:hint="eastAsia"/>
        </w:rPr>
        <w:br w:type="textWrapping"/>
      </w:r>
      <w:r>
        <w:rPr>
          <w:rFonts w:hint="eastAsia"/>
        </w:rPr>
        <w:t>3. 声学控制：在多功能会议室中，声学控制至关重要。使用吸音材料和隔音设计，以减少回声和外界噪音的干扰。合适的音响系统和麦克风设备也是必不可少的，以确保清晰的语音传输和音频会议效果。</w:t>
      </w:r>
      <w:r>
        <w:rPr>
          <w:rFonts w:hint="eastAsia"/>
        </w:rPr>
        <w:br w:type="textWrapping"/>
      </w:r>
      <w:r>
        <w:rPr>
          <w:rFonts w:hint="eastAsia"/>
        </w:rPr>
        <w:t>4. 照明设计：考虑到不同类型会议的需求，多功能会议室应设计合适的照明系统。组合使用天花板灯、墙灯和可调节的台灯，以提供适应不同场景和氛围的光线。灯光亮度和颜色温度应可调节，以满足与会者的舒适感和会议需求。</w:t>
      </w:r>
      <w:r>
        <w:rPr>
          <w:rFonts w:hint="eastAsia"/>
        </w:rPr>
        <w:br w:type="textWrapping"/>
      </w:r>
      <w:r>
        <w:rPr>
          <w:rFonts w:hint="eastAsia"/>
        </w:rPr>
        <w:t>5. 舒适性和人体工程学：提供舒适的座椅和桌子，确保与会者在长时间会议中的舒适性和支撑性。考虑人体工程学原则，并留出足够的空间供行走和交流。</w:t>
      </w:r>
      <w:r>
        <w:rPr>
          <w:rFonts w:hint="eastAsia"/>
        </w:rPr>
        <w:br w:type="textWrapping"/>
      </w:r>
      <w:r>
        <w:rPr>
          <w:rFonts w:hint="eastAsia"/>
        </w:rPr>
        <w:t>6. 多媒体互动：为了增强互动性，多功能会议室可以配置交互式电子白板、</w:t>
      </w:r>
      <w:r>
        <w:rPr>
          <w:rFonts w:hint="eastAsia"/>
          <w:lang w:val="en-US" w:eastAsia="zh-CN"/>
        </w:rPr>
        <w:t>自动升降式</w:t>
      </w:r>
      <w:r>
        <w:rPr>
          <w:rFonts w:hint="eastAsia"/>
        </w:rPr>
        <w:t>触摸屏显示器</w:t>
      </w:r>
      <w:r>
        <w:rPr>
          <w:rFonts w:hint="eastAsia"/>
          <w:lang w:val="en-US" w:eastAsia="zh-CN"/>
        </w:rPr>
        <w:t>和话筒</w:t>
      </w:r>
      <w:r>
        <w:rPr>
          <w:rFonts w:hint="eastAsia"/>
        </w:rPr>
        <w:t>。</w:t>
      </w:r>
      <w:r>
        <w:rPr>
          <w:rFonts w:hint="eastAsia"/>
        </w:rPr>
        <w:br w:type="textWrapping"/>
      </w:r>
      <w:r>
        <w:rPr>
          <w:rFonts w:hint="eastAsia"/>
        </w:rPr>
        <w:t>7. 可持续性：在设计多功能会议室时，考虑可持续性因素。选择环保材料和节能设备，合理规划照明和空调系统，并推广电子化文件和数字化会议形式，以降低能源消耗和资源浪费。</w:t>
      </w:r>
    </w:p>
    <w:p w14:paraId="34C252FC">
      <w:pPr>
        <w:pStyle w:val="2"/>
        <w:spacing w:line="398" w:lineRule="auto"/>
        <w:rPr>
          <w:rFonts w:hint="eastAsia"/>
        </w:rPr>
      </w:pPr>
      <w:r>
        <w:rPr>
          <w:rFonts w:hint="eastAsia"/>
          <w:lang w:val="en-US" w:eastAsia="zh-CN"/>
        </w:rPr>
        <w:t>8</w:t>
      </w:r>
      <w:r>
        <w:rPr>
          <w:rFonts w:hint="eastAsia"/>
        </w:rPr>
        <w:t>.设计文字说明：总体设计构思、风格特点。</w:t>
      </w:r>
    </w:p>
    <w:p w14:paraId="05AEA521">
      <w:pPr>
        <w:pStyle w:val="2"/>
        <w:spacing w:line="398" w:lineRule="auto"/>
        <w:rPr>
          <w:rFonts w:hint="eastAsia"/>
        </w:rPr>
      </w:pPr>
      <w:r>
        <w:rPr>
          <w:rFonts w:hint="eastAsia"/>
          <w:lang w:val="en-US" w:eastAsia="zh-CN"/>
        </w:rPr>
        <w:t>9</w:t>
      </w:r>
      <w:r>
        <w:rPr>
          <w:rFonts w:hint="eastAsia"/>
        </w:rPr>
        <w:t>.设计成果包含：</w:t>
      </w:r>
    </w:p>
    <w:p w14:paraId="28226C71">
      <w:pPr>
        <w:pStyle w:val="2"/>
        <w:spacing w:line="398" w:lineRule="auto"/>
        <w:rPr>
          <w:rFonts w:hint="eastAsia"/>
        </w:rPr>
      </w:pPr>
      <w:r>
        <w:rPr>
          <w:rFonts w:hint="eastAsia"/>
        </w:rPr>
        <w:t>（1）方案设计说明；</w:t>
      </w:r>
    </w:p>
    <w:p w14:paraId="6369F86F">
      <w:pPr>
        <w:pStyle w:val="2"/>
        <w:spacing w:line="398" w:lineRule="auto"/>
        <w:rPr>
          <w:rFonts w:hint="eastAsia"/>
        </w:rPr>
      </w:pPr>
      <w:r>
        <w:rPr>
          <w:rFonts w:hint="eastAsia"/>
        </w:rPr>
        <w:t>（2）布展平面效果图；</w:t>
      </w:r>
    </w:p>
    <w:p w14:paraId="51495EFA">
      <w:pPr>
        <w:pStyle w:val="2"/>
        <w:spacing w:line="398" w:lineRule="auto"/>
        <w:rPr>
          <w:rFonts w:hint="eastAsia"/>
        </w:rPr>
      </w:pPr>
      <w:r>
        <w:rPr>
          <w:rFonts w:hint="eastAsia"/>
        </w:rPr>
        <w:t>（3）分析图：设计构思的详细说明；</w:t>
      </w:r>
    </w:p>
    <w:p w14:paraId="4AEA0D7F">
      <w:pPr>
        <w:pStyle w:val="2"/>
        <w:spacing w:line="398" w:lineRule="auto"/>
        <w:rPr>
          <w:rFonts w:hint="eastAsia"/>
        </w:rPr>
      </w:pPr>
      <w:r>
        <w:rPr>
          <w:rFonts w:hint="eastAsia"/>
        </w:rPr>
        <w:t>（4）供应商可根据自身设计特点，增加效果图或其他表现手段，更为有效的表达布展思路和意图。</w:t>
      </w:r>
    </w:p>
    <w:p w14:paraId="6595417D">
      <w:pPr>
        <w:pStyle w:val="2"/>
        <w:spacing w:line="398" w:lineRule="auto"/>
        <w:rPr>
          <w:rFonts w:hint="eastAsia"/>
        </w:rPr>
      </w:pPr>
      <w:r>
        <w:rPr>
          <w:rFonts w:hint="eastAsia"/>
          <w:lang w:val="en-US" w:eastAsia="zh-CN"/>
        </w:rPr>
        <w:t>（5）</w:t>
      </w:r>
      <w:r>
        <w:rPr>
          <w:rFonts w:hint="eastAsia"/>
        </w:rPr>
        <w:t>.设计成果电子档要求： 以PDF文档格式上传。</w:t>
      </w:r>
    </w:p>
    <w:p w14:paraId="4EBBF29B">
      <w:pPr>
        <w:pStyle w:val="2"/>
        <w:spacing w:line="398" w:lineRule="auto"/>
        <w:rPr>
          <w:rFonts w:hint="eastAsia"/>
        </w:rPr>
      </w:pPr>
      <w:r>
        <w:rPr>
          <w:rFonts w:hint="eastAsia"/>
          <w:lang w:eastAsia="zh-CN"/>
        </w:rPr>
        <w:t>（</w:t>
      </w:r>
      <w:r>
        <w:rPr>
          <w:rFonts w:hint="eastAsia"/>
          <w:lang w:val="en-US" w:eastAsia="zh-CN"/>
        </w:rPr>
        <w:t>6</w:t>
      </w:r>
      <w:r>
        <w:rPr>
          <w:rFonts w:hint="eastAsia"/>
          <w:lang w:eastAsia="zh-CN"/>
        </w:rPr>
        <w:t>）</w:t>
      </w:r>
      <w:r>
        <w:rPr>
          <w:rFonts w:hint="eastAsia"/>
        </w:rPr>
        <w:t>.设计成果归属所有权应属于采购人。</w:t>
      </w:r>
    </w:p>
    <w:p w14:paraId="01F9A702">
      <w:pPr>
        <w:pStyle w:val="2"/>
        <w:spacing w:line="398" w:lineRule="auto"/>
        <w:rPr>
          <w:rFonts w:hint="eastAsia"/>
        </w:rPr>
      </w:pPr>
      <w:r>
        <w:rPr>
          <w:rFonts w:hint="eastAsia"/>
        </w:rPr>
        <w:t>四.设计商务要求：</w:t>
      </w:r>
    </w:p>
    <w:p w14:paraId="6E2DB1B6">
      <w:pPr>
        <w:pStyle w:val="2"/>
        <w:spacing w:line="398" w:lineRule="auto"/>
        <w:rPr>
          <w:rFonts w:hint="eastAsia"/>
        </w:rPr>
      </w:pPr>
      <w:r>
        <w:rPr>
          <w:rFonts w:hint="eastAsia"/>
        </w:rPr>
        <w:t>1.提供桂林市雁山区人民检察院检委会会议室建设项目解决方案，包括施工、设计方案、服务设备及装饰方案、提供安装调试服务；提供设备方案、技术培训与指导、技术售后 维护服务。充分运用传统法治宣传与 VR+法治科普相结合，提供一站式法治宣教服务。</w:t>
      </w:r>
    </w:p>
    <w:p w14:paraId="1D7460C3">
      <w:pPr>
        <w:pStyle w:val="2"/>
        <w:spacing w:line="398" w:lineRule="auto"/>
        <w:rPr>
          <w:rFonts w:hint="eastAsia"/>
        </w:rPr>
      </w:pPr>
      <w:r>
        <w:rPr>
          <w:rFonts w:hint="eastAsia"/>
          <w:lang w:val="en-US" w:eastAsia="zh-CN"/>
        </w:rPr>
        <w:t>2.</w:t>
      </w:r>
      <w:r>
        <w:rPr>
          <w:rFonts w:hint="eastAsia"/>
        </w:rPr>
        <w:t>具体要求为：</w:t>
      </w:r>
    </w:p>
    <w:p w14:paraId="11789604">
      <w:pPr>
        <w:pStyle w:val="2"/>
        <w:spacing w:line="398" w:lineRule="auto"/>
        <w:rPr>
          <w:rFonts w:hint="default"/>
        </w:rPr>
      </w:pPr>
      <w:r>
        <w:rPr>
          <w:rFonts w:hint="eastAsia"/>
        </w:rPr>
        <w:t>效率提升</w:t>
      </w:r>
      <w:r>
        <w:rPr>
          <w:rFonts w:hint="eastAsia"/>
          <w:lang w:eastAsia="zh-CN"/>
        </w:rPr>
        <w:t>：</w:t>
      </w:r>
      <w:r>
        <w:rPr>
          <w:rFonts w:hint="eastAsia"/>
        </w:rPr>
        <w:t>要求会议流程实现数字化管理，包括电子签到、实时文档共享（支持多终端同步浏览和标注）、自动会议纪要生成（通过语音转文字技术）等功能，以减少人工操作时间。 ‌‌技术设备</w:t>
      </w:r>
      <w:r>
        <w:rPr>
          <w:rFonts w:hint="eastAsia"/>
          <w:lang w:eastAsia="zh-CN"/>
        </w:rPr>
        <w:t>：</w:t>
      </w:r>
      <w:r>
        <w:rPr>
          <w:rFonts w:hint="eastAsia"/>
        </w:rPr>
        <w:t>集成</w:t>
      </w:r>
      <w:r>
        <w:rPr>
          <w:rFonts w:hint="eastAsia"/>
          <w:lang w:val="en-US" w:eastAsia="zh-CN"/>
        </w:rPr>
        <w:t>采用全彩</w:t>
      </w:r>
      <w:r>
        <w:rPr>
          <w:rFonts w:hint="eastAsia"/>
        </w:rPr>
        <w:t>高清LED屏、</w:t>
      </w:r>
      <w:r>
        <w:rPr>
          <w:rFonts w:hint="eastAsia"/>
          <w:lang w:val="en-US" w:eastAsia="zh-CN"/>
        </w:rPr>
        <w:t>会议桌配备全自动升降屏合</w:t>
      </w:r>
      <w:r>
        <w:rPr>
          <w:rFonts w:hint="eastAsia"/>
        </w:rPr>
        <w:t>麦克风、视频会议系统及智能控制系统，支持远程协作需求。环境管理</w:t>
      </w:r>
      <w:r>
        <w:rPr>
          <w:rFonts w:hint="eastAsia"/>
          <w:lang w:eastAsia="zh-CN"/>
        </w:rPr>
        <w:t>：</w:t>
      </w:r>
      <w:r>
        <w:rPr>
          <w:rFonts w:hint="eastAsia"/>
        </w:rPr>
        <w:t>保持温度18-22℃、通风良好，采用中性色调搭配吸音材料减少噪音干扰。</w:t>
      </w:r>
    </w:p>
    <w:p w14:paraId="6ED24733">
      <w:pPr>
        <w:pStyle w:val="2"/>
        <w:spacing w:line="398" w:lineRule="auto"/>
        <w:rPr>
          <w:rFonts w:hint="eastAsia"/>
        </w:rPr>
      </w:pPr>
      <w:r>
        <w:rPr>
          <w:rFonts w:hint="eastAsia"/>
          <w:lang w:val="en-US" w:eastAsia="zh-CN"/>
        </w:rPr>
        <w:t>3</w:t>
      </w:r>
      <w:r>
        <w:rPr>
          <w:rFonts w:hint="eastAsia"/>
        </w:rPr>
        <w:t>.项目实施进度要求：</w:t>
      </w:r>
    </w:p>
    <w:p w14:paraId="68D66901">
      <w:pPr>
        <w:pStyle w:val="2"/>
        <w:spacing w:line="398" w:lineRule="auto"/>
      </w:pPr>
      <w:r>
        <w:rPr>
          <w:rFonts w:hint="eastAsia"/>
        </w:rPr>
        <w:t>签订合同后立即开展工作，要求在90天内完成策划、设计、安装工作。按照项目要求验收合格后， 要求定期巡查维护以保证法治宣传主陈地内设施设备的完整性、可靠性，对有缺失和破坏的设施进行及 时维修更换，提供全周期、全链条的服务保障。</w:t>
      </w:r>
    </w:p>
    <w:p w14:paraId="709B3668">
      <w:pPr>
        <w:spacing w:before="78" w:line="219" w:lineRule="auto"/>
        <w:ind w:left="5"/>
        <w:rPr>
          <w:rFonts w:ascii="宋体" w:hAnsi="宋体" w:eastAsia="宋体" w:cs="宋体"/>
          <w:sz w:val="24"/>
          <w:szCs w:val="24"/>
        </w:rPr>
      </w:pPr>
      <w:r>
        <w:rPr>
          <w:rFonts w:ascii="宋体" w:hAnsi="宋体" w:eastAsia="宋体" w:cs="宋体"/>
          <w:b/>
          <w:bCs/>
          <w:spacing w:val="-4"/>
          <w:sz w:val="24"/>
          <w:szCs w:val="24"/>
        </w:rPr>
        <w:t>五、管理要求</w:t>
      </w:r>
    </w:p>
    <w:p w14:paraId="0437EAEB">
      <w:pPr>
        <w:spacing w:before="32" w:line="227" w:lineRule="auto"/>
        <w:ind w:left="436"/>
        <w:rPr>
          <w:rFonts w:ascii="宋体" w:hAnsi="宋体" w:eastAsia="宋体" w:cs="宋体"/>
          <w:sz w:val="20"/>
          <w:szCs w:val="20"/>
        </w:rPr>
      </w:pPr>
      <w:r>
        <w:rPr>
          <w:rFonts w:ascii="宋体" w:hAnsi="宋体" w:eastAsia="宋体" w:cs="宋体"/>
          <w:spacing w:val="9"/>
          <w:sz w:val="20"/>
          <w:szCs w:val="20"/>
        </w:rPr>
        <w:t>1、本项目不允许转包，不可以分包，否则作违约处理，并承担由此引起的一切经济损</w:t>
      </w:r>
      <w:r>
        <w:rPr>
          <w:rFonts w:ascii="宋体" w:hAnsi="宋体" w:eastAsia="宋体" w:cs="宋体"/>
          <w:spacing w:val="8"/>
          <w:sz w:val="20"/>
          <w:szCs w:val="20"/>
        </w:rPr>
        <w:t>失。</w:t>
      </w:r>
    </w:p>
    <w:p w14:paraId="0D735CBB">
      <w:pPr>
        <w:spacing w:before="162" w:line="227" w:lineRule="auto"/>
        <w:ind w:left="423"/>
        <w:rPr>
          <w:rFonts w:ascii="宋体" w:hAnsi="宋体" w:eastAsia="宋体" w:cs="宋体"/>
          <w:sz w:val="20"/>
          <w:szCs w:val="20"/>
        </w:rPr>
      </w:pPr>
      <w:r>
        <w:rPr>
          <w:rFonts w:ascii="宋体" w:hAnsi="宋体" w:eastAsia="宋体" w:cs="宋体"/>
          <w:spacing w:val="9"/>
          <w:sz w:val="20"/>
          <w:szCs w:val="20"/>
        </w:rPr>
        <w:t>2、成交供应商应严格按设计方案组织实施，并无条件地接受采购人对项目质量的监督和管理。</w:t>
      </w:r>
    </w:p>
    <w:p w14:paraId="4AB4626B">
      <w:pPr>
        <w:spacing w:before="163" w:line="303" w:lineRule="auto"/>
        <w:ind w:right="205" w:firstLine="425"/>
        <w:rPr>
          <w:rFonts w:ascii="宋体" w:hAnsi="宋体" w:eastAsia="宋体" w:cs="宋体"/>
          <w:sz w:val="20"/>
          <w:szCs w:val="20"/>
        </w:rPr>
      </w:pPr>
      <w:r>
        <w:rPr>
          <w:rFonts w:ascii="宋体" w:hAnsi="宋体" w:eastAsia="宋体" w:cs="宋体"/>
          <w:spacing w:val="8"/>
          <w:sz w:val="20"/>
          <w:szCs w:val="20"/>
        </w:rPr>
        <w:t>3、成交供应商负责协调施工场内、场外与项目有关的各种关系，办理应由成交供应商办理的各种证</w:t>
      </w:r>
      <w:r>
        <w:rPr>
          <w:rFonts w:ascii="宋体" w:hAnsi="宋体" w:eastAsia="宋体" w:cs="宋体"/>
          <w:spacing w:val="9"/>
          <w:sz w:val="20"/>
          <w:szCs w:val="20"/>
        </w:rPr>
        <w:t xml:space="preserve"> </w:t>
      </w:r>
      <w:r>
        <w:rPr>
          <w:rFonts w:ascii="宋体" w:hAnsi="宋体" w:eastAsia="宋体" w:cs="宋体"/>
          <w:spacing w:val="6"/>
          <w:sz w:val="20"/>
          <w:szCs w:val="20"/>
        </w:rPr>
        <w:t>件、批件。</w:t>
      </w:r>
    </w:p>
    <w:p w14:paraId="6925E476">
      <w:pPr>
        <w:spacing w:before="161" w:line="360" w:lineRule="auto"/>
        <w:ind w:right="208" w:firstLine="419"/>
        <w:rPr>
          <w:rFonts w:ascii="宋体" w:hAnsi="宋体" w:eastAsia="宋体" w:cs="宋体"/>
          <w:sz w:val="20"/>
          <w:szCs w:val="20"/>
        </w:rPr>
      </w:pPr>
      <w:r>
        <w:rPr>
          <w:rFonts w:ascii="宋体" w:hAnsi="宋体" w:eastAsia="宋体" w:cs="宋体"/>
          <w:spacing w:val="8"/>
          <w:sz w:val="20"/>
          <w:szCs w:val="20"/>
        </w:rPr>
        <w:t>4、采购人有权要求成交供应商撤换工作不负责任、行为不端、玩忽职守、贻误工期、造成严重安全</w:t>
      </w:r>
      <w:r>
        <w:rPr>
          <w:rFonts w:ascii="宋体" w:hAnsi="宋体" w:eastAsia="宋体" w:cs="宋体"/>
          <w:spacing w:val="10"/>
          <w:sz w:val="20"/>
          <w:szCs w:val="20"/>
        </w:rPr>
        <w:t>事故和工程质量事故、违法乱纪的项目技术人员及其他人员，成交供应商</w:t>
      </w:r>
      <w:r>
        <w:rPr>
          <w:rFonts w:ascii="宋体" w:hAnsi="宋体" w:eastAsia="宋体" w:cs="宋体"/>
          <w:spacing w:val="9"/>
          <w:sz w:val="20"/>
          <w:szCs w:val="20"/>
        </w:rPr>
        <w:t>应无条件予以撤换，直至采购</w:t>
      </w:r>
      <w:r>
        <w:rPr>
          <w:rFonts w:ascii="宋体" w:hAnsi="宋体" w:eastAsia="宋体" w:cs="宋体"/>
          <w:spacing w:val="8"/>
          <w:sz w:val="20"/>
          <w:szCs w:val="20"/>
        </w:rPr>
        <w:t>人满意为止，</w:t>
      </w:r>
      <w:r>
        <w:rPr>
          <w:rFonts w:ascii="宋体" w:hAnsi="宋体" w:eastAsia="宋体" w:cs="宋体"/>
          <w:spacing w:val="-58"/>
          <w:sz w:val="20"/>
          <w:szCs w:val="20"/>
        </w:rPr>
        <w:t xml:space="preserve"> </w:t>
      </w:r>
      <w:r>
        <w:rPr>
          <w:rFonts w:ascii="宋体" w:hAnsi="宋体" w:eastAsia="宋体" w:cs="宋体"/>
          <w:spacing w:val="8"/>
          <w:sz w:val="20"/>
          <w:szCs w:val="20"/>
        </w:rPr>
        <w:t>由此而产生的一切费用和责任均由成交</w:t>
      </w:r>
      <w:r>
        <w:rPr>
          <w:rFonts w:ascii="宋体" w:hAnsi="宋体" w:eastAsia="宋体" w:cs="宋体"/>
          <w:spacing w:val="7"/>
          <w:sz w:val="20"/>
          <w:szCs w:val="20"/>
        </w:rPr>
        <w:t>供应商承担。</w:t>
      </w:r>
    </w:p>
    <w:p w14:paraId="2D22472A">
      <w:pPr>
        <w:spacing w:line="360" w:lineRule="auto"/>
        <w:ind w:left="0" w:right="0" w:firstLine="0"/>
        <w:rPr>
          <w:rFonts w:ascii="宋体" w:hAnsi="宋体" w:eastAsia="宋体" w:cs="宋体"/>
          <w:sz w:val="20"/>
          <w:szCs w:val="20"/>
        </w:rPr>
      </w:pPr>
      <w:r>
        <w:rPr>
          <w:rFonts w:ascii="宋体" w:hAnsi="宋体" w:eastAsia="宋体" w:cs="宋体"/>
          <w:spacing w:val="8"/>
          <w:sz w:val="20"/>
          <w:szCs w:val="20"/>
        </w:rPr>
        <w:t>5、实施过程中，设计负责人、项目负责人每天必须到施工现场，随时解决项目过程中出现的问题，</w:t>
      </w:r>
      <w:r>
        <w:rPr>
          <w:rFonts w:ascii="宋体" w:hAnsi="宋体" w:eastAsia="宋体" w:cs="宋体"/>
          <w:spacing w:val="15"/>
          <w:sz w:val="20"/>
          <w:szCs w:val="20"/>
        </w:rPr>
        <w:t xml:space="preserve"> </w:t>
      </w:r>
      <w:r>
        <w:rPr>
          <w:rFonts w:ascii="宋体" w:hAnsi="宋体" w:eastAsia="宋体" w:cs="宋体"/>
          <w:spacing w:val="7"/>
          <w:sz w:val="20"/>
          <w:szCs w:val="20"/>
        </w:rPr>
        <w:t>经采购人认可，可常驻工地。如设计负责人、项目负责人短期（指5日以下）离开施工现场，应征得采</w:t>
      </w:r>
      <w:r>
        <w:rPr>
          <w:rFonts w:ascii="宋体" w:hAnsi="宋体" w:eastAsia="宋体" w:cs="宋体"/>
          <w:spacing w:val="8"/>
          <w:sz w:val="20"/>
          <w:szCs w:val="20"/>
        </w:rPr>
        <w:t>购人同意，并委派代表行其职责。</w:t>
      </w:r>
    </w:p>
    <w:p w14:paraId="7B447A79">
      <w:pPr>
        <w:spacing w:before="161" w:line="227" w:lineRule="auto"/>
        <w:ind w:left="423"/>
        <w:rPr>
          <w:rFonts w:ascii="宋体" w:hAnsi="宋体" w:eastAsia="宋体" w:cs="宋体"/>
          <w:sz w:val="20"/>
          <w:szCs w:val="20"/>
        </w:rPr>
      </w:pPr>
      <w:r>
        <w:rPr>
          <w:rFonts w:ascii="宋体" w:hAnsi="宋体" w:eastAsia="宋体" w:cs="宋体"/>
          <w:spacing w:val="9"/>
          <w:sz w:val="20"/>
          <w:szCs w:val="20"/>
        </w:rPr>
        <w:t>6、成交供应商须按采购人管理人员的要求按时递交各类报表。</w:t>
      </w:r>
    </w:p>
    <w:p w14:paraId="602DD9C7">
      <w:pPr>
        <w:spacing w:before="160" w:line="340" w:lineRule="auto"/>
        <w:ind w:right="22" w:firstLine="425"/>
        <w:rPr>
          <w:rFonts w:ascii="宋体" w:hAnsi="宋体" w:eastAsia="宋体" w:cs="宋体"/>
          <w:sz w:val="20"/>
          <w:szCs w:val="20"/>
        </w:rPr>
      </w:pPr>
      <w:r>
        <w:rPr>
          <w:rFonts w:ascii="宋体" w:hAnsi="宋体" w:eastAsia="宋体" w:cs="宋体"/>
          <w:spacing w:val="8"/>
          <w:sz w:val="20"/>
          <w:szCs w:val="20"/>
        </w:rPr>
        <w:t xml:space="preserve">7、成交供应商在开工布展之前和布展期间做好安全文明标准化管理，要求在响应文件中做出相应承 </w:t>
      </w:r>
      <w:r>
        <w:rPr>
          <w:rFonts w:ascii="宋体" w:hAnsi="宋体" w:eastAsia="宋体" w:cs="宋体"/>
          <w:spacing w:val="10"/>
          <w:sz w:val="20"/>
          <w:szCs w:val="20"/>
        </w:rPr>
        <w:t>诺，确保采购人清洁畅通，确保人员、布展安全。因成交供应商任意堆放、排放</w:t>
      </w:r>
      <w:r>
        <w:rPr>
          <w:rFonts w:ascii="宋体" w:hAnsi="宋体" w:eastAsia="宋体" w:cs="宋体"/>
          <w:spacing w:val="9"/>
          <w:sz w:val="20"/>
          <w:szCs w:val="20"/>
        </w:rPr>
        <w:t>废水废油或弃置废弃物</w:t>
      </w:r>
      <w:r>
        <w:rPr>
          <w:rFonts w:ascii="宋体" w:hAnsi="宋体" w:eastAsia="宋体" w:cs="宋体"/>
          <w:sz w:val="20"/>
          <w:szCs w:val="20"/>
        </w:rPr>
        <w:t xml:space="preserve"> </w:t>
      </w:r>
      <w:r>
        <w:rPr>
          <w:rFonts w:ascii="宋体" w:hAnsi="宋体" w:eastAsia="宋体" w:cs="宋体"/>
          <w:spacing w:val="10"/>
          <w:sz w:val="20"/>
          <w:szCs w:val="20"/>
        </w:rPr>
        <w:t>造成妨碍公共交通、影响城镇居民生活、危及居民安全、破坏周边环境等后果，</w:t>
      </w:r>
      <w:r>
        <w:rPr>
          <w:rFonts w:ascii="宋体" w:hAnsi="宋体" w:eastAsia="宋体" w:cs="宋体"/>
          <w:spacing w:val="9"/>
          <w:sz w:val="20"/>
          <w:szCs w:val="20"/>
        </w:rPr>
        <w:t>成交供应商承担一切责</w:t>
      </w:r>
      <w:r>
        <w:rPr>
          <w:rFonts w:ascii="宋体" w:hAnsi="宋体" w:eastAsia="宋体" w:cs="宋体"/>
          <w:sz w:val="20"/>
          <w:szCs w:val="20"/>
        </w:rPr>
        <w:t xml:space="preserve"> </w:t>
      </w:r>
      <w:r>
        <w:rPr>
          <w:rFonts w:ascii="宋体" w:hAnsi="宋体" w:eastAsia="宋体" w:cs="宋体"/>
          <w:spacing w:val="9"/>
          <w:sz w:val="20"/>
          <w:szCs w:val="20"/>
        </w:rPr>
        <w:t>任和费用，并向采购人支付合同价款千分之五的违约金。</w:t>
      </w:r>
    </w:p>
    <w:p w14:paraId="0BBF7008">
      <w:pPr>
        <w:spacing w:before="163" w:line="302" w:lineRule="auto"/>
        <w:ind w:left="2" w:right="68" w:firstLine="523"/>
        <w:rPr>
          <w:rFonts w:ascii="宋体" w:hAnsi="宋体" w:eastAsia="宋体" w:cs="宋体"/>
          <w:sz w:val="20"/>
          <w:szCs w:val="20"/>
        </w:rPr>
      </w:pPr>
      <w:r>
        <w:rPr>
          <w:rFonts w:ascii="宋体" w:hAnsi="宋体" w:eastAsia="宋体" w:cs="宋体"/>
          <w:spacing w:val="10"/>
          <w:sz w:val="20"/>
          <w:szCs w:val="20"/>
        </w:rPr>
        <w:t>8、成交供应商应对所有作业和实施方法适当性、可靠性及安全</w:t>
      </w:r>
      <w:r>
        <w:rPr>
          <w:rFonts w:ascii="宋体" w:hAnsi="宋体" w:eastAsia="宋体" w:cs="宋体"/>
          <w:spacing w:val="9"/>
          <w:sz w:val="20"/>
          <w:szCs w:val="20"/>
        </w:rPr>
        <w:t>性负责。同时根据施工现场的实际</w:t>
      </w:r>
      <w:r>
        <w:rPr>
          <w:rFonts w:ascii="宋体" w:hAnsi="宋体" w:eastAsia="宋体" w:cs="宋体"/>
          <w:sz w:val="20"/>
          <w:szCs w:val="20"/>
        </w:rPr>
        <w:t xml:space="preserve"> </w:t>
      </w:r>
      <w:r>
        <w:rPr>
          <w:rFonts w:ascii="宋体" w:hAnsi="宋体" w:eastAsia="宋体" w:cs="宋体"/>
          <w:spacing w:val="9"/>
          <w:sz w:val="20"/>
          <w:szCs w:val="20"/>
        </w:rPr>
        <w:t>情况建立健全的质量保证体系、环境保证体系和职业健康与安全保证体系。</w:t>
      </w:r>
    </w:p>
    <w:p w14:paraId="2ACD12E0">
      <w:pPr>
        <w:spacing w:before="164" w:line="302" w:lineRule="auto"/>
        <w:ind w:left="5" w:firstLine="417"/>
        <w:rPr>
          <w:rFonts w:ascii="宋体" w:hAnsi="宋体" w:eastAsia="宋体" w:cs="宋体"/>
          <w:sz w:val="20"/>
          <w:szCs w:val="20"/>
        </w:rPr>
      </w:pPr>
      <w:r>
        <w:rPr>
          <w:rFonts w:ascii="宋体" w:hAnsi="宋体" w:eastAsia="宋体" w:cs="宋体"/>
          <w:spacing w:val="9"/>
          <w:sz w:val="20"/>
          <w:szCs w:val="20"/>
        </w:rPr>
        <w:t>9、实施期间成交供应商须对本工程及可能影响到的其他已完工程和现场采取必</w:t>
      </w:r>
      <w:r>
        <w:rPr>
          <w:rFonts w:ascii="宋体" w:hAnsi="宋体" w:eastAsia="宋体" w:cs="宋体"/>
          <w:spacing w:val="8"/>
          <w:sz w:val="20"/>
          <w:szCs w:val="20"/>
        </w:rPr>
        <w:t>要的措施进行加固、</w:t>
      </w:r>
      <w:r>
        <w:rPr>
          <w:rFonts w:ascii="宋体" w:hAnsi="宋体" w:eastAsia="宋体" w:cs="宋体"/>
          <w:sz w:val="20"/>
          <w:szCs w:val="20"/>
        </w:rPr>
        <w:t xml:space="preserve"> </w:t>
      </w:r>
      <w:r>
        <w:rPr>
          <w:rFonts w:ascii="宋体" w:hAnsi="宋体" w:eastAsia="宋体" w:cs="宋体"/>
          <w:spacing w:val="9"/>
          <w:sz w:val="20"/>
          <w:szCs w:val="20"/>
        </w:rPr>
        <w:t>维护、安全防护和损毁修复，并承担由此发生的一切费用。</w:t>
      </w:r>
    </w:p>
    <w:p w14:paraId="3982E67F">
      <w:pPr>
        <w:spacing w:before="160" w:line="302" w:lineRule="auto"/>
        <w:ind w:right="68" w:firstLine="437"/>
        <w:rPr>
          <w:rFonts w:ascii="宋体" w:hAnsi="宋体" w:eastAsia="宋体" w:cs="宋体"/>
          <w:sz w:val="20"/>
          <w:szCs w:val="20"/>
        </w:rPr>
      </w:pPr>
      <w:r>
        <w:rPr>
          <w:rFonts w:ascii="宋体" w:hAnsi="宋体" w:eastAsia="宋体" w:cs="宋体"/>
          <w:spacing w:val="9"/>
          <w:sz w:val="20"/>
          <w:szCs w:val="20"/>
        </w:rPr>
        <w:t>10、如成交供应商或其分包人所雇用的工人在实施过程中发生事故，对于这类事故的赔偿费用，采</w:t>
      </w:r>
      <w:r>
        <w:rPr>
          <w:rFonts w:ascii="宋体" w:hAnsi="宋体" w:eastAsia="宋体" w:cs="宋体"/>
          <w:spacing w:val="8"/>
          <w:sz w:val="20"/>
          <w:szCs w:val="20"/>
        </w:rPr>
        <w:t xml:space="preserve"> </w:t>
      </w:r>
      <w:r>
        <w:rPr>
          <w:rFonts w:ascii="宋体" w:hAnsi="宋体" w:eastAsia="宋体" w:cs="宋体"/>
          <w:spacing w:val="10"/>
          <w:sz w:val="20"/>
          <w:szCs w:val="20"/>
        </w:rPr>
        <w:t>购人均不予承担，且采购人不负担涉及这类事故有关的诉</w:t>
      </w:r>
      <w:r>
        <w:rPr>
          <w:rFonts w:ascii="宋体" w:hAnsi="宋体" w:eastAsia="宋体" w:cs="宋体"/>
          <w:spacing w:val="9"/>
          <w:sz w:val="20"/>
          <w:szCs w:val="20"/>
        </w:rPr>
        <w:t>讼、损害赔偿、诉讼费、赔偿费及其它费用。</w:t>
      </w:r>
    </w:p>
    <w:p w14:paraId="190C08A5">
      <w:pPr>
        <w:spacing w:before="161" w:line="302" w:lineRule="auto"/>
        <w:ind w:left="4" w:right="68" w:firstLine="432"/>
        <w:rPr>
          <w:rFonts w:ascii="宋体" w:hAnsi="宋体" w:eastAsia="宋体" w:cs="宋体"/>
          <w:sz w:val="20"/>
          <w:szCs w:val="20"/>
        </w:rPr>
      </w:pPr>
      <w:r>
        <w:rPr>
          <w:rFonts w:ascii="宋体" w:hAnsi="宋体" w:eastAsia="宋体" w:cs="宋体"/>
          <w:spacing w:val="9"/>
          <w:sz w:val="20"/>
          <w:szCs w:val="20"/>
        </w:rPr>
        <w:t>11、工程竣工移交前，成交供应商人负责对已完工程成品采取必要的措施进行维护，使其免于损毁</w:t>
      </w:r>
      <w:r>
        <w:rPr>
          <w:rFonts w:ascii="宋体" w:hAnsi="宋体" w:eastAsia="宋体" w:cs="宋体"/>
          <w:spacing w:val="8"/>
          <w:sz w:val="20"/>
          <w:szCs w:val="20"/>
        </w:rPr>
        <w:t xml:space="preserve"> </w:t>
      </w:r>
      <w:r>
        <w:rPr>
          <w:rFonts w:ascii="宋体" w:hAnsi="宋体" w:eastAsia="宋体" w:cs="宋体"/>
          <w:spacing w:val="9"/>
          <w:sz w:val="20"/>
          <w:szCs w:val="20"/>
        </w:rPr>
        <w:t>或破坏。如出现损毁或破坏，成交供应商须及时进行修复并承担由此发生的一切费用。</w:t>
      </w:r>
    </w:p>
    <w:p w14:paraId="5514B15B">
      <w:pPr>
        <w:spacing w:before="166" w:line="347" w:lineRule="auto"/>
        <w:ind w:right="68" w:firstLine="436"/>
        <w:rPr>
          <w:rFonts w:ascii="宋体" w:hAnsi="宋体" w:eastAsia="宋体" w:cs="宋体"/>
          <w:sz w:val="20"/>
          <w:szCs w:val="20"/>
        </w:rPr>
      </w:pPr>
      <w:r>
        <w:rPr>
          <w:rFonts w:ascii="宋体" w:hAnsi="宋体" w:eastAsia="宋体" w:cs="宋体"/>
          <w:spacing w:val="9"/>
          <w:sz w:val="20"/>
          <w:szCs w:val="20"/>
        </w:rPr>
        <w:t>12、成交供应商应当加强款项管理，做到专款专用，不得拖欠材料、设备货款、工人工资等费用。</w:t>
      </w:r>
      <w:r>
        <w:rPr>
          <w:rFonts w:ascii="宋体" w:hAnsi="宋体" w:eastAsia="宋体" w:cs="宋体"/>
          <w:spacing w:val="8"/>
          <w:sz w:val="20"/>
          <w:szCs w:val="20"/>
        </w:rPr>
        <w:t xml:space="preserve"> </w:t>
      </w:r>
      <w:r>
        <w:rPr>
          <w:rFonts w:ascii="宋体" w:hAnsi="宋体" w:eastAsia="宋体" w:cs="宋体"/>
          <w:spacing w:val="10"/>
          <w:sz w:val="20"/>
          <w:szCs w:val="20"/>
        </w:rPr>
        <w:t>采购人对款项使用情况进行监督检查时，成交供应商应当积极配合，不得阻扰和</w:t>
      </w:r>
      <w:r>
        <w:rPr>
          <w:rFonts w:ascii="宋体" w:hAnsi="宋体" w:eastAsia="宋体" w:cs="宋体"/>
          <w:spacing w:val="9"/>
          <w:sz w:val="20"/>
          <w:szCs w:val="20"/>
        </w:rPr>
        <w:t>拒绝。如成交供应商发</w:t>
      </w:r>
      <w:r>
        <w:rPr>
          <w:rFonts w:ascii="宋体" w:hAnsi="宋体" w:eastAsia="宋体" w:cs="宋体"/>
          <w:sz w:val="20"/>
          <w:szCs w:val="20"/>
        </w:rPr>
        <w:t xml:space="preserve"> </w:t>
      </w:r>
      <w:r>
        <w:rPr>
          <w:rFonts w:ascii="宋体" w:hAnsi="宋体" w:eastAsia="宋体" w:cs="宋体"/>
          <w:spacing w:val="10"/>
          <w:sz w:val="20"/>
          <w:szCs w:val="20"/>
        </w:rPr>
        <w:t>生上述拖欠行为，一经查实，一律通报并责令成交供应商自行组织资金迅速偿还</w:t>
      </w:r>
      <w:r>
        <w:rPr>
          <w:rFonts w:ascii="宋体" w:hAnsi="宋体" w:eastAsia="宋体" w:cs="宋体"/>
          <w:spacing w:val="9"/>
          <w:sz w:val="20"/>
          <w:szCs w:val="20"/>
        </w:rPr>
        <w:t>欠款。对恶意拖欠和拒</w:t>
      </w:r>
      <w:r>
        <w:rPr>
          <w:rFonts w:ascii="宋体" w:hAnsi="宋体" w:eastAsia="宋体" w:cs="宋体"/>
          <w:sz w:val="20"/>
          <w:szCs w:val="20"/>
        </w:rPr>
        <w:t xml:space="preserve"> </w:t>
      </w:r>
      <w:r>
        <w:rPr>
          <w:rFonts w:ascii="宋体" w:hAnsi="宋体" w:eastAsia="宋体" w:cs="宋体"/>
          <w:spacing w:val="10"/>
          <w:sz w:val="20"/>
          <w:szCs w:val="20"/>
        </w:rPr>
        <w:t>不按计划偿付时，采购人可以代扣款项，并将有关情况报相关主管部门调查处理</w:t>
      </w:r>
      <w:r>
        <w:rPr>
          <w:rFonts w:ascii="宋体" w:hAnsi="宋体" w:eastAsia="宋体" w:cs="宋体"/>
          <w:spacing w:val="9"/>
          <w:sz w:val="20"/>
          <w:szCs w:val="20"/>
        </w:rPr>
        <w:t>必要时可解除合同并依</w:t>
      </w:r>
      <w:r>
        <w:rPr>
          <w:rFonts w:ascii="宋体" w:hAnsi="宋体" w:eastAsia="宋体" w:cs="宋体"/>
          <w:sz w:val="20"/>
          <w:szCs w:val="20"/>
        </w:rPr>
        <w:t xml:space="preserve"> </w:t>
      </w:r>
      <w:r>
        <w:rPr>
          <w:rFonts w:ascii="宋体" w:hAnsi="宋体" w:eastAsia="宋体" w:cs="宋体"/>
          <w:spacing w:val="8"/>
          <w:sz w:val="20"/>
          <w:szCs w:val="20"/>
        </w:rPr>
        <w:t>法追究成交供应商的责任。</w:t>
      </w:r>
    </w:p>
    <w:p w14:paraId="5F7ECBD8">
      <w:pPr>
        <w:spacing w:before="162" w:line="228" w:lineRule="auto"/>
        <w:ind w:left="423"/>
        <w:rPr>
          <w:rFonts w:ascii="宋体" w:hAnsi="宋体" w:eastAsia="宋体" w:cs="宋体"/>
          <w:sz w:val="20"/>
          <w:szCs w:val="20"/>
        </w:rPr>
      </w:pPr>
      <w:r>
        <w:rPr>
          <w:rFonts w:ascii="宋体" w:hAnsi="宋体" w:eastAsia="宋体" w:cs="宋体"/>
          <w:b/>
          <w:bCs/>
          <w:spacing w:val="6"/>
          <w:sz w:val="20"/>
          <w:szCs w:val="20"/>
        </w:rPr>
        <w:t>六、项目质量要求</w:t>
      </w:r>
    </w:p>
    <w:p w14:paraId="1D015A40">
      <w:pPr>
        <w:spacing w:before="161" w:line="227" w:lineRule="auto"/>
        <w:ind w:left="437"/>
        <w:rPr>
          <w:rFonts w:ascii="宋体" w:hAnsi="宋体" w:eastAsia="宋体" w:cs="宋体"/>
          <w:sz w:val="20"/>
          <w:szCs w:val="20"/>
        </w:rPr>
      </w:pPr>
      <w:r>
        <w:rPr>
          <w:rFonts w:ascii="宋体" w:hAnsi="宋体" w:eastAsia="宋体" w:cs="宋体"/>
          <w:spacing w:val="7"/>
          <w:sz w:val="20"/>
          <w:szCs w:val="20"/>
        </w:rPr>
        <w:t>1、本项目质量目标为一次性通过验收合格。</w:t>
      </w:r>
    </w:p>
    <w:p w14:paraId="06F386F2">
      <w:pPr>
        <w:spacing w:before="162" w:line="227" w:lineRule="auto"/>
        <w:ind w:left="424"/>
        <w:rPr>
          <w:rFonts w:ascii="宋体" w:hAnsi="宋体" w:eastAsia="宋体" w:cs="宋体"/>
          <w:sz w:val="20"/>
          <w:szCs w:val="20"/>
        </w:rPr>
      </w:pPr>
      <w:r>
        <w:rPr>
          <w:rFonts w:ascii="宋体" w:hAnsi="宋体" w:eastAsia="宋体" w:cs="宋体"/>
          <w:spacing w:val="9"/>
          <w:sz w:val="20"/>
          <w:szCs w:val="20"/>
        </w:rPr>
        <w:t>2、成交供应商须无条件接受质量监督管理部门质量检查和管理，共同把好质量关。</w:t>
      </w:r>
    </w:p>
    <w:p w14:paraId="522FB2D2">
      <w:pPr>
        <w:spacing w:before="164" w:line="302" w:lineRule="auto"/>
        <w:ind w:left="3" w:right="22" w:firstLine="422"/>
        <w:rPr>
          <w:rFonts w:ascii="宋体" w:hAnsi="宋体" w:eastAsia="宋体" w:cs="宋体"/>
          <w:sz w:val="20"/>
          <w:szCs w:val="20"/>
        </w:rPr>
      </w:pPr>
      <w:r>
        <w:rPr>
          <w:rFonts w:ascii="宋体" w:hAnsi="宋体" w:eastAsia="宋体" w:cs="宋体"/>
          <w:spacing w:val="8"/>
          <w:sz w:val="20"/>
          <w:szCs w:val="20"/>
        </w:rPr>
        <w:t>3、成交供应商实施完成的成品效果必须达到采购要求及响应文件的展示效果。如不能达到，在采购</w:t>
      </w:r>
      <w:r>
        <w:rPr>
          <w:rFonts w:ascii="宋体" w:hAnsi="宋体" w:eastAsia="宋体" w:cs="宋体"/>
          <w:spacing w:val="9"/>
          <w:sz w:val="20"/>
          <w:szCs w:val="20"/>
        </w:rPr>
        <w:t xml:space="preserve"> </w:t>
      </w:r>
      <w:r>
        <w:rPr>
          <w:rFonts w:ascii="宋体" w:hAnsi="宋体" w:eastAsia="宋体" w:cs="宋体"/>
          <w:spacing w:val="10"/>
          <w:sz w:val="20"/>
          <w:szCs w:val="20"/>
        </w:rPr>
        <w:t>人的允许的一定时间内进行修改、完善，使其达</w:t>
      </w:r>
      <w:r>
        <w:rPr>
          <w:rFonts w:ascii="宋体" w:hAnsi="宋体" w:eastAsia="宋体" w:cs="宋体"/>
          <w:spacing w:val="9"/>
          <w:sz w:val="20"/>
          <w:szCs w:val="20"/>
        </w:rPr>
        <w:t>到展示效果的承诺，所涉及的费用由成交供应商负责，</w:t>
      </w:r>
    </w:p>
    <w:p w14:paraId="3855BAED">
      <w:pPr>
        <w:spacing w:before="162" w:line="227" w:lineRule="auto"/>
        <w:ind w:left="2"/>
        <w:rPr>
          <w:rFonts w:ascii="宋体" w:hAnsi="宋体" w:eastAsia="宋体" w:cs="宋体"/>
          <w:sz w:val="20"/>
          <w:szCs w:val="20"/>
        </w:rPr>
      </w:pPr>
      <w:r>
        <w:rPr>
          <w:rFonts w:ascii="宋体" w:hAnsi="宋体" w:eastAsia="宋体" w:cs="宋体"/>
          <w:spacing w:val="9"/>
          <w:sz w:val="20"/>
          <w:szCs w:val="20"/>
        </w:rPr>
        <w:t>若经修改、完善后仍不能达到要求的，则采购人有权不支付该项的费用。</w:t>
      </w:r>
    </w:p>
    <w:p w14:paraId="55742F7B">
      <w:pPr>
        <w:spacing w:before="162" w:line="228" w:lineRule="auto"/>
        <w:ind w:left="420"/>
        <w:rPr>
          <w:rFonts w:ascii="宋体" w:hAnsi="宋体" w:eastAsia="宋体" w:cs="宋体"/>
          <w:sz w:val="20"/>
          <w:szCs w:val="20"/>
        </w:rPr>
      </w:pPr>
      <w:r>
        <w:rPr>
          <w:rFonts w:ascii="宋体" w:hAnsi="宋体" w:eastAsia="宋体" w:cs="宋体"/>
          <w:b/>
          <w:bCs/>
          <w:spacing w:val="6"/>
          <w:sz w:val="20"/>
          <w:szCs w:val="20"/>
        </w:rPr>
        <w:t>七、保修要求</w:t>
      </w:r>
    </w:p>
    <w:p w14:paraId="3DDD0889">
      <w:pPr>
        <w:spacing w:before="161" w:line="302" w:lineRule="auto"/>
        <w:ind w:left="3" w:right="25" w:firstLine="433"/>
        <w:rPr>
          <w:rFonts w:ascii="宋体" w:hAnsi="宋体" w:eastAsia="宋体" w:cs="宋体"/>
          <w:sz w:val="20"/>
          <w:szCs w:val="20"/>
        </w:rPr>
      </w:pPr>
      <w:r>
        <w:rPr>
          <w:rFonts w:ascii="宋体" w:hAnsi="宋体" w:eastAsia="宋体" w:cs="宋体"/>
          <w:spacing w:val="8"/>
          <w:sz w:val="20"/>
          <w:szCs w:val="20"/>
        </w:rPr>
        <w:t>1、成交供应商应提供至少一年的免费保修期（自最终验收合格之日起计</w:t>
      </w:r>
      <w:r>
        <w:rPr>
          <w:rFonts w:ascii="宋体" w:hAnsi="宋体" w:eastAsia="宋体" w:cs="宋体"/>
          <w:spacing w:val="5"/>
          <w:sz w:val="20"/>
          <w:szCs w:val="20"/>
        </w:rPr>
        <w:t>），</w:t>
      </w:r>
      <w:r>
        <w:rPr>
          <w:rFonts w:ascii="宋体" w:hAnsi="宋体" w:eastAsia="宋体" w:cs="宋体"/>
          <w:spacing w:val="8"/>
          <w:sz w:val="20"/>
          <w:szCs w:val="20"/>
        </w:rPr>
        <w:t>对此供应商必须在响应</w:t>
      </w:r>
      <w:r>
        <w:rPr>
          <w:rFonts w:ascii="宋体" w:hAnsi="宋体" w:eastAsia="宋体" w:cs="宋体"/>
          <w:spacing w:val="1"/>
          <w:sz w:val="20"/>
          <w:szCs w:val="20"/>
        </w:rPr>
        <w:t xml:space="preserve"> </w:t>
      </w:r>
      <w:r>
        <w:rPr>
          <w:rFonts w:ascii="宋体" w:hAnsi="宋体" w:eastAsia="宋体" w:cs="宋体"/>
          <w:spacing w:val="7"/>
          <w:sz w:val="20"/>
          <w:szCs w:val="20"/>
        </w:rPr>
        <w:t>文件中做出承诺。</w:t>
      </w:r>
    </w:p>
    <w:p w14:paraId="71334FB4">
      <w:pPr>
        <w:spacing w:before="164" w:line="227" w:lineRule="auto"/>
        <w:ind w:left="424"/>
        <w:rPr>
          <w:rFonts w:ascii="宋体" w:hAnsi="宋体" w:eastAsia="宋体" w:cs="宋体"/>
          <w:sz w:val="20"/>
          <w:szCs w:val="20"/>
        </w:rPr>
      </w:pPr>
      <w:r>
        <w:rPr>
          <w:rFonts w:ascii="宋体" w:hAnsi="宋体" w:eastAsia="宋体" w:cs="宋体"/>
          <w:spacing w:val="9"/>
          <w:sz w:val="20"/>
          <w:szCs w:val="20"/>
        </w:rPr>
        <w:t xml:space="preserve">2、保修期内，成交供应商应在接到采购人通知后 </w:t>
      </w:r>
      <w:r>
        <w:rPr>
          <w:rFonts w:ascii="宋体" w:hAnsi="宋体" w:eastAsia="宋体" w:cs="宋体"/>
          <w:spacing w:val="8"/>
          <w:sz w:val="20"/>
          <w:szCs w:val="20"/>
        </w:rPr>
        <w:t>48 小时内到达现场修复。</w:t>
      </w:r>
    </w:p>
    <w:p w14:paraId="010347DA">
      <w:pPr>
        <w:spacing w:before="163" w:line="301" w:lineRule="auto"/>
        <w:ind w:left="2" w:right="25" w:firstLine="422"/>
        <w:rPr>
          <w:rFonts w:ascii="宋体" w:hAnsi="宋体" w:eastAsia="宋体" w:cs="宋体"/>
          <w:sz w:val="20"/>
          <w:szCs w:val="20"/>
        </w:rPr>
      </w:pPr>
      <w:r>
        <w:rPr>
          <w:rFonts w:ascii="宋体" w:hAnsi="宋体" w:eastAsia="宋体" w:cs="宋体"/>
          <w:b/>
          <w:bCs/>
          <w:spacing w:val="10"/>
          <w:sz w:val="20"/>
          <w:szCs w:val="20"/>
        </w:rPr>
        <w:t>八、验收标准：</w:t>
      </w:r>
      <w:r>
        <w:rPr>
          <w:rFonts w:ascii="宋体" w:hAnsi="宋体" w:eastAsia="宋体" w:cs="宋体"/>
          <w:spacing w:val="10"/>
          <w:sz w:val="20"/>
          <w:szCs w:val="20"/>
        </w:rPr>
        <w:t>采购人按照磋商文件采购要求及响应文件承诺组织验收，验收合格后支付相关服务</w:t>
      </w:r>
      <w:r>
        <w:rPr>
          <w:rFonts w:ascii="宋体" w:hAnsi="宋体" w:eastAsia="宋体" w:cs="宋体"/>
          <w:spacing w:val="14"/>
          <w:sz w:val="20"/>
          <w:szCs w:val="20"/>
        </w:rPr>
        <w:t xml:space="preserve"> </w:t>
      </w:r>
      <w:r>
        <w:rPr>
          <w:rFonts w:ascii="宋体" w:hAnsi="宋体" w:eastAsia="宋体" w:cs="宋体"/>
          <w:spacing w:val="2"/>
          <w:sz w:val="20"/>
          <w:szCs w:val="20"/>
        </w:rPr>
        <w:t>价款。</w:t>
      </w:r>
    </w:p>
    <w:p w14:paraId="621E1672">
      <w:pPr>
        <w:spacing w:before="163" w:line="228" w:lineRule="auto"/>
        <w:ind w:left="426"/>
        <w:rPr>
          <w:rFonts w:ascii="宋体" w:hAnsi="宋体" w:eastAsia="宋体" w:cs="宋体"/>
          <w:sz w:val="20"/>
          <w:szCs w:val="20"/>
        </w:rPr>
      </w:pPr>
      <w:r>
        <w:rPr>
          <w:rFonts w:ascii="宋体" w:hAnsi="宋体" w:eastAsia="宋体" w:cs="宋体"/>
          <w:b/>
          <w:bCs/>
          <w:spacing w:val="4"/>
          <w:sz w:val="20"/>
          <w:szCs w:val="20"/>
        </w:rPr>
        <w:t>九、服务工期：</w:t>
      </w:r>
      <w:r>
        <w:rPr>
          <w:rFonts w:ascii="宋体" w:hAnsi="宋体" w:eastAsia="宋体" w:cs="宋体"/>
          <w:spacing w:val="-40"/>
          <w:sz w:val="20"/>
          <w:szCs w:val="20"/>
        </w:rPr>
        <w:t xml:space="preserve"> </w:t>
      </w:r>
      <w:r>
        <w:rPr>
          <w:rFonts w:ascii="宋体" w:hAnsi="宋体" w:eastAsia="宋体" w:cs="宋体"/>
          <w:b/>
          <w:bCs/>
          <w:spacing w:val="4"/>
          <w:sz w:val="20"/>
          <w:szCs w:val="20"/>
        </w:rPr>
        <w:t>自合同签订之日起</w:t>
      </w:r>
      <w:r>
        <w:rPr>
          <w:rFonts w:ascii="宋体" w:hAnsi="宋体" w:eastAsia="宋体" w:cs="宋体"/>
          <w:spacing w:val="-41"/>
          <w:sz w:val="20"/>
          <w:szCs w:val="20"/>
        </w:rPr>
        <w:t xml:space="preserve"> </w:t>
      </w:r>
      <w:r>
        <w:rPr>
          <w:rFonts w:ascii="Times New Roman" w:hAnsi="Times New Roman" w:eastAsia="Times New Roman" w:cs="Times New Roman"/>
          <w:b/>
          <w:bCs/>
          <w:spacing w:val="4"/>
          <w:sz w:val="20"/>
          <w:szCs w:val="20"/>
        </w:rPr>
        <w:t xml:space="preserve">90 </w:t>
      </w:r>
      <w:r>
        <w:rPr>
          <w:rFonts w:ascii="宋体" w:hAnsi="宋体" w:eastAsia="宋体" w:cs="宋体"/>
          <w:b/>
          <w:bCs/>
          <w:spacing w:val="4"/>
          <w:sz w:val="20"/>
          <w:szCs w:val="20"/>
        </w:rPr>
        <w:t>天内完成。</w:t>
      </w:r>
    </w:p>
    <w:p w14:paraId="3F11C712">
      <w:pPr>
        <w:spacing w:before="163" w:line="228" w:lineRule="auto"/>
        <w:ind w:left="422"/>
        <w:rPr>
          <w:rFonts w:ascii="宋体" w:hAnsi="宋体" w:eastAsia="宋体" w:cs="宋体"/>
          <w:sz w:val="20"/>
          <w:szCs w:val="20"/>
        </w:rPr>
      </w:pPr>
      <w:r>
        <w:rPr>
          <w:rFonts w:ascii="宋体" w:hAnsi="宋体" w:eastAsia="宋体" w:cs="宋体"/>
          <w:b/>
          <w:bCs/>
          <w:spacing w:val="7"/>
          <w:sz w:val="20"/>
          <w:szCs w:val="20"/>
        </w:rPr>
        <w:t>十、服务实施地点：雁山区人民检察院。</w:t>
      </w:r>
    </w:p>
    <w:p w14:paraId="6CD00ECF">
      <w:pPr>
        <w:spacing w:before="161" w:line="360" w:lineRule="auto"/>
        <w:ind w:left="422"/>
        <w:rPr>
          <w:rFonts w:hint="eastAsia" w:ascii="Arial" w:hAnsi="Arial" w:eastAsia="Arial" w:cs="Arial"/>
          <w:snapToGrid w:val="0"/>
          <w:color w:val="000000"/>
          <w:kern w:val="0"/>
          <w:sz w:val="21"/>
          <w:szCs w:val="21"/>
          <w:lang w:val="en-US" w:eastAsia="zh-CN" w:bidi="ar-SA"/>
        </w:rPr>
      </w:pPr>
      <w:r>
        <w:rPr>
          <w:rFonts w:ascii="宋体" w:hAnsi="宋体" w:eastAsia="宋体" w:cs="宋体"/>
          <w:b/>
          <w:bCs/>
          <w:spacing w:val="7"/>
          <w:sz w:val="20"/>
          <w:szCs w:val="20"/>
        </w:rPr>
        <w:t>十一、服务经费及支付方式</w:t>
      </w:r>
      <w:r>
        <w:rPr>
          <w:rFonts w:hint="eastAsia" w:eastAsia="宋体"/>
          <w:lang w:val="en-US" w:eastAsia="zh-CN"/>
        </w:rPr>
        <w:tab/>
      </w:r>
    </w:p>
    <w:p w14:paraId="20E99197">
      <w:pPr>
        <w:spacing w:before="43" w:line="360" w:lineRule="auto"/>
        <w:ind w:left="1" w:firstLine="435"/>
        <w:rPr>
          <w:rFonts w:ascii="宋体" w:hAnsi="宋体" w:eastAsia="宋体" w:cs="宋体"/>
          <w:sz w:val="20"/>
          <w:szCs w:val="20"/>
        </w:rPr>
      </w:pPr>
      <w:r>
        <w:rPr>
          <w:rFonts w:ascii="宋体" w:hAnsi="宋体" w:eastAsia="宋体" w:cs="宋体"/>
          <w:spacing w:val="8"/>
          <w:sz w:val="20"/>
          <w:szCs w:val="20"/>
        </w:rPr>
        <w:t>1、磋商报价包括本次采购范围内一切服务价款，含服务费、人员、材料（包含电缆电箱照明</w:t>
      </w:r>
      <w:r>
        <w:rPr>
          <w:rFonts w:ascii="宋体" w:hAnsi="宋体" w:eastAsia="宋体" w:cs="宋体"/>
          <w:spacing w:val="7"/>
          <w:sz w:val="20"/>
          <w:szCs w:val="20"/>
        </w:rPr>
        <w:t>设备等</w:t>
      </w:r>
      <w:r>
        <w:rPr>
          <w:rFonts w:ascii="宋体" w:hAnsi="宋体" w:eastAsia="宋体" w:cs="宋体"/>
          <w:sz w:val="20"/>
          <w:szCs w:val="20"/>
        </w:rPr>
        <w:t xml:space="preserve"> </w:t>
      </w:r>
      <w:r>
        <w:rPr>
          <w:rFonts w:ascii="宋体" w:hAnsi="宋体" w:eastAsia="宋体" w:cs="宋体"/>
          <w:spacing w:val="7"/>
          <w:sz w:val="20"/>
          <w:szCs w:val="20"/>
        </w:rPr>
        <w:t>一切项目所需材料及辅助材料）、运输、管理费、购置费、税金、后续服务及其他所有成本费用的总和；</w:t>
      </w:r>
      <w:r>
        <w:rPr>
          <w:rFonts w:ascii="宋体" w:hAnsi="宋体" w:eastAsia="宋体" w:cs="宋体"/>
          <w:spacing w:val="13"/>
          <w:sz w:val="20"/>
          <w:szCs w:val="20"/>
        </w:rPr>
        <w:t xml:space="preserve"> </w:t>
      </w:r>
      <w:r>
        <w:rPr>
          <w:rFonts w:ascii="宋体" w:hAnsi="宋体" w:eastAsia="宋体" w:cs="宋体"/>
          <w:spacing w:val="9"/>
          <w:sz w:val="20"/>
          <w:szCs w:val="20"/>
        </w:rPr>
        <w:t>供应商应综合考虑在报价中，采购人不再支付其他任何费用。</w:t>
      </w:r>
    </w:p>
    <w:p w14:paraId="43C4F78D">
      <w:pPr>
        <w:spacing w:before="163" w:line="360" w:lineRule="auto"/>
        <w:ind w:right="52" w:firstLine="424"/>
        <w:rPr>
          <w:rFonts w:ascii="宋体" w:hAnsi="宋体" w:eastAsia="宋体" w:cs="宋体"/>
          <w:sz w:val="20"/>
          <w:szCs w:val="20"/>
        </w:rPr>
      </w:pPr>
      <w:r>
        <w:rPr>
          <w:rFonts w:ascii="宋体" w:hAnsi="宋体" w:eastAsia="宋体" w:cs="宋体"/>
          <w:spacing w:val="7"/>
          <w:sz w:val="20"/>
          <w:szCs w:val="20"/>
        </w:rPr>
        <w:t>2、本项目采购预算金额（人民币</w:t>
      </w:r>
      <w:r>
        <w:rPr>
          <w:rFonts w:ascii="宋体" w:hAnsi="宋体" w:eastAsia="宋体" w:cs="宋体"/>
          <w:spacing w:val="9"/>
          <w:sz w:val="20"/>
          <w:szCs w:val="20"/>
        </w:rPr>
        <w:t>）：</w:t>
      </w:r>
      <w:r>
        <w:rPr>
          <w:rFonts w:hint="eastAsia" w:ascii="宋体" w:hAnsi="宋体" w:eastAsia="宋体" w:cs="宋体"/>
          <w:spacing w:val="9"/>
          <w:sz w:val="20"/>
          <w:szCs w:val="20"/>
          <w:lang w:val="en-US" w:eastAsia="zh-CN"/>
        </w:rPr>
        <w:t>陆</w:t>
      </w:r>
      <w:r>
        <w:rPr>
          <w:rFonts w:ascii="宋体" w:hAnsi="宋体" w:eastAsia="宋体" w:cs="宋体"/>
          <w:spacing w:val="7"/>
          <w:sz w:val="20"/>
          <w:szCs w:val="20"/>
        </w:rPr>
        <w:t>拾万</w:t>
      </w:r>
      <w:r>
        <w:rPr>
          <w:rFonts w:hint="eastAsia" w:ascii="宋体" w:hAnsi="宋体" w:eastAsia="宋体" w:cs="宋体"/>
          <w:spacing w:val="7"/>
          <w:sz w:val="20"/>
          <w:szCs w:val="20"/>
          <w:lang w:val="en-US" w:eastAsia="zh-CN"/>
        </w:rPr>
        <w:t>叁仟贰佰叁拾</w:t>
      </w:r>
      <w:r>
        <w:rPr>
          <w:rFonts w:ascii="宋体" w:hAnsi="宋体" w:eastAsia="宋体" w:cs="宋体"/>
          <w:spacing w:val="7"/>
          <w:sz w:val="20"/>
          <w:szCs w:val="20"/>
        </w:rPr>
        <w:t>元</w:t>
      </w:r>
      <w:r>
        <w:rPr>
          <w:rFonts w:hint="eastAsia" w:ascii="宋体" w:hAnsi="宋体" w:eastAsia="宋体" w:cs="宋体"/>
          <w:spacing w:val="7"/>
          <w:sz w:val="20"/>
          <w:szCs w:val="20"/>
          <w:lang w:val="en-US" w:eastAsia="zh-CN"/>
        </w:rPr>
        <w:t>整</w:t>
      </w:r>
      <w:r>
        <w:rPr>
          <w:rFonts w:ascii="宋体" w:hAnsi="宋体" w:eastAsia="宋体" w:cs="宋体"/>
          <w:spacing w:val="7"/>
          <w:sz w:val="20"/>
          <w:szCs w:val="20"/>
        </w:rPr>
        <w:t>(￥</w:t>
      </w:r>
      <w:r>
        <w:rPr>
          <w:rFonts w:hint="eastAsia" w:ascii="宋体" w:hAnsi="宋体" w:eastAsia="宋体" w:cs="宋体"/>
          <w:spacing w:val="7"/>
          <w:sz w:val="20"/>
          <w:szCs w:val="20"/>
          <w:lang w:val="en-US" w:eastAsia="zh-CN"/>
        </w:rPr>
        <w:t>603230</w:t>
      </w:r>
      <w:r>
        <w:rPr>
          <w:rFonts w:ascii="宋体" w:hAnsi="宋体" w:eastAsia="宋体" w:cs="宋体"/>
          <w:spacing w:val="7"/>
          <w:sz w:val="20"/>
          <w:szCs w:val="20"/>
        </w:rPr>
        <w:t>.00</w:t>
      </w:r>
      <w:r>
        <w:rPr>
          <w:rFonts w:hint="eastAsia" w:ascii="宋体" w:hAnsi="宋体" w:eastAsia="宋体" w:cs="宋体"/>
          <w:spacing w:val="7"/>
          <w:sz w:val="20"/>
          <w:szCs w:val="20"/>
          <w:lang w:val="en-US" w:eastAsia="zh-CN"/>
        </w:rPr>
        <w:t>元</w:t>
      </w:r>
      <w:r>
        <w:rPr>
          <w:rFonts w:ascii="宋体" w:hAnsi="宋体" w:eastAsia="宋体" w:cs="宋体"/>
          <w:spacing w:val="9"/>
          <w:sz w:val="20"/>
          <w:szCs w:val="20"/>
        </w:rPr>
        <w:t>），</w:t>
      </w:r>
      <w:r>
        <w:rPr>
          <w:rFonts w:ascii="宋体" w:hAnsi="宋体" w:eastAsia="宋体" w:cs="宋体"/>
          <w:spacing w:val="7"/>
          <w:sz w:val="20"/>
          <w:szCs w:val="20"/>
        </w:rPr>
        <w:t>最后磋商报价超出本项目采</w:t>
      </w:r>
      <w:r>
        <w:rPr>
          <w:rFonts w:ascii="宋体" w:hAnsi="宋体" w:eastAsia="宋体" w:cs="宋体"/>
          <w:spacing w:val="8"/>
          <w:sz w:val="20"/>
          <w:szCs w:val="20"/>
        </w:rPr>
        <w:t>购预算金额的将被视为无效磋商。</w:t>
      </w:r>
    </w:p>
    <w:p w14:paraId="52CC0A85">
      <w:pPr>
        <w:spacing w:before="162" w:line="360" w:lineRule="auto"/>
        <w:ind w:left="3" w:right="49" w:firstLine="422"/>
        <w:rPr>
          <w:rFonts w:ascii="宋体" w:hAnsi="宋体" w:eastAsia="宋体" w:cs="宋体"/>
          <w:sz w:val="20"/>
          <w:szCs w:val="20"/>
        </w:rPr>
      </w:pPr>
      <w:r>
        <w:rPr>
          <w:rFonts w:ascii="宋体" w:hAnsi="宋体" w:eastAsia="宋体" w:cs="宋体"/>
          <w:spacing w:val="8"/>
          <w:sz w:val="20"/>
          <w:szCs w:val="20"/>
        </w:rPr>
        <w:t>3、付款方式：付款方式：签订合同后</w:t>
      </w:r>
      <w:r>
        <w:rPr>
          <w:rFonts w:ascii="宋体" w:hAnsi="宋体" w:eastAsia="宋体" w:cs="宋体"/>
          <w:spacing w:val="-32"/>
          <w:sz w:val="20"/>
          <w:szCs w:val="20"/>
        </w:rPr>
        <w:t xml:space="preserve"> </w:t>
      </w:r>
      <w:r>
        <w:rPr>
          <w:rFonts w:ascii="宋体" w:hAnsi="宋体" w:eastAsia="宋体" w:cs="宋体"/>
          <w:spacing w:val="8"/>
          <w:sz w:val="20"/>
          <w:szCs w:val="20"/>
        </w:rPr>
        <w:t>7 日内采购人预付成交价的</w:t>
      </w:r>
      <w:r>
        <w:rPr>
          <w:rFonts w:ascii="宋体" w:hAnsi="宋体" w:eastAsia="宋体" w:cs="宋体"/>
          <w:spacing w:val="-32"/>
          <w:sz w:val="20"/>
          <w:szCs w:val="20"/>
        </w:rPr>
        <w:t xml:space="preserve"> </w:t>
      </w:r>
      <w:r>
        <w:rPr>
          <w:rFonts w:ascii="宋体" w:hAnsi="宋体" w:eastAsia="宋体" w:cs="宋体"/>
          <w:spacing w:val="8"/>
          <w:sz w:val="20"/>
          <w:szCs w:val="20"/>
        </w:rPr>
        <w:t>30</w:t>
      </w:r>
      <w:r>
        <w:rPr>
          <w:rFonts w:ascii="宋体" w:hAnsi="宋体" w:eastAsia="宋体" w:cs="宋体"/>
          <w:spacing w:val="7"/>
          <w:sz w:val="20"/>
          <w:szCs w:val="20"/>
        </w:rPr>
        <w:t>%，成交人完成项目</w:t>
      </w:r>
      <w:r>
        <w:rPr>
          <w:rFonts w:ascii="宋体" w:hAnsi="宋体" w:eastAsia="宋体" w:cs="宋体"/>
          <w:spacing w:val="-36"/>
          <w:sz w:val="20"/>
          <w:szCs w:val="20"/>
        </w:rPr>
        <w:t xml:space="preserve"> </w:t>
      </w:r>
      <w:r>
        <w:rPr>
          <w:rFonts w:ascii="宋体" w:hAnsi="宋体" w:eastAsia="宋体" w:cs="宋体"/>
          <w:spacing w:val="7"/>
          <w:sz w:val="20"/>
          <w:szCs w:val="20"/>
        </w:rPr>
        <w:t>80%工作量</w:t>
      </w:r>
      <w:r>
        <w:rPr>
          <w:rFonts w:ascii="宋体" w:hAnsi="宋体" w:eastAsia="宋体" w:cs="宋体"/>
          <w:sz w:val="20"/>
          <w:szCs w:val="20"/>
        </w:rPr>
        <w:t xml:space="preserve"> </w:t>
      </w:r>
      <w:r>
        <w:rPr>
          <w:rFonts w:ascii="宋体" w:hAnsi="宋体" w:eastAsia="宋体" w:cs="宋体"/>
          <w:spacing w:val="6"/>
          <w:sz w:val="20"/>
          <w:szCs w:val="20"/>
        </w:rPr>
        <w:t>后</w:t>
      </w:r>
      <w:r>
        <w:rPr>
          <w:rFonts w:ascii="宋体" w:hAnsi="宋体" w:eastAsia="宋体" w:cs="宋体"/>
          <w:spacing w:val="-18"/>
          <w:sz w:val="20"/>
          <w:szCs w:val="20"/>
        </w:rPr>
        <w:t xml:space="preserve"> </w:t>
      </w:r>
      <w:r>
        <w:rPr>
          <w:rFonts w:ascii="宋体" w:hAnsi="宋体" w:eastAsia="宋体" w:cs="宋体"/>
          <w:spacing w:val="6"/>
          <w:sz w:val="20"/>
          <w:szCs w:val="20"/>
        </w:rPr>
        <w:t>7 日内支付成交价的60%，项目完成验收合格后</w:t>
      </w:r>
      <w:r>
        <w:rPr>
          <w:rFonts w:ascii="宋体" w:hAnsi="宋体" w:eastAsia="宋体" w:cs="宋体"/>
          <w:spacing w:val="-34"/>
          <w:sz w:val="20"/>
          <w:szCs w:val="20"/>
        </w:rPr>
        <w:t xml:space="preserve"> </w:t>
      </w:r>
      <w:r>
        <w:rPr>
          <w:rFonts w:ascii="宋体" w:hAnsi="宋体" w:eastAsia="宋体" w:cs="宋体"/>
          <w:spacing w:val="6"/>
          <w:sz w:val="20"/>
          <w:szCs w:val="20"/>
        </w:rPr>
        <w:t>7 日内支付成交价的</w:t>
      </w:r>
      <w:r>
        <w:rPr>
          <w:rFonts w:ascii="宋体" w:hAnsi="宋体" w:eastAsia="宋体" w:cs="宋体"/>
          <w:spacing w:val="-35"/>
          <w:sz w:val="20"/>
          <w:szCs w:val="20"/>
        </w:rPr>
        <w:t xml:space="preserve"> </w:t>
      </w:r>
      <w:r>
        <w:rPr>
          <w:rFonts w:ascii="宋体" w:hAnsi="宋体" w:eastAsia="宋体" w:cs="宋体"/>
          <w:spacing w:val="6"/>
          <w:sz w:val="20"/>
          <w:szCs w:val="20"/>
        </w:rPr>
        <w:t>7%，剩余合同价款的</w:t>
      </w:r>
      <w:r>
        <w:rPr>
          <w:rFonts w:ascii="宋体" w:hAnsi="宋体" w:eastAsia="宋体" w:cs="宋体"/>
          <w:spacing w:val="-32"/>
          <w:sz w:val="20"/>
          <w:szCs w:val="20"/>
        </w:rPr>
        <w:t xml:space="preserve"> </w:t>
      </w:r>
      <w:r>
        <w:rPr>
          <w:rFonts w:ascii="宋体" w:hAnsi="宋体" w:eastAsia="宋体" w:cs="宋体"/>
          <w:spacing w:val="6"/>
          <w:sz w:val="20"/>
          <w:szCs w:val="20"/>
        </w:rPr>
        <w:t>3%作为质量</w:t>
      </w:r>
    </w:p>
    <w:p w14:paraId="7B7C93D1">
      <w:pPr>
        <w:spacing w:before="162" w:line="360" w:lineRule="auto"/>
        <w:ind w:left="2"/>
        <w:outlineLvl w:val="9"/>
        <w:rPr>
          <w:rFonts w:ascii="宋体" w:hAnsi="宋体" w:eastAsia="宋体" w:cs="宋体"/>
          <w:sz w:val="20"/>
          <w:szCs w:val="20"/>
        </w:rPr>
      </w:pPr>
      <w:r>
        <w:rPr>
          <w:rFonts w:ascii="宋体" w:hAnsi="宋体" w:eastAsia="宋体" w:cs="宋体"/>
          <w:spacing w:val="8"/>
          <w:sz w:val="20"/>
          <w:szCs w:val="20"/>
        </w:rPr>
        <w:t>保证金，质保期满（按供应商响应文件中承诺的期限）后</w:t>
      </w:r>
      <w:r>
        <w:rPr>
          <w:rFonts w:ascii="宋体" w:hAnsi="宋体" w:eastAsia="宋体" w:cs="宋体"/>
          <w:spacing w:val="-35"/>
          <w:sz w:val="20"/>
          <w:szCs w:val="20"/>
        </w:rPr>
        <w:t xml:space="preserve"> </w:t>
      </w:r>
      <w:r>
        <w:rPr>
          <w:rFonts w:ascii="宋体" w:hAnsi="宋体" w:eastAsia="宋体" w:cs="宋体"/>
          <w:spacing w:val="8"/>
          <w:sz w:val="20"/>
          <w:szCs w:val="20"/>
        </w:rPr>
        <w:t>30</w:t>
      </w:r>
      <w:r>
        <w:rPr>
          <w:rFonts w:ascii="宋体" w:hAnsi="宋体" w:eastAsia="宋体" w:cs="宋体"/>
          <w:spacing w:val="-38"/>
          <w:sz w:val="20"/>
          <w:szCs w:val="20"/>
        </w:rPr>
        <w:t xml:space="preserve"> </w:t>
      </w:r>
      <w:r>
        <w:rPr>
          <w:rFonts w:ascii="宋体" w:hAnsi="宋体" w:eastAsia="宋体" w:cs="宋体"/>
          <w:spacing w:val="8"/>
          <w:sz w:val="20"/>
          <w:szCs w:val="20"/>
        </w:rPr>
        <w:t>个工作日无息</w:t>
      </w:r>
      <w:r>
        <w:rPr>
          <w:rFonts w:ascii="宋体" w:hAnsi="宋体" w:eastAsia="宋体" w:cs="宋体"/>
          <w:spacing w:val="7"/>
          <w:sz w:val="20"/>
          <w:szCs w:val="20"/>
        </w:rPr>
        <w:t>退还。支付费用前成交人应向</w:t>
      </w:r>
    </w:p>
    <w:p w14:paraId="5770BA04">
      <w:pPr>
        <w:spacing w:before="164" w:line="360" w:lineRule="auto"/>
        <w:rPr>
          <w:rFonts w:ascii="宋体" w:hAnsi="宋体" w:eastAsia="宋体" w:cs="宋体"/>
          <w:sz w:val="20"/>
          <w:szCs w:val="20"/>
        </w:rPr>
      </w:pPr>
      <w:r>
        <w:rPr>
          <w:rFonts w:ascii="宋体" w:hAnsi="宋体" w:eastAsia="宋体" w:cs="宋体"/>
          <w:spacing w:val="8"/>
          <w:sz w:val="20"/>
          <w:szCs w:val="20"/>
        </w:rPr>
        <w:t>采购人提供增值税普通发票。</w:t>
      </w:r>
    </w:p>
    <w:p w14:paraId="710837B4">
      <w:pPr>
        <w:spacing w:line="360" w:lineRule="auto"/>
        <w:rPr>
          <w:rFonts w:ascii="宋体" w:hAnsi="宋体" w:eastAsia="宋体" w:cs="宋体"/>
          <w:sz w:val="20"/>
          <w:szCs w:val="20"/>
        </w:rPr>
        <w:sectPr>
          <w:footerReference r:id="rId15" w:type="default"/>
          <w:pgSz w:w="11906" w:h="16839"/>
          <w:pgMar w:top="1123" w:right="1084" w:bottom="1602" w:left="1283" w:header="0" w:footer="1440" w:gutter="0"/>
          <w:cols w:space="720" w:num="1"/>
        </w:sectPr>
      </w:pPr>
    </w:p>
    <w:p w14:paraId="09B2B388">
      <w:pPr>
        <w:spacing w:before="56" w:line="219" w:lineRule="auto"/>
        <w:ind w:left="3901"/>
        <w:outlineLvl w:val="0"/>
        <w:rPr>
          <w:rFonts w:ascii="宋体" w:hAnsi="宋体" w:eastAsia="宋体" w:cs="宋体"/>
          <w:sz w:val="28"/>
          <w:szCs w:val="28"/>
        </w:rPr>
      </w:pPr>
      <w:bookmarkStart w:id="5" w:name="_Toc16088"/>
      <w:r>
        <w:rPr>
          <w:rFonts w:ascii="宋体" w:hAnsi="宋体" w:eastAsia="宋体" w:cs="宋体"/>
          <w:b/>
          <w:bCs/>
          <w:spacing w:val="-4"/>
          <w:sz w:val="28"/>
          <w:szCs w:val="28"/>
        </w:rPr>
        <w:t>第四章、评审办法</w:t>
      </w:r>
      <w:bookmarkEnd w:id="5"/>
    </w:p>
    <w:p w14:paraId="7D4BEF2C">
      <w:pPr>
        <w:spacing w:before="120" w:line="227" w:lineRule="auto"/>
        <w:ind w:left="414"/>
        <w:rPr>
          <w:rFonts w:ascii="宋体" w:hAnsi="宋体" w:eastAsia="宋体" w:cs="宋体"/>
          <w:sz w:val="20"/>
          <w:szCs w:val="20"/>
        </w:rPr>
      </w:pPr>
      <w:r>
        <w:rPr>
          <w:rFonts w:ascii="宋体" w:hAnsi="宋体" w:eastAsia="宋体" w:cs="宋体"/>
          <w:b/>
          <w:bCs/>
          <w:spacing w:val="7"/>
          <w:sz w:val="20"/>
          <w:szCs w:val="20"/>
        </w:rPr>
        <w:t>一、评审依据及方式</w:t>
      </w:r>
    </w:p>
    <w:p w14:paraId="21867878">
      <w:pPr>
        <w:spacing w:before="234" w:line="226" w:lineRule="auto"/>
        <w:jc w:val="right"/>
        <w:rPr>
          <w:rFonts w:ascii="宋体" w:hAnsi="宋体" w:eastAsia="宋体" w:cs="宋体"/>
          <w:sz w:val="20"/>
          <w:szCs w:val="20"/>
        </w:rPr>
      </w:pPr>
      <w:r>
        <w:rPr>
          <w:rFonts w:ascii="宋体" w:hAnsi="宋体" w:eastAsia="宋体" w:cs="宋体"/>
          <w:spacing w:val="8"/>
          <w:sz w:val="20"/>
          <w:szCs w:val="20"/>
        </w:rPr>
        <w:t>1. 评审依据：磋商小组以竞争性磋商文件和响应文件为评审依据，对磋商供应商的最后磋商报价、</w:t>
      </w:r>
    </w:p>
    <w:p w14:paraId="053AE5D2">
      <w:pPr>
        <w:spacing w:before="256" w:line="228" w:lineRule="auto"/>
        <w:rPr>
          <w:rFonts w:ascii="宋体" w:hAnsi="宋体" w:eastAsia="宋体" w:cs="宋体"/>
          <w:sz w:val="20"/>
          <w:szCs w:val="20"/>
        </w:rPr>
      </w:pPr>
      <w:r>
        <w:rPr>
          <w:rFonts w:ascii="宋体" w:hAnsi="宋体" w:eastAsia="宋体" w:cs="宋体"/>
          <w:spacing w:val="9"/>
          <w:sz w:val="20"/>
          <w:szCs w:val="20"/>
        </w:rPr>
        <w:t>服务实施方案、服务承诺等方面内容按百分制打分。</w:t>
      </w:r>
    </w:p>
    <w:p w14:paraId="078A73E3">
      <w:pPr>
        <w:spacing w:before="173" w:line="228" w:lineRule="auto"/>
        <w:ind w:left="423"/>
        <w:rPr>
          <w:rFonts w:ascii="宋体" w:hAnsi="宋体" w:eastAsia="宋体" w:cs="宋体"/>
          <w:sz w:val="20"/>
          <w:szCs w:val="20"/>
        </w:rPr>
      </w:pPr>
      <w:r>
        <w:rPr>
          <w:rFonts w:ascii="宋体" w:hAnsi="宋体" w:eastAsia="宋体" w:cs="宋体"/>
          <w:spacing w:val="5"/>
          <w:sz w:val="20"/>
          <w:szCs w:val="20"/>
        </w:rPr>
        <w:t>2. 评审方式：</w:t>
      </w:r>
      <w:r>
        <w:rPr>
          <w:rFonts w:ascii="宋体" w:hAnsi="宋体" w:eastAsia="宋体" w:cs="宋体"/>
          <w:spacing w:val="-50"/>
          <w:sz w:val="20"/>
          <w:szCs w:val="20"/>
        </w:rPr>
        <w:t xml:space="preserve"> </w:t>
      </w:r>
      <w:r>
        <w:rPr>
          <w:rFonts w:ascii="宋体" w:hAnsi="宋体" w:eastAsia="宋体" w:cs="宋体"/>
          <w:spacing w:val="5"/>
          <w:sz w:val="20"/>
          <w:szCs w:val="20"/>
        </w:rPr>
        <w:t>以封闭方式进行评审。</w:t>
      </w:r>
    </w:p>
    <w:p w14:paraId="4EA2E026">
      <w:pPr>
        <w:spacing w:before="152" w:line="298" w:lineRule="auto"/>
        <w:ind w:left="212" w:right="25" w:firstLine="212"/>
        <w:rPr>
          <w:rFonts w:ascii="宋体" w:hAnsi="宋体" w:eastAsia="宋体" w:cs="宋体"/>
          <w:sz w:val="20"/>
          <w:szCs w:val="20"/>
        </w:rPr>
      </w:pPr>
      <w:r>
        <w:rPr>
          <w:rFonts w:ascii="宋体" w:hAnsi="宋体" w:eastAsia="宋体" w:cs="宋体"/>
          <w:spacing w:val="11"/>
          <w:sz w:val="20"/>
          <w:szCs w:val="20"/>
        </w:rPr>
        <w:t>3. 根据财库〔2012〕69</w:t>
      </w:r>
      <w:r>
        <w:rPr>
          <w:rFonts w:ascii="宋体" w:hAnsi="宋体" w:eastAsia="宋体" w:cs="宋体"/>
          <w:spacing w:val="-33"/>
          <w:sz w:val="20"/>
          <w:szCs w:val="20"/>
        </w:rPr>
        <w:t xml:space="preserve"> </w:t>
      </w:r>
      <w:r>
        <w:rPr>
          <w:rFonts w:ascii="宋体" w:hAnsi="宋体" w:eastAsia="宋体" w:cs="宋体"/>
          <w:spacing w:val="11"/>
          <w:sz w:val="20"/>
          <w:szCs w:val="20"/>
        </w:rPr>
        <w:t>号文规定，采</w:t>
      </w:r>
      <w:r>
        <w:rPr>
          <w:rFonts w:ascii="宋体" w:hAnsi="宋体" w:eastAsia="宋体" w:cs="宋体"/>
          <w:spacing w:val="10"/>
          <w:sz w:val="20"/>
          <w:szCs w:val="20"/>
        </w:rPr>
        <w:t>购人和采购代理机构、磋商小组成员要严格遵守政府采购相</w:t>
      </w:r>
      <w:r>
        <w:rPr>
          <w:rFonts w:ascii="宋体" w:hAnsi="宋体" w:eastAsia="宋体" w:cs="宋体"/>
          <w:sz w:val="20"/>
          <w:szCs w:val="20"/>
        </w:rPr>
        <w:t xml:space="preserve"> </w:t>
      </w:r>
      <w:r>
        <w:rPr>
          <w:rFonts w:ascii="宋体" w:hAnsi="宋体" w:eastAsia="宋体" w:cs="宋体"/>
          <w:spacing w:val="9"/>
          <w:sz w:val="20"/>
          <w:szCs w:val="20"/>
        </w:rPr>
        <w:t>关法律制度，依法履行各自职责，公正、客观、审慎地组织和参与评审工作。</w:t>
      </w:r>
    </w:p>
    <w:p w14:paraId="089209A7">
      <w:pPr>
        <w:spacing w:before="154" w:line="228" w:lineRule="auto"/>
        <w:ind w:left="424"/>
        <w:rPr>
          <w:rFonts w:ascii="宋体" w:hAnsi="宋体" w:eastAsia="宋体" w:cs="宋体"/>
          <w:sz w:val="20"/>
          <w:szCs w:val="20"/>
        </w:rPr>
      </w:pPr>
      <w:r>
        <w:rPr>
          <w:rFonts w:ascii="宋体" w:hAnsi="宋体" w:eastAsia="宋体" w:cs="宋体"/>
          <w:b/>
          <w:bCs/>
          <w:spacing w:val="6"/>
          <w:sz w:val="20"/>
          <w:szCs w:val="20"/>
        </w:rPr>
        <w:t>二、评审办法</w:t>
      </w:r>
    </w:p>
    <w:p w14:paraId="5C2F6895">
      <w:pPr>
        <w:spacing w:before="152" w:line="227" w:lineRule="auto"/>
        <w:ind w:left="430"/>
        <w:rPr>
          <w:rFonts w:ascii="宋体" w:hAnsi="宋体" w:eastAsia="宋体" w:cs="宋体"/>
          <w:sz w:val="20"/>
          <w:szCs w:val="20"/>
        </w:rPr>
      </w:pPr>
      <w:r>
        <w:rPr>
          <w:rFonts w:ascii="宋体" w:hAnsi="宋体" w:eastAsia="宋体" w:cs="宋体"/>
          <w:spacing w:val="8"/>
          <w:sz w:val="20"/>
          <w:szCs w:val="20"/>
        </w:rPr>
        <w:t>（一）对进入详评的，采用综合评分法。</w:t>
      </w:r>
    </w:p>
    <w:p w14:paraId="799D0575">
      <w:pPr>
        <w:spacing w:before="155" w:line="228" w:lineRule="auto"/>
        <w:ind w:left="430"/>
        <w:rPr>
          <w:rFonts w:ascii="宋体" w:hAnsi="宋体" w:eastAsia="宋体" w:cs="宋体"/>
          <w:sz w:val="20"/>
          <w:szCs w:val="20"/>
        </w:rPr>
      </w:pPr>
      <w:r>
        <w:rPr>
          <w:rFonts w:ascii="宋体" w:hAnsi="宋体" w:eastAsia="宋体" w:cs="宋体"/>
          <w:spacing w:val="8"/>
          <w:sz w:val="20"/>
          <w:szCs w:val="20"/>
        </w:rPr>
        <w:t>（二）计分办法（按四舍五入取至小数点后二位）</w:t>
      </w:r>
    </w:p>
    <w:p w14:paraId="6FADEFE9">
      <w:pPr>
        <w:spacing w:before="154" w:line="226" w:lineRule="auto"/>
        <w:ind w:left="436"/>
        <w:rPr>
          <w:rFonts w:ascii="宋体" w:hAnsi="宋体" w:eastAsia="宋体" w:cs="宋体"/>
          <w:sz w:val="20"/>
          <w:szCs w:val="20"/>
        </w:rPr>
      </w:pPr>
      <w:r>
        <w:rPr>
          <w:rFonts w:ascii="宋体" w:hAnsi="宋体" w:eastAsia="宋体" w:cs="宋体"/>
          <w:b/>
          <w:bCs/>
          <w:spacing w:val="7"/>
          <w:sz w:val="20"/>
          <w:szCs w:val="20"/>
        </w:rPr>
        <w:t>1、价格分……………………………………………………………………………10</w:t>
      </w:r>
      <w:r>
        <w:rPr>
          <w:rFonts w:ascii="宋体" w:hAnsi="宋体" w:eastAsia="宋体" w:cs="宋体"/>
          <w:spacing w:val="-24"/>
          <w:sz w:val="20"/>
          <w:szCs w:val="20"/>
        </w:rPr>
        <w:t xml:space="preserve"> </w:t>
      </w:r>
      <w:r>
        <w:rPr>
          <w:rFonts w:ascii="宋体" w:hAnsi="宋体" w:eastAsia="宋体" w:cs="宋体"/>
          <w:b/>
          <w:bCs/>
          <w:spacing w:val="7"/>
          <w:sz w:val="20"/>
          <w:szCs w:val="20"/>
        </w:rPr>
        <w:t>分</w:t>
      </w:r>
    </w:p>
    <w:p w14:paraId="1FBC60CE">
      <w:pPr>
        <w:spacing w:before="154" w:line="226" w:lineRule="auto"/>
        <w:ind w:left="430"/>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44"/>
          <w:sz w:val="20"/>
          <w:szCs w:val="20"/>
        </w:rPr>
        <w:t xml:space="preserve"> </w:t>
      </w:r>
      <w:r>
        <w:rPr>
          <w:rFonts w:ascii="宋体" w:hAnsi="宋体" w:eastAsia="宋体" w:cs="宋体"/>
          <w:spacing w:val="4"/>
          <w:sz w:val="20"/>
          <w:szCs w:val="20"/>
        </w:rPr>
        <w:t>以进入评审的最后的最低评审报价为</w:t>
      </w:r>
      <w:r>
        <w:rPr>
          <w:rFonts w:ascii="宋体" w:hAnsi="宋体" w:eastAsia="宋体" w:cs="宋体"/>
          <w:spacing w:val="-23"/>
          <w:sz w:val="20"/>
          <w:szCs w:val="20"/>
        </w:rPr>
        <w:t xml:space="preserve"> </w:t>
      </w:r>
      <w:r>
        <w:rPr>
          <w:rFonts w:ascii="宋体" w:hAnsi="宋体" w:eastAsia="宋体" w:cs="宋体"/>
          <w:spacing w:val="4"/>
          <w:sz w:val="20"/>
          <w:szCs w:val="20"/>
        </w:rPr>
        <w:t>10</w:t>
      </w:r>
      <w:r>
        <w:rPr>
          <w:rFonts w:ascii="宋体" w:hAnsi="宋体" w:eastAsia="宋体" w:cs="宋体"/>
          <w:spacing w:val="-36"/>
          <w:sz w:val="20"/>
          <w:szCs w:val="20"/>
        </w:rPr>
        <w:t xml:space="preserve"> </w:t>
      </w:r>
      <w:r>
        <w:rPr>
          <w:rFonts w:ascii="宋体" w:hAnsi="宋体" w:eastAsia="宋体" w:cs="宋体"/>
          <w:spacing w:val="4"/>
          <w:sz w:val="20"/>
          <w:szCs w:val="20"/>
        </w:rPr>
        <w:t>分。</w:t>
      </w:r>
    </w:p>
    <w:p w14:paraId="1987EA9C">
      <w:pPr>
        <w:spacing w:before="204" w:line="226" w:lineRule="auto"/>
        <w:ind w:left="3148"/>
        <w:rPr>
          <w:rFonts w:ascii="宋体" w:hAnsi="宋体" w:eastAsia="宋体" w:cs="宋体"/>
          <w:sz w:val="20"/>
          <w:szCs w:val="20"/>
        </w:rPr>
      </w:pPr>
      <w:r>
        <w:rPr>
          <w:rFonts w:ascii="宋体" w:hAnsi="宋体" w:eastAsia="宋体" w:cs="宋体"/>
          <w:spacing w:val="9"/>
          <w:sz w:val="20"/>
          <w:szCs w:val="20"/>
        </w:rPr>
        <w:t>磋商供应商最低的最后评审报价</w:t>
      </w:r>
    </w:p>
    <w:p w14:paraId="2B907B3C">
      <w:pPr>
        <w:spacing w:before="215" w:line="325" w:lineRule="auto"/>
        <w:ind w:left="3253" w:right="2012" w:hanging="2823"/>
        <w:rPr>
          <w:rFonts w:ascii="宋体" w:hAnsi="宋体" w:eastAsia="宋体" w:cs="宋体"/>
          <w:sz w:val="20"/>
          <w:szCs w:val="20"/>
        </w:rPr>
      </w:pPr>
      <w:r>
        <w:rPr>
          <w:rFonts w:ascii="宋体" w:hAnsi="宋体" w:eastAsia="宋体" w:cs="宋体"/>
          <w:spacing w:val="3"/>
          <w:sz w:val="20"/>
          <w:szCs w:val="20"/>
        </w:rPr>
        <w:t xml:space="preserve">（2）磋商供应商价格分 = </w:t>
      </w:r>
      <w:r>
        <w:rPr>
          <w:rFonts w:ascii="宋体" w:hAnsi="宋体" w:eastAsia="宋体" w:cs="宋体"/>
          <w:strike/>
          <w:spacing w:val="3"/>
          <w:sz w:val="20"/>
          <w:szCs w:val="20"/>
        </w:rPr>
        <w:t xml:space="preserve">                                  </w:t>
      </w:r>
      <w:r>
        <w:rPr>
          <w:rFonts w:ascii="宋体" w:hAnsi="宋体" w:eastAsia="宋体" w:cs="宋体"/>
          <w:strike/>
          <w:spacing w:val="2"/>
          <w:sz w:val="20"/>
          <w:szCs w:val="20"/>
        </w:rPr>
        <w:t xml:space="preserve">   </w:t>
      </w:r>
      <w:r>
        <w:rPr>
          <w:rFonts w:ascii="宋体" w:hAnsi="宋体" w:eastAsia="宋体" w:cs="宋体"/>
          <w:spacing w:val="45"/>
          <w:sz w:val="20"/>
          <w:szCs w:val="20"/>
        </w:rPr>
        <w:t xml:space="preserve"> </w:t>
      </w:r>
      <w:r>
        <w:rPr>
          <w:rFonts w:ascii="宋体" w:hAnsi="宋体" w:eastAsia="宋体" w:cs="宋体"/>
          <w:spacing w:val="2"/>
          <w:sz w:val="20"/>
          <w:szCs w:val="20"/>
        </w:rPr>
        <w:t>×10</w:t>
      </w:r>
      <w:r>
        <w:rPr>
          <w:rFonts w:ascii="宋体" w:hAnsi="宋体" w:eastAsia="宋体" w:cs="宋体"/>
          <w:spacing w:val="-38"/>
          <w:sz w:val="20"/>
          <w:szCs w:val="20"/>
        </w:rPr>
        <w:t xml:space="preserve"> </w:t>
      </w:r>
      <w:r>
        <w:rPr>
          <w:rFonts w:ascii="宋体" w:hAnsi="宋体" w:eastAsia="宋体" w:cs="宋体"/>
          <w:spacing w:val="2"/>
          <w:sz w:val="20"/>
          <w:szCs w:val="20"/>
        </w:rPr>
        <w:t>分</w:t>
      </w:r>
      <w:r>
        <w:rPr>
          <w:rFonts w:ascii="宋体" w:hAnsi="宋体" w:eastAsia="宋体" w:cs="宋体"/>
          <w:sz w:val="20"/>
          <w:szCs w:val="20"/>
        </w:rPr>
        <w:t xml:space="preserve"> </w:t>
      </w:r>
      <w:r>
        <w:rPr>
          <w:rFonts w:ascii="宋体" w:hAnsi="宋体" w:eastAsia="宋体" w:cs="宋体"/>
          <w:spacing w:val="9"/>
          <w:sz w:val="20"/>
          <w:szCs w:val="20"/>
        </w:rPr>
        <w:t>磋商供应商最后评审报价</w:t>
      </w:r>
    </w:p>
    <w:p w14:paraId="72A3EF7C">
      <w:pPr>
        <w:pStyle w:val="2"/>
        <w:spacing w:line="265" w:lineRule="auto"/>
      </w:pPr>
    </w:p>
    <w:p w14:paraId="44CC94F8">
      <w:pPr>
        <w:pStyle w:val="2"/>
        <w:spacing w:line="266" w:lineRule="auto"/>
      </w:pPr>
    </w:p>
    <w:p w14:paraId="2AC183BD">
      <w:pPr>
        <w:spacing w:before="65" w:line="228" w:lineRule="auto"/>
        <w:ind w:left="423"/>
        <w:rPr>
          <w:rFonts w:ascii="宋体" w:hAnsi="宋体" w:eastAsia="宋体" w:cs="宋体"/>
          <w:sz w:val="20"/>
          <w:szCs w:val="20"/>
        </w:rPr>
      </w:pPr>
      <w:r>
        <w:rPr>
          <w:rFonts w:ascii="宋体" w:hAnsi="宋体" w:eastAsia="宋体" w:cs="宋体"/>
          <w:b/>
          <w:bCs/>
          <w:spacing w:val="9"/>
          <w:sz w:val="20"/>
          <w:szCs w:val="20"/>
        </w:rPr>
        <w:t>2、服务实施方案分</w:t>
      </w:r>
      <w:r>
        <w:rPr>
          <w:rFonts w:ascii="宋体" w:hAnsi="宋体" w:eastAsia="宋体" w:cs="宋体"/>
          <w:spacing w:val="9"/>
          <w:sz w:val="20"/>
          <w:szCs w:val="20"/>
        </w:rPr>
        <w:t>…………………………………</w:t>
      </w:r>
      <w:r>
        <w:rPr>
          <w:rFonts w:ascii="宋体" w:hAnsi="宋体" w:eastAsia="宋体" w:cs="宋体"/>
          <w:spacing w:val="8"/>
          <w:sz w:val="20"/>
          <w:szCs w:val="20"/>
        </w:rPr>
        <w:t>……………………………………</w:t>
      </w:r>
      <w:r>
        <w:rPr>
          <w:rFonts w:ascii="宋体" w:hAnsi="宋体" w:eastAsia="宋体" w:cs="宋体"/>
          <w:b/>
          <w:bCs/>
          <w:spacing w:val="8"/>
          <w:sz w:val="20"/>
          <w:szCs w:val="20"/>
        </w:rPr>
        <w:t>72</w:t>
      </w:r>
      <w:r>
        <w:rPr>
          <w:rFonts w:ascii="宋体" w:hAnsi="宋体" w:eastAsia="宋体" w:cs="宋体"/>
          <w:spacing w:val="-35"/>
          <w:sz w:val="20"/>
          <w:szCs w:val="20"/>
        </w:rPr>
        <w:t xml:space="preserve"> </w:t>
      </w:r>
      <w:r>
        <w:rPr>
          <w:rFonts w:ascii="宋体" w:hAnsi="宋体" w:eastAsia="宋体" w:cs="宋体"/>
          <w:b/>
          <w:bCs/>
          <w:spacing w:val="8"/>
          <w:sz w:val="20"/>
          <w:szCs w:val="20"/>
        </w:rPr>
        <w:t>分</w:t>
      </w:r>
    </w:p>
    <w:p w14:paraId="1EB8ADB4">
      <w:pPr>
        <w:spacing w:before="161" w:line="228" w:lineRule="auto"/>
        <w:ind w:left="430"/>
        <w:rPr>
          <w:rFonts w:ascii="宋体" w:hAnsi="宋体" w:eastAsia="宋体" w:cs="宋体"/>
          <w:b/>
          <w:bCs/>
          <w:sz w:val="20"/>
          <w:szCs w:val="20"/>
        </w:rPr>
      </w:pPr>
      <w:r>
        <w:rPr>
          <w:rFonts w:ascii="宋体" w:hAnsi="宋体" w:eastAsia="宋体" w:cs="宋体"/>
          <w:b/>
          <w:bCs/>
          <w:spacing w:val="5"/>
          <w:sz w:val="20"/>
          <w:szCs w:val="20"/>
        </w:rPr>
        <w:t>（1）服务方案分（满分</w:t>
      </w:r>
      <w:r>
        <w:rPr>
          <w:rFonts w:ascii="宋体" w:hAnsi="宋体" w:eastAsia="宋体" w:cs="宋体"/>
          <w:b/>
          <w:bCs/>
          <w:spacing w:val="-30"/>
          <w:sz w:val="20"/>
          <w:szCs w:val="20"/>
        </w:rPr>
        <w:t xml:space="preserve"> </w:t>
      </w:r>
      <w:r>
        <w:rPr>
          <w:rFonts w:ascii="宋体" w:hAnsi="宋体" w:eastAsia="宋体" w:cs="宋体"/>
          <w:b/>
          <w:bCs/>
          <w:spacing w:val="5"/>
          <w:sz w:val="20"/>
          <w:szCs w:val="20"/>
        </w:rPr>
        <w:t>20</w:t>
      </w:r>
      <w:r>
        <w:rPr>
          <w:rFonts w:ascii="宋体" w:hAnsi="宋体" w:eastAsia="宋体" w:cs="宋体"/>
          <w:b/>
          <w:bCs/>
          <w:spacing w:val="-36"/>
          <w:sz w:val="20"/>
          <w:szCs w:val="20"/>
        </w:rPr>
        <w:t xml:space="preserve"> </w:t>
      </w:r>
      <w:r>
        <w:rPr>
          <w:rFonts w:ascii="宋体" w:hAnsi="宋体" w:eastAsia="宋体" w:cs="宋体"/>
          <w:b/>
          <w:bCs/>
          <w:spacing w:val="5"/>
          <w:sz w:val="20"/>
          <w:szCs w:val="20"/>
        </w:rPr>
        <w:t>分）</w:t>
      </w:r>
    </w:p>
    <w:p w14:paraId="22E31C43">
      <w:pPr>
        <w:spacing w:before="153" w:line="369" w:lineRule="auto"/>
        <w:ind w:right="22" w:firstLine="420"/>
        <w:rPr>
          <w:rFonts w:ascii="宋体" w:hAnsi="宋体" w:eastAsia="宋体" w:cs="宋体"/>
          <w:sz w:val="20"/>
          <w:szCs w:val="20"/>
        </w:rPr>
      </w:pPr>
      <w:r>
        <w:rPr>
          <w:rFonts w:ascii="宋体" w:hAnsi="宋体" w:eastAsia="宋体" w:cs="宋体"/>
          <w:spacing w:val="11"/>
          <w:sz w:val="20"/>
          <w:szCs w:val="20"/>
        </w:rPr>
        <w:t>磋商小组根据各响应文件提供的服务方案，从服务计划安排、技术参数、图纸设计</w:t>
      </w:r>
      <w:r>
        <w:rPr>
          <w:rFonts w:ascii="宋体" w:hAnsi="宋体" w:eastAsia="宋体" w:cs="宋体"/>
          <w:spacing w:val="10"/>
          <w:sz w:val="20"/>
          <w:szCs w:val="20"/>
        </w:rPr>
        <w:t>等方面进行综合</w:t>
      </w:r>
      <w:r>
        <w:rPr>
          <w:rFonts w:ascii="宋体" w:hAnsi="宋体" w:eastAsia="宋体" w:cs="宋体"/>
          <w:sz w:val="20"/>
          <w:szCs w:val="20"/>
        </w:rPr>
        <w:t xml:space="preserve"> </w:t>
      </w:r>
      <w:r>
        <w:rPr>
          <w:rFonts w:ascii="宋体" w:hAnsi="宋体" w:eastAsia="宋体" w:cs="宋体"/>
          <w:spacing w:val="8"/>
          <w:sz w:val="20"/>
          <w:szCs w:val="20"/>
        </w:rPr>
        <w:t>评定，确定供应商“一档、二档、三档</w:t>
      </w:r>
      <w:r>
        <w:rPr>
          <w:rFonts w:ascii="宋体" w:hAnsi="宋体" w:eastAsia="宋体" w:cs="宋体"/>
          <w:spacing w:val="-52"/>
          <w:sz w:val="20"/>
          <w:szCs w:val="20"/>
        </w:rPr>
        <w:t xml:space="preserve"> </w:t>
      </w:r>
      <w:r>
        <w:rPr>
          <w:rFonts w:ascii="宋体" w:hAnsi="宋体" w:eastAsia="宋体" w:cs="宋体"/>
          <w:spacing w:val="8"/>
          <w:sz w:val="20"/>
          <w:szCs w:val="20"/>
        </w:rPr>
        <w:t>” 各所属档次，评委在相应档次内独立打分。</w:t>
      </w:r>
    </w:p>
    <w:p w14:paraId="0E90278A">
      <w:pPr>
        <w:spacing w:before="2" w:line="368" w:lineRule="auto"/>
        <w:ind w:left="1" w:right="57" w:firstLine="422"/>
        <w:rPr>
          <w:rFonts w:ascii="宋体" w:hAnsi="宋体" w:eastAsia="宋体" w:cs="宋体"/>
          <w:sz w:val="20"/>
          <w:szCs w:val="20"/>
        </w:rPr>
      </w:pPr>
      <w:r>
        <w:rPr>
          <w:rFonts w:ascii="宋体" w:hAnsi="宋体" w:eastAsia="宋体" w:cs="宋体"/>
          <w:spacing w:val="10"/>
          <w:sz w:val="20"/>
          <w:szCs w:val="20"/>
        </w:rPr>
        <w:t>一档（5</w:t>
      </w:r>
      <w:r>
        <w:rPr>
          <w:rFonts w:ascii="宋体" w:hAnsi="宋体" w:eastAsia="宋体" w:cs="宋体"/>
          <w:spacing w:val="-35"/>
          <w:sz w:val="20"/>
          <w:szCs w:val="20"/>
        </w:rPr>
        <w:t xml:space="preserve"> </w:t>
      </w:r>
      <w:r>
        <w:rPr>
          <w:rFonts w:ascii="宋体" w:hAnsi="宋体" w:eastAsia="宋体" w:cs="宋体"/>
          <w:spacing w:val="10"/>
          <w:sz w:val="20"/>
          <w:szCs w:val="20"/>
        </w:rPr>
        <w:t>分</w:t>
      </w:r>
      <w:r>
        <w:rPr>
          <w:rFonts w:ascii="宋体" w:hAnsi="宋体" w:eastAsia="宋体" w:cs="宋体"/>
          <w:spacing w:val="5"/>
          <w:sz w:val="20"/>
          <w:szCs w:val="20"/>
        </w:rPr>
        <w:t>）</w:t>
      </w:r>
      <w:r>
        <w:rPr>
          <w:rFonts w:ascii="宋体" w:hAnsi="宋体" w:eastAsia="宋体" w:cs="宋体"/>
          <w:spacing w:val="-59"/>
          <w:sz w:val="20"/>
          <w:szCs w:val="20"/>
        </w:rPr>
        <w:t xml:space="preserve"> </w:t>
      </w:r>
      <w:r>
        <w:rPr>
          <w:rFonts w:ascii="宋体" w:hAnsi="宋体" w:eastAsia="宋体" w:cs="宋体"/>
          <w:spacing w:val="5"/>
          <w:sz w:val="20"/>
          <w:szCs w:val="20"/>
        </w:rPr>
        <w:t>：</w:t>
      </w:r>
      <w:r>
        <w:rPr>
          <w:rFonts w:ascii="宋体" w:hAnsi="宋体" w:eastAsia="宋体" w:cs="宋体"/>
          <w:spacing w:val="10"/>
          <w:sz w:val="20"/>
          <w:szCs w:val="20"/>
        </w:rPr>
        <w:t>对项目总体理解的比较肤浅，不够切合实际；服务实施方案简单，服务计划安排、</w:t>
      </w:r>
      <w:r>
        <w:rPr>
          <w:rFonts w:ascii="宋体" w:hAnsi="宋体" w:eastAsia="宋体" w:cs="宋体"/>
          <w:sz w:val="20"/>
          <w:szCs w:val="20"/>
        </w:rPr>
        <w:t xml:space="preserve"> </w:t>
      </w:r>
      <w:r>
        <w:rPr>
          <w:rFonts w:ascii="宋体" w:hAnsi="宋体" w:eastAsia="宋体" w:cs="宋体"/>
          <w:spacing w:val="9"/>
          <w:sz w:val="20"/>
          <w:szCs w:val="20"/>
        </w:rPr>
        <w:t>技术参数指标不够明确，无法提供图纸设计，综合评定较差；</w:t>
      </w:r>
    </w:p>
    <w:p w14:paraId="5AA7A030">
      <w:pPr>
        <w:spacing w:before="3" w:line="369" w:lineRule="auto"/>
        <w:ind w:right="22" w:firstLine="423"/>
        <w:rPr>
          <w:rFonts w:ascii="宋体" w:hAnsi="宋体" w:eastAsia="宋体" w:cs="宋体"/>
          <w:sz w:val="20"/>
          <w:szCs w:val="20"/>
        </w:rPr>
      </w:pPr>
      <w:r>
        <w:rPr>
          <w:rFonts w:ascii="宋体" w:hAnsi="宋体" w:eastAsia="宋体" w:cs="宋体"/>
          <w:spacing w:val="9"/>
          <w:sz w:val="20"/>
          <w:szCs w:val="20"/>
        </w:rPr>
        <w:t>二档（10</w:t>
      </w:r>
      <w:r>
        <w:rPr>
          <w:rFonts w:ascii="宋体" w:hAnsi="宋体" w:eastAsia="宋体" w:cs="宋体"/>
          <w:spacing w:val="-34"/>
          <w:sz w:val="20"/>
          <w:szCs w:val="20"/>
        </w:rPr>
        <w:t xml:space="preserve"> </w:t>
      </w:r>
      <w:r>
        <w:rPr>
          <w:rFonts w:ascii="宋体" w:hAnsi="宋体" w:eastAsia="宋体" w:cs="宋体"/>
          <w:spacing w:val="9"/>
          <w:sz w:val="20"/>
          <w:szCs w:val="20"/>
        </w:rPr>
        <w:t>分</w:t>
      </w:r>
      <w:r>
        <w:rPr>
          <w:rFonts w:ascii="宋体" w:hAnsi="宋体" w:eastAsia="宋体" w:cs="宋体"/>
          <w:spacing w:val="13"/>
          <w:sz w:val="20"/>
          <w:szCs w:val="20"/>
        </w:rPr>
        <w:t>）：</w:t>
      </w:r>
      <w:r>
        <w:rPr>
          <w:rFonts w:ascii="宋体" w:hAnsi="宋体" w:eastAsia="宋体" w:cs="宋体"/>
          <w:spacing w:val="9"/>
          <w:sz w:val="20"/>
          <w:szCs w:val="20"/>
        </w:rPr>
        <w:t>对项目总体理解的比较全面，基本符合项目需求；服务方案基本</w:t>
      </w:r>
      <w:r>
        <w:rPr>
          <w:rFonts w:ascii="宋体" w:hAnsi="宋体" w:eastAsia="宋体" w:cs="宋体"/>
          <w:spacing w:val="8"/>
          <w:sz w:val="20"/>
          <w:szCs w:val="20"/>
        </w:rPr>
        <w:t>完整，服务计划安</w:t>
      </w:r>
      <w:r>
        <w:rPr>
          <w:rFonts w:ascii="宋体" w:hAnsi="宋体" w:eastAsia="宋体" w:cs="宋体"/>
          <w:sz w:val="20"/>
          <w:szCs w:val="20"/>
        </w:rPr>
        <w:t xml:space="preserve"> </w:t>
      </w:r>
      <w:r>
        <w:rPr>
          <w:rFonts w:ascii="宋体" w:hAnsi="宋体" w:eastAsia="宋体" w:cs="宋体"/>
          <w:spacing w:val="9"/>
          <w:sz w:val="20"/>
          <w:szCs w:val="20"/>
        </w:rPr>
        <w:t>排、技术参数指标及图纸设计较完整，综合评定一般；</w:t>
      </w:r>
    </w:p>
    <w:p w14:paraId="368768F2">
      <w:pPr>
        <w:spacing w:before="1" w:line="368" w:lineRule="auto"/>
        <w:ind w:left="1" w:right="52" w:firstLine="419"/>
        <w:rPr>
          <w:rFonts w:ascii="宋体" w:hAnsi="宋体" w:eastAsia="宋体" w:cs="宋体"/>
          <w:sz w:val="20"/>
          <w:szCs w:val="20"/>
        </w:rPr>
      </w:pPr>
      <w:r>
        <w:rPr>
          <w:rFonts w:ascii="宋体" w:hAnsi="宋体" w:eastAsia="宋体" w:cs="宋体"/>
          <w:spacing w:val="10"/>
          <w:sz w:val="20"/>
          <w:szCs w:val="20"/>
        </w:rPr>
        <w:t>三档（15分</w:t>
      </w:r>
      <w:r>
        <w:rPr>
          <w:rFonts w:ascii="宋体" w:hAnsi="宋体" w:eastAsia="宋体" w:cs="宋体"/>
          <w:spacing w:val="15"/>
          <w:sz w:val="20"/>
          <w:szCs w:val="20"/>
        </w:rPr>
        <w:t>）：</w:t>
      </w:r>
      <w:r>
        <w:rPr>
          <w:rFonts w:ascii="宋体" w:hAnsi="宋体" w:eastAsia="宋体" w:cs="宋体"/>
          <w:spacing w:val="10"/>
          <w:sz w:val="20"/>
          <w:szCs w:val="20"/>
        </w:rPr>
        <w:t>对项目总体理解的比较透彻，完全符合项目需求</w:t>
      </w:r>
      <w:r>
        <w:rPr>
          <w:rFonts w:ascii="宋体" w:hAnsi="宋体" w:eastAsia="宋体" w:cs="宋体"/>
          <w:spacing w:val="9"/>
          <w:sz w:val="20"/>
          <w:szCs w:val="20"/>
        </w:rPr>
        <w:t>；服务方案完整，服务计划安排、</w:t>
      </w:r>
      <w:r>
        <w:rPr>
          <w:rFonts w:ascii="宋体" w:hAnsi="宋体" w:eastAsia="宋体" w:cs="宋体"/>
          <w:sz w:val="20"/>
          <w:szCs w:val="20"/>
        </w:rPr>
        <w:t xml:space="preserve"> </w:t>
      </w:r>
      <w:r>
        <w:rPr>
          <w:rFonts w:ascii="宋体" w:hAnsi="宋体" w:eastAsia="宋体" w:cs="宋体"/>
          <w:spacing w:val="9"/>
          <w:sz w:val="20"/>
          <w:szCs w:val="20"/>
        </w:rPr>
        <w:t>技术参数指标及图纸设计较完整，能提供全部改造部位的图纸设计，综合评定良好；</w:t>
      </w:r>
    </w:p>
    <w:p w14:paraId="302561F4">
      <w:pPr>
        <w:spacing w:line="371" w:lineRule="auto"/>
        <w:ind w:left="21" w:right="23" w:firstLine="522"/>
        <w:rPr>
          <w:rFonts w:ascii="宋体" w:hAnsi="宋体" w:eastAsia="宋体" w:cs="宋体"/>
          <w:sz w:val="20"/>
          <w:szCs w:val="20"/>
        </w:rPr>
      </w:pPr>
      <w:r>
        <w:rPr>
          <w:rFonts w:ascii="宋体" w:hAnsi="宋体" w:eastAsia="宋体" w:cs="宋体"/>
          <w:spacing w:val="10"/>
          <w:sz w:val="20"/>
          <w:szCs w:val="20"/>
        </w:rPr>
        <w:t>四档（20 分</w:t>
      </w:r>
      <w:r>
        <w:rPr>
          <w:rFonts w:ascii="宋体" w:hAnsi="宋体" w:eastAsia="宋体" w:cs="宋体"/>
          <w:spacing w:val="16"/>
          <w:sz w:val="20"/>
          <w:szCs w:val="20"/>
        </w:rPr>
        <w:t>）：</w:t>
      </w:r>
      <w:r>
        <w:rPr>
          <w:rFonts w:ascii="宋体" w:hAnsi="宋体" w:eastAsia="宋体" w:cs="宋体"/>
          <w:spacing w:val="10"/>
          <w:sz w:val="20"/>
          <w:szCs w:val="20"/>
        </w:rPr>
        <w:t>对项目总体理解全面到位，完全符合项目需求；服务计划</w:t>
      </w:r>
      <w:r>
        <w:rPr>
          <w:rFonts w:ascii="宋体" w:hAnsi="宋体" w:eastAsia="宋体" w:cs="宋体"/>
          <w:spacing w:val="9"/>
          <w:sz w:val="20"/>
          <w:szCs w:val="20"/>
        </w:rPr>
        <w:t>安排、技术参数指标及</w:t>
      </w:r>
      <w:r>
        <w:rPr>
          <w:rFonts w:ascii="宋体" w:hAnsi="宋体" w:eastAsia="宋体" w:cs="宋体"/>
          <w:sz w:val="20"/>
          <w:szCs w:val="20"/>
        </w:rPr>
        <w:t xml:space="preserve"> </w:t>
      </w:r>
      <w:r>
        <w:rPr>
          <w:rFonts w:ascii="宋体" w:hAnsi="宋体" w:eastAsia="宋体" w:cs="宋体"/>
          <w:spacing w:val="9"/>
          <w:sz w:val="20"/>
          <w:szCs w:val="20"/>
        </w:rPr>
        <w:t>图纸设计较详细可行，能提供全部改造部位的图纸设</w:t>
      </w:r>
      <w:r>
        <w:rPr>
          <w:rFonts w:ascii="宋体" w:hAnsi="宋体" w:eastAsia="宋体" w:cs="宋体"/>
          <w:spacing w:val="8"/>
          <w:sz w:val="20"/>
          <w:szCs w:val="20"/>
        </w:rPr>
        <w:t>计，综合评定优秀。</w:t>
      </w:r>
    </w:p>
    <w:p w14:paraId="3AB168E1">
      <w:pPr>
        <w:pStyle w:val="2"/>
        <w:spacing w:line="328" w:lineRule="auto"/>
      </w:pPr>
    </w:p>
    <w:p w14:paraId="4F03CBBA">
      <w:pPr>
        <w:spacing w:before="161" w:line="360" w:lineRule="auto"/>
        <w:ind w:left="430"/>
        <w:rPr>
          <w:rFonts w:ascii="宋体" w:hAnsi="宋体" w:eastAsia="宋体" w:cs="宋体"/>
          <w:b/>
          <w:bCs/>
          <w:spacing w:val="5"/>
          <w:sz w:val="20"/>
          <w:szCs w:val="20"/>
        </w:rPr>
      </w:pPr>
      <w:r>
        <w:rPr>
          <w:rFonts w:hint="eastAsia"/>
          <w:b/>
          <w:bCs/>
        </w:rPr>
        <w:t>（</w:t>
      </w:r>
      <w:r>
        <w:rPr>
          <w:rFonts w:hint="eastAsia" w:ascii="宋体" w:hAnsi="宋体" w:eastAsia="宋体" w:cs="宋体"/>
          <w:b/>
          <w:bCs/>
          <w:spacing w:val="5"/>
          <w:sz w:val="20"/>
          <w:szCs w:val="20"/>
        </w:rPr>
        <w:t>2）主要施工方法（满分8分）</w:t>
      </w:r>
    </w:p>
    <w:p w14:paraId="46588656">
      <w:pPr>
        <w:spacing w:before="161" w:line="360" w:lineRule="auto"/>
        <w:ind w:left="430"/>
        <w:rPr>
          <w:rFonts w:hint="eastAsia" w:ascii="宋体" w:hAnsi="宋体" w:eastAsia="宋体" w:cs="宋体"/>
          <w:spacing w:val="5"/>
          <w:sz w:val="20"/>
          <w:szCs w:val="20"/>
        </w:rPr>
      </w:pPr>
      <w:r>
        <w:rPr>
          <w:rFonts w:hint="eastAsia" w:ascii="宋体" w:hAnsi="宋体" w:eastAsia="宋体" w:cs="宋体"/>
          <w:spacing w:val="5"/>
          <w:sz w:val="20"/>
          <w:szCs w:val="20"/>
          <w:lang w:val="en-US" w:eastAsia="zh-CN"/>
        </w:rPr>
        <w:t>三档</w:t>
      </w:r>
      <w:r>
        <w:rPr>
          <w:rFonts w:hint="eastAsia" w:ascii="宋体" w:hAnsi="宋体" w:eastAsia="宋体" w:cs="宋体"/>
          <w:spacing w:val="5"/>
          <w:sz w:val="20"/>
          <w:szCs w:val="20"/>
        </w:rPr>
        <w:t>（8分）：各主要分部施工方法符合项目实际，有详尽的施工技术方案，工艺先进、方法科学合理、可行，能指导具体施工并确保安全；</w:t>
      </w:r>
    </w:p>
    <w:p w14:paraId="60F473B9">
      <w:pPr>
        <w:spacing w:before="161" w:line="360" w:lineRule="auto"/>
        <w:ind w:left="430"/>
        <w:rPr>
          <w:rFonts w:hint="eastAsia" w:ascii="宋体" w:hAnsi="宋体" w:eastAsia="宋体" w:cs="宋体"/>
          <w:spacing w:val="5"/>
          <w:sz w:val="20"/>
          <w:szCs w:val="20"/>
        </w:rPr>
      </w:pPr>
      <w:r>
        <w:rPr>
          <w:rFonts w:hint="eastAsia" w:ascii="宋体" w:hAnsi="宋体" w:eastAsia="宋体" w:cs="宋体"/>
          <w:spacing w:val="5"/>
          <w:sz w:val="20"/>
          <w:szCs w:val="20"/>
          <w:lang w:val="en-US" w:eastAsia="zh-CN"/>
        </w:rPr>
        <w:t>二档</w:t>
      </w:r>
      <w:r>
        <w:rPr>
          <w:rFonts w:hint="eastAsia" w:ascii="宋体" w:hAnsi="宋体" w:eastAsia="宋体" w:cs="宋体"/>
          <w:spacing w:val="5"/>
          <w:sz w:val="20"/>
          <w:szCs w:val="20"/>
        </w:rPr>
        <w:t>（5分）：各主要分部施工方法符合项目实际，有较详尽的施工技术方案，工艺一般、方法可行，能指导具体施工并确保安全；</w:t>
      </w:r>
    </w:p>
    <w:p w14:paraId="6CD1466E">
      <w:pPr>
        <w:spacing w:before="161" w:line="360" w:lineRule="auto"/>
        <w:ind w:left="430"/>
        <w:rPr>
          <w:rFonts w:ascii="宋体" w:hAnsi="宋体" w:eastAsia="宋体" w:cs="宋体"/>
          <w:spacing w:val="5"/>
          <w:sz w:val="20"/>
          <w:szCs w:val="20"/>
        </w:rPr>
      </w:pPr>
      <w:r>
        <w:rPr>
          <w:rFonts w:hint="eastAsia" w:ascii="宋体" w:hAnsi="宋体" w:eastAsia="宋体" w:cs="宋体"/>
          <w:spacing w:val="5"/>
          <w:sz w:val="20"/>
          <w:szCs w:val="20"/>
          <w:lang w:val="en-US" w:eastAsia="zh-CN"/>
        </w:rPr>
        <w:t>一档</w:t>
      </w:r>
      <w:r>
        <w:rPr>
          <w:rFonts w:hint="eastAsia" w:ascii="宋体" w:hAnsi="宋体" w:eastAsia="宋体" w:cs="宋体"/>
          <w:spacing w:val="5"/>
          <w:sz w:val="20"/>
          <w:szCs w:val="20"/>
        </w:rPr>
        <w:t>(3分)：各主要分部施工方法不能满足项目需求，没有施工技术方案，不能指导具体施工并确保安全。</w:t>
      </w:r>
    </w:p>
    <w:p w14:paraId="679D9C82">
      <w:pPr>
        <w:spacing w:before="161" w:line="360" w:lineRule="auto"/>
        <w:ind w:left="430"/>
        <w:rPr>
          <w:rFonts w:ascii="宋体" w:hAnsi="宋体" w:eastAsia="宋体" w:cs="宋体"/>
          <w:b/>
          <w:bCs/>
          <w:spacing w:val="5"/>
          <w:sz w:val="20"/>
          <w:szCs w:val="20"/>
        </w:rPr>
      </w:pPr>
      <w:r>
        <w:rPr>
          <w:rFonts w:hint="eastAsia" w:ascii="宋体" w:hAnsi="宋体" w:eastAsia="宋体" w:cs="宋体"/>
          <w:b/>
          <w:bCs/>
          <w:spacing w:val="5"/>
          <w:sz w:val="20"/>
          <w:szCs w:val="20"/>
        </w:rPr>
        <w:t>（3）施工进度计划和各阶段进度的保证措施（满分12分）</w:t>
      </w:r>
    </w:p>
    <w:p w14:paraId="1017A866">
      <w:pPr>
        <w:spacing w:before="161" w:line="360" w:lineRule="auto"/>
        <w:ind w:left="430"/>
        <w:rPr>
          <w:rFonts w:hint="eastAsia" w:ascii="宋体" w:hAnsi="宋体" w:eastAsia="宋体" w:cs="宋体"/>
          <w:spacing w:val="5"/>
          <w:sz w:val="20"/>
          <w:szCs w:val="20"/>
        </w:rPr>
      </w:pPr>
      <w:r>
        <w:rPr>
          <w:rFonts w:hint="eastAsia" w:ascii="宋体" w:hAnsi="宋体" w:eastAsia="宋体" w:cs="宋体"/>
          <w:spacing w:val="5"/>
          <w:sz w:val="20"/>
          <w:szCs w:val="20"/>
          <w:lang w:val="en-US" w:eastAsia="zh-CN"/>
        </w:rPr>
        <w:t>三档</w:t>
      </w:r>
      <w:r>
        <w:rPr>
          <w:rFonts w:hint="eastAsia" w:ascii="宋体" w:hAnsi="宋体" w:eastAsia="宋体" w:cs="宋体"/>
          <w:spacing w:val="5"/>
          <w:sz w:val="20"/>
          <w:szCs w:val="20"/>
        </w:rPr>
        <w:t>（12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1764606D">
      <w:pPr>
        <w:spacing w:before="161" w:line="360" w:lineRule="auto"/>
        <w:ind w:left="430"/>
        <w:rPr>
          <w:rFonts w:hint="eastAsia" w:ascii="宋体" w:hAnsi="宋体" w:eastAsia="宋体" w:cs="宋体"/>
          <w:spacing w:val="5"/>
          <w:sz w:val="20"/>
          <w:szCs w:val="20"/>
        </w:rPr>
      </w:pPr>
      <w:r>
        <w:rPr>
          <w:rFonts w:hint="eastAsia" w:ascii="宋体" w:hAnsi="宋体" w:eastAsia="宋体" w:cs="宋体"/>
          <w:spacing w:val="5"/>
          <w:sz w:val="20"/>
          <w:szCs w:val="20"/>
          <w:lang w:val="en-US" w:eastAsia="zh-CN"/>
        </w:rPr>
        <w:t>二档</w:t>
      </w:r>
      <w:r>
        <w:rPr>
          <w:rFonts w:hint="eastAsia" w:ascii="宋体" w:hAnsi="宋体" w:eastAsia="宋体" w:cs="宋体"/>
          <w:spacing w:val="5"/>
          <w:sz w:val="20"/>
          <w:szCs w:val="20"/>
        </w:rPr>
        <w:t>(8分)：在施工工艺、施工方法、材料选用、劳动力安排、技术等方面有保证工期的措施但措施一般。有控制工期的施工进度计划。有施工总进度表或施工网络图，各项计划图表编制一般，安排合理，基本符合本项目施工实际要求。</w:t>
      </w:r>
    </w:p>
    <w:p w14:paraId="12960647">
      <w:pPr>
        <w:spacing w:before="161" w:line="360" w:lineRule="auto"/>
        <w:ind w:left="430"/>
        <w:rPr>
          <w:rFonts w:ascii="宋体" w:hAnsi="宋体" w:eastAsia="宋体" w:cs="宋体"/>
          <w:spacing w:val="5"/>
          <w:sz w:val="20"/>
          <w:szCs w:val="20"/>
        </w:rPr>
      </w:pPr>
      <w:r>
        <w:rPr>
          <w:rFonts w:hint="eastAsia" w:ascii="宋体" w:hAnsi="宋体" w:eastAsia="宋体" w:cs="宋体"/>
          <w:spacing w:val="5"/>
          <w:sz w:val="20"/>
          <w:szCs w:val="20"/>
          <w:lang w:val="en-US" w:eastAsia="zh-CN"/>
        </w:rPr>
        <w:t>一档</w:t>
      </w:r>
      <w:r>
        <w:rPr>
          <w:rFonts w:hint="eastAsia" w:ascii="宋体" w:hAnsi="宋体" w:eastAsia="宋体" w:cs="宋体"/>
          <w:spacing w:val="5"/>
          <w:sz w:val="20"/>
          <w:szCs w:val="20"/>
        </w:rPr>
        <w:t>(4分)：在施工工艺、施工方法、材料选用、劳动力安排、技术等方面有保证工期的措施但措施一般。无控制工期的施工进度计划。无施工总进度表或施工网络图，不符合本项目施工实际要求。</w:t>
      </w:r>
    </w:p>
    <w:p w14:paraId="0C269FAA">
      <w:pPr>
        <w:spacing w:before="161" w:line="360" w:lineRule="auto"/>
        <w:ind w:left="430"/>
        <w:rPr>
          <w:rFonts w:ascii="宋体" w:hAnsi="宋体" w:eastAsia="宋体" w:cs="宋体"/>
          <w:spacing w:val="5"/>
          <w:sz w:val="20"/>
          <w:szCs w:val="20"/>
        </w:rPr>
      </w:pPr>
    </w:p>
    <w:p w14:paraId="71022CDC">
      <w:pPr>
        <w:spacing w:before="65" w:line="228" w:lineRule="auto"/>
        <w:ind w:left="431"/>
        <w:rPr>
          <w:rFonts w:ascii="宋体" w:hAnsi="宋体" w:eastAsia="宋体" w:cs="宋体"/>
          <w:b/>
          <w:bCs/>
          <w:sz w:val="20"/>
          <w:szCs w:val="20"/>
        </w:rPr>
      </w:pPr>
      <w:r>
        <w:rPr>
          <w:rFonts w:ascii="宋体" w:hAnsi="宋体" w:eastAsia="宋体" w:cs="宋体"/>
          <w:b/>
          <w:bCs/>
          <w:spacing w:val="6"/>
          <w:sz w:val="20"/>
          <w:szCs w:val="20"/>
        </w:rPr>
        <w:t>（</w:t>
      </w:r>
      <w:r>
        <w:rPr>
          <w:rFonts w:hint="eastAsia" w:ascii="宋体" w:hAnsi="宋体" w:eastAsia="宋体" w:cs="宋体"/>
          <w:b/>
          <w:bCs/>
          <w:spacing w:val="6"/>
          <w:sz w:val="20"/>
          <w:szCs w:val="20"/>
          <w:lang w:val="en-US" w:eastAsia="zh-CN"/>
        </w:rPr>
        <w:t>4</w:t>
      </w:r>
      <w:r>
        <w:rPr>
          <w:rFonts w:ascii="宋体" w:hAnsi="宋体" w:eastAsia="宋体" w:cs="宋体"/>
          <w:b/>
          <w:bCs/>
          <w:spacing w:val="6"/>
          <w:sz w:val="20"/>
          <w:szCs w:val="20"/>
        </w:rPr>
        <w:t>）设计思路及方案分（满分</w:t>
      </w:r>
      <w:r>
        <w:rPr>
          <w:rFonts w:ascii="宋体" w:hAnsi="宋体" w:eastAsia="宋体" w:cs="宋体"/>
          <w:b/>
          <w:bCs/>
          <w:spacing w:val="-32"/>
          <w:sz w:val="20"/>
          <w:szCs w:val="20"/>
        </w:rPr>
        <w:t xml:space="preserve"> </w:t>
      </w:r>
      <w:r>
        <w:rPr>
          <w:rFonts w:ascii="宋体" w:hAnsi="宋体" w:eastAsia="宋体" w:cs="宋体"/>
          <w:b/>
          <w:bCs/>
          <w:spacing w:val="6"/>
          <w:sz w:val="20"/>
          <w:szCs w:val="20"/>
        </w:rPr>
        <w:t>20</w:t>
      </w:r>
      <w:r>
        <w:rPr>
          <w:rFonts w:ascii="宋体" w:hAnsi="宋体" w:eastAsia="宋体" w:cs="宋体"/>
          <w:b/>
          <w:bCs/>
          <w:spacing w:val="-38"/>
          <w:sz w:val="20"/>
          <w:szCs w:val="20"/>
        </w:rPr>
        <w:t xml:space="preserve"> </w:t>
      </w:r>
      <w:r>
        <w:rPr>
          <w:rFonts w:ascii="宋体" w:hAnsi="宋体" w:eastAsia="宋体" w:cs="宋体"/>
          <w:b/>
          <w:bCs/>
          <w:spacing w:val="6"/>
          <w:sz w:val="20"/>
          <w:szCs w:val="20"/>
        </w:rPr>
        <w:t>分）</w:t>
      </w:r>
    </w:p>
    <w:p w14:paraId="480B95F2">
      <w:pPr>
        <w:spacing w:before="154" w:line="227" w:lineRule="auto"/>
        <w:ind w:left="425"/>
        <w:rPr>
          <w:rFonts w:ascii="宋体" w:hAnsi="宋体" w:eastAsia="宋体" w:cs="宋体"/>
          <w:sz w:val="20"/>
          <w:szCs w:val="20"/>
        </w:rPr>
      </w:pPr>
      <w:r>
        <w:rPr>
          <w:rFonts w:ascii="宋体" w:hAnsi="宋体" w:eastAsia="宋体" w:cs="宋体"/>
          <w:spacing w:val="9"/>
          <w:sz w:val="20"/>
          <w:szCs w:val="20"/>
        </w:rPr>
        <w:t>一档（5 分</w:t>
      </w:r>
      <w:r>
        <w:rPr>
          <w:rFonts w:ascii="宋体" w:hAnsi="宋体" w:eastAsia="宋体" w:cs="宋体"/>
          <w:spacing w:val="16"/>
          <w:sz w:val="20"/>
          <w:szCs w:val="20"/>
        </w:rPr>
        <w:t>）：</w:t>
      </w:r>
      <w:r>
        <w:rPr>
          <w:rFonts w:ascii="宋体" w:hAnsi="宋体" w:eastAsia="宋体" w:cs="宋体"/>
          <w:spacing w:val="9"/>
          <w:sz w:val="20"/>
          <w:szCs w:val="20"/>
        </w:rPr>
        <w:t>设计方案简单，设计思路不明确，设计方案不够完整</w:t>
      </w:r>
      <w:r>
        <w:rPr>
          <w:rFonts w:ascii="宋体" w:hAnsi="宋体" w:eastAsia="宋体" w:cs="宋体"/>
          <w:spacing w:val="8"/>
          <w:sz w:val="20"/>
          <w:szCs w:val="20"/>
        </w:rPr>
        <w:t>，设计效果不明显；</w:t>
      </w:r>
    </w:p>
    <w:p w14:paraId="7F883657">
      <w:pPr>
        <w:spacing w:before="154" w:line="369" w:lineRule="auto"/>
        <w:ind w:left="2" w:right="48" w:firstLine="422"/>
        <w:rPr>
          <w:rFonts w:ascii="宋体" w:hAnsi="宋体" w:eastAsia="宋体" w:cs="宋体"/>
          <w:sz w:val="20"/>
          <w:szCs w:val="20"/>
        </w:rPr>
      </w:pPr>
      <w:r>
        <w:rPr>
          <w:rFonts w:ascii="宋体" w:hAnsi="宋体" w:eastAsia="宋体" w:cs="宋体"/>
          <w:spacing w:val="8"/>
          <w:sz w:val="20"/>
          <w:szCs w:val="20"/>
        </w:rPr>
        <w:t>二档（10 分</w:t>
      </w:r>
      <w:r>
        <w:rPr>
          <w:rFonts w:ascii="宋体" w:hAnsi="宋体" w:eastAsia="宋体" w:cs="宋体"/>
          <w:spacing w:val="15"/>
          <w:sz w:val="20"/>
          <w:szCs w:val="20"/>
        </w:rPr>
        <w:t>）：</w:t>
      </w:r>
      <w:r>
        <w:rPr>
          <w:rFonts w:ascii="宋体" w:hAnsi="宋体" w:eastAsia="宋体" w:cs="宋体"/>
          <w:spacing w:val="8"/>
          <w:sz w:val="20"/>
          <w:szCs w:val="20"/>
        </w:rPr>
        <w:t>设计方案编排合理，设计思路基本符合要求，方案基本符合项目要</w:t>
      </w:r>
      <w:r>
        <w:rPr>
          <w:rFonts w:ascii="宋体" w:hAnsi="宋体" w:eastAsia="宋体" w:cs="宋体"/>
          <w:spacing w:val="7"/>
          <w:sz w:val="20"/>
          <w:szCs w:val="20"/>
        </w:rPr>
        <w:t>求，反映主题，</w:t>
      </w:r>
      <w:r>
        <w:rPr>
          <w:rFonts w:ascii="宋体" w:hAnsi="宋体" w:eastAsia="宋体" w:cs="宋体"/>
          <w:spacing w:val="1"/>
          <w:sz w:val="20"/>
          <w:szCs w:val="20"/>
        </w:rPr>
        <w:t xml:space="preserve"> </w:t>
      </w:r>
      <w:r>
        <w:rPr>
          <w:rFonts w:ascii="宋体" w:hAnsi="宋体" w:eastAsia="宋体" w:cs="宋体"/>
          <w:spacing w:val="6"/>
          <w:sz w:val="20"/>
          <w:szCs w:val="20"/>
        </w:rPr>
        <w:t>整体统一协调；</w:t>
      </w:r>
    </w:p>
    <w:p w14:paraId="32E75A4B">
      <w:pPr>
        <w:spacing w:before="2" w:line="368" w:lineRule="auto"/>
        <w:ind w:left="1" w:right="54" w:firstLine="420"/>
        <w:rPr>
          <w:rFonts w:ascii="宋体" w:hAnsi="宋体" w:eastAsia="宋体" w:cs="宋体"/>
          <w:sz w:val="20"/>
          <w:szCs w:val="20"/>
        </w:rPr>
      </w:pPr>
      <w:r>
        <w:rPr>
          <w:rFonts w:ascii="宋体" w:hAnsi="宋体" w:eastAsia="宋体" w:cs="宋体"/>
          <w:spacing w:val="8"/>
          <w:sz w:val="20"/>
          <w:szCs w:val="20"/>
        </w:rPr>
        <w:t>三档（15 分</w:t>
      </w:r>
      <w:r>
        <w:rPr>
          <w:rFonts w:ascii="宋体" w:hAnsi="宋体" w:eastAsia="宋体" w:cs="宋体"/>
          <w:spacing w:val="10"/>
          <w:sz w:val="20"/>
          <w:szCs w:val="20"/>
        </w:rPr>
        <w:t>）：</w:t>
      </w:r>
      <w:r>
        <w:rPr>
          <w:rFonts w:ascii="宋体" w:hAnsi="宋体" w:eastAsia="宋体" w:cs="宋体"/>
          <w:spacing w:val="8"/>
          <w:sz w:val="20"/>
          <w:szCs w:val="20"/>
        </w:rPr>
        <w:t>设计方案内容较丰富，设计思路完全符合项目要求，有较好的创意，反映主题，整</w:t>
      </w:r>
      <w:r>
        <w:rPr>
          <w:rFonts w:ascii="宋体" w:hAnsi="宋体" w:eastAsia="宋体" w:cs="宋体"/>
          <w:spacing w:val="1"/>
          <w:sz w:val="20"/>
          <w:szCs w:val="20"/>
        </w:rPr>
        <w:t xml:space="preserve"> </w:t>
      </w:r>
      <w:r>
        <w:rPr>
          <w:rFonts w:ascii="宋体" w:hAnsi="宋体" w:eastAsia="宋体" w:cs="宋体"/>
          <w:spacing w:val="6"/>
          <w:sz w:val="20"/>
          <w:szCs w:val="20"/>
        </w:rPr>
        <w:t>体统一协调；</w:t>
      </w:r>
    </w:p>
    <w:p w14:paraId="3511C503">
      <w:pPr>
        <w:spacing w:line="371" w:lineRule="auto"/>
        <w:ind w:left="2" w:right="56" w:firstLine="438"/>
        <w:rPr>
          <w:rFonts w:ascii="宋体" w:hAnsi="宋体" w:eastAsia="宋体" w:cs="宋体"/>
          <w:sz w:val="20"/>
          <w:szCs w:val="20"/>
        </w:rPr>
      </w:pPr>
      <w:r>
        <w:rPr>
          <w:rFonts w:ascii="宋体" w:hAnsi="宋体" w:eastAsia="宋体" w:cs="宋体"/>
          <w:spacing w:val="8"/>
          <w:sz w:val="20"/>
          <w:szCs w:val="20"/>
        </w:rPr>
        <w:t>四档（20 分）：设计方案详细周全，设计思路清晰、主题</w:t>
      </w:r>
      <w:r>
        <w:rPr>
          <w:rFonts w:ascii="宋体" w:hAnsi="宋体" w:eastAsia="宋体" w:cs="宋体"/>
          <w:spacing w:val="7"/>
          <w:sz w:val="20"/>
          <w:szCs w:val="20"/>
        </w:rPr>
        <w:t>新颖，创意独特，效果图画面美观，布局</w:t>
      </w:r>
      <w:r>
        <w:rPr>
          <w:rFonts w:ascii="宋体" w:hAnsi="宋体" w:eastAsia="宋体" w:cs="宋体"/>
          <w:spacing w:val="1"/>
          <w:sz w:val="20"/>
          <w:szCs w:val="20"/>
        </w:rPr>
        <w:t xml:space="preserve"> </w:t>
      </w:r>
      <w:r>
        <w:rPr>
          <w:rFonts w:ascii="宋体" w:hAnsi="宋体" w:eastAsia="宋体" w:cs="宋体"/>
          <w:spacing w:val="9"/>
          <w:sz w:val="20"/>
          <w:szCs w:val="20"/>
        </w:rPr>
        <w:t>合理，设计元素丰富，设计效果新颖多样，符合项目主题，整体统一协调。</w:t>
      </w:r>
    </w:p>
    <w:p w14:paraId="50BCD333">
      <w:pPr>
        <w:pStyle w:val="2"/>
        <w:spacing w:line="327" w:lineRule="auto"/>
      </w:pPr>
    </w:p>
    <w:p w14:paraId="2C2EC055">
      <w:pPr>
        <w:spacing w:before="66" w:line="228" w:lineRule="auto"/>
        <w:ind w:left="431"/>
        <w:rPr>
          <w:rFonts w:ascii="宋体" w:hAnsi="宋体" w:eastAsia="宋体" w:cs="宋体"/>
          <w:sz w:val="20"/>
          <w:szCs w:val="20"/>
        </w:rPr>
      </w:pPr>
      <w:r>
        <w:rPr>
          <w:rFonts w:ascii="宋体" w:hAnsi="宋体" w:eastAsia="宋体" w:cs="宋体"/>
          <w:b/>
          <w:bCs/>
          <w:spacing w:val="7"/>
          <w:sz w:val="20"/>
          <w:szCs w:val="20"/>
        </w:rPr>
        <w:t>（</w:t>
      </w:r>
      <w:r>
        <w:rPr>
          <w:rFonts w:hint="eastAsia" w:ascii="宋体" w:hAnsi="宋体" w:eastAsia="宋体" w:cs="宋体"/>
          <w:b/>
          <w:bCs/>
          <w:spacing w:val="7"/>
          <w:sz w:val="20"/>
          <w:szCs w:val="20"/>
          <w:lang w:val="en-US" w:eastAsia="zh-CN"/>
        </w:rPr>
        <w:t>5</w:t>
      </w:r>
      <w:r>
        <w:rPr>
          <w:rFonts w:ascii="宋体" w:hAnsi="宋体" w:eastAsia="宋体" w:cs="宋体"/>
          <w:b/>
          <w:bCs/>
          <w:spacing w:val="7"/>
          <w:sz w:val="20"/>
          <w:szCs w:val="20"/>
        </w:rPr>
        <w:t>）进度安排、质量保证措施分（满分</w:t>
      </w:r>
      <w:r>
        <w:rPr>
          <w:rFonts w:ascii="宋体" w:hAnsi="宋体" w:eastAsia="宋体" w:cs="宋体"/>
          <w:b/>
          <w:bCs/>
          <w:spacing w:val="-35"/>
          <w:sz w:val="20"/>
          <w:szCs w:val="20"/>
        </w:rPr>
        <w:t xml:space="preserve"> </w:t>
      </w:r>
      <w:r>
        <w:rPr>
          <w:rFonts w:ascii="宋体" w:hAnsi="宋体" w:eastAsia="宋体" w:cs="宋体"/>
          <w:b/>
          <w:bCs/>
          <w:spacing w:val="7"/>
          <w:sz w:val="20"/>
          <w:szCs w:val="20"/>
        </w:rPr>
        <w:t>6</w:t>
      </w:r>
      <w:r>
        <w:rPr>
          <w:rFonts w:ascii="宋体" w:hAnsi="宋体" w:eastAsia="宋体" w:cs="宋体"/>
          <w:b/>
          <w:bCs/>
          <w:spacing w:val="-38"/>
          <w:sz w:val="20"/>
          <w:szCs w:val="20"/>
        </w:rPr>
        <w:t xml:space="preserve"> </w:t>
      </w:r>
      <w:r>
        <w:rPr>
          <w:rFonts w:ascii="宋体" w:hAnsi="宋体" w:eastAsia="宋体" w:cs="宋体"/>
          <w:b/>
          <w:bCs/>
          <w:spacing w:val="6"/>
          <w:sz w:val="20"/>
          <w:szCs w:val="20"/>
        </w:rPr>
        <w:t>分）</w:t>
      </w:r>
    </w:p>
    <w:p w14:paraId="6158E948">
      <w:pPr>
        <w:spacing w:before="154" w:line="227" w:lineRule="auto"/>
        <w:ind w:left="425"/>
        <w:rPr>
          <w:rFonts w:ascii="宋体" w:hAnsi="宋体" w:eastAsia="宋体" w:cs="宋体"/>
          <w:sz w:val="20"/>
          <w:szCs w:val="20"/>
        </w:rPr>
      </w:pPr>
      <w:r>
        <w:rPr>
          <w:rFonts w:ascii="宋体" w:hAnsi="宋体" w:eastAsia="宋体" w:cs="宋体"/>
          <w:spacing w:val="8"/>
          <w:sz w:val="20"/>
          <w:szCs w:val="20"/>
        </w:rPr>
        <w:t>一档（2</w:t>
      </w:r>
      <w:r>
        <w:rPr>
          <w:rFonts w:ascii="宋体" w:hAnsi="宋体" w:eastAsia="宋体" w:cs="宋体"/>
          <w:spacing w:val="-34"/>
          <w:sz w:val="20"/>
          <w:szCs w:val="20"/>
        </w:rPr>
        <w:t xml:space="preserve"> </w:t>
      </w:r>
      <w:r>
        <w:rPr>
          <w:rFonts w:ascii="宋体" w:hAnsi="宋体" w:eastAsia="宋体" w:cs="宋体"/>
          <w:spacing w:val="8"/>
          <w:sz w:val="20"/>
          <w:szCs w:val="20"/>
        </w:rPr>
        <w:t>分</w:t>
      </w:r>
      <w:r>
        <w:rPr>
          <w:rFonts w:ascii="宋体" w:hAnsi="宋体" w:eastAsia="宋体" w:cs="宋体"/>
          <w:spacing w:val="21"/>
          <w:sz w:val="20"/>
          <w:szCs w:val="20"/>
        </w:rPr>
        <w:t>）：</w:t>
      </w:r>
      <w:r>
        <w:rPr>
          <w:rFonts w:ascii="宋体" w:hAnsi="宋体" w:eastAsia="宋体" w:cs="宋体"/>
          <w:spacing w:val="8"/>
          <w:sz w:val="20"/>
          <w:szCs w:val="20"/>
        </w:rPr>
        <w:t>进度安排不合理，可操作性差，提供的质量保证措施不够明确；</w:t>
      </w:r>
    </w:p>
    <w:p w14:paraId="2CAA5D2E">
      <w:pPr>
        <w:spacing w:before="155" w:line="369" w:lineRule="auto"/>
        <w:ind w:left="5" w:right="56" w:firstLine="420"/>
        <w:rPr>
          <w:rFonts w:ascii="宋体" w:hAnsi="宋体" w:eastAsia="宋体" w:cs="宋体"/>
          <w:sz w:val="20"/>
          <w:szCs w:val="20"/>
        </w:rPr>
      </w:pPr>
      <w:r>
        <w:rPr>
          <w:rFonts w:ascii="宋体" w:hAnsi="宋体" w:eastAsia="宋体" w:cs="宋体"/>
          <w:spacing w:val="11"/>
          <w:sz w:val="20"/>
          <w:szCs w:val="20"/>
        </w:rPr>
        <w:t>二档（4</w:t>
      </w:r>
      <w:r>
        <w:rPr>
          <w:rFonts w:ascii="宋体" w:hAnsi="宋体" w:eastAsia="宋体" w:cs="宋体"/>
          <w:spacing w:val="-36"/>
          <w:sz w:val="20"/>
          <w:szCs w:val="20"/>
        </w:rPr>
        <w:t xml:space="preserve"> </w:t>
      </w:r>
      <w:r>
        <w:rPr>
          <w:rFonts w:ascii="宋体" w:hAnsi="宋体" w:eastAsia="宋体" w:cs="宋体"/>
          <w:spacing w:val="11"/>
          <w:sz w:val="20"/>
          <w:szCs w:val="20"/>
        </w:rPr>
        <w:t>分</w:t>
      </w:r>
      <w:r>
        <w:rPr>
          <w:rFonts w:ascii="宋体" w:hAnsi="宋体" w:eastAsia="宋体" w:cs="宋体"/>
          <w:spacing w:val="1"/>
          <w:sz w:val="20"/>
          <w:szCs w:val="20"/>
        </w:rPr>
        <w:t>）</w:t>
      </w:r>
      <w:r>
        <w:rPr>
          <w:rFonts w:ascii="宋体" w:hAnsi="宋体" w:eastAsia="宋体" w:cs="宋体"/>
          <w:spacing w:val="-58"/>
          <w:sz w:val="20"/>
          <w:szCs w:val="20"/>
        </w:rPr>
        <w:t xml:space="preserve"> </w:t>
      </w:r>
      <w:r>
        <w:rPr>
          <w:rFonts w:ascii="宋体" w:hAnsi="宋体" w:eastAsia="宋体" w:cs="宋体"/>
          <w:spacing w:val="1"/>
          <w:sz w:val="20"/>
          <w:szCs w:val="20"/>
        </w:rPr>
        <w:t>：</w:t>
      </w:r>
      <w:r>
        <w:rPr>
          <w:rFonts w:ascii="宋体" w:hAnsi="宋体" w:eastAsia="宋体" w:cs="宋体"/>
          <w:spacing w:val="11"/>
          <w:sz w:val="20"/>
          <w:szCs w:val="20"/>
        </w:rPr>
        <w:t>进度安排合理，操作性良好，提供的质量保证措施较完整，基本满足采购人针对本</w:t>
      </w:r>
      <w:r>
        <w:rPr>
          <w:rFonts w:ascii="宋体" w:hAnsi="宋体" w:eastAsia="宋体" w:cs="宋体"/>
          <w:sz w:val="20"/>
          <w:szCs w:val="20"/>
        </w:rPr>
        <w:t xml:space="preserve"> </w:t>
      </w:r>
      <w:r>
        <w:rPr>
          <w:rFonts w:ascii="宋体" w:hAnsi="宋体" w:eastAsia="宋体" w:cs="宋体"/>
          <w:spacing w:val="7"/>
          <w:sz w:val="20"/>
          <w:szCs w:val="20"/>
        </w:rPr>
        <w:t>项目的采购需求；</w:t>
      </w:r>
    </w:p>
    <w:p w14:paraId="237DA585">
      <w:pPr>
        <w:spacing w:line="371" w:lineRule="auto"/>
        <w:ind w:right="56" w:firstLine="421"/>
        <w:rPr>
          <w:rFonts w:ascii="宋体" w:hAnsi="宋体" w:eastAsia="宋体" w:cs="宋体"/>
          <w:sz w:val="20"/>
          <w:szCs w:val="20"/>
        </w:rPr>
      </w:pPr>
      <w:r>
        <w:rPr>
          <w:rFonts w:ascii="宋体" w:hAnsi="宋体" w:eastAsia="宋体" w:cs="宋体"/>
          <w:spacing w:val="11"/>
          <w:sz w:val="20"/>
          <w:szCs w:val="20"/>
        </w:rPr>
        <w:t>三档（6</w:t>
      </w:r>
      <w:r>
        <w:rPr>
          <w:rFonts w:ascii="宋体" w:hAnsi="宋体" w:eastAsia="宋体" w:cs="宋体"/>
          <w:spacing w:val="-34"/>
          <w:sz w:val="20"/>
          <w:szCs w:val="20"/>
        </w:rPr>
        <w:t xml:space="preserve"> </w:t>
      </w:r>
      <w:r>
        <w:rPr>
          <w:rFonts w:ascii="宋体" w:hAnsi="宋体" w:eastAsia="宋体" w:cs="宋体"/>
          <w:spacing w:val="11"/>
          <w:sz w:val="20"/>
          <w:szCs w:val="20"/>
        </w:rPr>
        <w:t>分</w:t>
      </w:r>
      <w:r>
        <w:rPr>
          <w:rFonts w:ascii="宋体" w:hAnsi="宋体" w:eastAsia="宋体" w:cs="宋体"/>
          <w:spacing w:val="2"/>
          <w:sz w:val="20"/>
          <w:szCs w:val="20"/>
        </w:rPr>
        <w:t>）</w:t>
      </w:r>
      <w:r>
        <w:rPr>
          <w:rFonts w:ascii="宋体" w:hAnsi="宋体" w:eastAsia="宋体" w:cs="宋体"/>
          <w:spacing w:val="-59"/>
          <w:sz w:val="20"/>
          <w:szCs w:val="20"/>
        </w:rPr>
        <w:t xml:space="preserve"> </w:t>
      </w:r>
      <w:r>
        <w:rPr>
          <w:rFonts w:ascii="宋体" w:hAnsi="宋体" w:eastAsia="宋体" w:cs="宋体"/>
          <w:spacing w:val="2"/>
          <w:sz w:val="20"/>
          <w:szCs w:val="20"/>
        </w:rPr>
        <w:t>：</w:t>
      </w:r>
      <w:r>
        <w:rPr>
          <w:rFonts w:ascii="宋体" w:hAnsi="宋体" w:eastAsia="宋体" w:cs="宋体"/>
          <w:spacing w:val="11"/>
          <w:sz w:val="20"/>
          <w:szCs w:val="20"/>
        </w:rPr>
        <w:t>进度安排合理全面，且可操作性强，提供的质量保证措施详细可行，能完全满足采</w:t>
      </w:r>
      <w:r>
        <w:rPr>
          <w:rFonts w:ascii="宋体" w:hAnsi="宋体" w:eastAsia="宋体" w:cs="宋体"/>
          <w:sz w:val="20"/>
          <w:szCs w:val="20"/>
        </w:rPr>
        <w:t xml:space="preserve"> </w:t>
      </w:r>
      <w:r>
        <w:rPr>
          <w:rFonts w:ascii="宋体" w:hAnsi="宋体" w:eastAsia="宋体" w:cs="宋体"/>
          <w:spacing w:val="8"/>
          <w:sz w:val="20"/>
          <w:szCs w:val="20"/>
        </w:rPr>
        <w:t>购人针对本项目的采购需求；</w:t>
      </w:r>
    </w:p>
    <w:p w14:paraId="3F0F3222">
      <w:pPr>
        <w:pStyle w:val="2"/>
        <w:spacing w:line="328" w:lineRule="auto"/>
      </w:pPr>
    </w:p>
    <w:p w14:paraId="7D035DD5">
      <w:pPr>
        <w:spacing w:before="66" w:line="228" w:lineRule="auto"/>
        <w:ind w:left="431"/>
        <w:rPr>
          <w:rFonts w:ascii="宋体" w:hAnsi="宋体" w:eastAsia="宋体" w:cs="宋体"/>
          <w:sz w:val="20"/>
          <w:szCs w:val="20"/>
        </w:rPr>
      </w:pPr>
      <w:r>
        <w:rPr>
          <w:rFonts w:ascii="宋体" w:hAnsi="宋体" w:eastAsia="宋体" w:cs="宋体"/>
          <w:b/>
          <w:bCs/>
          <w:spacing w:val="5"/>
          <w:sz w:val="20"/>
          <w:szCs w:val="20"/>
        </w:rPr>
        <w:t>（</w:t>
      </w:r>
      <w:r>
        <w:rPr>
          <w:rFonts w:hint="eastAsia" w:ascii="宋体" w:hAnsi="宋体" w:eastAsia="宋体" w:cs="宋体"/>
          <w:b/>
          <w:bCs/>
          <w:spacing w:val="5"/>
          <w:sz w:val="20"/>
          <w:szCs w:val="20"/>
          <w:lang w:val="en-US" w:eastAsia="zh-CN"/>
        </w:rPr>
        <w:t>6</w:t>
      </w:r>
      <w:r>
        <w:rPr>
          <w:rFonts w:ascii="宋体" w:hAnsi="宋体" w:eastAsia="宋体" w:cs="宋体"/>
          <w:b/>
          <w:bCs/>
          <w:spacing w:val="5"/>
          <w:sz w:val="20"/>
          <w:szCs w:val="20"/>
        </w:rPr>
        <w:t>）后续服务方案（满分</w:t>
      </w:r>
      <w:r>
        <w:rPr>
          <w:rFonts w:ascii="宋体" w:hAnsi="宋体" w:eastAsia="宋体" w:cs="宋体"/>
          <w:b/>
          <w:bCs/>
          <w:spacing w:val="-25"/>
          <w:sz w:val="20"/>
          <w:szCs w:val="20"/>
        </w:rPr>
        <w:t xml:space="preserve"> </w:t>
      </w:r>
      <w:r>
        <w:rPr>
          <w:rFonts w:ascii="宋体" w:hAnsi="宋体" w:eastAsia="宋体" w:cs="宋体"/>
          <w:b/>
          <w:bCs/>
          <w:spacing w:val="5"/>
          <w:sz w:val="20"/>
          <w:szCs w:val="20"/>
        </w:rPr>
        <w:t>6</w:t>
      </w:r>
      <w:r>
        <w:rPr>
          <w:rFonts w:ascii="宋体" w:hAnsi="宋体" w:eastAsia="宋体" w:cs="宋体"/>
          <w:b/>
          <w:bCs/>
          <w:spacing w:val="-38"/>
          <w:sz w:val="20"/>
          <w:szCs w:val="20"/>
        </w:rPr>
        <w:t xml:space="preserve"> </w:t>
      </w:r>
      <w:r>
        <w:rPr>
          <w:rFonts w:ascii="宋体" w:hAnsi="宋体" w:eastAsia="宋体" w:cs="宋体"/>
          <w:b/>
          <w:bCs/>
          <w:spacing w:val="5"/>
          <w:sz w:val="20"/>
          <w:szCs w:val="20"/>
        </w:rPr>
        <w:t>分）</w:t>
      </w:r>
    </w:p>
    <w:p w14:paraId="78C38F6E">
      <w:pPr>
        <w:spacing w:before="154" w:line="369" w:lineRule="auto"/>
        <w:ind w:left="2" w:right="54" w:firstLine="418"/>
        <w:rPr>
          <w:rFonts w:ascii="宋体" w:hAnsi="宋体" w:eastAsia="宋体" w:cs="宋体"/>
          <w:sz w:val="20"/>
          <w:szCs w:val="20"/>
        </w:rPr>
      </w:pPr>
      <w:r>
        <w:rPr>
          <w:rFonts w:ascii="宋体" w:hAnsi="宋体" w:eastAsia="宋体" w:cs="宋体"/>
          <w:spacing w:val="6"/>
          <w:sz w:val="20"/>
          <w:szCs w:val="20"/>
        </w:rPr>
        <w:t>评委对比供应商响应文件中提供的方案详细全面，后续服务措施、增值服务等方面，确定供应商“一</w:t>
      </w:r>
      <w:r>
        <w:rPr>
          <w:rFonts w:ascii="宋体" w:hAnsi="宋体" w:eastAsia="宋体" w:cs="宋体"/>
          <w:spacing w:val="2"/>
          <w:sz w:val="20"/>
          <w:szCs w:val="20"/>
        </w:rPr>
        <w:t xml:space="preserve"> </w:t>
      </w:r>
      <w:r>
        <w:rPr>
          <w:rFonts w:ascii="宋体" w:hAnsi="宋体" w:eastAsia="宋体" w:cs="宋体"/>
          <w:spacing w:val="8"/>
          <w:sz w:val="20"/>
          <w:szCs w:val="20"/>
        </w:rPr>
        <w:t>档、二档、三档</w:t>
      </w:r>
      <w:r>
        <w:rPr>
          <w:rFonts w:ascii="宋体" w:hAnsi="宋体" w:eastAsia="宋体" w:cs="宋体"/>
          <w:spacing w:val="-73"/>
          <w:sz w:val="20"/>
          <w:szCs w:val="20"/>
        </w:rPr>
        <w:t xml:space="preserve"> </w:t>
      </w:r>
      <w:r>
        <w:rPr>
          <w:rFonts w:ascii="宋体" w:hAnsi="宋体" w:eastAsia="宋体" w:cs="宋体"/>
          <w:spacing w:val="8"/>
          <w:sz w:val="20"/>
          <w:szCs w:val="20"/>
        </w:rPr>
        <w:t>” 各所属档次，评委在相应档次内独立打分。</w:t>
      </w:r>
    </w:p>
    <w:p w14:paraId="5188350A">
      <w:pPr>
        <w:spacing w:before="1" w:line="226" w:lineRule="auto"/>
        <w:ind w:left="425"/>
        <w:rPr>
          <w:rFonts w:ascii="宋体" w:hAnsi="宋体" w:eastAsia="宋体" w:cs="宋体"/>
          <w:sz w:val="20"/>
          <w:szCs w:val="20"/>
        </w:rPr>
      </w:pPr>
      <w:r>
        <w:rPr>
          <w:rFonts w:ascii="宋体" w:hAnsi="宋体" w:eastAsia="宋体" w:cs="宋体"/>
          <w:spacing w:val="9"/>
          <w:sz w:val="20"/>
          <w:szCs w:val="20"/>
        </w:rPr>
        <w:t>一档（2</w:t>
      </w:r>
      <w:r>
        <w:rPr>
          <w:rFonts w:ascii="宋体" w:hAnsi="宋体" w:eastAsia="宋体" w:cs="宋体"/>
          <w:spacing w:val="-34"/>
          <w:sz w:val="20"/>
          <w:szCs w:val="20"/>
        </w:rPr>
        <w:t xml:space="preserve"> </w:t>
      </w:r>
      <w:r>
        <w:rPr>
          <w:rFonts w:ascii="宋体" w:hAnsi="宋体" w:eastAsia="宋体" w:cs="宋体"/>
          <w:spacing w:val="9"/>
          <w:sz w:val="20"/>
          <w:szCs w:val="20"/>
        </w:rPr>
        <w:t>分</w:t>
      </w:r>
      <w:r>
        <w:rPr>
          <w:rFonts w:ascii="宋体" w:hAnsi="宋体" w:eastAsia="宋体" w:cs="宋体"/>
          <w:spacing w:val="13"/>
          <w:sz w:val="20"/>
          <w:szCs w:val="20"/>
        </w:rPr>
        <w:t>）：</w:t>
      </w:r>
      <w:r>
        <w:rPr>
          <w:rFonts w:ascii="宋体" w:hAnsi="宋体" w:eastAsia="宋体" w:cs="宋体"/>
          <w:spacing w:val="9"/>
          <w:sz w:val="20"/>
          <w:szCs w:val="20"/>
        </w:rPr>
        <w:t>表述的内容有欠缺，或表述的内容不符合实</w:t>
      </w:r>
      <w:r>
        <w:rPr>
          <w:rFonts w:ascii="宋体" w:hAnsi="宋体" w:eastAsia="宋体" w:cs="宋体"/>
          <w:spacing w:val="8"/>
          <w:sz w:val="20"/>
          <w:szCs w:val="20"/>
        </w:rPr>
        <w:t>际、不完全可行，方案简单；</w:t>
      </w:r>
    </w:p>
    <w:p w14:paraId="744ADDEC">
      <w:pPr>
        <w:spacing w:before="154" w:line="228" w:lineRule="auto"/>
        <w:ind w:left="425"/>
        <w:rPr>
          <w:rFonts w:ascii="宋体" w:hAnsi="宋体" w:eastAsia="宋体" w:cs="宋体"/>
          <w:sz w:val="20"/>
          <w:szCs w:val="20"/>
        </w:rPr>
      </w:pPr>
      <w:r>
        <w:rPr>
          <w:rFonts w:ascii="宋体" w:hAnsi="宋体" w:eastAsia="宋体" w:cs="宋体"/>
          <w:spacing w:val="8"/>
          <w:sz w:val="20"/>
          <w:szCs w:val="20"/>
        </w:rPr>
        <w:t>二档（4</w:t>
      </w:r>
      <w:r>
        <w:rPr>
          <w:rFonts w:ascii="宋体" w:hAnsi="宋体" w:eastAsia="宋体" w:cs="宋体"/>
          <w:spacing w:val="-34"/>
          <w:sz w:val="20"/>
          <w:szCs w:val="20"/>
        </w:rPr>
        <w:t xml:space="preserve"> </w:t>
      </w:r>
      <w:r>
        <w:rPr>
          <w:rFonts w:ascii="宋体" w:hAnsi="宋体" w:eastAsia="宋体" w:cs="宋体"/>
          <w:spacing w:val="8"/>
          <w:sz w:val="20"/>
          <w:szCs w:val="20"/>
        </w:rPr>
        <w:t>分</w:t>
      </w:r>
      <w:r>
        <w:rPr>
          <w:rFonts w:ascii="宋体" w:hAnsi="宋体" w:eastAsia="宋体" w:cs="宋体"/>
          <w:spacing w:val="19"/>
          <w:sz w:val="20"/>
          <w:szCs w:val="20"/>
        </w:rPr>
        <w:t>）：</w:t>
      </w:r>
      <w:r>
        <w:rPr>
          <w:rFonts w:ascii="宋体" w:hAnsi="宋体" w:eastAsia="宋体" w:cs="宋体"/>
          <w:spacing w:val="8"/>
          <w:sz w:val="20"/>
          <w:szCs w:val="20"/>
        </w:rPr>
        <w:t>表述的内容详细，符合实际，方案可行，能满足项目需求；</w:t>
      </w:r>
    </w:p>
    <w:p w14:paraId="75A2DC2C">
      <w:pPr>
        <w:spacing w:before="152" w:line="371" w:lineRule="auto"/>
        <w:ind w:left="3" w:right="54" w:firstLine="418"/>
        <w:rPr>
          <w:rFonts w:ascii="宋体" w:hAnsi="宋体" w:eastAsia="宋体" w:cs="宋体"/>
          <w:sz w:val="20"/>
          <w:szCs w:val="20"/>
        </w:rPr>
      </w:pPr>
      <w:r>
        <w:rPr>
          <w:rFonts w:ascii="宋体" w:hAnsi="宋体" w:eastAsia="宋体" w:cs="宋体"/>
          <w:spacing w:val="9"/>
          <w:sz w:val="20"/>
          <w:szCs w:val="20"/>
        </w:rPr>
        <w:t>三档（6</w:t>
      </w:r>
      <w:r>
        <w:rPr>
          <w:rFonts w:ascii="宋体" w:hAnsi="宋体" w:eastAsia="宋体" w:cs="宋体"/>
          <w:spacing w:val="-37"/>
          <w:sz w:val="20"/>
          <w:szCs w:val="20"/>
        </w:rPr>
        <w:t xml:space="preserve"> </w:t>
      </w:r>
      <w:r>
        <w:rPr>
          <w:rFonts w:ascii="宋体" w:hAnsi="宋体" w:eastAsia="宋体" w:cs="宋体"/>
          <w:spacing w:val="9"/>
          <w:sz w:val="20"/>
          <w:szCs w:val="20"/>
        </w:rPr>
        <w:t>分</w:t>
      </w:r>
      <w:r>
        <w:rPr>
          <w:rFonts w:ascii="宋体" w:hAnsi="宋体" w:eastAsia="宋体" w:cs="宋体"/>
          <w:spacing w:val="13"/>
          <w:sz w:val="20"/>
          <w:szCs w:val="20"/>
        </w:rPr>
        <w:t>）：</w:t>
      </w:r>
      <w:r>
        <w:rPr>
          <w:rFonts w:ascii="宋体" w:hAnsi="宋体" w:eastAsia="宋体" w:cs="宋体"/>
          <w:spacing w:val="9"/>
          <w:sz w:val="20"/>
          <w:szCs w:val="20"/>
        </w:rPr>
        <w:t>表述的内容齐全，符合实际，方案科学、先进、 可行，完全满足项目需求，后</w:t>
      </w:r>
      <w:r>
        <w:rPr>
          <w:rFonts w:ascii="宋体" w:hAnsi="宋体" w:eastAsia="宋体" w:cs="宋体"/>
          <w:spacing w:val="8"/>
          <w:sz w:val="20"/>
          <w:szCs w:val="20"/>
        </w:rPr>
        <w:t>续服</w:t>
      </w:r>
      <w:r>
        <w:rPr>
          <w:rFonts w:ascii="宋体" w:hAnsi="宋体" w:eastAsia="宋体" w:cs="宋体"/>
          <w:sz w:val="20"/>
          <w:szCs w:val="20"/>
        </w:rPr>
        <w:t xml:space="preserve"> </w:t>
      </w:r>
      <w:r>
        <w:rPr>
          <w:rFonts w:ascii="宋体" w:hAnsi="宋体" w:eastAsia="宋体" w:cs="宋体"/>
          <w:spacing w:val="8"/>
          <w:sz w:val="20"/>
          <w:szCs w:val="20"/>
        </w:rPr>
        <w:t>务方案充分为采购人考虑。</w:t>
      </w:r>
    </w:p>
    <w:p w14:paraId="3F5A1F6E">
      <w:pPr>
        <w:spacing w:before="237" w:line="228" w:lineRule="auto"/>
        <w:ind w:left="320"/>
        <w:rPr>
          <w:rFonts w:ascii="宋体" w:hAnsi="宋体" w:eastAsia="宋体" w:cs="宋体"/>
          <w:sz w:val="20"/>
          <w:szCs w:val="20"/>
        </w:rPr>
      </w:pPr>
      <w:r>
        <w:rPr>
          <w:rFonts w:ascii="宋体" w:hAnsi="宋体" w:eastAsia="宋体" w:cs="宋体"/>
          <w:b/>
          <w:bCs/>
          <w:spacing w:val="2"/>
          <w:sz w:val="20"/>
          <w:szCs w:val="20"/>
        </w:rPr>
        <w:t>3、服务承诺分</w:t>
      </w:r>
      <w:r>
        <w:rPr>
          <w:rFonts w:ascii="宋体" w:hAnsi="宋体" w:eastAsia="宋体" w:cs="宋体"/>
          <w:spacing w:val="-80"/>
          <w:sz w:val="20"/>
          <w:szCs w:val="20"/>
        </w:rPr>
        <w:t xml:space="preserve"> </w:t>
      </w:r>
      <w:r>
        <w:rPr>
          <w:rFonts w:ascii="宋体" w:hAnsi="宋体" w:eastAsia="宋体" w:cs="宋体"/>
          <w:spacing w:val="1"/>
          <w:sz w:val="20"/>
          <w:szCs w:val="20"/>
          <w:u w:val="dotted" w:color="auto"/>
        </w:rPr>
        <w:t xml:space="preserve">                                                            </w:t>
      </w:r>
      <w:r>
        <w:rPr>
          <w:rFonts w:ascii="宋体" w:hAnsi="宋体" w:eastAsia="宋体" w:cs="宋体"/>
          <w:spacing w:val="-66"/>
          <w:sz w:val="20"/>
          <w:szCs w:val="20"/>
        </w:rPr>
        <w:t xml:space="preserve"> </w:t>
      </w:r>
      <w:r>
        <w:rPr>
          <w:rFonts w:ascii="宋体" w:hAnsi="宋体" w:eastAsia="宋体" w:cs="宋体"/>
          <w:b/>
          <w:bCs/>
          <w:spacing w:val="2"/>
          <w:sz w:val="20"/>
          <w:szCs w:val="20"/>
        </w:rPr>
        <w:t>18</w:t>
      </w:r>
      <w:r>
        <w:rPr>
          <w:rFonts w:ascii="宋体" w:hAnsi="宋体" w:eastAsia="宋体" w:cs="宋体"/>
          <w:spacing w:val="-35"/>
          <w:sz w:val="20"/>
          <w:szCs w:val="20"/>
        </w:rPr>
        <w:t xml:space="preserve"> </w:t>
      </w:r>
      <w:r>
        <w:rPr>
          <w:rFonts w:ascii="宋体" w:hAnsi="宋体" w:eastAsia="宋体" w:cs="宋体"/>
          <w:b/>
          <w:bCs/>
          <w:spacing w:val="2"/>
          <w:sz w:val="20"/>
          <w:szCs w:val="20"/>
        </w:rPr>
        <w:t>分</w:t>
      </w:r>
    </w:p>
    <w:p w14:paraId="2B1C9A43">
      <w:pPr>
        <w:spacing w:before="274" w:line="369" w:lineRule="auto"/>
        <w:ind w:right="53" w:firstLine="420"/>
        <w:rPr>
          <w:rFonts w:ascii="宋体" w:hAnsi="宋体" w:eastAsia="宋体" w:cs="宋体"/>
          <w:sz w:val="20"/>
          <w:szCs w:val="20"/>
        </w:rPr>
      </w:pPr>
      <w:r>
        <w:rPr>
          <w:rFonts w:ascii="宋体" w:hAnsi="宋体" w:eastAsia="宋体" w:cs="宋体"/>
          <w:spacing w:val="8"/>
          <w:sz w:val="20"/>
          <w:szCs w:val="20"/>
        </w:rPr>
        <w:t>磋商小组对供应商情况进行横向比较，由评委按确定后的各供应商所属档次以及等级评定说明内容,</w:t>
      </w:r>
      <w:r>
        <w:rPr>
          <w:rFonts w:ascii="宋体" w:hAnsi="宋体" w:eastAsia="宋体" w:cs="宋体"/>
          <w:spacing w:val="15"/>
          <w:sz w:val="20"/>
          <w:szCs w:val="20"/>
        </w:rPr>
        <w:t xml:space="preserve"> </w:t>
      </w:r>
      <w:r>
        <w:rPr>
          <w:rFonts w:ascii="宋体" w:hAnsi="宋体" w:eastAsia="宋体" w:cs="宋体"/>
          <w:spacing w:val="8"/>
          <w:sz w:val="20"/>
          <w:szCs w:val="20"/>
        </w:rPr>
        <w:t>在相应档次内由评委独立打分：</w:t>
      </w:r>
    </w:p>
    <w:p w14:paraId="637A25A7">
      <w:pPr>
        <w:spacing w:before="2" w:line="360" w:lineRule="auto"/>
        <w:ind w:left="4" w:firstLine="420"/>
        <w:rPr>
          <w:rFonts w:ascii="宋体" w:hAnsi="宋体" w:eastAsia="宋体" w:cs="宋体"/>
          <w:sz w:val="20"/>
          <w:szCs w:val="20"/>
        </w:rPr>
      </w:pPr>
      <w:r>
        <w:rPr>
          <w:rFonts w:ascii="宋体" w:hAnsi="宋体" w:eastAsia="宋体" w:cs="宋体"/>
          <w:spacing w:val="8"/>
          <w:sz w:val="20"/>
          <w:szCs w:val="20"/>
        </w:rPr>
        <w:t>一档（6</w:t>
      </w:r>
      <w:r>
        <w:rPr>
          <w:rFonts w:ascii="宋体" w:hAnsi="宋体" w:eastAsia="宋体" w:cs="宋体"/>
          <w:spacing w:val="-38"/>
          <w:sz w:val="20"/>
          <w:szCs w:val="20"/>
        </w:rPr>
        <w:t xml:space="preserve"> </w:t>
      </w:r>
      <w:r>
        <w:rPr>
          <w:rFonts w:ascii="宋体" w:hAnsi="宋体" w:eastAsia="宋体" w:cs="宋体"/>
          <w:spacing w:val="8"/>
          <w:sz w:val="20"/>
          <w:szCs w:val="20"/>
        </w:rPr>
        <w:t>分</w:t>
      </w:r>
      <w:r>
        <w:rPr>
          <w:rFonts w:ascii="宋体" w:hAnsi="宋体" w:eastAsia="宋体" w:cs="宋体"/>
          <w:spacing w:val="14"/>
          <w:sz w:val="20"/>
          <w:szCs w:val="20"/>
        </w:rPr>
        <w:t>）：</w:t>
      </w:r>
      <w:r>
        <w:rPr>
          <w:rFonts w:ascii="宋体" w:hAnsi="宋体" w:eastAsia="宋体" w:cs="宋体"/>
          <w:spacing w:val="8"/>
          <w:sz w:val="20"/>
          <w:szCs w:val="20"/>
        </w:rPr>
        <w:t>服务承诺内容（服务内容、进度安排、质量保证措施、后续服</w:t>
      </w:r>
      <w:r>
        <w:rPr>
          <w:rFonts w:ascii="宋体" w:hAnsi="宋体" w:eastAsia="宋体" w:cs="宋体"/>
          <w:spacing w:val="7"/>
          <w:sz w:val="20"/>
          <w:szCs w:val="20"/>
        </w:rPr>
        <w:t>务方案等方面）简单，</w:t>
      </w:r>
      <w:r>
        <w:rPr>
          <w:rFonts w:ascii="宋体" w:hAnsi="宋体" w:eastAsia="宋体" w:cs="宋体"/>
          <w:sz w:val="20"/>
          <w:szCs w:val="20"/>
        </w:rPr>
        <w:t xml:space="preserve"> </w:t>
      </w:r>
      <w:r>
        <w:rPr>
          <w:rFonts w:ascii="宋体" w:hAnsi="宋体" w:eastAsia="宋体" w:cs="宋体"/>
          <w:spacing w:val="8"/>
          <w:sz w:val="20"/>
          <w:szCs w:val="20"/>
        </w:rPr>
        <w:t>各项承诺内容不够全面，综合评定一般；</w:t>
      </w:r>
    </w:p>
    <w:p w14:paraId="023B6728">
      <w:pPr>
        <w:tabs>
          <w:tab w:val="left" w:pos="2497"/>
        </w:tabs>
        <w:bidi w:val="0"/>
        <w:spacing w:line="360" w:lineRule="auto"/>
        <w:ind w:firstLine="440" w:firstLineChars="200"/>
        <w:jc w:val="left"/>
        <w:rPr>
          <w:rFonts w:ascii="宋体" w:hAnsi="宋体" w:eastAsia="宋体" w:cs="宋体"/>
          <w:sz w:val="20"/>
          <w:szCs w:val="20"/>
        </w:rPr>
      </w:pPr>
      <w:r>
        <w:rPr>
          <w:rFonts w:ascii="宋体" w:hAnsi="宋体" w:eastAsia="宋体" w:cs="宋体"/>
          <w:spacing w:val="10"/>
          <w:sz w:val="20"/>
          <w:szCs w:val="20"/>
        </w:rPr>
        <w:t>二档（12分</w:t>
      </w:r>
      <w:r>
        <w:rPr>
          <w:rFonts w:ascii="宋体" w:hAnsi="宋体" w:eastAsia="宋体" w:cs="宋体"/>
          <w:spacing w:val="19"/>
          <w:sz w:val="20"/>
          <w:szCs w:val="20"/>
        </w:rPr>
        <w:t>）：</w:t>
      </w:r>
      <w:r>
        <w:rPr>
          <w:rFonts w:ascii="宋体" w:hAnsi="宋体" w:eastAsia="宋体" w:cs="宋体"/>
          <w:spacing w:val="10"/>
          <w:sz w:val="20"/>
          <w:szCs w:val="20"/>
        </w:rPr>
        <w:t>服务承诺内容（服务内容、进度安排、质量保证措施、后续服务方案等方面）较完</w:t>
      </w:r>
      <w:r>
        <w:rPr>
          <w:rFonts w:ascii="宋体" w:hAnsi="宋体" w:eastAsia="宋体" w:cs="宋体"/>
          <w:spacing w:val="1"/>
          <w:sz w:val="20"/>
          <w:szCs w:val="20"/>
        </w:rPr>
        <w:t xml:space="preserve"> </w:t>
      </w:r>
      <w:r>
        <w:rPr>
          <w:rFonts w:ascii="宋体" w:hAnsi="宋体" w:eastAsia="宋体" w:cs="宋体"/>
          <w:spacing w:val="8"/>
          <w:sz w:val="20"/>
          <w:szCs w:val="20"/>
        </w:rPr>
        <w:t>整，各项承诺内容基本合理，综合评定良好；</w:t>
      </w:r>
    </w:p>
    <w:p w14:paraId="55420D29">
      <w:pPr>
        <w:spacing w:line="360" w:lineRule="auto"/>
        <w:ind w:left="3" w:firstLine="417"/>
        <w:rPr>
          <w:rFonts w:ascii="宋体" w:hAnsi="宋体" w:eastAsia="宋体" w:cs="宋体"/>
          <w:sz w:val="20"/>
          <w:szCs w:val="20"/>
        </w:rPr>
      </w:pPr>
      <w:r>
        <w:rPr>
          <w:rFonts w:ascii="宋体" w:hAnsi="宋体" w:eastAsia="宋体" w:cs="宋体"/>
          <w:spacing w:val="6"/>
          <w:sz w:val="20"/>
          <w:szCs w:val="20"/>
        </w:rPr>
        <w:t>三档（18</w:t>
      </w:r>
      <w:r>
        <w:rPr>
          <w:rFonts w:ascii="宋体" w:hAnsi="宋体" w:eastAsia="宋体" w:cs="宋体"/>
          <w:spacing w:val="-37"/>
          <w:sz w:val="20"/>
          <w:szCs w:val="20"/>
        </w:rPr>
        <w:t xml:space="preserve"> </w:t>
      </w:r>
      <w:r>
        <w:rPr>
          <w:rFonts w:ascii="宋体" w:hAnsi="宋体" w:eastAsia="宋体" w:cs="宋体"/>
          <w:spacing w:val="6"/>
          <w:sz w:val="20"/>
          <w:szCs w:val="20"/>
        </w:rPr>
        <w:t>分</w:t>
      </w:r>
      <w:r>
        <w:rPr>
          <w:rFonts w:ascii="宋体" w:hAnsi="宋体" w:eastAsia="宋体" w:cs="宋体"/>
          <w:sz w:val="20"/>
          <w:szCs w:val="20"/>
        </w:rPr>
        <w:t>）：</w:t>
      </w:r>
      <w:r>
        <w:rPr>
          <w:rFonts w:ascii="宋体" w:hAnsi="宋体" w:eastAsia="宋体" w:cs="宋体"/>
          <w:spacing w:val="6"/>
          <w:sz w:val="20"/>
          <w:szCs w:val="20"/>
        </w:rPr>
        <w:t>服务承诺内容（服务内容、进度安排、质量保证措施、后续服务方案等方面）详</w:t>
      </w:r>
      <w:r>
        <w:rPr>
          <w:rFonts w:ascii="宋体" w:hAnsi="宋体" w:eastAsia="宋体" w:cs="宋体"/>
          <w:spacing w:val="5"/>
          <w:sz w:val="20"/>
          <w:szCs w:val="20"/>
        </w:rPr>
        <w:t>细，</w:t>
      </w:r>
      <w:r>
        <w:rPr>
          <w:rFonts w:ascii="宋体" w:hAnsi="宋体" w:eastAsia="宋体" w:cs="宋体"/>
          <w:sz w:val="20"/>
          <w:szCs w:val="20"/>
        </w:rPr>
        <w:t xml:space="preserve"> </w:t>
      </w:r>
      <w:r>
        <w:rPr>
          <w:rFonts w:ascii="宋体" w:hAnsi="宋体" w:eastAsia="宋体" w:cs="宋体"/>
          <w:spacing w:val="8"/>
          <w:sz w:val="20"/>
          <w:szCs w:val="20"/>
        </w:rPr>
        <w:t>各项承诺内容合理，针对性强，综合评定优秀。</w:t>
      </w:r>
    </w:p>
    <w:p w14:paraId="3E5BFEAC">
      <w:pPr>
        <w:pStyle w:val="2"/>
        <w:spacing w:line="332" w:lineRule="auto"/>
      </w:pPr>
    </w:p>
    <w:p w14:paraId="2F1BB264">
      <w:pPr>
        <w:spacing w:before="65" w:line="228" w:lineRule="auto"/>
        <w:ind w:left="620"/>
        <w:rPr>
          <w:rFonts w:ascii="宋体" w:hAnsi="宋体" w:eastAsia="宋体" w:cs="宋体"/>
          <w:sz w:val="20"/>
          <w:szCs w:val="20"/>
        </w:rPr>
      </w:pPr>
      <w:r>
        <w:rPr>
          <w:rFonts w:ascii="宋体" w:hAnsi="宋体" w:eastAsia="宋体" w:cs="宋体"/>
          <w:b/>
          <w:bCs/>
          <w:spacing w:val="32"/>
          <w:sz w:val="20"/>
          <w:szCs w:val="20"/>
        </w:rPr>
        <w:t>4、综合得分＝1+2+3</w:t>
      </w:r>
    </w:p>
    <w:p w14:paraId="2FD0B0B4">
      <w:pPr>
        <w:pStyle w:val="2"/>
        <w:spacing w:line="294" w:lineRule="auto"/>
      </w:pPr>
    </w:p>
    <w:p w14:paraId="01EE6CFF">
      <w:pPr>
        <w:pStyle w:val="2"/>
        <w:spacing w:line="294" w:lineRule="auto"/>
      </w:pPr>
    </w:p>
    <w:p w14:paraId="66DBEF78">
      <w:pPr>
        <w:pStyle w:val="2"/>
        <w:spacing w:line="294" w:lineRule="auto"/>
      </w:pPr>
    </w:p>
    <w:p w14:paraId="1FAE451B">
      <w:pPr>
        <w:spacing w:before="65" w:line="227" w:lineRule="auto"/>
        <w:ind w:left="420"/>
        <w:rPr>
          <w:rFonts w:ascii="宋体" w:hAnsi="宋体" w:eastAsia="宋体" w:cs="宋体"/>
          <w:sz w:val="20"/>
          <w:szCs w:val="20"/>
        </w:rPr>
      </w:pPr>
      <w:r>
        <w:rPr>
          <w:rFonts w:ascii="宋体" w:hAnsi="宋体" w:eastAsia="宋体" w:cs="宋体"/>
          <w:b/>
          <w:bCs/>
          <w:spacing w:val="7"/>
          <w:sz w:val="20"/>
          <w:szCs w:val="20"/>
        </w:rPr>
        <w:t>三、推荐成交候选供应商原则</w:t>
      </w:r>
    </w:p>
    <w:p w14:paraId="52745AA3">
      <w:pPr>
        <w:spacing w:before="155" w:line="369" w:lineRule="auto"/>
        <w:ind w:right="54" w:firstLine="420"/>
        <w:jc w:val="both"/>
        <w:rPr>
          <w:rFonts w:ascii="宋体" w:hAnsi="宋体" w:eastAsia="宋体" w:cs="宋体"/>
          <w:sz w:val="20"/>
          <w:szCs w:val="20"/>
        </w:rPr>
      </w:pPr>
      <w:r>
        <w:rPr>
          <w:rFonts w:ascii="宋体" w:hAnsi="宋体" w:eastAsia="宋体" w:cs="宋体"/>
          <w:spacing w:val="9"/>
          <w:sz w:val="20"/>
          <w:szCs w:val="20"/>
        </w:rPr>
        <w:t>⑴磋商小组应当根据综合评分情况，按照评审得分由高到低顺序推荐</w:t>
      </w:r>
      <w:r>
        <w:rPr>
          <w:rFonts w:ascii="宋体" w:hAnsi="宋体" w:eastAsia="宋体" w:cs="宋体"/>
          <w:spacing w:val="-19"/>
          <w:sz w:val="20"/>
          <w:szCs w:val="20"/>
        </w:rPr>
        <w:t xml:space="preserve"> </w:t>
      </w:r>
      <w:r>
        <w:rPr>
          <w:rFonts w:ascii="宋体" w:hAnsi="宋体" w:eastAsia="宋体" w:cs="宋体"/>
          <w:spacing w:val="9"/>
          <w:sz w:val="20"/>
          <w:szCs w:val="20"/>
        </w:rPr>
        <w:t>3</w:t>
      </w:r>
      <w:r>
        <w:rPr>
          <w:rFonts w:ascii="宋体" w:hAnsi="宋体" w:eastAsia="宋体" w:cs="宋体"/>
          <w:spacing w:val="-35"/>
          <w:sz w:val="20"/>
          <w:szCs w:val="20"/>
        </w:rPr>
        <w:t xml:space="preserve"> </w:t>
      </w:r>
      <w:r>
        <w:rPr>
          <w:rFonts w:ascii="宋体" w:hAnsi="宋体" w:eastAsia="宋体" w:cs="宋体"/>
          <w:spacing w:val="9"/>
          <w:sz w:val="20"/>
          <w:szCs w:val="20"/>
        </w:rPr>
        <w:t>名以上（含</w:t>
      </w:r>
      <w:r>
        <w:rPr>
          <w:rFonts w:ascii="宋体" w:hAnsi="宋体" w:eastAsia="宋体" w:cs="宋体"/>
          <w:spacing w:val="-33"/>
          <w:sz w:val="20"/>
          <w:szCs w:val="20"/>
        </w:rPr>
        <w:t xml:space="preserve"> </w:t>
      </w:r>
      <w:r>
        <w:rPr>
          <w:rFonts w:ascii="宋体" w:hAnsi="宋体" w:eastAsia="宋体" w:cs="宋体"/>
          <w:spacing w:val="9"/>
          <w:sz w:val="20"/>
          <w:szCs w:val="20"/>
        </w:rPr>
        <w:t>3</w:t>
      </w:r>
      <w:r>
        <w:rPr>
          <w:rFonts w:ascii="宋体" w:hAnsi="宋体" w:eastAsia="宋体" w:cs="宋体"/>
          <w:spacing w:val="-35"/>
          <w:sz w:val="20"/>
          <w:szCs w:val="20"/>
        </w:rPr>
        <w:t xml:space="preserve"> </w:t>
      </w:r>
      <w:r>
        <w:rPr>
          <w:rFonts w:ascii="宋体" w:hAnsi="宋体" w:eastAsia="宋体" w:cs="宋体"/>
          <w:spacing w:val="9"/>
          <w:sz w:val="20"/>
          <w:szCs w:val="20"/>
        </w:rPr>
        <w:t>名）成交候选</w:t>
      </w:r>
      <w:r>
        <w:rPr>
          <w:rFonts w:ascii="宋体" w:hAnsi="宋体" w:eastAsia="宋体" w:cs="宋体"/>
          <w:sz w:val="20"/>
          <w:szCs w:val="20"/>
        </w:rPr>
        <w:t xml:space="preserve"> </w:t>
      </w:r>
      <w:r>
        <w:rPr>
          <w:rFonts w:ascii="宋体" w:hAnsi="宋体" w:eastAsia="宋体" w:cs="宋体"/>
          <w:spacing w:val="11"/>
          <w:sz w:val="20"/>
          <w:szCs w:val="20"/>
        </w:rPr>
        <w:t>供应商，并编写评审报告；如采购项目为政府购买服务项目</w:t>
      </w:r>
      <w:r>
        <w:rPr>
          <w:rFonts w:ascii="宋体" w:hAnsi="宋体" w:eastAsia="宋体" w:cs="宋体"/>
          <w:spacing w:val="10"/>
          <w:sz w:val="20"/>
          <w:szCs w:val="20"/>
        </w:rPr>
        <w:t>（含政府和社会资本合作项目</w:t>
      </w:r>
      <w:r>
        <w:rPr>
          <w:rFonts w:ascii="宋体" w:hAnsi="宋体" w:eastAsia="宋体" w:cs="宋体"/>
          <w:spacing w:val="14"/>
          <w:sz w:val="20"/>
          <w:szCs w:val="20"/>
        </w:rPr>
        <w:t>），</w:t>
      </w:r>
      <w:r>
        <w:rPr>
          <w:rFonts w:ascii="宋体" w:hAnsi="宋体" w:eastAsia="宋体" w:cs="宋体"/>
          <w:spacing w:val="10"/>
          <w:sz w:val="20"/>
          <w:szCs w:val="20"/>
        </w:rPr>
        <w:t>在采购过</w:t>
      </w:r>
      <w:r>
        <w:rPr>
          <w:rFonts w:ascii="宋体" w:hAnsi="宋体" w:eastAsia="宋体" w:cs="宋体"/>
          <w:spacing w:val="1"/>
          <w:sz w:val="20"/>
          <w:szCs w:val="20"/>
        </w:rPr>
        <w:t xml:space="preserve"> </w:t>
      </w:r>
      <w:r>
        <w:rPr>
          <w:rFonts w:ascii="宋体" w:hAnsi="宋体" w:eastAsia="宋体" w:cs="宋体"/>
          <w:spacing w:val="10"/>
          <w:sz w:val="20"/>
          <w:szCs w:val="20"/>
        </w:rPr>
        <w:t>程中符合要求的供应商（社会资本）只有</w:t>
      </w:r>
      <w:r>
        <w:rPr>
          <w:rFonts w:ascii="宋体" w:hAnsi="宋体" w:eastAsia="宋体" w:cs="宋体"/>
          <w:spacing w:val="-31"/>
          <w:sz w:val="20"/>
          <w:szCs w:val="20"/>
        </w:rPr>
        <w:t xml:space="preserve"> </w:t>
      </w:r>
      <w:r>
        <w:rPr>
          <w:rFonts w:ascii="宋体" w:hAnsi="宋体" w:eastAsia="宋体" w:cs="宋体"/>
          <w:spacing w:val="10"/>
          <w:sz w:val="20"/>
          <w:szCs w:val="20"/>
        </w:rPr>
        <w:t>2</w:t>
      </w:r>
      <w:r>
        <w:rPr>
          <w:rFonts w:ascii="宋体" w:hAnsi="宋体" w:eastAsia="宋体" w:cs="宋体"/>
          <w:spacing w:val="-36"/>
          <w:sz w:val="20"/>
          <w:szCs w:val="20"/>
        </w:rPr>
        <w:t xml:space="preserve"> </w:t>
      </w:r>
      <w:r>
        <w:rPr>
          <w:rFonts w:ascii="宋体" w:hAnsi="宋体" w:eastAsia="宋体" w:cs="宋体"/>
          <w:spacing w:val="10"/>
          <w:sz w:val="20"/>
          <w:szCs w:val="20"/>
        </w:rPr>
        <w:t>家的，竞争性磋商采购活动可以继续进行，磋商小组应当根</w:t>
      </w:r>
      <w:r>
        <w:rPr>
          <w:rFonts w:ascii="宋体" w:hAnsi="宋体" w:eastAsia="宋体" w:cs="宋体"/>
          <w:sz w:val="20"/>
          <w:szCs w:val="20"/>
        </w:rPr>
        <w:t xml:space="preserve"> </w:t>
      </w:r>
      <w:r>
        <w:rPr>
          <w:rFonts w:ascii="宋体" w:hAnsi="宋体" w:eastAsia="宋体" w:cs="宋体"/>
          <w:spacing w:val="10"/>
          <w:sz w:val="20"/>
          <w:szCs w:val="20"/>
        </w:rPr>
        <w:t>据综合评分情况，按照评审得分由高到低顺序推荐</w:t>
      </w:r>
      <w:r>
        <w:rPr>
          <w:rFonts w:ascii="宋体" w:hAnsi="宋体" w:eastAsia="宋体" w:cs="宋体"/>
          <w:spacing w:val="-36"/>
          <w:sz w:val="20"/>
          <w:szCs w:val="20"/>
        </w:rPr>
        <w:t xml:space="preserve"> </w:t>
      </w:r>
      <w:r>
        <w:rPr>
          <w:rFonts w:ascii="宋体" w:hAnsi="宋体" w:eastAsia="宋体" w:cs="宋体"/>
          <w:spacing w:val="9"/>
          <w:sz w:val="20"/>
          <w:szCs w:val="20"/>
        </w:rPr>
        <w:t>2</w:t>
      </w:r>
      <w:r>
        <w:rPr>
          <w:rFonts w:ascii="宋体" w:hAnsi="宋体" w:eastAsia="宋体" w:cs="宋体"/>
          <w:spacing w:val="-36"/>
          <w:sz w:val="20"/>
          <w:szCs w:val="20"/>
        </w:rPr>
        <w:t xml:space="preserve"> </w:t>
      </w:r>
      <w:r>
        <w:rPr>
          <w:rFonts w:ascii="宋体" w:hAnsi="宋体" w:eastAsia="宋体" w:cs="宋体"/>
          <w:spacing w:val="9"/>
          <w:sz w:val="20"/>
          <w:szCs w:val="20"/>
        </w:rPr>
        <w:t>名以上（含</w:t>
      </w:r>
      <w:r>
        <w:rPr>
          <w:rFonts w:ascii="宋体" w:hAnsi="宋体" w:eastAsia="宋体" w:cs="宋体"/>
          <w:spacing w:val="-36"/>
          <w:sz w:val="20"/>
          <w:szCs w:val="20"/>
        </w:rPr>
        <w:t xml:space="preserve"> </w:t>
      </w:r>
      <w:r>
        <w:rPr>
          <w:rFonts w:ascii="宋体" w:hAnsi="宋体" w:eastAsia="宋体" w:cs="宋体"/>
          <w:spacing w:val="9"/>
          <w:sz w:val="20"/>
          <w:szCs w:val="20"/>
        </w:rPr>
        <w:t>2</w:t>
      </w:r>
      <w:r>
        <w:rPr>
          <w:rFonts w:ascii="宋体" w:hAnsi="宋体" w:eastAsia="宋体" w:cs="宋体"/>
          <w:spacing w:val="-33"/>
          <w:sz w:val="20"/>
          <w:szCs w:val="20"/>
        </w:rPr>
        <w:t xml:space="preserve"> </w:t>
      </w:r>
      <w:r>
        <w:rPr>
          <w:rFonts w:ascii="宋体" w:hAnsi="宋体" w:eastAsia="宋体" w:cs="宋体"/>
          <w:spacing w:val="9"/>
          <w:sz w:val="20"/>
          <w:szCs w:val="20"/>
        </w:rPr>
        <w:t>名）成交候选供应商，并编写评审报</w:t>
      </w:r>
      <w:r>
        <w:rPr>
          <w:rFonts w:ascii="宋体" w:hAnsi="宋体" w:eastAsia="宋体" w:cs="宋体"/>
          <w:sz w:val="20"/>
          <w:szCs w:val="20"/>
        </w:rPr>
        <w:t xml:space="preserve"> </w:t>
      </w:r>
      <w:r>
        <w:rPr>
          <w:rFonts w:ascii="宋体" w:hAnsi="宋体" w:eastAsia="宋体" w:cs="宋体"/>
          <w:spacing w:val="10"/>
          <w:sz w:val="20"/>
          <w:szCs w:val="20"/>
        </w:rPr>
        <w:t>告。磋商小组根据综合得分由高到低排列次序，若得分相同时，</w:t>
      </w:r>
      <w:r>
        <w:rPr>
          <w:rFonts w:ascii="宋体" w:hAnsi="宋体" w:eastAsia="宋体" w:cs="宋体"/>
          <w:spacing w:val="-60"/>
          <w:sz w:val="20"/>
          <w:szCs w:val="20"/>
        </w:rPr>
        <w:t xml:space="preserve"> </w:t>
      </w:r>
      <w:r>
        <w:rPr>
          <w:rFonts w:ascii="宋体" w:hAnsi="宋体" w:eastAsia="宋体" w:cs="宋体"/>
          <w:spacing w:val="10"/>
          <w:sz w:val="20"/>
          <w:szCs w:val="20"/>
        </w:rPr>
        <w:t>以评标报价由低到高顺序排</w:t>
      </w:r>
      <w:r>
        <w:rPr>
          <w:rFonts w:ascii="宋体" w:hAnsi="宋体" w:eastAsia="宋体" w:cs="宋体"/>
          <w:spacing w:val="9"/>
          <w:sz w:val="20"/>
          <w:szCs w:val="20"/>
        </w:rPr>
        <w:t>列；若得分</w:t>
      </w:r>
      <w:r>
        <w:rPr>
          <w:rFonts w:ascii="宋体" w:hAnsi="宋体" w:eastAsia="宋体" w:cs="宋体"/>
          <w:sz w:val="20"/>
          <w:szCs w:val="20"/>
        </w:rPr>
        <w:t xml:space="preserve"> </w:t>
      </w:r>
      <w:r>
        <w:rPr>
          <w:rFonts w:ascii="宋体" w:hAnsi="宋体" w:eastAsia="宋体" w:cs="宋体"/>
          <w:spacing w:val="10"/>
          <w:sz w:val="20"/>
          <w:szCs w:val="20"/>
        </w:rPr>
        <w:t>相同且评标报价相同的，</w:t>
      </w:r>
      <w:r>
        <w:rPr>
          <w:rFonts w:ascii="宋体" w:hAnsi="宋体" w:eastAsia="宋体" w:cs="宋体"/>
          <w:spacing w:val="-60"/>
          <w:sz w:val="20"/>
          <w:szCs w:val="20"/>
        </w:rPr>
        <w:t xml:space="preserve"> </w:t>
      </w:r>
      <w:r>
        <w:rPr>
          <w:rFonts w:ascii="宋体" w:hAnsi="宋体" w:eastAsia="宋体" w:cs="宋体"/>
          <w:spacing w:val="10"/>
          <w:sz w:val="20"/>
          <w:szCs w:val="20"/>
        </w:rPr>
        <w:t>以磋商报价由低到高顺序排列；若仍相同时，依次按服务实施方案</w:t>
      </w:r>
      <w:r>
        <w:rPr>
          <w:rFonts w:ascii="宋体" w:hAnsi="宋体" w:eastAsia="宋体" w:cs="宋体"/>
          <w:spacing w:val="9"/>
          <w:sz w:val="20"/>
          <w:szCs w:val="20"/>
        </w:rPr>
        <w:t>得分、履约</w:t>
      </w:r>
      <w:r>
        <w:rPr>
          <w:rFonts w:ascii="宋体" w:hAnsi="宋体" w:eastAsia="宋体" w:cs="宋体"/>
          <w:sz w:val="20"/>
          <w:szCs w:val="20"/>
        </w:rPr>
        <w:t xml:space="preserve"> </w:t>
      </w:r>
      <w:r>
        <w:rPr>
          <w:rFonts w:ascii="宋体" w:hAnsi="宋体" w:eastAsia="宋体" w:cs="宋体"/>
          <w:spacing w:val="10"/>
          <w:sz w:val="20"/>
          <w:szCs w:val="20"/>
        </w:rPr>
        <w:t>能力得分由高到低的顺序排列并推荐成交供应</w:t>
      </w:r>
      <w:r>
        <w:rPr>
          <w:rFonts w:ascii="宋体" w:hAnsi="宋体" w:eastAsia="宋体" w:cs="宋体"/>
          <w:spacing w:val="9"/>
          <w:sz w:val="20"/>
          <w:szCs w:val="20"/>
        </w:rPr>
        <w:t>商。若仍相同时，则由磋商小组集体讨论确定。</w:t>
      </w:r>
    </w:p>
    <w:p w14:paraId="6CF270AA">
      <w:pPr>
        <w:spacing w:before="1" w:line="226" w:lineRule="auto"/>
        <w:ind w:left="420"/>
        <w:rPr>
          <w:rFonts w:ascii="宋体" w:hAnsi="宋体" w:eastAsia="宋体" w:cs="宋体"/>
          <w:sz w:val="20"/>
          <w:szCs w:val="20"/>
        </w:rPr>
      </w:pPr>
      <w:r>
        <w:rPr>
          <w:rFonts w:ascii="宋体" w:hAnsi="宋体" w:eastAsia="宋体" w:cs="宋体"/>
          <w:spacing w:val="9"/>
          <w:sz w:val="20"/>
          <w:szCs w:val="20"/>
        </w:rPr>
        <w:t>⑵采购单位应当确定磋商小组推荐排名第一的成交候选供应商为成交供应商。</w:t>
      </w:r>
    </w:p>
    <w:p w14:paraId="23C238AB">
      <w:pPr>
        <w:spacing w:before="155" w:line="369" w:lineRule="auto"/>
        <w:ind w:left="1" w:right="57" w:firstLine="445"/>
        <w:rPr>
          <w:rFonts w:ascii="宋体" w:hAnsi="宋体" w:eastAsia="宋体" w:cs="宋体"/>
          <w:sz w:val="20"/>
          <w:szCs w:val="20"/>
        </w:rPr>
      </w:pPr>
      <w:r>
        <w:rPr>
          <w:rFonts w:ascii="宋体" w:hAnsi="宋体" w:eastAsia="宋体" w:cs="宋体"/>
          <w:spacing w:val="10"/>
          <w:sz w:val="20"/>
          <w:szCs w:val="20"/>
        </w:rPr>
        <w:t>⑶排名第一的成交候选供应商放弃成交、因不可抗力提出不能履行合同，或因失信行为被取消成交</w:t>
      </w:r>
      <w:r>
        <w:rPr>
          <w:rFonts w:ascii="宋体" w:hAnsi="宋体" w:eastAsia="宋体" w:cs="宋体"/>
          <w:spacing w:val="6"/>
          <w:sz w:val="20"/>
          <w:szCs w:val="20"/>
        </w:rPr>
        <w:t xml:space="preserve"> </w:t>
      </w:r>
      <w:r>
        <w:rPr>
          <w:rFonts w:ascii="宋体" w:hAnsi="宋体" w:eastAsia="宋体" w:cs="宋体"/>
          <w:spacing w:val="9"/>
          <w:sz w:val="20"/>
          <w:szCs w:val="20"/>
        </w:rPr>
        <w:t>候选人资格的，采购单位可以确定排名第二的成交候选供应商为成交供应商或重新采购。</w:t>
      </w:r>
    </w:p>
    <w:p w14:paraId="7E289EB6">
      <w:pPr>
        <w:spacing w:line="227" w:lineRule="auto"/>
        <w:ind w:left="420"/>
        <w:rPr>
          <w:rFonts w:ascii="宋体" w:hAnsi="宋体" w:eastAsia="宋体" w:cs="宋体"/>
          <w:sz w:val="20"/>
          <w:szCs w:val="20"/>
        </w:rPr>
      </w:pPr>
      <w:r>
        <w:rPr>
          <w:rFonts w:ascii="宋体" w:hAnsi="宋体" w:eastAsia="宋体" w:cs="宋体"/>
          <w:spacing w:val="11"/>
          <w:sz w:val="20"/>
          <w:szCs w:val="20"/>
        </w:rPr>
        <w:t>⑷第二成交候选供应商因前款规定的同样原因不能签订合同的，采购单位可以</w:t>
      </w:r>
      <w:r>
        <w:rPr>
          <w:rFonts w:ascii="宋体" w:hAnsi="宋体" w:eastAsia="宋体" w:cs="宋体"/>
          <w:spacing w:val="10"/>
          <w:sz w:val="20"/>
          <w:szCs w:val="20"/>
        </w:rPr>
        <w:t>确定排名第三的成交</w:t>
      </w:r>
    </w:p>
    <w:p w14:paraId="27319DD4">
      <w:pPr>
        <w:spacing w:before="155" w:line="227" w:lineRule="auto"/>
        <w:ind w:left="1"/>
        <w:outlineLvl w:val="9"/>
        <w:rPr>
          <w:rFonts w:ascii="宋体" w:hAnsi="宋体" w:eastAsia="宋体" w:cs="宋体"/>
          <w:sz w:val="20"/>
          <w:szCs w:val="20"/>
        </w:rPr>
      </w:pPr>
      <w:r>
        <w:rPr>
          <w:rFonts w:ascii="宋体" w:hAnsi="宋体" w:eastAsia="宋体" w:cs="宋体"/>
          <w:spacing w:val="8"/>
          <w:sz w:val="20"/>
          <w:szCs w:val="20"/>
        </w:rPr>
        <w:t>候选供应商为成交供应商或重新采购。</w:t>
      </w:r>
    </w:p>
    <w:p w14:paraId="2510D3BD">
      <w:pPr>
        <w:spacing w:line="227" w:lineRule="auto"/>
        <w:rPr>
          <w:rFonts w:ascii="宋体" w:hAnsi="宋体" w:eastAsia="宋体" w:cs="宋体"/>
          <w:sz w:val="20"/>
          <w:szCs w:val="20"/>
        </w:rPr>
        <w:sectPr>
          <w:footerReference r:id="rId16" w:type="default"/>
          <w:pgSz w:w="11906" w:h="16839"/>
          <w:pgMar w:top="1231" w:right="1080" w:bottom="1602" w:left="1284" w:header="0" w:footer="1440" w:gutter="0"/>
          <w:cols w:space="720" w:num="1"/>
        </w:sectPr>
      </w:pPr>
    </w:p>
    <w:p w14:paraId="79615ECD">
      <w:pPr>
        <w:spacing w:before="56" w:line="219" w:lineRule="auto"/>
        <w:ind w:left="1799"/>
        <w:outlineLvl w:val="0"/>
        <w:rPr>
          <w:rFonts w:ascii="宋体" w:hAnsi="宋体" w:eastAsia="宋体" w:cs="宋体"/>
          <w:sz w:val="28"/>
          <w:szCs w:val="28"/>
        </w:rPr>
      </w:pPr>
      <w:bookmarkStart w:id="6" w:name="_Toc1829"/>
      <w:r>
        <w:rPr>
          <w:rFonts w:ascii="宋体" w:hAnsi="宋体" w:eastAsia="宋体" w:cs="宋体"/>
          <w:b/>
          <w:bCs/>
          <w:spacing w:val="-3"/>
          <w:sz w:val="28"/>
          <w:szCs w:val="28"/>
        </w:rPr>
        <w:t>第五章</w:t>
      </w:r>
      <w:r>
        <w:rPr>
          <w:rFonts w:ascii="宋体" w:hAnsi="宋体" w:eastAsia="宋体" w:cs="宋体"/>
          <w:spacing w:val="-3"/>
          <w:sz w:val="28"/>
          <w:szCs w:val="28"/>
        </w:rPr>
        <w:t xml:space="preserve">  </w:t>
      </w:r>
      <w:r>
        <w:rPr>
          <w:rFonts w:ascii="宋体" w:hAnsi="宋体" w:eastAsia="宋体" w:cs="宋体"/>
          <w:b/>
          <w:bCs/>
          <w:spacing w:val="-3"/>
          <w:sz w:val="28"/>
          <w:szCs w:val="28"/>
        </w:rPr>
        <w:t>政府采购合同（合同主要条款及格式）</w:t>
      </w:r>
      <w:bookmarkEnd w:id="6"/>
    </w:p>
    <w:p w14:paraId="389E9C89">
      <w:pPr>
        <w:pStyle w:val="2"/>
        <w:spacing w:line="315" w:lineRule="auto"/>
      </w:pPr>
    </w:p>
    <w:p w14:paraId="0627695B">
      <w:pPr>
        <w:pStyle w:val="2"/>
        <w:spacing w:line="316" w:lineRule="auto"/>
      </w:pPr>
    </w:p>
    <w:p w14:paraId="2B92D989">
      <w:pPr>
        <w:pStyle w:val="2"/>
        <w:spacing w:line="316" w:lineRule="auto"/>
      </w:pPr>
    </w:p>
    <w:p w14:paraId="322ED8B4">
      <w:pPr>
        <w:spacing w:before="65" w:line="228" w:lineRule="auto"/>
        <w:ind w:left="319"/>
        <w:rPr>
          <w:rFonts w:ascii="宋体" w:hAnsi="宋体" w:eastAsia="宋体" w:cs="宋体"/>
          <w:sz w:val="20"/>
          <w:szCs w:val="20"/>
        </w:rPr>
      </w:pPr>
      <w:r>
        <w:rPr>
          <w:rFonts w:ascii="宋体" w:hAnsi="宋体" w:eastAsia="宋体" w:cs="宋体"/>
          <w:spacing w:val="5"/>
          <w:sz w:val="20"/>
          <w:szCs w:val="20"/>
        </w:rPr>
        <w:t>项目名称：</w:t>
      </w:r>
    </w:p>
    <w:p w14:paraId="0ABA6F5F">
      <w:pPr>
        <w:spacing w:before="172" w:line="228" w:lineRule="auto"/>
        <w:ind w:left="319"/>
        <w:rPr>
          <w:rFonts w:ascii="宋体" w:hAnsi="宋体" w:eastAsia="宋体" w:cs="宋体"/>
          <w:sz w:val="20"/>
          <w:szCs w:val="20"/>
        </w:rPr>
      </w:pPr>
      <w:r>
        <w:rPr>
          <w:rFonts w:ascii="宋体" w:hAnsi="宋体" w:eastAsia="宋体" w:cs="宋体"/>
          <w:spacing w:val="5"/>
          <w:sz w:val="20"/>
          <w:szCs w:val="20"/>
        </w:rPr>
        <w:t>项目编号：</w:t>
      </w:r>
    </w:p>
    <w:p w14:paraId="0959E1BD">
      <w:pPr>
        <w:spacing w:before="173" w:line="227" w:lineRule="auto"/>
        <w:ind w:left="448"/>
        <w:rPr>
          <w:rFonts w:ascii="宋体" w:hAnsi="宋体" w:eastAsia="宋体" w:cs="宋体"/>
          <w:sz w:val="20"/>
          <w:szCs w:val="20"/>
        </w:rPr>
      </w:pPr>
      <w:r>
        <w:rPr>
          <w:rFonts w:ascii="宋体" w:hAnsi="宋体" w:eastAsia="宋体" w:cs="宋体"/>
          <w:spacing w:val="6"/>
          <w:sz w:val="20"/>
          <w:szCs w:val="20"/>
        </w:rPr>
        <w:t>甲方</w:t>
      </w:r>
      <w:r>
        <w:rPr>
          <w:rFonts w:ascii="宋体" w:hAnsi="宋体" w:eastAsia="宋体" w:cs="宋体"/>
          <w:spacing w:val="-4"/>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6"/>
          <w:sz w:val="20"/>
          <w:szCs w:val="20"/>
        </w:rPr>
        <w:t>采购人）</w:t>
      </w:r>
    </w:p>
    <w:p w14:paraId="5C06895C">
      <w:pPr>
        <w:spacing w:before="174" w:line="227" w:lineRule="auto"/>
        <w:ind w:left="442"/>
        <w:rPr>
          <w:rFonts w:ascii="宋体" w:hAnsi="宋体" w:eastAsia="宋体" w:cs="宋体"/>
          <w:sz w:val="20"/>
          <w:szCs w:val="20"/>
        </w:rPr>
      </w:pPr>
      <w:r>
        <w:rPr>
          <w:rFonts w:ascii="宋体" w:hAnsi="宋体" w:eastAsia="宋体" w:cs="宋体"/>
          <w:spacing w:val="8"/>
          <w:sz w:val="20"/>
          <w:szCs w:val="20"/>
        </w:rPr>
        <w:t>乙方</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8"/>
          <w:sz w:val="20"/>
          <w:szCs w:val="20"/>
        </w:rPr>
        <w:t>成交供应商）</w:t>
      </w:r>
    </w:p>
    <w:p w14:paraId="7A7C3BEE">
      <w:pPr>
        <w:spacing w:before="172" w:line="388" w:lineRule="auto"/>
        <w:ind w:firstLine="412"/>
        <w:rPr>
          <w:rFonts w:ascii="宋体" w:hAnsi="宋体" w:eastAsia="宋体" w:cs="宋体"/>
          <w:sz w:val="20"/>
          <w:szCs w:val="20"/>
        </w:rPr>
      </w:pPr>
      <w:r>
        <w:rPr>
          <w:rFonts w:ascii="宋体" w:hAnsi="宋体" w:eastAsia="宋体" w:cs="宋体"/>
          <w:spacing w:val="11"/>
          <w:sz w:val="20"/>
          <w:szCs w:val="20"/>
        </w:rPr>
        <w:t>根据《中华人民共和国政府采购法》、《中华人民共和国政府采购法实施条例》、《政府采购竞争</w:t>
      </w:r>
      <w:r>
        <w:rPr>
          <w:rFonts w:ascii="宋体" w:hAnsi="宋体" w:eastAsia="宋体" w:cs="宋体"/>
          <w:sz w:val="20"/>
          <w:szCs w:val="20"/>
        </w:rPr>
        <w:t xml:space="preserve"> </w:t>
      </w:r>
      <w:r>
        <w:rPr>
          <w:rFonts w:ascii="宋体" w:hAnsi="宋体" w:eastAsia="宋体" w:cs="宋体"/>
          <w:spacing w:val="11"/>
          <w:sz w:val="20"/>
          <w:szCs w:val="20"/>
        </w:rPr>
        <w:t>性磋商采购方式管理暂行办法》、《民典法》等法律、法规规定，按照竞争性</w:t>
      </w:r>
      <w:r>
        <w:rPr>
          <w:rFonts w:ascii="宋体" w:hAnsi="宋体" w:eastAsia="宋体" w:cs="宋体"/>
          <w:spacing w:val="10"/>
          <w:sz w:val="20"/>
          <w:szCs w:val="20"/>
        </w:rPr>
        <w:t>磋商文件（以下简称磋商</w:t>
      </w:r>
      <w:r>
        <w:rPr>
          <w:rFonts w:ascii="宋体" w:hAnsi="宋体" w:eastAsia="宋体" w:cs="宋体"/>
          <w:sz w:val="20"/>
          <w:szCs w:val="20"/>
        </w:rPr>
        <w:t xml:space="preserve"> </w:t>
      </w:r>
      <w:r>
        <w:rPr>
          <w:rFonts w:ascii="宋体" w:hAnsi="宋体" w:eastAsia="宋体" w:cs="宋体"/>
          <w:spacing w:val="10"/>
          <w:sz w:val="20"/>
          <w:szCs w:val="20"/>
        </w:rPr>
        <w:t>文件）、竞争性磋商响应文件（以下简称响应文件）规定条款和成交供应商的承诺、</w:t>
      </w:r>
      <w:r>
        <w:rPr>
          <w:rFonts w:ascii="宋体" w:hAnsi="宋体" w:eastAsia="宋体" w:cs="宋体"/>
          <w:spacing w:val="-57"/>
          <w:sz w:val="20"/>
          <w:szCs w:val="20"/>
        </w:rPr>
        <w:t xml:space="preserve"> </w:t>
      </w:r>
      <w:r>
        <w:rPr>
          <w:rFonts w:ascii="宋体" w:hAnsi="宋体" w:eastAsia="宋体" w:cs="宋体"/>
          <w:spacing w:val="10"/>
          <w:sz w:val="20"/>
          <w:szCs w:val="20"/>
        </w:rPr>
        <w:t>甲</w:t>
      </w:r>
      <w:r>
        <w:rPr>
          <w:rFonts w:ascii="宋体" w:hAnsi="宋体" w:eastAsia="宋体" w:cs="宋体"/>
          <w:spacing w:val="9"/>
          <w:sz w:val="20"/>
          <w:szCs w:val="20"/>
        </w:rPr>
        <w:t>乙双方签订本采</w:t>
      </w:r>
      <w:r>
        <w:rPr>
          <w:rFonts w:ascii="宋体" w:hAnsi="宋体" w:eastAsia="宋体" w:cs="宋体"/>
          <w:sz w:val="20"/>
          <w:szCs w:val="20"/>
        </w:rPr>
        <w:t xml:space="preserve"> </w:t>
      </w:r>
      <w:r>
        <w:rPr>
          <w:rFonts w:ascii="宋体" w:hAnsi="宋体" w:eastAsia="宋体" w:cs="宋体"/>
          <w:spacing w:val="5"/>
          <w:sz w:val="20"/>
          <w:szCs w:val="20"/>
        </w:rPr>
        <w:t>购合同。</w:t>
      </w:r>
    </w:p>
    <w:p w14:paraId="178570A7">
      <w:pPr>
        <w:spacing w:before="1" w:line="227" w:lineRule="auto"/>
        <w:ind w:left="412"/>
        <w:rPr>
          <w:rFonts w:ascii="宋体" w:hAnsi="宋体" w:eastAsia="宋体" w:cs="宋体"/>
          <w:sz w:val="20"/>
          <w:szCs w:val="20"/>
        </w:rPr>
      </w:pPr>
      <w:r>
        <w:rPr>
          <w:rFonts w:ascii="宋体" w:hAnsi="宋体" w:eastAsia="宋体" w:cs="宋体"/>
          <w:b/>
          <w:bCs/>
          <w:spacing w:val="7"/>
          <w:sz w:val="20"/>
          <w:szCs w:val="20"/>
        </w:rPr>
        <w:t>第一条</w:t>
      </w:r>
      <w:r>
        <w:rPr>
          <w:rFonts w:ascii="宋体" w:hAnsi="宋体" w:eastAsia="宋体" w:cs="宋体"/>
          <w:spacing w:val="7"/>
          <w:sz w:val="20"/>
          <w:szCs w:val="20"/>
        </w:rPr>
        <w:t xml:space="preserve">  </w:t>
      </w:r>
      <w:r>
        <w:rPr>
          <w:rFonts w:ascii="宋体" w:hAnsi="宋体" w:eastAsia="宋体" w:cs="宋体"/>
          <w:b/>
          <w:bCs/>
          <w:spacing w:val="7"/>
          <w:sz w:val="20"/>
          <w:szCs w:val="20"/>
        </w:rPr>
        <w:t>合同标的名称及合同金额</w:t>
      </w:r>
    </w:p>
    <w:p w14:paraId="02E851F2">
      <w:pPr>
        <w:spacing w:before="49" w:line="228" w:lineRule="auto"/>
        <w:ind w:left="437"/>
        <w:rPr>
          <w:rFonts w:ascii="宋体" w:hAnsi="宋体" w:eastAsia="宋体" w:cs="宋体"/>
          <w:sz w:val="20"/>
          <w:szCs w:val="20"/>
        </w:rPr>
      </w:pPr>
      <w:r>
        <w:rPr>
          <w:rFonts w:ascii="宋体" w:hAnsi="宋体" w:eastAsia="宋体" w:cs="宋体"/>
          <w:spacing w:val="5"/>
          <w:sz w:val="20"/>
          <w:szCs w:val="20"/>
        </w:rPr>
        <w:t>1、合同标的名称：</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14:paraId="56E96B0B">
      <w:pPr>
        <w:spacing w:before="160" w:line="302" w:lineRule="auto"/>
        <w:ind w:left="22" w:firstLine="402"/>
        <w:rPr>
          <w:rFonts w:ascii="宋体" w:hAnsi="宋体" w:eastAsia="宋体" w:cs="宋体"/>
          <w:sz w:val="20"/>
          <w:szCs w:val="20"/>
        </w:rPr>
      </w:pPr>
      <w:r>
        <w:rPr>
          <w:rFonts w:ascii="宋体" w:hAnsi="宋体" w:eastAsia="宋体" w:cs="宋体"/>
          <w:spacing w:val="6"/>
          <w:sz w:val="20"/>
          <w:szCs w:val="20"/>
        </w:rPr>
        <w:t>2、根据《成交通知书》的成交内容，合同的金额为：合同的总金额为：</w:t>
      </w:r>
      <w:r>
        <w:rPr>
          <w:rFonts w:ascii="宋体" w:hAnsi="宋体" w:eastAsia="宋体" w:cs="宋体"/>
          <w:spacing w:val="-51"/>
          <w:sz w:val="20"/>
          <w:szCs w:val="20"/>
        </w:rPr>
        <w:t xml:space="preserve"> </w:t>
      </w:r>
      <w:r>
        <w:rPr>
          <w:rFonts w:ascii="宋体" w:hAnsi="宋体" w:eastAsia="宋体" w:cs="宋体"/>
          <w:spacing w:val="6"/>
          <w:sz w:val="20"/>
          <w:szCs w:val="20"/>
        </w:rPr>
        <w:t>(大写）</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7"/>
          <w:sz w:val="20"/>
          <w:szCs w:val="20"/>
        </w:rPr>
        <w:t>民币 (￥</w:t>
      </w:r>
      <w:r>
        <w:rPr>
          <w:rFonts w:ascii="宋体" w:hAnsi="宋体" w:eastAsia="宋体" w:cs="宋体"/>
          <w:spacing w:val="-77"/>
          <w:sz w:val="20"/>
          <w:szCs w:val="20"/>
        </w:rPr>
        <w:t xml:space="preserve"> </w:t>
      </w:r>
      <w:r>
        <w:rPr>
          <w:rFonts w:ascii="宋体" w:hAnsi="宋体" w:eastAsia="宋体" w:cs="宋体"/>
          <w:spacing w:val="7"/>
          <w:sz w:val="20"/>
          <w:szCs w:val="20"/>
          <w:u w:val="single" w:color="auto"/>
        </w:rPr>
        <w:t xml:space="preserve">        元</w:t>
      </w:r>
      <w:r>
        <w:rPr>
          <w:rFonts w:ascii="宋体" w:hAnsi="宋体" w:eastAsia="宋体" w:cs="宋体"/>
          <w:spacing w:val="7"/>
          <w:sz w:val="20"/>
          <w:szCs w:val="20"/>
        </w:rPr>
        <w:t>）。合同金额包括：服务过程中相</w:t>
      </w:r>
      <w:r>
        <w:rPr>
          <w:rFonts w:ascii="宋体" w:hAnsi="宋体" w:eastAsia="宋体" w:cs="宋体"/>
          <w:spacing w:val="6"/>
          <w:sz w:val="20"/>
          <w:szCs w:val="20"/>
        </w:rPr>
        <w:t>关的一切费用。</w:t>
      </w:r>
    </w:p>
    <w:p w14:paraId="0D0812CC">
      <w:pPr>
        <w:spacing w:before="163" w:line="378" w:lineRule="auto"/>
        <w:ind w:left="3" w:right="2" w:firstLine="418"/>
        <w:jc w:val="both"/>
        <w:rPr>
          <w:rFonts w:ascii="宋体" w:hAnsi="宋体" w:eastAsia="宋体" w:cs="宋体"/>
          <w:sz w:val="20"/>
          <w:szCs w:val="20"/>
        </w:rPr>
      </w:pPr>
      <w:r>
        <w:rPr>
          <w:rFonts w:ascii="宋体" w:hAnsi="宋体" w:eastAsia="宋体" w:cs="宋体"/>
          <w:spacing w:val="11"/>
          <w:sz w:val="20"/>
          <w:szCs w:val="20"/>
        </w:rPr>
        <w:t>注：合同合计金额包括但不限于创意设计费部分、资料内容编排部分、布</w:t>
      </w:r>
      <w:r>
        <w:rPr>
          <w:rFonts w:ascii="宋体" w:hAnsi="宋体" w:eastAsia="宋体" w:cs="宋体"/>
          <w:spacing w:val="10"/>
          <w:sz w:val="20"/>
          <w:szCs w:val="20"/>
        </w:rPr>
        <w:t>展部分、声光电展项部分</w:t>
      </w:r>
      <w:r>
        <w:rPr>
          <w:rFonts w:ascii="宋体" w:hAnsi="宋体" w:eastAsia="宋体" w:cs="宋体"/>
          <w:sz w:val="20"/>
          <w:szCs w:val="20"/>
        </w:rPr>
        <w:t xml:space="preserve"> </w:t>
      </w:r>
      <w:r>
        <w:rPr>
          <w:rFonts w:ascii="宋体" w:hAnsi="宋体" w:eastAsia="宋体" w:cs="宋体"/>
          <w:spacing w:val="11"/>
          <w:sz w:val="20"/>
          <w:szCs w:val="20"/>
        </w:rPr>
        <w:t>等，包含了本项目所有服务内容、设备安装及制作和工程（如有）的价</w:t>
      </w:r>
      <w:r>
        <w:rPr>
          <w:rFonts w:ascii="宋体" w:hAnsi="宋体" w:eastAsia="宋体" w:cs="宋体"/>
          <w:spacing w:val="10"/>
          <w:sz w:val="20"/>
          <w:szCs w:val="20"/>
        </w:rPr>
        <w:t>格，验收、管理费用、利润、税</w:t>
      </w:r>
      <w:r>
        <w:rPr>
          <w:rFonts w:ascii="宋体" w:hAnsi="宋体" w:eastAsia="宋体" w:cs="宋体"/>
          <w:sz w:val="20"/>
          <w:szCs w:val="20"/>
        </w:rPr>
        <w:t xml:space="preserve"> </w:t>
      </w:r>
      <w:r>
        <w:rPr>
          <w:rFonts w:ascii="宋体" w:hAnsi="宋体" w:eastAsia="宋体" w:cs="宋体"/>
          <w:spacing w:val="9"/>
          <w:sz w:val="20"/>
          <w:szCs w:val="20"/>
        </w:rPr>
        <w:t>金等及其所有成本费用的总和，供应商综合考虑在报价中，采购人不再支付任何其他费用。</w:t>
      </w:r>
    </w:p>
    <w:p w14:paraId="5F0B6E6C">
      <w:pPr>
        <w:spacing w:before="121" w:line="228" w:lineRule="auto"/>
        <w:ind w:left="412"/>
        <w:rPr>
          <w:rFonts w:ascii="宋体" w:hAnsi="宋体" w:eastAsia="宋体" w:cs="宋体"/>
          <w:sz w:val="20"/>
          <w:szCs w:val="20"/>
        </w:rPr>
      </w:pPr>
      <w:r>
        <w:rPr>
          <w:rFonts w:ascii="宋体" w:hAnsi="宋体" w:eastAsia="宋体" w:cs="宋体"/>
          <w:b/>
          <w:bCs/>
          <w:spacing w:val="7"/>
          <w:sz w:val="20"/>
          <w:szCs w:val="20"/>
        </w:rPr>
        <w:t>第二条</w:t>
      </w:r>
      <w:r>
        <w:rPr>
          <w:rFonts w:ascii="宋体" w:hAnsi="宋体" w:eastAsia="宋体" w:cs="宋体"/>
          <w:spacing w:val="7"/>
          <w:sz w:val="20"/>
          <w:szCs w:val="20"/>
        </w:rPr>
        <w:t xml:space="preserve">  </w:t>
      </w:r>
      <w:r>
        <w:rPr>
          <w:rFonts w:ascii="宋体" w:hAnsi="宋体" w:eastAsia="宋体" w:cs="宋体"/>
          <w:b/>
          <w:bCs/>
          <w:spacing w:val="7"/>
          <w:sz w:val="20"/>
          <w:szCs w:val="20"/>
        </w:rPr>
        <w:t>项目实施要求及验收要求</w:t>
      </w:r>
    </w:p>
    <w:p w14:paraId="4A5F4F84">
      <w:pPr>
        <w:spacing w:before="174" w:line="227" w:lineRule="auto"/>
        <w:ind w:left="432"/>
        <w:rPr>
          <w:rFonts w:ascii="宋体" w:hAnsi="宋体" w:eastAsia="宋体" w:cs="宋体"/>
          <w:sz w:val="20"/>
          <w:szCs w:val="20"/>
        </w:rPr>
      </w:pPr>
      <w:r>
        <w:rPr>
          <w:rFonts w:ascii="宋体" w:hAnsi="宋体" w:eastAsia="宋体" w:cs="宋体"/>
          <w:spacing w:val="8"/>
          <w:sz w:val="20"/>
          <w:szCs w:val="20"/>
        </w:rPr>
        <w:t>乙方应按竞争性磋商文件规定的服务范围向甲方提供相应服务。</w:t>
      </w:r>
    </w:p>
    <w:p w14:paraId="1D133AE2">
      <w:pPr>
        <w:spacing w:before="173" w:line="228" w:lineRule="auto"/>
        <w:ind w:left="412"/>
        <w:rPr>
          <w:rFonts w:ascii="宋体" w:hAnsi="宋体" w:eastAsia="宋体" w:cs="宋体"/>
          <w:sz w:val="20"/>
          <w:szCs w:val="20"/>
        </w:rPr>
      </w:pPr>
      <w:r>
        <w:rPr>
          <w:rFonts w:ascii="宋体" w:hAnsi="宋体" w:eastAsia="宋体" w:cs="宋体"/>
          <w:b/>
          <w:bCs/>
          <w:spacing w:val="7"/>
          <w:sz w:val="20"/>
          <w:szCs w:val="20"/>
        </w:rPr>
        <w:t>第三条</w:t>
      </w:r>
      <w:r>
        <w:rPr>
          <w:rFonts w:ascii="宋体" w:hAnsi="宋体" w:eastAsia="宋体" w:cs="宋体"/>
          <w:spacing w:val="7"/>
          <w:sz w:val="20"/>
          <w:szCs w:val="20"/>
        </w:rPr>
        <w:t xml:space="preserve">  </w:t>
      </w:r>
      <w:r>
        <w:rPr>
          <w:rFonts w:ascii="宋体" w:hAnsi="宋体" w:eastAsia="宋体" w:cs="宋体"/>
          <w:b/>
          <w:bCs/>
          <w:spacing w:val="7"/>
          <w:sz w:val="20"/>
          <w:szCs w:val="20"/>
        </w:rPr>
        <w:t>权力保证</w:t>
      </w:r>
    </w:p>
    <w:p w14:paraId="5BB5E62D">
      <w:pPr>
        <w:spacing w:before="174" w:line="227" w:lineRule="auto"/>
        <w:ind w:left="442"/>
        <w:rPr>
          <w:rFonts w:ascii="宋体" w:hAnsi="宋体" w:eastAsia="宋体" w:cs="宋体"/>
          <w:sz w:val="20"/>
          <w:szCs w:val="20"/>
        </w:rPr>
      </w:pPr>
      <w:r>
        <w:rPr>
          <w:rFonts w:ascii="宋体" w:hAnsi="宋体" w:eastAsia="宋体" w:cs="宋体"/>
          <w:spacing w:val="9"/>
          <w:sz w:val="20"/>
          <w:szCs w:val="20"/>
        </w:rPr>
        <w:t>乙方应保证所提供服务在使用时不会侵犯任何第三方的专利权、商标权、工业设计权或其他权利。</w:t>
      </w:r>
    </w:p>
    <w:p w14:paraId="2F6BA412">
      <w:pPr>
        <w:spacing w:before="174" w:line="228" w:lineRule="auto"/>
        <w:ind w:left="412"/>
        <w:rPr>
          <w:rFonts w:ascii="宋体" w:hAnsi="宋体" w:eastAsia="宋体" w:cs="宋体"/>
          <w:sz w:val="20"/>
          <w:szCs w:val="20"/>
        </w:rPr>
      </w:pPr>
      <w:r>
        <w:rPr>
          <w:rFonts w:ascii="宋体" w:hAnsi="宋体" w:eastAsia="宋体" w:cs="宋体"/>
          <w:b/>
          <w:bCs/>
          <w:spacing w:val="7"/>
          <w:sz w:val="20"/>
          <w:szCs w:val="20"/>
        </w:rPr>
        <w:t>第四条</w:t>
      </w:r>
      <w:r>
        <w:rPr>
          <w:rFonts w:ascii="宋体" w:hAnsi="宋体" w:eastAsia="宋体" w:cs="宋体"/>
          <w:spacing w:val="7"/>
          <w:sz w:val="20"/>
          <w:szCs w:val="20"/>
        </w:rPr>
        <w:t xml:space="preserve">  </w:t>
      </w:r>
      <w:r>
        <w:rPr>
          <w:rFonts w:ascii="宋体" w:hAnsi="宋体" w:eastAsia="宋体" w:cs="宋体"/>
          <w:b/>
          <w:bCs/>
          <w:spacing w:val="7"/>
          <w:sz w:val="20"/>
          <w:szCs w:val="20"/>
        </w:rPr>
        <w:t>服务期限及项目实施地点</w:t>
      </w:r>
    </w:p>
    <w:p w14:paraId="43478769">
      <w:pPr>
        <w:spacing w:before="173" w:line="227" w:lineRule="auto"/>
        <w:ind w:left="429"/>
        <w:rPr>
          <w:rFonts w:ascii="宋体" w:hAnsi="宋体" w:eastAsia="宋体" w:cs="宋体"/>
          <w:sz w:val="20"/>
          <w:szCs w:val="20"/>
        </w:rPr>
      </w:pPr>
      <w:r>
        <w:rPr>
          <w:rFonts w:ascii="宋体" w:hAnsi="宋体" w:eastAsia="宋体" w:cs="宋体"/>
          <w:spacing w:val="7"/>
          <w:sz w:val="20"/>
          <w:szCs w:val="20"/>
        </w:rPr>
        <w:t>1、工期：</w:t>
      </w:r>
      <w:r>
        <w:rPr>
          <w:rFonts w:ascii="宋体" w:hAnsi="宋体" w:eastAsia="宋体" w:cs="宋体"/>
          <w:spacing w:val="7"/>
          <w:sz w:val="20"/>
          <w:szCs w:val="20"/>
          <w:u w:val="single" w:color="auto"/>
        </w:rPr>
        <w:t xml:space="preserve"> 供应商响应文件中承诺的工期    </w:t>
      </w:r>
      <w:r>
        <w:rPr>
          <w:rFonts w:ascii="宋体" w:hAnsi="宋体" w:eastAsia="宋体" w:cs="宋体"/>
          <w:spacing w:val="7"/>
          <w:sz w:val="20"/>
          <w:szCs w:val="20"/>
        </w:rPr>
        <w:t>。</w:t>
      </w:r>
    </w:p>
    <w:p w14:paraId="315ABF9A">
      <w:pPr>
        <w:spacing w:before="174" w:line="227" w:lineRule="auto"/>
        <w:ind w:left="414"/>
        <w:rPr>
          <w:rFonts w:ascii="宋体" w:hAnsi="宋体" w:eastAsia="宋体" w:cs="宋体"/>
          <w:sz w:val="20"/>
          <w:szCs w:val="20"/>
        </w:rPr>
      </w:pPr>
      <w:r>
        <w:rPr>
          <w:rFonts w:ascii="宋体" w:hAnsi="宋体" w:eastAsia="宋体" w:cs="宋体"/>
          <w:spacing w:val="9"/>
          <w:sz w:val="20"/>
          <w:szCs w:val="20"/>
        </w:rPr>
        <w:t>2、项目实施地点：广西壮族自治区桂林市采购人指定地点。</w:t>
      </w:r>
    </w:p>
    <w:p w14:paraId="2EA639A6">
      <w:pPr>
        <w:spacing w:before="174" w:line="227" w:lineRule="auto"/>
        <w:ind w:left="416"/>
        <w:rPr>
          <w:rFonts w:ascii="宋体" w:hAnsi="宋体" w:eastAsia="宋体" w:cs="宋体"/>
          <w:sz w:val="20"/>
          <w:szCs w:val="20"/>
        </w:rPr>
      </w:pPr>
      <w:r>
        <w:rPr>
          <w:rFonts w:ascii="宋体" w:hAnsi="宋体" w:eastAsia="宋体" w:cs="宋体"/>
          <w:spacing w:val="8"/>
          <w:sz w:val="20"/>
          <w:szCs w:val="20"/>
        </w:rPr>
        <w:t>3、乙方提供不符合竞争性磋商文件和本合同规定的服务，</w:t>
      </w:r>
      <w:r>
        <w:rPr>
          <w:rFonts w:ascii="宋体" w:hAnsi="宋体" w:eastAsia="宋体" w:cs="宋体"/>
          <w:spacing w:val="-56"/>
          <w:sz w:val="20"/>
          <w:szCs w:val="20"/>
        </w:rPr>
        <w:t xml:space="preserve"> </w:t>
      </w:r>
      <w:r>
        <w:rPr>
          <w:rFonts w:ascii="宋体" w:hAnsi="宋体" w:eastAsia="宋体" w:cs="宋体"/>
          <w:spacing w:val="8"/>
          <w:sz w:val="20"/>
          <w:szCs w:val="20"/>
        </w:rPr>
        <w:t>甲方有权拒绝</w:t>
      </w:r>
      <w:r>
        <w:rPr>
          <w:rFonts w:ascii="宋体" w:hAnsi="宋体" w:eastAsia="宋体" w:cs="宋体"/>
          <w:spacing w:val="7"/>
          <w:sz w:val="20"/>
          <w:szCs w:val="20"/>
        </w:rPr>
        <w:t>接受。</w:t>
      </w:r>
    </w:p>
    <w:p w14:paraId="00C408B7">
      <w:pPr>
        <w:spacing w:before="174" w:line="228" w:lineRule="auto"/>
        <w:ind w:left="412"/>
        <w:rPr>
          <w:rFonts w:ascii="宋体" w:hAnsi="宋体" w:eastAsia="宋体" w:cs="宋体"/>
          <w:sz w:val="20"/>
          <w:szCs w:val="20"/>
        </w:rPr>
      </w:pPr>
      <w:r>
        <w:rPr>
          <w:rFonts w:ascii="宋体" w:hAnsi="宋体" w:eastAsia="宋体" w:cs="宋体"/>
          <w:b/>
          <w:bCs/>
          <w:spacing w:val="5"/>
          <w:sz w:val="20"/>
          <w:szCs w:val="20"/>
        </w:rPr>
        <w:t>第五条</w:t>
      </w:r>
      <w:r>
        <w:rPr>
          <w:rFonts w:ascii="宋体" w:hAnsi="宋体" w:eastAsia="宋体" w:cs="宋体"/>
          <w:spacing w:val="10"/>
          <w:sz w:val="20"/>
          <w:szCs w:val="20"/>
        </w:rPr>
        <w:t xml:space="preserve">  </w:t>
      </w:r>
      <w:r>
        <w:rPr>
          <w:rFonts w:ascii="宋体" w:hAnsi="宋体" w:eastAsia="宋体" w:cs="宋体"/>
          <w:b/>
          <w:bCs/>
          <w:spacing w:val="5"/>
          <w:sz w:val="20"/>
          <w:szCs w:val="20"/>
        </w:rPr>
        <w:t>税费</w:t>
      </w:r>
    </w:p>
    <w:p w14:paraId="3302F49A">
      <w:pPr>
        <w:spacing w:before="173" w:line="227" w:lineRule="auto"/>
        <w:ind w:left="412"/>
        <w:rPr>
          <w:rFonts w:ascii="宋体" w:hAnsi="宋体" w:eastAsia="宋体" w:cs="宋体"/>
          <w:sz w:val="20"/>
          <w:szCs w:val="20"/>
        </w:rPr>
      </w:pPr>
      <w:r>
        <w:rPr>
          <w:rFonts w:ascii="宋体" w:hAnsi="宋体" w:eastAsia="宋体" w:cs="宋体"/>
          <w:spacing w:val="8"/>
          <w:sz w:val="20"/>
          <w:szCs w:val="20"/>
        </w:rPr>
        <w:t>本合同执行中相关的一切税费均由乙方负担。</w:t>
      </w:r>
    </w:p>
    <w:p w14:paraId="4A5F30E0">
      <w:pPr>
        <w:spacing w:before="174" w:line="228" w:lineRule="auto"/>
        <w:ind w:left="412"/>
        <w:rPr>
          <w:rFonts w:ascii="宋体" w:hAnsi="宋体" w:eastAsia="宋体" w:cs="宋体"/>
          <w:sz w:val="20"/>
          <w:szCs w:val="20"/>
        </w:rPr>
      </w:pPr>
      <w:r>
        <w:rPr>
          <w:rFonts w:ascii="宋体" w:hAnsi="宋体" w:eastAsia="宋体" w:cs="宋体"/>
          <w:b/>
          <w:bCs/>
          <w:spacing w:val="6"/>
          <w:sz w:val="20"/>
          <w:szCs w:val="20"/>
        </w:rPr>
        <w:t>第六条</w:t>
      </w:r>
      <w:r>
        <w:rPr>
          <w:rFonts w:ascii="宋体" w:hAnsi="宋体" w:eastAsia="宋体" w:cs="宋体"/>
          <w:spacing w:val="6"/>
          <w:sz w:val="20"/>
          <w:szCs w:val="20"/>
        </w:rPr>
        <w:t xml:space="preserve">  </w:t>
      </w:r>
      <w:r>
        <w:rPr>
          <w:rFonts w:ascii="宋体" w:hAnsi="宋体" w:eastAsia="宋体" w:cs="宋体"/>
          <w:b/>
          <w:bCs/>
          <w:spacing w:val="6"/>
          <w:sz w:val="20"/>
          <w:szCs w:val="20"/>
        </w:rPr>
        <w:t>付款方式</w:t>
      </w:r>
    </w:p>
    <w:p w14:paraId="03B892D0">
      <w:pPr>
        <w:spacing w:before="78" w:line="378" w:lineRule="auto"/>
        <w:ind w:firstLine="420"/>
        <w:jc w:val="both"/>
        <w:rPr>
          <w:rFonts w:ascii="宋体" w:hAnsi="宋体" w:eastAsia="宋体" w:cs="宋体"/>
          <w:sz w:val="20"/>
          <w:szCs w:val="20"/>
        </w:rPr>
      </w:pPr>
      <w:r>
        <w:rPr>
          <w:rFonts w:ascii="宋体" w:hAnsi="宋体" w:eastAsia="宋体" w:cs="宋体"/>
          <w:spacing w:val="4"/>
          <w:sz w:val="20"/>
          <w:szCs w:val="20"/>
        </w:rPr>
        <w:t>付款方式：签订合同后</w:t>
      </w:r>
      <w:r>
        <w:rPr>
          <w:rFonts w:ascii="宋体" w:hAnsi="宋体" w:eastAsia="宋体" w:cs="宋体"/>
          <w:spacing w:val="-24"/>
          <w:sz w:val="20"/>
          <w:szCs w:val="20"/>
        </w:rPr>
        <w:t xml:space="preserve"> </w:t>
      </w:r>
      <w:r>
        <w:rPr>
          <w:rFonts w:ascii="宋体" w:hAnsi="宋体" w:eastAsia="宋体" w:cs="宋体"/>
          <w:spacing w:val="4"/>
          <w:sz w:val="20"/>
          <w:szCs w:val="20"/>
        </w:rPr>
        <w:t>7 日内采购人预付成交价的</w:t>
      </w:r>
      <w:r>
        <w:rPr>
          <w:rFonts w:ascii="宋体" w:hAnsi="宋体" w:eastAsia="宋体" w:cs="宋体"/>
          <w:spacing w:val="-35"/>
          <w:sz w:val="20"/>
          <w:szCs w:val="20"/>
        </w:rPr>
        <w:t xml:space="preserve"> </w:t>
      </w:r>
      <w:r>
        <w:rPr>
          <w:rFonts w:ascii="宋体" w:hAnsi="宋体" w:eastAsia="宋体" w:cs="宋体"/>
          <w:spacing w:val="4"/>
          <w:sz w:val="20"/>
          <w:szCs w:val="20"/>
        </w:rPr>
        <w:t>30%，成交人完成项目</w:t>
      </w:r>
      <w:r>
        <w:rPr>
          <w:rFonts w:ascii="宋体" w:hAnsi="宋体" w:eastAsia="宋体" w:cs="宋体"/>
          <w:spacing w:val="-36"/>
          <w:sz w:val="20"/>
          <w:szCs w:val="20"/>
        </w:rPr>
        <w:t xml:space="preserve"> </w:t>
      </w:r>
      <w:r>
        <w:rPr>
          <w:rFonts w:ascii="宋体" w:hAnsi="宋体" w:eastAsia="宋体" w:cs="宋体"/>
          <w:spacing w:val="4"/>
          <w:sz w:val="20"/>
          <w:szCs w:val="20"/>
        </w:rPr>
        <w:t>80%工作量后</w:t>
      </w:r>
      <w:r>
        <w:rPr>
          <w:rFonts w:ascii="宋体" w:hAnsi="宋体" w:eastAsia="宋体" w:cs="宋体"/>
          <w:spacing w:val="-32"/>
          <w:sz w:val="20"/>
          <w:szCs w:val="20"/>
        </w:rPr>
        <w:t xml:space="preserve"> </w:t>
      </w:r>
      <w:r>
        <w:rPr>
          <w:rFonts w:ascii="宋体" w:hAnsi="宋体" w:eastAsia="宋体" w:cs="宋体"/>
          <w:spacing w:val="4"/>
          <w:sz w:val="20"/>
          <w:szCs w:val="20"/>
        </w:rPr>
        <w:t>7 日内支付成</w:t>
      </w:r>
      <w:r>
        <w:rPr>
          <w:rFonts w:ascii="宋体" w:hAnsi="宋体" w:eastAsia="宋体" w:cs="宋体"/>
          <w:sz w:val="20"/>
          <w:szCs w:val="20"/>
        </w:rPr>
        <w:t xml:space="preserve"> </w:t>
      </w:r>
      <w:r>
        <w:rPr>
          <w:rFonts w:ascii="宋体" w:hAnsi="宋体" w:eastAsia="宋体" w:cs="宋体"/>
          <w:spacing w:val="8"/>
          <w:sz w:val="20"/>
          <w:szCs w:val="20"/>
        </w:rPr>
        <w:t>交价的60%，项目完成验收合格后</w:t>
      </w:r>
      <w:r>
        <w:rPr>
          <w:rFonts w:ascii="宋体" w:hAnsi="宋体" w:eastAsia="宋体" w:cs="宋体"/>
          <w:spacing w:val="-34"/>
          <w:sz w:val="20"/>
          <w:szCs w:val="20"/>
        </w:rPr>
        <w:t xml:space="preserve"> </w:t>
      </w:r>
      <w:r>
        <w:rPr>
          <w:rFonts w:ascii="宋体" w:hAnsi="宋体" w:eastAsia="宋体" w:cs="宋体"/>
          <w:spacing w:val="8"/>
          <w:sz w:val="20"/>
          <w:szCs w:val="20"/>
        </w:rPr>
        <w:t>7 日内支付成交价的</w:t>
      </w:r>
      <w:r>
        <w:rPr>
          <w:rFonts w:ascii="宋体" w:hAnsi="宋体" w:eastAsia="宋体" w:cs="宋体"/>
          <w:spacing w:val="-35"/>
          <w:sz w:val="20"/>
          <w:szCs w:val="20"/>
        </w:rPr>
        <w:t xml:space="preserve"> </w:t>
      </w:r>
      <w:r>
        <w:rPr>
          <w:rFonts w:ascii="宋体" w:hAnsi="宋体" w:eastAsia="宋体" w:cs="宋体"/>
          <w:spacing w:val="8"/>
          <w:sz w:val="20"/>
          <w:szCs w:val="20"/>
        </w:rPr>
        <w:t>7%，剩余合同价款的</w:t>
      </w:r>
      <w:r>
        <w:rPr>
          <w:rFonts w:ascii="宋体" w:hAnsi="宋体" w:eastAsia="宋体" w:cs="宋体"/>
          <w:spacing w:val="-35"/>
          <w:sz w:val="20"/>
          <w:szCs w:val="20"/>
        </w:rPr>
        <w:t xml:space="preserve"> </w:t>
      </w:r>
      <w:r>
        <w:rPr>
          <w:rFonts w:ascii="宋体" w:hAnsi="宋体" w:eastAsia="宋体" w:cs="宋体"/>
          <w:spacing w:val="8"/>
          <w:sz w:val="20"/>
          <w:szCs w:val="20"/>
        </w:rPr>
        <w:t>3%作为质量保证</w:t>
      </w:r>
      <w:r>
        <w:rPr>
          <w:rFonts w:ascii="宋体" w:hAnsi="宋体" w:eastAsia="宋体" w:cs="宋体"/>
          <w:spacing w:val="7"/>
          <w:sz w:val="20"/>
          <w:szCs w:val="20"/>
        </w:rPr>
        <w:t>金，质保期</w:t>
      </w:r>
      <w:r>
        <w:rPr>
          <w:rFonts w:ascii="宋体" w:hAnsi="宋体" w:eastAsia="宋体" w:cs="宋体"/>
          <w:sz w:val="20"/>
          <w:szCs w:val="20"/>
        </w:rPr>
        <w:t xml:space="preserve"> </w:t>
      </w:r>
      <w:r>
        <w:rPr>
          <w:rFonts w:ascii="宋体" w:hAnsi="宋体" w:eastAsia="宋体" w:cs="宋体"/>
          <w:spacing w:val="8"/>
          <w:sz w:val="20"/>
          <w:szCs w:val="20"/>
        </w:rPr>
        <w:t>满（按供应商响应文件中承诺的期限）后</w:t>
      </w:r>
      <w:r>
        <w:rPr>
          <w:rFonts w:ascii="宋体" w:hAnsi="宋体" w:eastAsia="宋体" w:cs="宋体"/>
          <w:spacing w:val="-33"/>
          <w:sz w:val="20"/>
          <w:szCs w:val="20"/>
        </w:rPr>
        <w:t xml:space="preserve"> </w:t>
      </w:r>
      <w:r>
        <w:rPr>
          <w:rFonts w:ascii="宋体" w:hAnsi="宋体" w:eastAsia="宋体" w:cs="宋体"/>
          <w:spacing w:val="8"/>
          <w:sz w:val="20"/>
          <w:szCs w:val="20"/>
        </w:rPr>
        <w:t>30</w:t>
      </w:r>
      <w:r>
        <w:rPr>
          <w:rFonts w:ascii="宋体" w:hAnsi="宋体" w:eastAsia="宋体" w:cs="宋体"/>
          <w:spacing w:val="-40"/>
          <w:sz w:val="20"/>
          <w:szCs w:val="20"/>
        </w:rPr>
        <w:t xml:space="preserve"> </w:t>
      </w:r>
      <w:r>
        <w:rPr>
          <w:rFonts w:ascii="宋体" w:hAnsi="宋体" w:eastAsia="宋体" w:cs="宋体"/>
          <w:spacing w:val="8"/>
          <w:sz w:val="20"/>
          <w:szCs w:val="20"/>
        </w:rPr>
        <w:t>个工作日无息退还。支付费用前成交人</w:t>
      </w:r>
      <w:r>
        <w:rPr>
          <w:rFonts w:ascii="宋体" w:hAnsi="宋体" w:eastAsia="宋体" w:cs="宋体"/>
          <w:spacing w:val="7"/>
          <w:sz w:val="20"/>
          <w:szCs w:val="20"/>
        </w:rPr>
        <w:t>应向采购人提供增值</w:t>
      </w:r>
      <w:r>
        <w:rPr>
          <w:rFonts w:ascii="宋体" w:hAnsi="宋体" w:eastAsia="宋体" w:cs="宋体"/>
          <w:sz w:val="20"/>
          <w:szCs w:val="20"/>
        </w:rPr>
        <w:t xml:space="preserve"> </w:t>
      </w:r>
      <w:r>
        <w:rPr>
          <w:rFonts w:ascii="宋体" w:hAnsi="宋体" w:eastAsia="宋体" w:cs="宋体"/>
          <w:spacing w:val="6"/>
          <w:sz w:val="20"/>
          <w:szCs w:val="20"/>
        </w:rPr>
        <w:t>税普通发票。</w:t>
      </w:r>
    </w:p>
    <w:p w14:paraId="6299EF74">
      <w:pPr>
        <w:spacing w:line="378" w:lineRule="auto"/>
        <w:rPr>
          <w:rFonts w:ascii="宋体" w:hAnsi="宋体" w:eastAsia="宋体" w:cs="宋体"/>
          <w:sz w:val="20"/>
          <w:szCs w:val="20"/>
        </w:rPr>
        <w:sectPr>
          <w:footerReference r:id="rId17" w:type="default"/>
          <w:pgSz w:w="11906" w:h="16839"/>
          <w:pgMar w:top="1119" w:right="1134" w:bottom="1602" w:left="1283" w:header="0" w:footer="1440" w:gutter="0"/>
          <w:cols w:space="720" w:num="1"/>
        </w:sectPr>
      </w:pPr>
    </w:p>
    <w:p w14:paraId="7CE3CC2F">
      <w:pPr>
        <w:spacing w:before="41" w:line="228" w:lineRule="auto"/>
        <w:ind w:left="420"/>
        <w:rPr>
          <w:rFonts w:ascii="宋体" w:hAnsi="宋体" w:eastAsia="宋体" w:cs="宋体"/>
          <w:sz w:val="20"/>
          <w:szCs w:val="20"/>
        </w:rPr>
      </w:pPr>
      <w:r>
        <w:rPr>
          <w:rFonts w:ascii="宋体" w:hAnsi="宋体" w:eastAsia="宋体" w:cs="宋体"/>
          <w:b/>
          <w:bCs/>
          <w:spacing w:val="7"/>
          <w:sz w:val="20"/>
          <w:szCs w:val="20"/>
        </w:rPr>
        <w:t>第七条</w:t>
      </w:r>
      <w:r>
        <w:rPr>
          <w:rFonts w:ascii="宋体" w:hAnsi="宋体" w:eastAsia="宋体" w:cs="宋体"/>
          <w:spacing w:val="7"/>
          <w:sz w:val="20"/>
          <w:szCs w:val="20"/>
        </w:rPr>
        <w:t xml:space="preserve">  </w:t>
      </w:r>
      <w:r>
        <w:rPr>
          <w:rFonts w:ascii="宋体" w:hAnsi="宋体" w:eastAsia="宋体" w:cs="宋体"/>
          <w:b/>
          <w:bCs/>
          <w:spacing w:val="7"/>
          <w:sz w:val="20"/>
          <w:szCs w:val="20"/>
        </w:rPr>
        <w:t>验收要求及标准</w:t>
      </w:r>
    </w:p>
    <w:p w14:paraId="4C6270CE">
      <w:pPr>
        <w:spacing w:before="49" w:line="339" w:lineRule="auto"/>
        <w:ind w:left="3" w:right="70" w:firstLine="432"/>
        <w:rPr>
          <w:rFonts w:ascii="宋体" w:hAnsi="宋体" w:eastAsia="宋体" w:cs="宋体"/>
          <w:sz w:val="20"/>
          <w:szCs w:val="20"/>
        </w:rPr>
      </w:pPr>
      <w:r>
        <w:rPr>
          <w:rFonts w:ascii="宋体" w:hAnsi="宋体" w:eastAsia="宋体" w:cs="宋体"/>
          <w:spacing w:val="8"/>
          <w:sz w:val="20"/>
          <w:szCs w:val="20"/>
        </w:rPr>
        <w:t>1、成交供应商依据竞争性磋商文件要求、响应文件承诺、强制执行的国家、行业、地方标准</w:t>
      </w:r>
      <w:r>
        <w:rPr>
          <w:rFonts w:ascii="宋体" w:hAnsi="宋体" w:eastAsia="宋体" w:cs="宋体"/>
          <w:spacing w:val="7"/>
          <w:sz w:val="20"/>
          <w:szCs w:val="20"/>
        </w:rPr>
        <w:t>履行合</w:t>
      </w:r>
      <w:r>
        <w:rPr>
          <w:rFonts w:ascii="宋体" w:hAnsi="宋体" w:eastAsia="宋体" w:cs="宋体"/>
          <w:sz w:val="20"/>
          <w:szCs w:val="20"/>
        </w:rPr>
        <w:t xml:space="preserve"> </w:t>
      </w:r>
      <w:r>
        <w:rPr>
          <w:rFonts w:ascii="宋体" w:hAnsi="宋体" w:eastAsia="宋体" w:cs="宋体"/>
          <w:spacing w:val="11"/>
          <w:sz w:val="20"/>
          <w:szCs w:val="20"/>
        </w:rPr>
        <w:t>同；采购人验收阶段将邀请专业人员或第三方专业机构组验收，相关费</w:t>
      </w:r>
      <w:r>
        <w:rPr>
          <w:rFonts w:ascii="宋体" w:hAnsi="宋体" w:eastAsia="宋体" w:cs="宋体"/>
          <w:spacing w:val="10"/>
          <w:sz w:val="20"/>
          <w:szCs w:val="20"/>
        </w:rPr>
        <w:t>用由成交供应商承担，供应商自</w:t>
      </w:r>
      <w:r>
        <w:rPr>
          <w:rFonts w:ascii="宋体" w:hAnsi="宋体" w:eastAsia="宋体" w:cs="宋体"/>
          <w:sz w:val="20"/>
          <w:szCs w:val="20"/>
        </w:rPr>
        <w:t xml:space="preserve"> </w:t>
      </w:r>
      <w:r>
        <w:rPr>
          <w:rFonts w:ascii="宋体" w:hAnsi="宋体" w:eastAsia="宋体" w:cs="宋体"/>
          <w:spacing w:val="11"/>
          <w:sz w:val="20"/>
          <w:szCs w:val="20"/>
        </w:rPr>
        <w:t>行将验收费用考虑到磋商报价中，采购人不再另行支付任何费用。成交</w:t>
      </w:r>
      <w:r>
        <w:rPr>
          <w:rFonts w:ascii="宋体" w:hAnsi="宋体" w:eastAsia="宋体" w:cs="宋体"/>
          <w:spacing w:val="10"/>
          <w:sz w:val="20"/>
          <w:szCs w:val="20"/>
        </w:rPr>
        <w:t>供应商提供的服务成果达不到验</w:t>
      </w:r>
      <w:r>
        <w:rPr>
          <w:rFonts w:ascii="宋体" w:hAnsi="宋体" w:eastAsia="宋体" w:cs="宋体"/>
          <w:sz w:val="20"/>
          <w:szCs w:val="20"/>
        </w:rPr>
        <w:t xml:space="preserve"> </w:t>
      </w:r>
      <w:r>
        <w:rPr>
          <w:rFonts w:ascii="宋体" w:hAnsi="宋体" w:eastAsia="宋体" w:cs="宋体"/>
          <w:spacing w:val="9"/>
          <w:sz w:val="20"/>
          <w:szCs w:val="20"/>
        </w:rPr>
        <w:t>收标准的，不予验收，造成的一切不利后果由成交供应商自行承担。</w:t>
      </w:r>
    </w:p>
    <w:p w14:paraId="528D0F8D">
      <w:pPr>
        <w:spacing w:before="164" w:line="227" w:lineRule="auto"/>
        <w:ind w:left="422"/>
        <w:rPr>
          <w:rFonts w:ascii="宋体" w:hAnsi="宋体" w:eastAsia="宋体" w:cs="宋体"/>
          <w:sz w:val="20"/>
          <w:szCs w:val="20"/>
        </w:rPr>
      </w:pPr>
      <w:r>
        <w:rPr>
          <w:rFonts w:ascii="宋体" w:hAnsi="宋体" w:eastAsia="宋体" w:cs="宋体"/>
          <w:spacing w:val="9"/>
          <w:sz w:val="20"/>
          <w:szCs w:val="20"/>
        </w:rPr>
        <w:t>2、乙方应按响应文件的承诺向甲方提供相应的服务，并提供所服务内容的相关技术资料。</w:t>
      </w:r>
    </w:p>
    <w:p w14:paraId="73CBD22B">
      <w:pPr>
        <w:spacing w:before="162" w:line="227" w:lineRule="auto"/>
        <w:ind w:left="424"/>
        <w:rPr>
          <w:rFonts w:ascii="宋体" w:hAnsi="宋体" w:eastAsia="宋体" w:cs="宋体"/>
          <w:sz w:val="20"/>
          <w:szCs w:val="20"/>
        </w:rPr>
      </w:pPr>
      <w:r>
        <w:rPr>
          <w:rFonts w:ascii="宋体" w:hAnsi="宋体" w:eastAsia="宋体" w:cs="宋体"/>
          <w:spacing w:val="8"/>
          <w:sz w:val="20"/>
          <w:szCs w:val="20"/>
        </w:rPr>
        <w:t>3、乙方提供不符合响应文件和本合同规定的服务成果，</w:t>
      </w:r>
      <w:r>
        <w:rPr>
          <w:rFonts w:ascii="宋体" w:hAnsi="宋体" w:eastAsia="宋体" w:cs="宋体"/>
          <w:spacing w:val="-56"/>
          <w:sz w:val="20"/>
          <w:szCs w:val="20"/>
        </w:rPr>
        <w:t xml:space="preserve"> </w:t>
      </w:r>
      <w:r>
        <w:rPr>
          <w:rFonts w:ascii="宋体" w:hAnsi="宋体" w:eastAsia="宋体" w:cs="宋体"/>
          <w:spacing w:val="7"/>
          <w:sz w:val="20"/>
          <w:szCs w:val="20"/>
        </w:rPr>
        <w:t>甲方有权拒绝接受。</w:t>
      </w:r>
    </w:p>
    <w:p w14:paraId="52146DD3">
      <w:pPr>
        <w:spacing w:before="161" w:line="328" w:lineRule="auto"/>
        <w:ind w:right="70" w:firstLine="418"/>
        <w:rPr>
          <w:rFonts w:ascii="宋体" w:hAnsi="宋体" w:eastAsia="宋体" w:cs="宋体"/>
          <w:sz w:val="20"/>
          <w:szCs w:val="20"/>
        </w:rPr>
      </w:pPr>
      <w:r>
        <w:rPr>
          <w:rFonts w:ascii="宋体" w:hAnsi="宋体" w:eastAsia="宋体" w:cs="宋体"/>
          <w:spacing w:val="8"/>
          <w:sz w:val="20"/>
          <w:szCs w:val="20"/>
        </w:rPr>
        <w:t>4、乙方完成服务后应及时书面通知甲方进行验收，甲方应在收到通知后七个工作日内进行验收，逾</w:t>
      </w:r>
      <w:r>
        <w:rPr>
          <w:rFonts w:ascii="宋体" w:hAnsi="宋体" w:eastAsia="宋体" w:cs="宋体"/>
          <w:spacing w:val="14"/>
          <w:sz w:val="20"/>
          <w:szCs w:val="20"/>
        </w:rPr>
        <w:t xml:space="preserve"> </w:t>
      </w:r>
      <w:r>
        <w:rPr>
          <w:rFonts w:ascii="宋体" w:hAnsi="宋体" w:eastAsia="宋体" w:cs="宋体"/>
          <w:spacing w:val="10"/>
          <w:sz w:val="20"/>
          <w:szCs w:val="20"/>
        </w:rPr>
        <w:t>期不开始验收的，乙方可视同验收合格。验收合格后由甲乙双方签署验收单并加</w:t>
      </w:r>
      <w:r>
        <w:rPr>
          <w:rFonts w:ascii="宋体" w:hAnsi="宋体" w:eastAsia="宋体" w:cs="宋体"/>
          <w:spacing w:val="9"/>
          <w:sz w:val="20"/>
          <w:szCs w:val="20"/>
        </w:rPr>
        <w:t>盖采购人公章，</w:t>
      </w:r>
      <w:r>
        <w:rPr>
          <w:rFonts w:ascii="宋体" w:hAnsi="宋体" w:eastAsia="宋体" w:cs="宋体"/>
          <w:spacing w:val="-56"/>
          <w:sz w:val="20"/>
          <w:szCs w:val="20"/>
        </w:rPr>
        <w:t xml:space="preserve"> </w:t>
      </w:r>
      <w:r>
        <w:rPr>
          <w:rFonts w:ascii="宋体" w:hAnsi="宋体" w:eastAsia="宋体" w:cs="宋体"/>
          <w:spacing w:val="9"/>
          <w:sz w:val="20"/>
          <w:szCs w:val="20"/>
        </w:rPr>
        <w:t>甲乙双</w:t>
      </w:r>
      <w:r>
        <w:rPr>
          <w:rFonts w:ascii="宋体" w:hAnsi="宋体" w:eastAsia="宋体" w:cs="宋体"/>
          <w:sz w:val="20"/>
          <w:szCs w:val="20"/>
        </w:rPr>
        <w:t xml:space="preserve"> </w:t>
      </w:r>
      <w:r>
        <w:rPr>
          <w:rFonts w:ascii="宋体" w:hAnsi="宋体" w:eastAsia="宋体" w:cs="宋体"/>
          <w:spacing w:val="6"/>
          <w:sz w:val="20"/>
          <w:szCs w:val="20"/>
        </w:rPr>
        <w:t>方各执一份。</w:t>
      </w:r>
    </w:p>
    <w:p w14:paraId="208A0E0D">
      <w:pPr>
        <w:spacing w:before="161" w:line="227" w:lineRule="auto"/>
        <w:jc w:val="right"/>
        <w:rPr>
          <w:rFonts w:ascii="宋体" w:hAnsi="宋体" w:eastAsia="宋体" w:cs="宋体"/>
          <w:sz w:val="20"/>
          <w:szCs w:val="20"/>
        </w:rPr>
      </w:pPr>
      <w:r>
        <w:rPr>
          <w:rFonts w:ascii="宋体" w:hAnsi="宋体" w:eastAsia="宋体" w:cs="宋体"/>
          <w:spacing w:val="5"/>
          <w:sz w:val="20"/>
          <w:szCs w:val="20"/>
        </w:rPr>
        <w:t>5、甲乙双方应按照《广西壮族自治区政府采购项目履约验收管理办法》、双方合同、响应文件验收。</w:t>
      </w:r>
    </w:p>
    <w:p w14:paraId="7A7E2518">
      <w:pPr>
        <w:spacing w:before="162" w:line="302" w:lineRule="auto"/>
        <w:ind w:left="17" w:firstLine="404"/>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53"/>
          <w:sz w:val="20"/>
          <w:szCs w:val="20"/>
        </w:rPr>
        <w:t xml:space="preserve"> </w:t>
      </w:r>
      <w:r>
        <w:rPr>
          <w:rFonts w:ascii="宋体" w:hAnsi="宋体" w:eastAsia="宋体" w:cs="宋体"/>
          <w:spacing w:val="12"/>
          <w:sz w:val="20"/>
          <w:szCs w:val="20"/>
        </w:rPr>
        <w:t>甲方在初步验收或者最终验收过程中如发现乙方提供的服务成果不满足响应文件及本合同规定</w:t>
      </w:r>
      <w:r>
        <w:rPr>
          <w:rFonts w:ascii="宋体" w:hAnsi="宋体" w:eastAsia="宋体" w:cs="宋体"/>
          <w:sz w:val="20"/>
          <w:szCs w:val="20"/>
        </w:rPr>
        <w:t xml:space="preserve"> </w:t>
      </w:r>
      <w:r>
        <w:rPr>
          <w:rFonts w:ascii="宋体" w:hAnsi="宋体" w:eastAsia="宋体" w:cs="宋体"/>
          <w:spacing w:val="7"/>
          <w:sz w:val="20"/>
          <w:szCs w:val="20"/>
        </w:rPr>
        <w:t>的，可暂缓向乙方付款，直到乙方及时完善并提交相应的服务成果且经甲方验收合格后，方可办理付款。</w:t>
      </w:r>
    </w:p>
    <w:p w14:paraId="55AEDA55">
      <w:pPr>
        <w:spacing w:before="161" w:line="302" w:lineRule="auto"/>
        <w:ind w:left="6" w:right="64" w:firstLine="418"/>
        <w:rPr>
          <w:rFonts w:ascii="宋体" w:hAnsi="宋体" w:eastAsia="宋体" w:cs="宋体"/>
          <w:sz w:val="20"/>
          <w:szCs w:val="20"/>
        </w:rPr>
      </w:pPr>
      <w:r>
        <w:rPr>
          <w:rFonts w:ascii="宋体" w:hAnsi="宋体" w:eastAsia="宋体" w:cs="宋体"/>
          <w:spacing w:val="7"/>
          <w:sz w:val="20"/>
          <w:szCs w:val="20"/>
        </w:rPr>
        <w:t>7、</w:t>
      </w:r>
      <w:r>
        <w:rPr>
          <w:rFonts w:ascii="宋体" w:hAnsi="宋体" w:eastAsia="宋体" w:cs="宋体"/>
          <w:spacing w:val="-42"/>
          <w:sz w:val="20"/>
          <w:szCs w:val="20"/>
        </w:rPr>
        <w:t xml:space="preserve"> </w:t>
      </w:r>
      <w:r>
        <w:rPr>
          <w:rFonts w:ascii="宋体" w:hAnsi="宋体" w:eastAsia="宋体" w:cs="宋体"/>
          <w:spacing w:val="7"/>
          <w:sz w:val="20"/>
          <w:szCs w:val="20"/>
        </w:rPr>
        <w:t>甲方验收时以书面形式提出异议的，乙方应自收到甲方书面异议后五个工作日内及时予以解决，</w:t>
      </w:r>
      <w:r>
        <w:rPr>
          <w:rFonts w:ascii="宋体" w:hAnsi="宋体" w:eastAsia="宋体" w:cs="宋体"/>
          <w:sz w:val="20"/>
          <w:szCs w:val="20"/>
        </w:rPr>
        <w:t xml:space="preserve"> </w:t>
      </w:r>
      <w:r>
        <w:rPr>
          <w:rFonts w:ascii="宋体" w:hAnsi="宋体" w:eastAsia="宋体" w:cs="宋体"/>
          <w:spacing w:val="8"/>
          <w:sz w:val="20"/>
          <w:szCs w:val="20"/>
        </w:rPr>
        <w:t>否则甲方有权不出具服务验收合格单。</w:t>
      </w:r>
    </w:p>
    <w:p w14:paraId="0B3DE3E0">
      <w:pPr>
        <w:spacing w:before="289" w:line="227" w:lineRule="auto"/>
        <w:ind w:left="420"/>
        <w:rPr>
          <w:rFonts w:ascii="宋体" w:hAnsi="宋体" w:eastAsia="宋体" w:cs="宋体"/>
          <w:sz w:val="20"/>
          <w:szCs w:val="20"/>
        </w:rPr>
      </w:pPr>
      <w:r>
        <w:rPr>
          <w:rFonts w:ascii="宋体" w:hAnsi="宋体" w:eastAsia="宋体" w:cs="宋体"/>
          <w:b/>
          <w:bCs/>
          <w:spacing w:val="7"/>
          <w:sz w:val="20"/>
          <w:szCs w:val="20"/>
        </w:rPr>
        <w:t>第八条</w:t>
      </w:r>
      <w:r>
        <w:rPr>
          <w:rFonts w:ascii="宋体" w:hAnsi="宋体" w:eastAsia="宋体" w:cs="宋体"/>
          <w:spacing w:val="7"/>
          <w:sz w:val="20"/>
          <w:szCs w:val="20"/>
        </w:rPr>
        <w:t xml:space="preserve">  </w:t>
      </w:r>
      <w:r>
        <w:rPr>
          <w:rFonts w:ascii="宋体" w:hAnsi="宋体" w:eastAsia="宋体" w:cs="宋体"/>
          <w:b/>
          <w:bCs/>
          <w:spacing w:val="7"/>
          <w:sz w:val="20"/>
          <w:szCs w:val="20"/>
        </w:rPr>
        <w:t>采购人的义务</w:t>
      </w:r>
    </w:p>
    <w:p w14:paraId="2B354851">
      <w:pPr>
        <w:spacing w:before="174" w:line="227" w:lineRule="auto"/>
        <w:ind w:left="435"/>
        <w:rPr>
          <w:rFonts w:ascii="宋体" w:hAnsi="宋体" w:eastAsia="宋体" w:cs="宋体"/>
          <w:sz w:val="20"/>
          <w:szCs w:val="20"/>
        </w:rPr>
      </w:pPr>
      <w:r>
        <w:rPr>
          <w:rFonts w:ascii="宋体" w:hAnsi="宋体" w:eastAsia="宋体" w:cs="宋体"/>
          <w:spacing w:val="8"/>
          <w:sz w:val="20"/>
          <w:szCs w:val="20"/>
        </w:rPr>
        <w:t>1、采购人应提供必要服务条件（如电源、</w:t>
      </w:r>
      <w:r>
        <w:rPr>
          <w:rFonts w:ascii="宋体" w:hAnsi="宋体" w:eastAsia="宋体" w:cs="宋体"/>
          <w:spacing w:val="7"/>
          <w:sz w:val="20"/>
          <w:szCs w:val="20"/>
        </w:rPr>
        <w:t>水源等）。</w:t>
      </w:r>
    </w:p>
    <w:p w14:paraId="14019205">
      <w:pPr>
        <w:spacing w:before="174" w:line="227" w:lineRule="auto"/>
        <w:ind w:left="422"/>
        <w:rPr>
          <w:rFonts w:ascii="宋体" w:hAnsi="宋体" w:eastAsia="宋体" w:cs="宋体"/>
          <w:sz w:val="20"/>
          <w:szCs w:val="20"/>
        </w:rPr>
      </w:pPr>
      <w:r>
        <w:rPr>
          <w:rFonts w:ascii="宋体" w:hAnsi="宋体" w:eastAsia="宋体" w:cs="宋体"/>
          <w:spacing w:val="9"/>
          <w:sz w:val="20"/>
          <w:szCs w:val="20"/>
        </w:rPr>
        <w:t>2、采购人应向成交供应商提交服务所必需的有关数据、资料等。</w:t>
      </w:r>
    </w:p>
    <w:p w14:paraId="34CCEA64">
      <w:pPr>
        <w:spacing w:before="174" w:line="227" w:lineRule="auto"/>
        <w:ind w:left="424"/>
        <w:rPr>
          <w:rFonts w:ascii="宋体" w:hAnsi="宋体" w:eastAsia="宋体" w:cs="宋体"/>
          <w:sz w:val="20"/>
          <w:szCs w:val="20"/>
        </w:rPr>
      </w:pPr>
      <w:r>
        <w:rPr>
          <w:rFonts w:ascii="宋体" w:hAnsi="宋体" w:eastAsia="宋体" w:cs="宋体"/>
          <w:spacing w:val="9"/>
          <w:sz w:val="20"/>
          <w:szCs w:val="20"/>
        </w:rPr>
        <w:t>3、严格对成交供应商所提供的服务按照磋商文件的要求进行验收。</w:t>
      </w:r>
    </w:p>
    <w:p w14:paraId="22894EAC">
      <w:pPr>
        <w:spacing w:before="174" w:line="227" w:lineRule="auto"/>
        <w:ind w:left="420"/>
        <w:rPr>
          <w:rFonts w:ascii="宋体" w:hAnsi="宋体" w:eastAsia="宋体" w:cs="宋体"/>
          <w:sz w:val="20"/>
          <w:szCs w:val="20"/>
        </w:rPr>
      </w:pPr>
      <w:r>
        <w:rPr>
          <w:rFonts w:ascii="宋体" w:hAnsi="宋体" w:eastAsia="宋体" w:cs="宋体"/>
          <w:b/>
          <w:bCs/>
          <w:spacing w:val="7"/>
          <w:sz w:val="20"/>
          <w:szCs w:val="20"/>
        </w:rPr>
        <w:t>第九条</w:t>
      </w:r>
      <w:r>
        <w:rPr>
          <w:rFonts w:ascii="宋体" w:hAnsi="宋体" w:eastAsia="宋体" w:cs="宋体"/>
          <w:spacing w:val="7"/>
          <w:sz w:val="20"/>
          <w:szCs w:val="20"/>
        </w:rPr>
        <w:t xml:space="preserve">  </w:t>
      </w:r>
      <w:r>
        <w:rPr>
          <w:rFonts w:ascii="宋体" w:hAnsi="宋体" w:eastAsia="宋体" w:cs="宋体"/>
          <w:b/>
          <w:bCs/>
          <w:spacing w:val="7"/>
          <w:sz w:val="20"/>
          <w:szCs w:val="20"/>
        </w:rPr>
        <w:t>成交供应商的义务</w:t>
      </w:r>
    </w:p>
    <w:p w14:paraId="3556888B">
      <w:pPr>
        <w:spacing w:before="174" w:line="227" w:lineRule="auto"/>
        <w:ind w:left="435"/>
        <w:rPr>
          <w:rFonts w:ascii="宋体" w:hAnsi="宋体" w:eastAsia="宋体" w:cs="宋体"/>
          <w:sz w:val="20"/>
          <w:szCs w:val="20"/>
        </w:rPr>
      </w:pPr>
      <w:r>
        <w:rPr>
          <w:rFonts w:ascii="宋体" w:hAnsi="宋体" w:eastAsia="宋体" w:cs="宋体"/>
          <w:spacing w:val="8"/>
          <w:sz w:val="20"/>
          <w:szCs w:val="20"/>
        </w:rPr>
        <w:t>1、成交供应商必须按照服务采购需求和服务承诺内容执行。</w:t>
      </w:r>
    </w:p>
    <w:p w14:paraId="3E3B7664">
      <w:pPr>
        <w:spacing w:before="174" w:line="227" w:lineRule="auto"/>
        <w:ind w:left="422"/>
        <w:rPr>
          <w:rFonts w:ascii="宋体" w:hAnsi="宋体" w:eastAsia="宋体" w:cs="宋体"/>
          <w:sz w:val="20"/>
          <w:szCs w:val="20"/>
        </w:rPr>
      </w:pPr>
      <w:r>
        <w:rPr>
          <w:rFonts w:ascii="宋体" w:hAnsi="宋体" w:eastAsia="宋体" w:cs="宋体"/>
          <w:spacing w:val="9"/>
          <w:sz w:val="20"/>
          <w:szCs w:val="20"/>
        </w:rPr>
        <w:t>2、成交供应商必须按照本项目要求委托及支付程序为采购人提供相关服务。</w:t>
      </w:r>
    </w:p>
    <w:p w14:paraId="17EC9CC1">
      <w:pPr>
        <w:spacing w:before="175" w:line="227" w:lineRule="auto"/>
        <w:ind w:right="24"/>
        <w:jc w:val="right"/>
        <w:rPr>
          <w:rFonts w:ascii="宋体" w:hAnsi="宋体" w:eastAsia="宋体" w:cs="宋体"/>
          <w:sz w:val="20"/>
          <w:szCs w:val="20"/>
        </w:rPr>
      </w:pPr>
      <w:r>
        <w:rPr>
          <w:rFonts w:ascii="宋体" w:hAnsi="宋体" w:eastAsia="宋体" w:cs="宋体"/>
          <w:spacing w:val="9"/>
          <w:sz w:val="20"/>
          <w:szCs w:val="20"/>
        </w:rPr>
        <w:t>3、成交供应商必须按本项目规定的后续服务及其他要求向采购人代表的服务对象提供优质的服务。</w:t>
      </w:r>
    </w:p>
    <w:p w14:paraId="3D97B620">
      <w:pPr>
        <w:spacing w:before="174" w:line="307" w:lineRule="auto"/>
        <w:ind w:left="5" w:right="71" w:firstLine="414"/>
        <w:rPr>
          <w:rFonts w:ascii="宋体" w:hAnsi="宋体" w:eastAsia="宋体" w:cs="宋体"/>
          <w:sz w:val="20"/>
          <w:szCs w:val="20"/>
        </w:rPr>
      </w:pPr>
      <w:r>
        <w:rPr>
          <w:rFonts w:ascii="宋体" w:hAnsi="宋体" w:eastAsia="宋体" w:cs="宋体"/>
          <w:spacing w:val="8"/>
          <w:sz w:val="20"/>
          <w:szCs w:val="20"/>
        </w:rPr>
        <w:t>4、签署本协议则视同成交供应商愿意接受采购人按照本项目采购文件全部内容的规定进行的履约监</w:t>
      </w:r>
      <w:r>
        <w:rPr>
          <w:rFonts w:ascii="宋体" w:hAnsi="宋体" w:eastAsia="宋体" w:cs="宋体"/>
          <w:spacing w:val="14"/>
          <w:sz w:val="20"/>
          <w:szCs w:val="20"/>
        </w:rPr>
        <w:t xml:space="preserve"> </w:t>
      </w:r>
      <w:r>
        <w:rPr>
          <w:rFonts w:ascii="宋体" w:hAnsi="宋体" w:eastAsia="宋体" w:cs="宋体"/>
          <w:spacing w:val="9"/>
          <w:sz w:val="20"/>
          <w:szCs w:val="20"/>
        </w:rPr>
        <w:t>管，愿意积极配合采购人在履约监管过程中的各项合理要求。</w:t>
      </w:r>
    </w:p>
    <w:p w14:paraId="0EE73F53">
      <w:pPr>
        <w:spacing w:before="174" w:line="228" w:lineRule="auto"/>
        <w:ind w:left="420"/>
        <w:rPr>
          <w:rFonts w:ascii="宋体" w:hAnsi="宋体" w:eastAsia="宋体" w:cs="宋体"/>
          <w:sz w:val="20"/>
          <w:szCs w:val="20"/>
        </w:rPr>
      </w:pPr>
      <w:r>
        <w:rPr>
          <w:rFonts w:ascii="宋体" w:hAnsi="宋体" w:eastAsia="宋体" w:cs="宋体"/>
          <w:b/>
          <w:bCs/>
          <w:spacing w:val="6"/>
          <w:sz w:val="20"/>
          <w:szCs w:val="20"/>
        </w:rPr>
        <w:t>第十条</w:t>
      </w:r>
      <w:r>
        <w:rPr>
          <w:rFonts w:ascii="宋体" w:hAnsi="宋体" w:eastAsia="宋体" w:cs="宋体"/>
          <w:spacing w:val="6"/>
          <w:sz w:val="20"/>
          <w:szCs w:val="20"/>
        </w:rPr>
        <w:t xml:space="preserve">  </w:t>
      </w:r>
      <w:r>
        <w:rPr>
          <w:rFonts w:ascii="宋体" w:hAnsi="宋体" w:eastAsia="宋体" w:cs="宋体"/>
          <w:b/>
          <w:bCs/>
          <w:spacing w:val="6"/>
          <w:sz w:val="20"/>
          <w:szCs w:val="20"/>
        </w:rPr>
        <w:t>违约责任</w:t>
      </w:r>
    </w:p>
    <w:p w14:paraId="62EC30D7">
      <w:pPr>
        <w:spacing w:before="173" w:line="308" w:lineRule="auto"/>
        <w:ind w:right="70" w:firstLine="425"/>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1"/>
          <w:sz w:val="20"/>
          <w:szCs w:val="20"/>
        </w:rPr>
        <w:t xml:space="preserve"> </w:t>
      </w:r>
      <w:r>
        <w:rPr>
          <w:rFonts w:ascii="宋体" w:hAnsi="宋体" w:eastAsia="宋体" w:cs="宋体"/>
          <w:spacing w:val="7"/>
          <w:sz w:val="20"/>
          <w:szCs w:val="20"/>
        </w:rPr>
        <w:t>乙方所提供的服务成果不合格的，应及时修改，修改不及时的按逾期交付处罚，乙方应向甲方支</w:t>
      </w:r>
      <w:r>
        <w:rPr>
          <w:rFonts w:ascii="宋体" w:hAnsi="宋体" w:eastAsia="宋体" w:cs="宋体"/>
          <w:sz w:val="20"/>
          <w:szCs w:val="20"/>
        </w:rPr>
        <w:t xml:space="preserve"> </w:t>
      </w:r>
      <w:r>
        <w:rPr>
          <w:rFonts w:ascii="宋体" w:hAnsi="宋体" w:eastAsia="宋体" w:cs="宋体"/>
          <w:spacing w:val="7"/>
          <w:sz w:val="20"/>
          <w:szCs w:val="20"/>
        </w:rPr>
        <w:t>付合同金额</w:t>
      </w:r>
      <w:r>
        <w:rPr>
          <w:rFonts w:ascii="宋体" w:hAnsi="宋体" w:eastAsia="宋体" w:cs="宋体"/>
          <w:spacing w:val="7"/>
          <w:sz w:val="20"/>
          <w:szCs w:val="20"/>
          <w:u w:val="single" w:color="auto"/>
        </w:rPr>
        <w:t xml:space="preserve">  5  </w:t>
      </w:r>
      <w:r>
        <w:rPr>
          <w:rFonts w:ascii="宋体" w:hAnsi="宋体" w:eastAsia="宋体" w:cs="宋体"/>
          <w:spacing w:val="-80"/>
          <w:sz w:val="20"/>
          <w:szCs w:val="20"/>
        </w:rPr>
        <w:t xml:space="preserve"> </w:t>
      </w:r>
      <w:r>
        <w:rPr>
          <w:rFonts w:ascii="宋体" w:hAnsi="宋体" w:eastAsia="宋体" w:cs="宋体"/>
          <w:spacing w:val="7"/>
          <w:sz w:val="20"/>
          <w:szCs w:val="20"/>
        </w:rPr>
        <w:t>%违约金并赔偿甲方经济损失。</w:t>
      </w:r>
    </w:p>
    <w:p w14:paraId="5833D01A">
      <w:pPr>
        <w:spacing w:before="172" w:line="308" w:lineRule="auto"/>
        <w:ind w:right="73" w:firstLine="360"/>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33"/>
          <w:sz w:val="20"/>
          <w:szCs w:val="20"/>
        </w:rPr>
        <w:t xml:space="preserve"> </w:t>
      </w:r>
      <w:r>
        <w:rPr>
          <w:rFonts w:ascii="宋体" w:hAnsi="宋体" w:eastAsia="宋体" w:cs="宋体"/>
          <w:spacing w:val="9"/>
          <w:sz w:val="20"/>
          <w:szCs w:val="20"/>
        </w:rPr>
        <w:t>乙方提供的服务成果如果侵犯了第三方合法权益而引发的任何纠纷或诉讼，均由</w:t>
      </w:r>
      <w:r>
        <w:rPr>
          <w:rFonts w:ascii="宋体" w:hAnsi="宋体" w:eastAsia="宋体" w:cs="宋体"/>
          <w:spacing w:val="8"/>
          <w:sz w:val="20"/>
          <w:szCs w:val="20"/>
        </w:rPr>
        <w:t>乙方负责交涉并</w:t>
      </w:r>
      <w:r>
        <w:rPr>
          <w:rFonts w:ascii="宋体" w:hAnsi="宋体" w:eastAsia="宋体" w:cs="宋体"/>
          <w:sz w:val="20"/>
          <w:szCs w:val="20"/>
        </w:rPr>
        <w:t xml:space="preserve"> </w:t>
      </w:r>
      <w:r>
        <w:rPr>
          <w:rFonts w:ascii="宋体" w:hAnsi="宋体" w:eastAsia="宋体" w:cs="宋体"/>
          <w:spacing w:val="7"/>
          <w:sz w:val="20"/>
          <w:szCs w:val="20"/>
        </w:rPr>
        <w:t>承担全部责任。</w:t>
      </w:r>
    </w:p>
    <w:p w14:paraId="770F5E38">
      <w:pPr>
        <w:spacing w:before="173" w:line="308" w:lineRule="auto"/>
        <w:ind w:left="5" w:right="70" w:firstLine="419"/>
        <w:rPr>
          <w:rFonts w:ascii="宋体" w:hAnsi="宋体" w:eastAsia="宋体" w:cs="宋体"/>
          <w:sz w:val="20"/>
          <w:szCs w:val="20"/>
        </w:rPr>
      </w:pPr>
      <w:r>
        <w:rPr>
          <w:rFonts w:ascii="宋体" w:hAnsi="宋体" w:eastAsia="宋体" w:cs="宋体"/>
          <w:spacing w:val="11"/>
          <w:sz w:val="20"/>
          <w:szCs w:val="20"/>
        </w:rPr>
        <w:t>3.乙方逾期交付服务成果的，每天向对方偿付违约合同金额</w:t>
      </w:r>
      <w:r>
        <w:rPr>
          <w:rFonts w:ascii="宋体" w:hAnsi="宋体" w:eastAsia="宋体" w:cs="宋体"/>
          <w:spacing w:val="-23"/>
          <w:sz w:val="20"/>
          <w:szCs w:val="20"/>
        </w:rPr>
        <w:t xml:space="preserve"> </w:t>
      </w:r>
      <w:r>
        <w:rPr>
          <w:rFonts w:ascii="宋体" w:hAnsi="宋体" w:eastAsia="宋体" w:cs="宋体"/>
          <w:spacing w:val="11"/>
          <w:sz w:val="20"/>
          <w:szCs w:val="20"/>
          <w:u w:val="single" w:color="auto"/>
        </w:rPr>
        <w:t>3‰</w:t>
      </w:r>
      <w:r>
        <w:rPr>
          <w:rFonts w:ascii="宋体" w:hAnsi="宋体" w:eastAsia="宋体" w:cs="宋体"/>
          <w:spacing w:val="11"/>
          <w:sz w:val="20"/>
          <w:szCs w:val="20"/>
        </w:rPr>
        <w:t>违约金，但违约金累计不得超过违</w:t>
      </w:r>
      <w:r>
        <w:rPr>
          <w:rFonts w:ascii="宋体" w:hAnsi="宋体" w:eastAsia="宋体" w:cs="宋体"/>
          <w:sz w:val="20"/>
          <w:szCs w:val="20"/>
        </w:rPr>
        <w:t xml:space="preserve"> </w:t>
      </w:r>
      <w:r>
        <w:rPr>
          <w:rFonts w:ascii="宋体" w:hAnsi="宋体" w:eastAsia="宋体" w:cs="宋体"/>
          <w:spacing w:val="7"/>
          <w:sz w:val="20"/>
          <w:szCs w:val="20"/>
        </w:rPr>
        <w:t>约合同金额</w:t>
      </w:r>
      <w:r>
        <w:rPr>
          <w:rFonts w:ascii="宋体" w:hAnsi="宋体" w:eastAsia="宋体" w:cs="宋体"/>
          <w:spacing w:val="-17"/>
          <w:sz w:val="20"/>
          <w:szCs w:val="20"/>
        </w:rPr>
        <w:t xml:space="preserve"> </w:t>
      </w:r>
      <w:r>
        <w:rPr>
          <w:rFonts w:ascii="宋体" w:hAnsi="宋体" w:eastAsia="宋体" w:cs="宋体"/>
          <w:spacing w:val="7"/>
          <w:sz w:val="20"/>
          <w:szCs w:val="20"/>
          <w:u w:val="single" w:color="auto"/>
        </w:rPr>
        <w:t>5%</w:t>
      </w:r>
      <w:r>
        <w:rPr>
          <w:rFonts w:ascii="宋体" w:hAnsi="宋体" w:eastAsia="宋体" w:cs="宋体"/>
          <w:spacing w:val="7"/>
          <w:sz w:val="20"/>
          <w:szCs w:val="20"/>
        </w:rPr>
        <w:t>，超过</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15</w:t>
      </w:r>
      <w:r>
        <w:rPr>
          <w:rFonts w:ascii="宋体" w:hAnsi="宋体" w:eastAsia="宋体" w:cs="宋体"/>
          <w:spacing w:val="-36"/>
          <w:sz w:val="20"/>
          <w:szCs w:val="20"/>
          <w:u w:val="single" w:color="auto"/>
        </w:rPr>
        <w:t xml:space="preserve"> </w:t>
      </w:r>
      <w:r>
        <w:rPr>
          <w:rFonts w:ascii="宋体" w:hAnsi="宋体" w:eastAsia="宋体" w:cs="宋体"/>
          <w:spacing w:val="7"/>
          <w:sz w:val="20"/>
          <w:szCs w:val="20"/>
        </w:rPr>
        <w:t>天对方有权解除合同，违约方承担因此给对方造成经济损失。</w:t>
      </w:r>
    </w:p>
    <w:p w14:paraId="7547FEAA">
      <w:pPr>
        <w:spacing w:before="173" w:line="227" w:lineRule="auto"/>
        <w:ind w:left="419"/>
        <w:rPr>
          <w:rFonts w:ascii="宋体" w:hAnsi="宋体" w:eastAsia="宋体" w:cs="宋体"/>
          <w:sz w:val="20"/>
          <w:szCs w:val="20"/>
        </w:rPr>
      </w:pPr>
      <w:r>
        <w:rPr>
          <w:rFonts w:ascii="宋体" w:hAnsi="宋体" w:eastAsia="宋体" w:cs="宋体"/>
          <w:spacing w:val="8"/>
          <w:sz w:val="20"/>
          <w:szCs w:val="20"/>
        </w:rPr>
        <w:t>4、乙方未履行合同约定或未按响应文件中的服务承诺提供服务的，经甲方书面督促无效后，乙方应</w:t>
      </w:r>
    </w:p>
    <w:p w14:paraId="78779078">
      <w:pPr>
        <w:spacing w:line="227" w:lineRule="auto"/>
        <w:rPr>
          <w:rFonts w:ascii="宋体" w:hAnsi="宋体" w:eastAsia="宋体" w:cs="宋体"/>
          <w:sz w:val="20"/>
          <w:szCs w:val="20"/>
        </w:rPr>
        <w:sectPr>
          <w:footerReference r:id="rId18" w:type="default"/>
          <w:pgSz w:w="11906" w:h="16839"/>
          <w:pgMar w:top="1248" w:right="1063" w:bottom="1602" w:left="1284" w:header="0" w:footer="1440" w:gutter="0"/>
          <w:cols w:space="720" w:num="1"/>
        </w:sectPr>
      </w:pPr>
    </w:p>
    <w:p w14:paraId="5FF989E2">
      <w:pPr>
        <w:spacing w:before="41" w:line="227" w:lineRule="auto"/>
        <w:ind w:left="2"/>
        <w:rPr>
          <w:rFonts w:ascii="宋体" w:hAnsi="宋体" w:eastAsia="宋体" w:cs="宋体"/>
          <w:sz w:val="20"/>
          <w:szCs w:val="20"/>
        </w:rPr>
      </w:pPr>
      <w:r>
        <w:rPr>
          <w:rFonts w:ascii="宋体" w:hAnsi="宋体" w:eastAsia="宋体" w:cs="宋体"/>
          <w:spacing w:val="8"/>
          <w:sz w:val="20"/>
          <w:szCs w:val="20"/>
        </w:rPr>
        <w:t>按本合同金额</w:t>
      </w:r>
      <w:r>
        <w:rPr>
          <w:rFonts w:ascii="宋体" w:hAnsi="宋体" w:eastAsia="宋体" w:cs="宋体"/>
          <w:spacing w:val="-35"/>
          <w:sz w:val="20"/>
          <w:szCs w:val="20"/>
        </w:rPr>
        <w:t xml:space="preserve"> </w:t>
      </w:r>
      <w:r>
        <w:rPr>
          <w:rFonts w:ascii="宋体" w:hAnsi="宋体" w:eastAsia="宋体" w:cs="宋体"/>
          <w:spacing w:val="8"/>
          <w:sz w:val="20"/>
          <w:szCs w:val="20"/>
          <w:u w:val="single" w:color="auto"/>
        </w:rPr>
        <w:t xml:space="preserve">5 </w:t>
      </w:r>
      <w:r>
        <w:rPr>
          <w:rFonts w:ascii="宋体" w:hAnsi="宋体" w:eastAsia="宋体" w:cs="宋体"/>
          <w:spacing w:val="8"/>
          <w:sz w:val="20"/>
          <w:szCs w:val="20"/>
        </w:rPr>
        <w:t>%，向甲方支付违约金，并上报采购监督部门，</w:t>
      </w:r>
      <w:r>
        <w:rPr>
          <w:rFonts w:ascii="宋体" w:hAnsi="宋体" w:eastAsia="宋体" w:cs="宋体"/>
          <w:spacing w:val="-58"/>
          <w:sz w:val="20"/>
          <w:szCs w:val="20"/>
        </w:rPr>
        <w:t xml:space="preserve"> </w:t>
      </w:r>
      <w:r>
        <w:rPr>
          <w:rFonts w:ascii="宋体" w:hAnsi="宋体" w:eastAsia="宋体" w:cs="宋体"/>
          <w:spacing w:val="8"/>
          <w:sz w:val="20"/>
          <w:szCs w:val="20"/>
        </w:rPr>
        <w:t>由此造成的相关处罚由乙方自行承</w:t>
      </w:r>
      <w:r>
        <w:rPr>
          <w:rFonts w:ascii="宋体" w:hAnsi="宋体" w:eastAsia="宋体" w:cs="宋体"/>
          <w:spacing w:val="7"/>
          <w:sz w:val="20"/>
          <w:szCs w:val="20"/>
        </w:rPr>
        <w:t>担。</w:t>
      </w:r>
    </w:p>
    <w:p w14:paraId="254374F1">
      <w:pPr>
        <w:spacing w:before="173" w:line="228" w:lineRule="auto"/>
        <w:ind w:left="425"/>
        <w:rPr>
          <w:rFonts w:ascii="宋体" w:hAnsi="宋体" w:eastAsia="宋体" w:cs="宋体"/>
          <w:sz w:val="20"/>
          <w:szCs w:val="20"/>
        </w:rPr>
      </w:pPr>
      <w:r>
        <w:rPr>
          <w:rFonts w:ascii="宋体" w:hAnsi="宋体" w:eastAsia="宋体" w:cs="宋体"/>
          <w:spacing w:val="8"/>
          <w:sz w:val="20"/>
          <w:szCs w:val="20"/>
        </w:rPr>
        <w:t>5. 其他违约行为按违约合同金额</w:t>
      </w:r>
      <w:r>
        <w:rPr>
          <w:rFonts w:ascii="宋体" w:hAnsi="宋体" w:eastAsia="宋体" w:cs="宋体"/>
          <w:spacing w:val="8"/>
          <w:sz w:val="20"/>
          <w:szCs w:val="20"/>
          <w:u w:val="single" w:color="auto"/>
        </w:rPr>
        <w:t xml:space="preserve">  5  </w:t>
      </w:r>
      <w:r>
        <w:rPr>
          <w:rFonts w:ascii="宋体" w:hAnsi="宋体" w:eastAsia="宋体" w:cs="宋体"/>
          <w:spacing w:val="-97"/>
          <w:sz w:val="20"/>
          <w:szCs w:val="20"/>
        </w:rPr>
        <w:t xml:space="preserve"> </w:t>
      </w:r>
      <w:r>
        <w:rPr>
          <w:rFonts w:ascii="宋体" w:hAnsi="宋体" w:eastAsia="宋体" w:cs="宋体"/>
          <w:spacing w:val="8"/>
          <w:sz w:val="20"/>
          <w:szCs w:val="20"/>
        </w:rPr>
        <w:t>%收取违约金并赔偿</w:t>
      </w:r>
      <w:r>
        <w:rPr>
          <w:rFonts w:ascii="宋体" w:hAnsi="宋体" w:eastAsia="宋体" w:cs="宋体"/>
          <w:spacing w:val="7"/>
          <w:sz w:val="20"/>
          <w:szCs w:val="20"/>
        </w:rPr>
        <w:t>经济损失。</w:t>
      </w:r>
    </w:p>
    <w:p w14:paraId="7AE71785">
      <w:pPr>
        <w:spacing w:before="173" w:line="228" w:lineRule="auto"/>
        <w:ind w:left="411"/>
        <w:rPr>
          <w:rFonts w:ascii="宋体" w:hAnsi="宋体" w:eastAsia="宋体" w:cs="宋体"/>
          <w:sz w:val="20"/>
          <w:szCs w:val="20"/>
        </w:rPr>
      </w:pPr>
      <w:r>
        <w:rPr>
          <w:rFonts w:ascii="宋体" w:hAnsi="宋体" w:eastAsia="宋体" w:cs="宋体"/>
          <w:b/>
          <w:bCs/>
          <w:spacing w:val="7"/>
          <w:sz w:val="20"/>
          <w:szCs w:val="20"/>
        </w:rPr>
        <w:t>第十一条</w:t>
      </w:r>
      <w:r>
        <w:rPr>
          <w:rFonts w:ascii="宋体" w:hAnsi="宋体" w:eastAsia="宋体" w:cs="宋体"/>
          <w:spacing w:val="7"/>
          <w:sz w:val="20"/>
          <w:szCs w:val="20"/>
        </w:rPr>
        <w:t xml:space="preserve">  </w:t>
      </w:r>
      <w:r>
        <w:rPr>
          <w:rFonts w:ascii="宋体" w:hAnsi="宋体" w:eastAsia="宋体" w:cs="宋体"/>
          <w:b/>
          <w:bCs/>
          <w:spacing w:val="7"/>
          <w:sz w:val="20"/>
          <w:szCs w:val="20"/>
        </w:rPr>
        <w:t>不可抗力事件处理</w:t>
      </w:r>
    </w:p>
    <w:p w14:paraId="6B31B6EA">
      <w:pPr>
        <w:spacing w:before="172" w:line="308" w:lineRule="auto"/>
        <w:ind w:left="2" w:right="56" w:firstLine="424"/>
        <w:rPr>
          <w:rFonts w:ascii="宋体" w:hAnsi="宋体" w:eastAsia="宋体" w:cs="宋体"/>
          <w:sz w:val="20"/>
          <w:szCs w:val="20"/>
        </w:rPr>
      </w:pPr>
      <w:r>
        <w:rPr>
          <w:rFonts w:ascii="宋体" w:hAnsi="宋体" w:eastAsia="宋体" w:cs="宋体"/>
          <w:spacing w:val="8"/>
          <w:sz w:val="20"/>
          <w:szCs w:val="20"/>
        </w:rPr>
        <w:t>1、在合同有效期内，乙方因不可抗力事件导致不能履行合同，则合同履行期可延长，其延长期与不</w:t>
      </w:r>
      <w:r>
        <w:rPr>
          <w:rFonts w:ascii="宋体" w:hAnsi="宋体" w:eastAsia="宋体" w:cs="宋体"/>
          <w:spacing w:val="5"/>
          <w:sz w:val="20"/>
          <w:szCs w:val="20"/>
        </w:rPr>
        <w:t xml:space="preserve"> </w:t>
      </w:r>
      <w:r>
        <w:rPr>
          <w:rFonts w:ascii="宋体" w:hAnsi="宋体" w:eastAsia="宋体" w:cs="宋体"/>
          <w:spacing w:val="7"/>
          <w:sz w:val="20"/>
          <w:szCs w:val="20"/>
        </w:rPr>
        <w:t>可抗力影响期相同。</w:t>
      </w:r>
    </w:p>
    <w:p w14:paraId="57C9379B">
      <w:pPr>
        <w:spacing w:before="173" w:line="227" w:lineRule="auto"/>
        <w:ind w:left="413"/>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32"/>
          <w:sz w:val="20"/>
          <w:szCs w:val="20"/>
        </w:rPr>
        <w:t xml:space="preserve"> </w:t>
      </w:r>
      <w:r>
        <w:rPr>
          <w:rFonts w:ascii="宋体" w:hAnsi="宋体" w:eastAsia="宋体" w:cs="宋体"/>
          <w:spacing w:val="9"/>
          <w:sz w:val="20"/>
          <w:szCs w:val="20"/>
        </w:rPr>
        <w:t>不可抗力事件发生后，应立即通知对方，并寄送</w:t>
      </w:r>
      <w:r>
        <w:rPr>
          <w:rFonts w:ascii="宋体" w:hAnsi="宋体" w:eastAsia="宋体" w:cs="宋体"/>
          <w:spacing w:val="8"/>
          <w:sz w:val="20"/>
          <w:szCs w:val="20"/>
        </w:rPr>
        <w:t>有关权威机构出具的证明。</w:t>
      </w:r>
    </w:p>
    <w:p w14:paraId="72144870">
      <w:pPr>
        <w:spacing w:before="174" w:line="228" w:lineRule="auto"/>
        <w:ind w:left="415"/>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32"/>
          <w:sz w:val="20"/>
          <w:szCs w:val="20"/>
        </w:rPr>
        <w:t xml:space="preserve"> </w:t>
      </w:r>
      <w:r>
        <w:rPr>
          <w:rFonts w:ascii="宋体" w:hAnsi="宋体" w:eastAsia="宋体" w:cs="宋体"/>
          <w:spacing w:val="9"/>
          <w:sz w:val="20"/>
          <w:szCs w:val="20"/>
        </w:rPr>
        <w:t>不可抗力事件延续一百二十天以上，双方应通过友好协商，确</w:t>
      </w:r>
      <w:r>
        <w:rPr>
          <w:rFonts w:ascii="宋体" w:hAnsi="宋体" w:eastAsia="宋体" w:cs="宋体"/>
          <w:spacing w:val="8"/>
          <w:sz w:val="20"/>
          <w:szCs w:val="20"/>
        </w:rPr>
        <w:t>定是否继续履行合同。</w:t>
      </w:r>
    </w:p>
    <w:p w14:paraId="2BAA7692">
      <w:pPr>
        <w:spacing w:before="173" w:line="228" w:lineRule="auto"/>
        <w:ind w:left="411"/>
        <w:rPr>
          <w:rFonts w:ascii="宋体" w:hAnsi="宋体" w:eastAsia="宋体" w:cs="宋体"/>
          <w:sz w:val="20"/>
          <w:szCs w:val="20"/>
        </w:rPr>
      </w:pPr>
      <w:r>
        <w:rPr>
          <w:rFonts w:ascii="宋体" w:hAnsi="宋体" w:eastAsia="宋体" w:cs="宋体"/>
          <w:b/>
          <w:bCs/>
          <w:spacing w:val="7"/>
          <w:sz w:val="20"/>
          <w:szCs w:val="20"/>
        </w:rPr>
        <w:t>第十二条</w:t>
      </w:r>
      <w:r>
        <w:rPr>
          <w:rFonts w:ascii="宋体" w:hAnsi="宋体" w:eastAsia="宋体" w:cs="宋体"/>
          <w:spacing w:val="7"/>
          <w:sz w:val="20"/>
          <w:szCs w:val="20"/>
        </w:rPr>
        <w:t xml:space="preserve">  </w:t>
      </w:r>
      <w:r>
        <w:rPr>
          <w:rFonts w:ascii="宋体" w:hAnsi="宋体" w:eastAsia="宋体" w:cs="宋体"/>
          <w:b/>
          <w:bCs/>
          <w:spacing w:val="7"/>
          <w:sz w:val="20"/>
          <w:szCs w:val="20"/>
        </w:rPr>
        <w:t>合同争议解决</w:t>
      </w:r>
    </w:p>
    <w:p w14:paraId="1678B8A3">
      <w:pPr>
        <w:spacing w:before="172" w:line="308" w:lineRule="auto"/>
        <w:ind w:right="56" w:firstLine="435"/>
        <w:rPr>
          <w:rFonts w:ascii="宋体" w:hAnsi="宋体" w:eastAsia="宋体" w:cs="宋体"/>
          <w:sz w:val="20"/>
          <w:szCs w:val="20"/>
        </w:rPr>
      </w:pPr>
      <w:r>
        <w:rPr>
          <w:rFonts w:ascii="宋体" w:hAnsi="宋体" w:eastAsia="宋体" w:cs="宋体"/>
          <w:spacing w:val="8"/>
          <w:sz w:val="20"/>
          <w:szCs w:val="20"/>
        </w:rPr>
        <w:t>1、因服务问题发生争议的，应邀请国家认可的相关机构进行鉴定。服务符合要求的，鉴</w:t>
      </w:r>
      <w:r>
        <w:rPr>
          <w:rFonts w:ascii="宋体" w:hAnsi="宋体" w:eastAsia="宋体" w:cs="宋体"/>
          <w:spacing w:val="7"/>
          <w:sz w:val="20"/>
          <w:szCs w:val="20"/>
        </w:rPr>
        <w:t>定费由甲方</w:t>
      </w:r>
      <w:r>
        <w:rPr>
          <w:rFonts w:ascii="宋体" w:hAnsi="宋体" w:eastAsia="宋体" w:cs="宋体"/>
          <w:sz w:val="20"/>
          <w:szCs w:val="20"/>
        </w:rPr>
        <w:t xml:space="preserve"> </w:t>
      </w:r>
      <w:r>
        <w:rPr>
          <w:rFonts w:ascii="宋体" w:hAnsi="宋体" w:eastAsia="宋体" w:cs="宋体"/>
          <w:spacing w:val="9"/>
          <w:sz w:val="20"/>
          <w:szCs w:val="20"/>
        </w:rPr>
        <w:t>承担；服务不符合要求的，鉴定费由乙方承担。</w:t>
      </w:r>
    </w:p>
    <w:p w14:paraId="663BE06D">
      <w:pPr>
        <w:spacing w:before="174" w:line="307" w:lineRule="auto"/>
        <w:ind w:right="56" w:firstLine="423"/>
        <w:rPr>
          <w:rFonts w:ascii="宋体" w:hAnsi="宋体" w:eastAsia="宋体" w:cs="宋体"/>
          <w:sz w:val="20"/>
          <w:szCs w:val="20"/>
        </w:rPr>
      </w:pPr>
      <w:r>
        <w:rPr>
          <w:rFonts w:ascii="宋体" w:hAnsi="宋体" w:eastAsia="宋体" w:cs="宋体"/>
          <w:spacing w:val="8"/>
          <w:sz w:val="20"/>
          <w:szCs w:val="20"/>
        </w:rPr>
        <w:t xml:space="preserve">2、因履行本合同引起的或与本合同有关的争议，甲乙双方应首先通过友好协商解决，如果协商不能 </w:t>
      </w:r>
      <w:r>
        <w:rPr>
          <w:rFonts w:ascii="宋体" w:hAnsi="宋体" w:eastAsia="宋体" w:cs="宋体"/>
          <w:spacing w:val="9"/>
          <w:sz w:val="20"/>
          <w:szCs w:val="20"/>
        </w:rPr>
        <w:t>解决，可向桂林市仲裁委员会申请仲裁或向桂林市人民法院提起诉讼。</w:t>
      </w:r>
    </w:p>
    <w:p w14:paraId="16495CC0">
      <w:pPr>
        <w:spacing w:before="174" w:line="227" w:lineRule="auto"/>
        <w:ind w:left="425"/>
        <w:rPr>
          <w:rFonts w:ascii="宋体" w:hAnsi="宋体" w:eastAsia="宋体" w:cs="宋体"/>
          <w:sz w:val="20"/>
          <w:szCs w:val="20"/>
        </w:rPr>
      </w:pPr>
      <w:r>
        <w:rPr>
          <w:rFonts w:ascii="宋体" w:hAnsi="宋体" w:eastAsia="宋体" w:cs="宋体"/>
          <w:spacing w:val="7"/>
          <w:sz w:val="20"/>
          <w:szCs w:val="20"/>
        </w:rPr>
        <w:t>3、诉讼期间，本合同继续履行。</w:t>
      </w:r>
    </w:p>
    <w:p w14:paraId="5C24B183">
      <w:pPr>
        <w:spacing w:before="174" w:line="228" w:lineRule="auto"/>
        <w:ind w:left="411"/>
        <w:rPr>
          <w:rFonts w:ascii="宋体" w:hAnsi="宋体" w:eastAsia="宋体" w:cs="宋体"/>
          <w:sz w:val="20"/>
          <w:szCs w:val="20"/>
        </w:rPr>
      </w:pPr>
      <w:r>
        <w:rPr>
          <w:rFonts w:ascii="宋体" w:hAnsi="宋体" w:eastAsia="宋体" w:cs="宋体"/>
          <w:b/>
          <w:bCs/>
          <w:spacing w:val="7"/>
          <w:sz w:val="20"/>
          <w:szCs w:val="20"/>
        </w:rPr>
        <w:t>第十三条</w:t>
      </w:r>
      <w:r>
        <w:rPr>
          <w:rFonts w:ascii="宋体" w:hAnsi="宋体" w:eastAsia="宋体" w:cs="宋体"/>
          <w:spacing w:val="7"/>
          <w:sz w:val="20"/>
          <w:szCs w:val="20"/>
        </w:rPr>
        <w:t xml:space="preserve">  </w:t>
      </w:r>
      <w:r>
        <w:rPr>
          <w:rFonts w:ascii="宋体" w:hAnsi="宋体" w:eastAsia="宋体" w:cs="宋体"/>
          <w:b/>
          <w:bCs/>
          <w:spacing w:val="7"/>
          <w:sz w:val="20"/>
          <w:szCs w:val="20"/>
        </w:rPr>
        <w:t>合同生效及其它</w:t>
      </w:r>
    </w:p>
    <w:p w14:paraId="39C11D77">
      <w:pPr>
        <w:spacing w:before="174" w:line="227" w:lineRule="auto"/>
        <w:ind w:left="436"/>
        <w:rPr>
          <w:rFonts w:ascii="宋体" w:hAnsi="宋体" w:eastAsia="宋体" w:cs="宋体"/>
          <w:sz w:val="20"/>
          <w:szCs w:val="20"/>
        </w:rPr>
      </w:pPr>
      <w:r>
        <w:rPr>
          <w:rFonts w:ascii="宋体" w:hAnsi="宋体" w:eastAsia="宋体" w:cs="宋体"/>
          <w:spacing w:val="9"/>
          <w:sz w:val="20"/>
          <w:szCs w:val="20"/>
        </w:rPr>
        <w:t>1、合同经甲乙双方法定代表人或授权代表签字并加</w:t>
      </w:r>
      <w:r>
        <w:rPr>
          <w:rFonts w:ascii="宋体" w:hAnsi="宋体" w:eastAsia="宋体" w:cs="宋体"/>
          <w:spacing w:val="8"/>
          <w:sz w:val="20"/>
          <w:szCs w:val="20"/>
        </w:rPr>
        <w:t>盖供应商公章后生效。</w:t>
      </w:r>
    </w:p>
    <w:p w14:paraId="31C667ED">
      <w:pPr>
        <w:spacing w:before="173" w:line="308" w:lineRule="auto"/>
        <w:ind w:left="1" w:right="54" w:firstLine="421"/>
        <w:rPr>
          <w:rFonts w:ascii="宋体" w:hAnsi="宋体" w:eastAsia="宋体" w:cs="宋体"/>
          <w:sz w:val="20"/>
          <w:szCs w:val="20"/>
        </w:rPr>
      </w:pPr>
      <w:r>
        <w:rPr>
          <w:rFonts w:ascii="宋体" w:hAnsi="宋体" w:eastAsia="宋体" w:cs="宋体"/>
          <w:spacing w:val="8"/>
          <w:sz w:val="20"/>
          <w:szCs w:val="20"/>
        </w:rPr>
        <w:t>2、合同执行中涉及采购资金和采购内容修改或补充的，需经桂林市财政部门审批，并签订书面补充</w:t>
      </w:r>
      <w:r>
        <w:rPr>
          <w:rFonts w:ascii="宋体" w:hAnsi="宋体" w:eastAsia="宋体" w:cs="宋体"/>
          <w:spacing w:val="10"/>
          <w:sz w:val="20"/>
          <w:szCs w:val="20"/>
        </w:rPr>
        <w:t xml:space="preserve"> </w:t>
      </w:r>
      <w:r>
        <w:rPr>
          <w:rFonts w:ascii="宋体" w:hAnsi="宋体" w:eastAsia="宋体" w:cs="宋体"/>
          <w:spacing w:val="9"/>
          <w:sz w:val="20"/>
          <w:szCs w:val="20"/>
        </w:rPr>
        <w:t>协议报桂林市财政局备案，方可作为主合同不可分割的一部分。</w:t>
      </w:r>
    </w:p>
    <w:p w14:paraId="2C8D1BEE">
      <w:pPr>
        <w:spacing w:before="173" w:line="227" w:lineRule="auto"/>
        <w:ind w:left="439"/>
        <w:rPr>
          <w:rFonts w:ascii="宋体" w:hAnsi="宋体" w:eastAsia="宋体" w:cs="宋体"/>
          <w:sz w:val="20"/>
          <w:szCs w:val="20"/>
        </w:rPr>
      </w:pPr>
      <w:r>
        <w:rPr>
          <w:rFonts w:ascii="宋体" w:hAnsi="宋体" w:eastAsia="宋体" w:cs="宋体"/>
          <w:spacing w:val="8"/>
          <w:sz w:val="20"/>
          <w:szCs w:val="20"/>
        </w:rPr>
        <w:t>3、本合同未尽事宜，遵照《民法典---合同篇》有关条文执行。</w:t>
      </w:r>
    </w:p>
    <w:p w14:paraId="6905860D">
      <w:pPr>
        <w:spacing w:before="174" w:line="228" w:lineRule="auto"/>
        <w:ind w:left="411"/>
        <w:rPr>
          <w:rFonts w:ascii="宋体" w:hAnsi="宋体" w:eastAsia="宋体" w:cs="宋体"/>
          <w:sz w:val="20"/>
          <w:szCs w:val="20"/>
        </w:rPr>
      </w:pPr>
      <w:r>
        <w:rPr>
          <w:rFonts w:ascii="宋体" w:hAnsi="宋体" w:eastAsia="宋体" w:cs="宋体"/>
          <w:b/>
          <w:bCs/>
          <w:spacing w:val="7"/>
          <w:sz w:val="20"/>
          <w:szCs w:val="20"/>
        </w:rPr>
        <w:t>第十四条</w:t>
      </w:r>
      <w:r>
        <w:rPr>
          <w:rFonts w:ascii="宋体" w:hAnsi="宋体" w:eastAsia="宋体" w:cs="宋体"/>
          <w:spacing w:val="7"/>
          <w:sz w:val="20"/>
          <w:szCs w:val="20"/>
        </w:rPr>
        <w:t xml:space="preserve">  </w:t>
      </w:r>
      <w:r>
        <w:rPr>
          <w:rFonts w:ascii="宋体" w:hAnsi="宋体" w:eastAsia="宋体" w:cs="宋体"/>
          <w:b/>
          <w:bCs/>
          <w:spacing w:val="7"/>
          <w:sz w:val="20"/>
          <w:szCs w:val="20"/>
        </w:rPr>
        <w:t>合同的变更、终止、解除与转让</w:t>
      </w:r>
    </w:p>
    <w:p w14:paraId="0A368BF6">
      <w:pPr>
        <w:spacing w:before="173" w:line="228" w:lineRule="auto"/>
        <w:ind w:left="436"/>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8"/>
          <w:sz w:val="20"/>
          <w:szCs w:val="20"/>
        </w:rPr>
        <w:t xml:space="preserve"> </w:t>
      </w:r>
      <w:r>
        <w:rPr>
          <w:rFonts w:ascii="宋体" w:hAnsi="宋体" w:eastAsia="宋体" w:cs="宋体"/>
          <w:spacing w:val="5"/>
          <w:sz w:val="20"/>
          <w:szCs w:val="20"/>
        </w:rPr>
        <w:t>甲方和乙方协商一致，可以解除合同。</w:t>
      </w:r>
    </w:p>
    <w:p w14:paraId="3096EDC8">
      <w:pPr>
        <w:spacing w:before="173" w:line="228" w:lineRule="auto"/>
        <w:ind w:left="423"/>
        <w:rPr>
          <w:rFonts w:ascii="宋体" w:hAnsi="宋体" w:eastAsia="宋体" w:cs="宋体"/>
          <w:sz w:val="20"/>
          <w:szCs w:val="20"/>
        </w:rPr>
      </w:pPr>
      <w:r>
        <w:rPr>
          <w:rFonts w:ascii="宋体" w:hAnsi="宋体" w:eastAsia="宋体" w:cs="宋体"/>
          <w:spacing w:val="8"/>
          <w:sz w:val="20"/>
          <w:szCs w:val="20"/>
        </w:rPr>
        <w:t>2、有下列情况之一，合同方可以解除合同：</w:t>
      </w:r>
    </w:p>
    <w:p w14:paraId="2D11067A">
      <w:pPr>
        <w:spacing w:before="173" w:line="228" w:lineRule="auto"/>
        <w:ind w:left="430"/>
        <w:rPr>
          <w:rFonts w:ascii="宋体" w:hAnsi="宋体" w:eastAsia="宋体" w:cs="宋体"/>
          <w:sz w:val="20"/>
          <w:szCs w:val="20"/>
        </w:rPr>
      </w:pPr>
      <w:r>
        <w:rPr>
          <w:rFonts w:ascii="宋体" w:hAnsi="宋体" w:eastAsia="宋体" w:cs="宋体"/>
          <w:spacing w:val="9"/>
          <w:sz w:val="20"/>
          <w:szCs w:val="20"/>
        </w:rPr>
        <w:t>（1）因不可抗力致使不能实现合同目的，未受不可抗力影响的一方有权解除合同；</w:t>
      </w:r>
    </w:p>
    <w:p w14:paraId="3DAAFCCC">
      <w:pPr>
        <w:spacing w:before="173" w:line="228" w:lineRule="auto"/>
        <w:ind w:left="430"/>
        <w:rPr>
          <w:rFonts w:ascii="宋体" w:hAnsi="宋体" w:eastAsia="宋体" w:cs="宋体"/>
          <w:sz w:val="20"/>
          <w:szCs w:val="20"/>
        </w:rPr>
      </w:pPr>
      <w:r>
        <w:rPr>
          <w:rFonts w:ascii="宋体" w:hAnsi="宋体" w:eastAsia="宋体" w:cs="宋体"/>
          <w:spacing w:val="9"/>
          <w:sz w:val="20"/>
          <w:szCs w:val="20"/>
        </w:rPr>
        <w:t>（2）因合同一方违约导致合同不能履行，另</w:t>
      </w:r>
      <w:r>
        <w:rPr>
          <w:rFonts w:ascii="宋体" w:hAnsi="宋体" w:eastAsia="宋体" w:cs="宋体"/>
          <w:spacing w:val="8"/>
          <w:sz w:val="20"/>
          <w:szCs w:val="20"/>
        </w:rPr>
        <w:t>一方有权解除合同。</w:t>
      </w:r>
    </w:p>
    <w:p w14:paraId="46F53C0C">
      <w:pPr>
        <w:spacing w:before="173" w:line="228" w:lineRule="auto"/>
        <w:ind w:left="419"/>
        <w:rPr>
          <w:rFonts w:ascii="宋体" w:hAnsi="宋体" w:eastAsia="宋体" w:cs="宋体"/>
          <w:sz w:val="20"/>
          <w:szCs w:val="20"/>
        </w:rPr>
      </w:pPr>
      <w:r>
        <w:rPr>
          <w:rFonts w:ascii="宋体" w:hAnsi="宋体" w:eastAsia="宋体" w:cs="宋体"/>
          <w:spacing w:val="10"/>
          <w:sz w:val="20"/>
          <w:szCs w:val="20"/>
        </w:rPr>
        <w:t>但在距合同履行期限届满未足两个月的，即</w:t>
      </w:r>
      <w:r>
        <w:rPr>
          <w:rFonts w:ascii="宋体" w:hAnsi="宋体" w:eastAsia="宋体" w:cs="宋体"/>
          <w:spacing w:val="9"/>
          <w:sz w:val="20"/>
          <w:szCs w:val="20"/>
        </w:rPr>
        <w:t>使出现以上情形，乙方也不能单方解除合同。</w:t>
      </w:r>
    </w:p>
    <w:p w14:paraId="359E126C">
      <w:pPr>
        <w:spacing w:before="174" w:line="307" w:lineRule="auto"/>
        <w:ind w:left="1" w:firstLine="423"/>
        <w:rPr>
          <w:rFonts w:ascii="宋体" w:hAnsi="宋体" w:eastAsia="宋体" w:cs="宋体"/>
          <w:sz w:val="20"/>
          <w:szCs w:val="20"/>
        </w:rPr>
      </w:pPr>
      <w:r>
        <w:rPr>
          <w:rFonts w:ascii="宋体" w:hAnsi="宋体" w:eastAsia="宋体" w:cs="宋体"/>
          <w:spacing w:val="6"/>
          <w:sz w:val="20"/>
          <w:szCs w:val="20"/>
        </w:rPr>
        <w:t>3、有权解除合同的一方，应当在违约事实或不可抗力发生之后</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4"/>
          <w:sz w:val="20"/>
          <w:szCs w:val="20"/>
        </w:rPr>
        <w:t xml:space="preserve"> </w:t>
      </w:r>
      <w:r>
        <w:rPr>
          <w:rFonts w:ascii="宋体" w:hAnsi="宋体" w:eastAsia="宋体" w:cs="宋体"/>
          <w:spacing w:val="6"/>
          <w:sz w:val="20"/>
          <w:szCs w:val="20"/>
        </w:rPr>
        <w:t>天内书面通知对方提出解除合同，</w:t>
      </w:r>
      <w:r>
        <w:rPr>
          <w:rFonts w:ascii="宋体" w:hAnsi="宋体" w:eastAsia="宋体" w:cs="宋体"/>
          <w:sz w:val="20"/>
          <w:szCs w:val="20"/>
        </w:rPr>
        <w:t xml:space="preserve"> </w:t>
      </w:r>
      <w:r>
        <w:rPr>
          <w:rFonts w:ascii="宋体" w:hAnsi="宋体" w:eastAsia="宋体" w:cs="宋体"/>
          <w:spacing w:val="8"/>
          <w:sz w:val="20"/>
          <w:szCs w:val="20"/>
        </w:rPr>
        <w:t>合同在书面通知到达对方时解除。</w:t>
      </w:r>
    </w:p>
    <w:p w14:paraId="6EBAE48D">
      <w:pPr>
        <w:spacing w:before="174" w:line="308" w:lineRule="auto"/>
        <w:ind w:right="56" w:firstLine="419"/>
        <w:rPr>
          <w:rFonts w:ascii="宋体" w:hAnsi="宋体" w:eastAsia="宋体" w:cs="宋体"/>
          <w:sz w:val="20"/>
          <w:szCs w:val="20"/>
        </w:rPr>
      </w:pPr>
      <w:r>
        <w:rPr>
          <w:rFonts w:ascii="宋体" w:hAnsi="宋体" w:eastAsia="宋体" w:cs="宋体"/>
          <w:spacing w:val="8"/>
          <w:sz w:val="20"/>
          <w:szCs w:val="20"/>
        </w:rPr>
        <w:t>4、除《中华人民共和国政府采购法》第五十条规定的情形外，本合同一经签订，甲乙双方不得擅自</w:t>
      </w:r>
      <w:r>
        <w:rPr>
          <w:rFonts w:ascii="宋体" w:hAnsi="宋体" w:eastAsia="宋体" w:cs="宋体"/>
          <w:spacing w:val="11"/>
          <w:sz w:val="20"/>
          <w:szCs w:val="20"/>
        </w:rPr>
        <w:t xml:space="preserve"> </w:t>
      </w:r>
      <w:r>
        <w:rPr>
          <w:rFonts w:ascii="宋体" w:hAnsi="宋体" w:eastAsia="宋体" w:cs="宋体"/>
          <w:spacing w:val="7"/>
          <w:sz w:val="20"/>
          <w:szCs w:val="20"/>
        </w:rPr>
        <w:t>变更，中止或终止。</w:t>
      </w:r>
    </w:p>
    <w:p w14:paraId="47A20994">
      <w:pPr>
        <w:spacing w:before="173" w:line="228" w:lineRule="auto"/>
        <w:ind w:left="425"/>
        <w:rPr>
          <w:rFonts w:ascii="宋体" w:hAnsi="宋体" w:eastAsia="宋体" w:cs="宋体"/>
          <w:sz w:val="20"/>
          <w:szCs w:val="20"/>
        </w:rPr>
      </w:pPr>
      <w:r>
        <w:rPr>
          <w:rFonts w:ascii="宋体" w:hAnsi="宋体" w:eastAsia="宋体" w:cs="宋体"/>
          <w:spacing w:val="8"/>
          <w:sz w:val="20"/>
          <w:szCs w:val="20"/>
        </w:rPr>
        <w:t>5、乙方不得擅自转让其应履行的合同义务。</w:t>
      </w:r>
    </w:p>
    <w:p w14:paraId="0EEFCE09">
      <w:pPr>
        <w:spacing w:before="173" w:line="227" w:lineRule="auto"/>
        <w:ind w:left="420"/>
        <w:rPr>
          <w:rFonts w:ascii="宋体" w:hAnsi="宋体" w:eastAsia="宋体" w:cs="宋体"/>
          <w:sz w:val="20"/>
          <w:szCs w:val="20"/>
        </w:rPr>
      </w:pPr>
      <w:r>
        <w:rPr>
          <w:rFonts w:ascii="宋体" w:hAnsi="宋体" w:eastAsia="宋体" w:cs="宋体"/>
          <w:b/>
          <w:bCs/>
          <w:spacing w:val="7"/>
          <w:sz w:val="20"/>
          <w:szCs w:val="20"/>
        </w:rPr>
        <w:t>第十五条</w:t>
      </w:r>
      <w:r>
        <w:rPr>
          <w:rFonts w:ascii="宋体" w:hAnsi="宋体" w:eastAsia="宋体" w:cs="宋体"/>
          <w:spacing w:val="7"/>
          <w:sz w:val="20"/>
          <w:szCs w:val="20"/>
        </w:rPr>
        <w:t xml:space="preserve">  </w:t>
      </w:r>
      <w:r>
        <w:rPr>
          <w:rFonts w:ascii="宋体" w:hAnsi="宋体" w:eastAsia="宋体" w:cs="宋体"/>
          <w:b/>
          <w:bCs/>
          <w:spacing w:val="7"/>
          <w:sz w:val="20"/>
          <w:szCs w:val="20"/>
        </w:rPr>
        <w:t>签订本合同依据</w:t>
      </w:r>
    </w:p>
    <w:p w14:paraId="71E4FC5F">
      <w:pPr>
        <w:spacing w:before="174" w:line="228" w:lineRule="auto"/>
        <w:ind w:left="436"/>
        <w:rPr>
          <w:rFonts w:ascii="宋体" w:hAnsi="宋体" w:eastAsia="宋体" w:cs="宋体"/>
          <w:sz w:val="20"/>
          <w:szCs w:val="20"/>
        </w:rPr>
      </w:pPr>
      <w:r>
        <w:rPr>
          <w:rFonts w:ascii="宋体" w:hAnsi="宋体" w:eastAsia="宋体" w:cs="宋体"/>
          <w:b/>
          <w:bCs/>
          <w:spacing w:val="4"/>
          <w:sz w:val="20"/>
          <w:szCs w:val="20"/>
        </w:rPr>
        <w:t>1、竞争性磋商文件；</w:t>
      </w:r>
    </w:p>
    <w:p w14:paraId="506FB107">
      <w:pPr>
        <w:spacing w:before="173" w:line="226" w:lineRule="auto"/>
        <w:ind w:left="423"/>
        <w:rPr>
          <w:rFonts w:ascii="宋体" w:hAnsi="宋体" w:eastAsia="宋体" w:cs="宋体"/>
          <w:sz w:val="20"/>
          <w:szCs w:val="20"/>
        </w:rPr>
      </w:pPr>
      <w:r>
        <w:rPr>
          <w:rFonts w:ascii="宋体" w:hAnsi="宋体" w:eastAsia="宋体" w:cs="宋体"/>
          <w:b/>
          <w:bCs/>
          <w:spacing w:val="6"/>
          <w:sz w:val="20"/>
          <w:szCs w:val="20"/>
        </w:rPr>
        <w:t>2、成交供应商的磋商报价表；</w:t>
      </w:r>
    </w:p>
    <w:p w14:paraId="5F82E1C4">
      <w:pPr>
        <w:spacing w:before="175" w:line="227" w:lineRule="auto"/>
        <w:ind w:left="425"/>
        <w:rPr>
          <w:rFonts w:ascii="宋体" w:hAnsi="宋体" w:eastAsia="宋体" w:cs="宋体"/>
          <w:sz w:val="20"/>
          <w:szCs w:val="20"/>
        </w:rPr>
      </w:pPr>
      <w:r>
        <w:rPr>
          <w:rFonts w:ascii="宋体" w:hAnsi="宋体" w:eastAsia="宋体" w:cs="宋体"/>
          <w:b/>
          <w:bCs/>
          <w:spacing w:val="6"/>
          <w:sz w:val="20"/>
          <w:szCs w:val="20"/>
        </w:rPr>
        <w:t>3、项目实施方案、服务承诺书；</w:t>
      </w:r>
    </w:p>
    <w:p w14:paraId="205A72C3">
      <w:pPr>
        <w:spacing w:line="227" w:lineRule="auto"/>
        <w:rPr>
          <w:rFonts w:ascii="宋体" w:hAnsi="宋体" w:eastAsia="宋体" w:cs="宋体"/>
          <w:sz w:val="20"/>
          <w:szCs w:val="20"/>
        </w:rPr>
        <w:sectPr>
          <w:footerReference r:id="rId19" w:type="default"/>
          <w:pgSz w:w="11906" w:h="16839"/>
          <w:pgMar w:top="1248" w:right="1080" w:bottom="1602" w:left="1284" w:header="0" w:footer="1440" w:gutter="0"/>
          <w:cols w:space="720" w:num="1"/>
        </w:sectPr>
      </w:pPr>
    </w:p>
    <w:p w14:paraId="66D30B07">
      <w:pPr>
        <w:spacing w:before="41" w:line="227" w:lineRule="auto"/>
        <w:ind w:left="420"/>
        <w:rPr>
          <w:rFonts w:ascii="宋体" w:hAnsi="宋体" w:eastAsia="宋体" w:cs="宋体"/>
          <w:sz w:val="20"/>
          <w:szCs w:val="20"/>
        </w:rPr>
      </w:pPr>
      <w:r>
        <w:rPr>
          <w:rFonts w:ascii="宋体" w:hAnsi="宋体" w:eastAsia="宋体" w:cs="宋体"/>
          <w:b/>
          <w:bCs/>
          <w:spacing w:val="5"/>
          <w:sz w:val="20"/>
          <w:szCs w:val="20"/>
        </w:rPr>
        <w:t>4、成交通知书。</w:t>
      </w:r>
    </w:p>
    <w:p w14:paraId="68791EAB">
      <w:pPr>
        <w:spacing w:before="173" w:line="388" w:lineRule="auto"/>
        <w:ind w:left="1" w:firstLine="420"/>
        <w:jc w:val="both"/>
        <w:rPr>
          <w:rFonts w:ascii="宋体" w:hAnsi="宋体" w:eastAsia="宋体" w:cs="宋体"/>
          <w:sz w:val="20"/>
          <w:szCs w:val="20"/>
        </w:rPr>
      </w:pPr>
      <w:r>
        <w:rPr>
          <w:rFonts w:ascii="宋体" w:hAnsi="宋体" w:eastAsia="宋体" w:cs="宋体"/>
          <w:spacing w:val="10"/>
          <w:sz w:val="20"/>
          <w:szCs w:val="20"/>
        </w:rPr>
        <w:t>本合同甲乙双方签字盖章后生效，一式陆份，具有同等法律效力，</w:t>
      </w:r>
      <w:r>
        <w:rPr>
          <w:rFonts w:ascii="宋体" w:hAnsi="宋体" w:eastAsia="宋体" w:cs="宋体"/>
          <w:spacing w:val="-56"/>
          <w:sz w:val="20"/>
          <w:szCs w:val="20"/>
        </w:rPr>
        <w:t xml:space="preserve"> </w:t>
      </w:r>
      <w:r>
        <w:rPr>
          <w:rFonts w:ascii="宋体" w:hAnsi="宋体" w:eastAsia="宋体" w:cs="宋体"/>
          <w:spacing w:val="10"/>
          <w:sz w:val="20"/>
          <w:szCs w:val="20"/>
        </w:rPr>
        <w:t>甲、乙双</w:t>
      </w:r>
      <w:r>
        <w:rPr>
          <w:rFonts w:ascii="宋体" w:hAnsi="宋体" w:eastAsia="宋体" w:cs="宋体"/>
          <w:spacing w:val="9"/>
          <w:sz w:val="20"/>
          <w:szCs w:val="20"/>
        </w:rPr>
        <w:t>方各贰份。政府采购合</w:t>
      </w:r>
      <w:r>
        <w:rPr>
          <w:rFonts w:ascii="宋体" w:hAnsi="宋体" w:eastAsia="宋体" w:cs="宋体"/>
          <w:sz w:val="20"/>
          <w:szCs w:val="20"/>
        </w:rPr>
        <w:t xml:space="preserve"> </w:t>
      </w:r>
      <w:r>
        <w:rPr>
          <w:rFonts w:ascii="宋体" w:hAnsi="宋体" w:eastAsia="宋体" w:cs="宋体"/>
          <w:spacing w:val="11"/>
          <w:sz w:val="20"/>
          <w:szCs w:val="20"/>
        </w:rPr>
        <w:t>同双方自签订之日起七个工作日内将合同原件两份交采购代理机构。采购代理</w:t>
      </w:r>
      <w:r>
        <w:rPr>
          <w:rFonts w:ascii="宋体" w:hAnsi="宋体" w:eastAsia="宋体" w:cs="宋体"/>
          <w:spacing w:val="10"/>
          <w:sz w:val="20"/>
          <w:szCs w:val="20"/>
        </w:rPr>
        <w:t>机构将一份合同原件送桂</w:t>
      </w:r>
      <w:r>
        <w:rPr>
          <w:rFonts w:ascii="宋体" w:hAnsi="宋体" w:eastAsia="宋体" w:cs="宋体"/>
          <w:sz w:val="20"/>
          <w:szCs w:val="20"/>
        </w:rPr>
        <w:t xml:space="preserve"> </w:t>
      </w:r>
      <w:r>
        <w:rPr>
          <w:rFonts w:ascii="宋体" w:hAnsi="宋体" w:eastAsia="宋体" w:cs="宋体"/>
          <w:spacing w:val="8"/>
          <w:sz w:val="20"/>
          <w:szCs w:val="20"/>
        </w:rPr>
        <w:t>林市财政局备案，一份由采购代理机构存档。</w:t>
      </w:r>
    </w:p>
    <w:p w14:paraId="2EDFA1DC">
      <w:pPr>
        <w:spacing w:line="226" w:lineRule="auto"/>
        <w:ind w:left="27"/>
        <w:rPr>
          <w:rFonts w:ascii="宋体" w:hAnsi="宋体" w:eastAsia="宋体" w:cs="宋体"/>
          <w:sz w:val="20"/>
          <w:szCs w:val="20"/>
        </w:rPr>
      </w:pPr>
      <w:r>
        <w:rPr>
          <w:rFonts w:ascii="宋体" w:hAnsi="宋体" w:eastAsia="宋体" w:cs="宋体"/>
          <w:spacing w:val="3"/>
          <w:sz w:val="20"/>
          <w:szCs w:val="20"/>
        </w:rPr>
        <w:t>甲方（公章</w:t>
      </w:r>
      <w:r>
        <w:rPr>
          <w:rFonts w:ascii="宋体" w:hAnsi="宋体" w:eastAsia="宋体" w:cs="宋体"/>
          <w:spacing w:val="11"/>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1"/>
          <w:sz w:val="20"/>
          <w:szCs w:val="20"/>
        </w:rPr>
        <w:t xml:space="preserve">     </w:t>
      </w:r>
      <w:r>
        <w:rPr>
          <w:rFonts w:ascii="宋体" w:hAnsi="宋体" w:eastAsia="宋体" w:cs="宋体"/>
          <w:spacing w:val="3"/>
          <w:sz w:val="20"/>
          <w:szCs w:val="20"/>
        </w:rPr>
        <w:t>乙方（公章</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14:paraId="74668A42">
      <w:pPr>
        <w:spacing w:before="173" w:line="228" w:lineRule="auto"/>
        <w:ind w:left="1"/>
        <w:rPr>
          <w:rFonts w:ascii="宋体" w:hAnsi="宋体" w:eastAsia="宋体" w:cs="宋体"/>
          <w:sz w:val="20"/>
          <w:szCs w:val="20"/>
        </w:rPr>
      </w:pPr>
      <w:r>
        <w:rPr>
          <w:rFonts w:ascii="宋体" w:hAnsi="宋体" w:eastAsia="宋体" w:cs="宋体"/>
          <w:spacing w:val="5"/>
          <w:sz w:val="20"/>
          <w:szCs w:val="20"/>
        </w:rPr>
        <w:t>法定代表人：</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法定代表人：</w:t>
      </w:r>
      <w:r>
        <w:rPr>
          <w:rFonts w:ascii="宋体" w:hAnsi="宋体" w:eastAsia="宋体" w:cs="宋体"/>
          <w:spacing w:val="4"/>
          <w:sz w:val="20"/>
          <w:szCs w:val="20"/>
          <w:u w:val="single" w:color="auto"/>
        </w:rPr>
        <w:t xml:space="preserve">                                  </w:t>
      </w:r>
    </w:p>
    <w:p w14:paraId="56B7FF04">
      <w:pPr>
        <w:spacing w:before="173" w:line="228" w:lineRule="auto"/>
        <w:rPr>
          <w:rFonts w:ascii="宋体" w:hAnsi="宋体" w:eastAsia="宋体" w:cs="宋体"/>
          <w:sz w:val="20"/>
          <w:szCs w:val="20"/>
        </w:rPr>
      </w:pPr>
      <w:r>
        <w:rPr>
          <w:rFonts w:ascii="宋体" w:hAnsi="宋体" w:eastAsia="宋体" w:cs="宋体"/>
          <w:spacing w:val="5"/>
          <w:sz w:val="20"/>
          <w:szCs w:val="20"/>
        </w:rPr>
        <w:t>委托代理人：</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委托代理人：</w:t>
      </w:r>
      <w:r>
        <w:rPr>
          <w:rFonts w:ascii="宋体" w:hAnsi="宋体" w:eastAsia="宋体" w:cs="宋体"/>
          <w:spacing w:val="4"/>
          <w:sz w:val="20"/>
          <w:szCs w:val="20"/>
          <w:u w:val="single" w:color="auto"/>
        </w:rPr>
        <w:t xml:space="preserve">                                  </w:t>
      </w:r>
    </w:p>
    <w:p w14:paraId="133515E5">
      <w:pPr>
        <w:spacing w:before="173" w:line="230" w:lineRule="auto"/>
        <w:ind w:left="25"/>
        <w:rPr>
          <w:rFonts w:ascii="宋体" w:hAnsi="宋体" w:eastAsia="宋体" w:cs="宋体"/>
          <w:sz w:val="20"/>
          <w:szCs w:val="20"/>
        </w:rPr>
      </w:pPr>
      <w:r>
        <w:rPr>
          <w:rFonts w:ascii="宋体" w:hAnsi="宋体" w:eastAsia="宋体" w:cs="宋体"/>
          <w:spacing w:val="-7"/>
          <w:sz w:val="20"/>
          <w:szCs w:val="20"/>
        </w:rPr>
        <w:t>电</w:t>
      </w:r>
      <w:r>
        <w:rPr>
          <w:rFonts w:ascii="宋体" w:hAnsi="宋体" w:eastAsia="宋体" w:cs="宋体"/>
          <w:spacing w:val="9"/>
          <w:sz w:val="20"/>
          <w:szCs w:val="20"/>
        </w:rPr>
        <w:t xml:space="preserve">  </w:t>
      </w:r>
      <w:r>
        <w:rPr>
          <w:rFonts w:ascii="宋体" w:hAnsi="宋体" w:eastAsia="宋体" w:cs="宋体"/>
          <w:spacing w:val="-7"/>
          <w:sz w:val="20"/>
          <w:szCs w:val="20"/>
        </w:rPr>
        <w:t>话</w:t>
      </w:r>
      <w:r>
        <w:rPr>
          <w:rFonts w:ascii="宋体" w:hAnsi="宋体" w:eastAsia="宋体" w:cs="宋体"/>
          <w:spacing w:val="-74"/>
          <w:sz w:val="20"/>
          <w:szCs w:val="20"/>
        </w:rPr>
        <w:t xml:space="preserve"> </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电   话</w:t>
      </w:r>
      <w:r>
        <w:rPr>
          <w:rFonts w:ascii="宋体" w:hAnsi="宋体" w:eastAsia="宋体" w:cs="宋体"/>
          <w:spacing w:val="-74"/>
          <w:sz w:val="20"/>
          <w:szCs w:val="20"/>
        </w:rPr>
        <w:t xml:space="preserve"> </w:t>
      </w:r>
      <w:r>
        <w:rPr>
          <w:rFonts w:ascii="宋体" w:hAnsi="宋体" w:eastAsia="宋体" w:cs="宋体"/>
          <w:spacing w:val="-7"/>
          <w:sz w:val="20"/>
          <w:szCs w:val="20"/>
        </w:rPr>
        <w:t>：</w:t>
      </w:r>
      <w:r>
        <w:rPr>
          <w:rFonts w:ascii="宋体" w:hAnsi="宋体" w:eastAsia="宋体" w:cs="宋体"/>
          <w:spacing w:val="14"/>
          <w:sz w:val="20"/>
          <w:szCs w:val="20"/>
        </w:rPr>
        <w:t xml:space="preserve"> </w:t>
      </w:r>
      <w:r>
        <w:rPr>
          <w:rFonts w:ascii="宋体" w:hAnsi="宋体" w:eastAsia="宋体" w:cs="宋体"/>
          <w:sz w:val="20"/>
          <w:szCs w:val="20"/>
          <w:u w:val="single" w:color="auto"/>
        </w:rPr>
        <w:t xml:space="preserve">                                    </w:t>
      </w:r>
    </w:p>
    <w:p w14:paraId="0278F553">
      <w:pPr>
        <w:spacing w:before="172" w:line="228" w:lineRule="auto"/>
        <w:ind w:left="1"/>
        <w:rPr>
          <w:rFonts w:ascii="宋体" w:hAnsi="宋体" w:eastAsia="宋体" w:cs="宋体"/>
          <w:sz w:val="20"/>
          <w:szCs w:val="20"/>
        </w:rPr>
      </w:pPr>
      <w:r>
        <w:rPr>
          <w:rFonts w:ascii="宋体" w:hAnsi="宋体" w:eastAsia="宋体" w:cs="宋体"/>
          <w:spacing w:val="4"/>
          <w:sz w:val="20"/>
          <w:szCs w:val="20"/>
        </w:rPr>
        <w:t>开户名称：</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开户名称：</w:t>
      </w:r>
      <w:r>
        <w:rPr>
          <w:rFonts w:ascii="宋体" w:hAnsi="宋体" w:eastAsia="宋体" w:cs="宋体"/>
          <w:spacing w:val="4"/>
          <w:sz w:val="20"/>
          <w:szCs w:val="20"/>
          <w:u w:val="single" w:color="auto"/>
        </w:rPr>
        <w:t xml:space="preserve">                                    </w:t>
      </w:r>
    </w:p>
    <w:p w14:paraId="1D4366D6">
      <w:pPr>
        <w:spacing w:before="173" w:line="228" w:lineRule="auto"/>
        <w:ind w:left="1"/>
        <w:rPr>
          <w:rFonts w:ascii="宋体" w:hAnsi="宋体" w:eastAsia="宋体" w:cs="宋体"/>
          <w:sz w:val="20"/>
          <w:szCs w:val="20"/>
        </w:rPr>
      </w:pPr>
      <w:r>
        <w:rPr>
          <w:rFonts w:ascii="宋体" w:hAnsi="宋体" w:eastAsia="宋体" w:cs="宋体"/>
          <w:spacing w:val="4"/>
          <w:sz w:val="20"/>
          <w:szCs w:val="20"/>
        </w:rPr>
        <w:t>开户银行：</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开户银行：</w:t>
      </w:r>
      <w:r>
        <w:rPr>
          <w:rFonts w:ascii="宋体" w:hAnsi="宋体" w:eastAsia="宋体" w:cs="宋体"/>
          <w:spacing w:val="4"/>
          <w:sz w:val="20"/>
          <w:szCs w:val="20"/>
          <w:u w:val="single" w:color="auto"/>
        </w:rPr>
        <w:t xml:space="preserve">                                    </w:t>
      </w:r>
    </w:p>
    <w:p w14:paraId="73A2ED0D">
      <w:pPr>
        <w:spacing w:before="173" w:line="228" w:lineRule="auto"/>
        <w:ind w:left="1"/>
        <w:outlineLvl w:val="9"/>
        <w:rPr>
          <w:rFonts w:ascii="宋体" w:hAnsi="宋体" w:eastAsia="宋体" w:cs="宋体"/>
          <w:sz w:val="20"/>
          <w:szCs w:val="20"/>
        </w:rPr>
      </w:pPr>
      <w:r>
        <w:rPr>
          <w:rFonts w:ascii="宋体" w:hAnsi="宋体" w:eastAsia="宋体" w:cs="宋体"/>
          <w:spacing w:val="4"/>
          <w:sz w:val="20"/>
          <w:szCs w:val="20"/>
        </w:rPr>
        <w:t>银行账号：</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银行账号：</w:t>
      </w:r>
      <w:r>
        <w:rPr>
          <w:rFonts w:ascii="宋体" w:hAnsi="宋体" w:eastAsia="宋体" w:cs="宋体"/>
          <w:spacing w:val="4"/>
          <w:sz w:val="20"/>
          <w:szCs w:val="20"/>
          <w:u w:val="single" w:color="auto"/>
        </w:rPr>
        <w:t xml:space="preserve">                                   </w:t>
      </w:r>
    </w:p>
    <w:p w14:paraId="1EB2CA88">
      <w:pPr>
        <w:spacing w:before="173" w:line="228" w:lineRule="auto"/>
        <w:ind w:left="36"/>
        <w:rPr>
          <w:rFonts w:ascii="宋体" w:hAnsi="宋体" w:eastAsia="宋体" w:cs="宋体"/>
          <w:sz w:val="20"/>
          <w:szCs w:val="20"/>
        </w:rPr>
      </w:pPr>
      <w:r>
        <w:rPr>
          <w:rFonts w:ascii="宋体" w:hAnsi="宋体" w:eastAsia="宋体" w:cs="宋体"/>
          <w:spacing w:val="-10"/>
          <w:sz w:val="20"/>
          <w:szCs w:val="20"/>
        </w:rPr>
        <w:t>日</w:t>
      </w:r>
      <w:r>
        <w:rPr>
          <w:rFonts w:ascii="宋体" w:hAnsi="宋体" w:eastAsia="宋体" w:cs="宋体"/>
          <w:spacing w:val="10"/>
          <w:sz w:val="20"/>
          <w:szCs w:val="20"/>
        </w:rPr>
        <w:t xml:space="preserve">    </w:t>
      </w:r>
      <w:r>
        <w:rPr>
          <w:rFonts w:ascii="宋体" w:hAnsi="宋体" w:eastAsia="宋体" w:cs="宋体"/>
          <w:spacing w:val="-10"/>
          <w:sz w:val="20"/>
          <w:szCs w:val="20"/>
        </w:rPr>
        <w:t>期</w:t>
      </w:r>
      <w:r>
        <w:rPr>
          <w:rFonts w:ascii="宋体" w:hAnsi="宋体" w:eastAsia="宋体" w:cs="宋体"/>
          <w:spacing w:val="-73"/>
          <w:sz w:val="20"/>
          <w:szCs w:val="20"/>
        </w:rPr>
        <w:t xml:space="preserve"> </w:t>
      </w:r>
      <w:r>
        <w:rPr>
          <w:rFonts w:ascii="宋体" w:hAnsi="宋体" w:eastAsia="宋体" w:cs="宋体"/>
          <w:spacing w:val="-10"/>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10"/>
          <w:sz w:val="20"/>
          <w:szCs w:val="20"/>
        </w:rPr>
        <w:t>日     期</w:t>
      </w:r>
      <w:r>
        <w:rPr>
          <w:rFonts w:ascii="宋体" w:hAnsi="宋体" w:eastAsia="宋体" w:cs="宋体"/>
          <w:spacing w:val="-74"/>
          <w:sz w:val="20"/>
          <w:szCs w:val="20"/>
        </w:rPr>
        <w:t xml:space="preserve"> </w:t>
      </w:r>
      <w:r>
        <w:rPr>
          <w:rFonts w:ascii="宋体" w:hAnsi="宋体" w:eastAsia="宋体" w:cs="宋体"/>
          <w:spacing w:val="-10"/>
          <w:sz w:val="20"/>
          <w:szCs w:val="20"/>
        </w:rPr>
        <w:t>：</w:t>
      </w:r>
      <w:r>
        <w:rPr>
          <w:rFonts w:ascii="宋体" w:hAnsi="宋体" w:eastAsia="宋体" w:cs="宋体"/>
          <w:sz w:val="20"/>
          <w:szCs w:val="20"/>
          <w:u w:val="single" w:color="auto"/>
        </w:rPr>
        <w:t xml:space="preserve">                                     </w:t>
      </w:r>
    </w:p>
    <w:p w14:paraId="137AC8B5">
      <w:pPr>
        <w:spacing w:line="228" w:lineRule="auto"/>
        <w:rPr>
          <w:rFonts w:ascii="宋体" w:hAnsi="宋体" w:eastAsia="宋体" w:cs="宋体"/>
          <w:sz w:val="20"/>
          <w:szCs w:val="20"/>
        </w:rPr>
        <w:sectPr>
          <w:footerReference r:id="rId20" w:type="default"/>
          <w:pgSz w:w="11906" w:h="16839"/>
          <w:pgMar w:top="1248" w:right="1134" w:bottom="1602" w:left="1284" w:header="0" w:footer="1440" w:gutter="0"/>
          <w:cols w:space="720" w:num="1"/>
        </w:sectPr>
      </w:pPr>
    </w:p>
    <w:p w14:paraId="123C5BB1">
      <w:pPr>
        <w:spacing w:before="56" w:line="219" w:lineRule="auto"/>
        <w:ind w:left="3336"/>
        <w:outlineLvl w:val="0"/>
        <w:rPr>
          <w:rFonts w:ascii="宋体" w:hAnsi="宋体" w:eastAsia="宋体" w:cs="宋体"/>
          <w:sz w:val="28"/>
          <w:szCs w:val="28"/>
        </w:rPr>
      </w:pPr>
      <w:bookmarkStart w:id="7" w:name="bookmark7"/>
      <w:bookmarkEnd w:id="7"/>
      <w:bookmarkStart w:id="8" w:name="_Toc16879"/>
      <w:r>
        <w:rPr>
          <w:rFonts w:ascii="宋体" w:hAnsi="宋体" w:eastAsia="宋体" w:cs="宋体"/>
          <w:b/>
          <w:bCs/>
          <w:spacing w:val="-3"/>
          <w:sz w:val="28"/>
          <w:szCs w:val="28"/>
        </w:rPr>
        <w:t>第六章、响应文件格式</w:t>
      </w:r>
      <w:bookmarkEnd w:id="8"/>
    </w:p>
    <w:p w14:paraId="2D32C250">
      <w:pPr>
        <w:pStyle w:val="2"/>
        <w:spacing w:line="273" w:lineRule="auto"/>
      </w:pPr>
    </w:p>
    <w:p w14:paraId="792BDFCE">
      <w:pPr>
        <w:spacing w:before="91" w:line="219" w:lineRule="auto"/>
        <w:rPr>
          <w:rFonts w:ascii="宋体" w:hAnsi="宋体" w:eastAsia="宋体" w:cs="宋体"/>
          <w:sz w:val="28"/>
          <w:szCs w:val="28"/>
        </w:rPr>
      </w:pPr>
      <w:r>
        <w:rPr>
          <w:rFonts w:ascii="宋体" w:hAnsi="宋体" w:eastAsia="宋体" w:cs="宋体"/>
          <w:b/>
          <w:bCs/>
          <w:spacing w:val="-4"/>
          <w:sz w:val="28"/>
          <w:szCs w:val="28"/>
        </w:rPr>
        <w:t>一、资格性响应证明材料：</w:t>
      </w:r>
    </w:p>
    <w:p w14:paraId="37BA21AE">
      <w:pPr>
        <w:pStyle w:val="2"/>
        <w:spacing w:line="307" w:lineRule="auto"/>
      </w:pPr>
    </w:p>
    <w:p w14:paraId="0B632B4D">
      <w:pPr>
        <w:pStyle w:val="2"/>
        <w:spacing w:line="307" w:lineRule="auto"/>
      </w:pPr>
    </w:p>
    <w:p w14:paraId="4D2B28E8">
      <w:pPr>
        <w:spacing w:before="101" w:line="225" w:lineRule="auto"/>
        <w:ind w:left="10"/>
        <w:rPr>
          <w:rFonts w:ascii="宋体" w:hAnsi="宋体" w:eastAsia="宋体" w:cs="宋体"/>
          <w:sz w:val="31"/>
          <w:szCs w:val="31"/>
        </w:rPr>
      </w:pPr>
      <w:r>
        <w:rPr>
          <w:rFonts w:ascii="宋体" w:hAnsi="宋体" w:eastAsia="宋体" w:cs="宋体"/>
          <w:spacing w:val="7"/>
          <w:sz w:val="31"/>
          <w:szCs w:val="31"/>
        </w:rPr>
        <w:t>资格性响应证明文件封面格式</w:t>
      </w:r>
    </w:p>
    <w:p w14:paraId="174DD7EE">
      <w:pPr>
        <w:pStyle w:val="2"/>
        <w:spacing w:line="283" w:lineRule="auto"/>
      </w:pPr>
    </w:p>
    <w:p w14:paraId="56DC9C5E">
      <w:pPr>
        <w:pStyle w:val="2"/>
        <w:spacing w:line="283" w:lineRule="auto"/>
      </w:pPr>
    </w:p>
    <w:p w14:paraId="260F031F">
      <w:pPr>
        <w:pStyle w:val="2"/>
        <w:spacing w:line="283" w:lineRule="auto"/>
      </w:pPr>
    </w:p>
    <w:p w14:paraId="73B9C60F">
      <w:pPr>
        <w:pStyle w:val="2"/>
        <w:spacing w:line="283" w:lineRule="auto"/>
      </w:pPr>
    </w:p>
    <w:p w14:paraId="00B03749">
      <w:pPr>
        <w:pStyle w:val="2"/>
        <w:spacing w:line="284" w:lineRule="auto"/>
      </w:pPr>
    </w:p>
    <w:p w14:paraId="46DE43FE">
      <w:pPr>
        <w:spacing w:before="231" w:line="222" w:lineRule="auto"/>
        <w:ind w:left="2816"/>
        <w:rPr>
          <w:rFonts w:ascii="宋体" w:hAnsi="宋体" w:eastAsia="宋体" w:cs="宋体"/>
          <w:sz w:val="71"/>
          <w:szCs w:val="71"/>
        </w:rPr>
      </w:pPr>
      <w:r>
        <w:rPr>
          <w:rFonts w:ascii="宋体" w:hAnsi="宋体" w:eastAsia="宋体" w:cs="宋体"/>
          <w:spacing w:val="-25"/>
          <w:sz w:val="71"/>
          <w:szCs w:val="71"/>
        </w:rPr>
        <w:t>响</w:t>
      </w:r>
      <w:r>
        <w:rPr>
          <w:rFonts w:ascii="宋体" w:hAnsi="宋体" w:eastAsia="宋体" w:cs="宋体"/>
          <w:spacing w:val="35"/>
          <w:sz w:val="71"/>
          <w:szCs w:val="71"/>
        </w:rPr>
        <w:t xml:space="preserve"> </w:t>
      </w:r>
      <w:r>
        <w:rPr>
          <w:rFonts w:ascii="宋体" w:hAnsi="宋体" w:eastAsia="宋体" w:cs="宋体"/>
          <w:spacing w:val="-25"/>
          <w:sz w:val="71"/>
          <w:szCs w:val="71"/>
        </w:rPr>
        <w:t>应</w:t>
      </w:r>
      <w:r>
        <w:rPr>
          <w:rFonts w:ascii="宋体" w:hAnsi="宋体" w:eastAsia="宋体" w:cs="宋体"/>
          <w:spacing w:val="39"/>
          <w:sz w:val="71"/>
          <w:szCs w:val="71"/>
        </w:rPr>
        <w:t xml:space="preserve"> </w:t>
      </w:r>
      <w:r>
        <w:rPr>
          <w:rFonts w:ascii="宋体" w:hAnsi="宋体" w:eastAsia="宋体" w:cs="宋体"/>
          <w:spacing w:val="-25"/>
          <w:sz w:val="71"/>
          <w:szCs w:val="71"/>
        </w:rPr>
        <w:t>文</w:t>
      </w:r>
      <w:r>
        <w:rPr>
          <w:rFonts w:ascii="宋体" w:hAnsi="宋体" w:eastAsia="宋体" w:cs="宋体"/>
          <w:spacing w:val="30"/>
          <w:sz w:val="71"/>
          <w:szCs w:val="71"/>
        </w:rPr>
        <w:t xml:space="preserve"> </w:t>
      </w:r>
      <w:r>
        <w:rPr>
          <w:rFonts w:ascii="宋体" w:hAnsi="宋体" w:eastAsia="宋体" w:cs="宋体"/>
          <w:spacing w:val="-25"/>
          <w:sz w:val="71"/>
          <w:szCs w:val="71"/>
        </w:rPr>
        <w:t>件</w:t>
      </w:r>
    </w:p>
    <w:p w14:paraId="2E655020">
      <w:pPr>
        <w:pStyle w:val="2"/>
        <w:spacing w:line="260" w:lineRule="auto"/>
      </w:pPr>
    </w:p>
    <w:p w14:paraId="23DB2A9F">
      <w:pPr>
        <w:pStyle w:val="2"/>
        <w:spacing w:line="261" w:lineRule="auto"/>
      </w:pPr>
    </w:p>
    <w:p w14:paraId="1848D9A9">
      <w:pPr>
        <w:spacing w:before="101" w:line="225" w:lineRule="auto"/>
        <w:ind w:left="3238"/>
        <w:rPr>
          <w:rFonts w:ascii="宋体" w:hAnsi="宋体" w:eastAsia="宋体" w:cs="宋体"/>
          <w:sz w:val="31"/>
          <w:szCs w:val="31"/>
        </w:rPr>
      </w:pPr>
      <w:r>
        <w:rPr>
          <w:rFonts w:ascii="宋体" w:hAnsi="宋体" w:eastAsia="宋体" w:cs="宋体"/>
          <w:spacing w:val="6"/>
          <w:sz w:val="31"/>
          <w:szCs w:val="31"/>
        </w:rPr>
        <w:t>（资格性响应证明文件）</w:t>
      </w:r>
    </w:p>
    <w:p w14:paraId="4EB54310">
      <w:pPr>
        <w:pStyle w:val="2"/>
        <w:spacing w:line="254" w:lineRule="auto"/>
      </w:pPr>
    </w:p>
    <w:p w14:paraId="09167E4C">
      <w:pPr>
        <w:pStyle w:val="2"/>
        <w:spacing w:line="255" w:lineRule="auto"/>
      </w:pPr>
    </w:p>
    <w:p w14:paraId="378C0B01">
      <w:pPr>
        <w:pStyle w:val="2"/>
        <w:spacing w:line="255" w:lineRule="auto"/>
      </w:pPr>
    </w:p>
    <w:p w14:paraId="4D543C6D">
      <w:pPr>
        <w:pStyle w:val="2"/>
        <w:spacing w:line="255" w:lineRule="auto"/>
      </w:pPr>
    </w:p>
    <w:p w14:paraId="7D1BE816">
      <w:pPr>
        <w:spacing w:before="92" w:line="220" w:lineRule="auto"/>
        <w:jc w:val="both"/>
        <w:rPr>
          <w:rFonts w:ascii="宋体" w:hAnsi="宋体" w:eastAsia="宋体" w:cs="宋体"/>
          <w:sz w:val="28"/>
          <w:szCs w:val="28"/>
        </w:rPr>
      </w:pPr>
      <w:r>
        <w:rPr>
          <w:rFonts w:ascii="宋体" w:hAnsi="宋体" w:eastAsia="宋体" w:cs="宋体"/>
          <w:spacing w:val="-1"/>
          <w:sz w:val="28"/>
          <w:szCs w:val="28"/>
        </w:rPr>
        <w:t>项目名称：</w:t>
      </w:r>
    </w:p>
    <w:p w14:paraId="304B9153">
      <w:pPr>
        <w:pStyle w:val="2"/>
        <w:spacing w:line="254" w:lineRule="auto"/>
      </w:pPr>
    </w:p>
    <w:p w14:paraId="3ADF2396">
      <w:pPr>
        <w:pStyle w:val="2"/>
        <w:spacing w:line="254" w:lineRule="auto"/>
      </w:pPr>
    </w:p>
    <w:p w14:paraId="08F656DF">
      <w:pPr>
        <w:pStyle w:val="2"/>
        <w:spacing w:line="255" w:lineRule="auto"/>
      </w:pPr>
    </w:p>
    <w:p w14:paraId="68537608">
      <w:pPr>
        <w:pStyle w:val="2"/>
        <w:spacing w:line="255" w:lineRule="auto"/>
      </w:pPr>
    </w:p>
    <w:p w14:paraId="1A6F12A9">
      <w:pPr>
        <w:spacing w:before="91" w:line="220" w:lineRule="auto"/>
        <w:rPr>
          <w:rFonts w:ascii="宋体" w:hAnsi="宋体" w:eastAsia="宋体" w:cs="宋体"/>
          <w:sz w:val="28"/>
          <w:szCs w:val="28"/>
        </w:rPr>
      </w:pPr>
      <w:r>
        <w:rPr>
          <w:rFonts w:ascii="宋体" w:hAnsi="宋体" w:eastAsia="宋体" w:cs="宋体"/>
          <w:spacing w:val="-1"/>
          <w:sz w:val="28"/>
          <w:szCs w:val="28"/>
        </w:rPr>
        <w:t>项目编号：</w:t>
      </w:r>
    </w:p>
    <w:p w14:paraId="55CA927C">
      <w:pPr>
        <w:pStyle w:val="2"/>
        <w:spacing w:line="265" w:lineRule="auto"/>
      </w:pPr>
    </w:p>
    <w:p w14:paraId="0A89AFCB">
      <w:pPr>
        <w:pStyle w:val="2"/>
        <w:spacing w:line="265" w:lineRule="auto"/>
      </w:pPr>
    </w:p>
    <w:p w14:paraId="671477B7">
      <w:pPr>
        <w:pStyle w:val="2"/>
        <w:spacing w:line="265" w:lineRule="auto"/>
      </w:pPr>
    </w:p>
    <w:p w14:paraId="34DAE5FF">
      <w:pPr>
        <w:pStyle w:val="2"/>
        <w:spacing w:line="266" w:lineRule="auto"/>
      </w:pPr>
    </w:p>
    <w:p w14:paraId="4E60CE48">
      <w:pPr>
        <w:pStyle w:val="2"/>
        <w:spacing w:line="266" w:lineRule="auto"/>
      </w:pPr>
    </w:p>
    <w:p w14:paraId="63274DE7">
      <w:pPr>
        <w:pStyle w:val="2"/>
        <w:spacing w:line="288" w:lineRule="auto"/>
        <w:rPr>
          <w:rFonts w:hint="eastAsia" w:eastAsia="宋体"/>
          <w:lang w:eastAsia="zh-CN"/>
        </w:rPr>
      </w:pPr>
      <w:r>
        <w:rPr>
          <w:rFonts w:ascii="宋体" w:hAnsi="宋体" w:eastAsia="宋体" w:cs="宋体"/>
          <w:spacing w:val="-1"/>
          <w:sz w:val="28"/>
          <w:szCs w:val="28"/>
        </w:rPr>
        <w:t>采购代理机构：</w:t>
      </w:r>
      <w:r>
        <w:rPr>
          <w:rFonts w:hint="eastAsia" w:ascii="宋体" w:hAnsi="宋体" w:eastAsia="宋体" w:cs="宋体"/>
          <w:spacing w:val="-1"/>
          <w:sz w:val="28"/>
          <w:szCs w:val="28"/>
          <w:u w:val="single" w:color="auto"/>
          <w:lang w:eastAsia="zh-CN"/>
        </w:rPr>
        <w:t>广西德元工程项目管理有限责任公司</w:t>
      </w:r>
    </w:p>
    <w:p w14:paraId="5C49E8AD">
      <w:pPr>
        <w:pStyle w:val="2"/>
        <w:spacing w:line="289" w:lineRule="auto"/>
      </w:pPr>
    </w:p>
    <w:p w14:paraId="5C3882C0">
      <w:pPr>
        <w:pStyle w:val="2"/>
        <w:spacing w:line="289" w:lineRule="auto"/>
      </w:pPr>
    </w:p>
    <w:p w14:paraId="3EE70AB1">
      <w:pPr>
        <w:spacing w:before="91" w:line="219" w:lineRule="auto"/>
        <w:rPr>
          <w:rFonts w:ascii="宋体" w:hAnsi="宋体" w:eastAsia="宋体" w:cs="宋体"/>
          <w:sz w:val="28"/>
          <w:szCs w:val="28"/>
        </w:rPr>
      </w:pPr>
      <w:r>
        <w:rPr>
          <w:rFonts w:ascii="宋体" w:hAnsi="宋体" w:eastAsia="宋体" w:cs="宋体"/>
          <w:spacing w:val="-9"/>
          <w:sz w:val="28"/>
          <w:szCs w:val="28"/>
        </w:rPr>
        <w:t>供应商名称</w:t>
      </w:r>
      <w:r>
        <w:rPr>
          <w:rFonts w:ascii="宋体" w:hAnsi="宋体" w:eastAsia="宋体" w:cs="宋体"/>
          <w:spacing w:val="-25"/>
          <w:sz w:val="28"/>
          <w:szCs w:val="28"/>
        </w:rPr>
        <w:t>：</w:t>
      </w:r>
      <w:r>
        <w:rPr>
          <w:rFonts w:ascii="宋体" w:hAnsi="宋体" w:eastAsia="宋体" w:cs="宋体"/>
          <w:spacing w:val="4"/>
          <w:sz w:val="28"/>
          <w:szCs w:val="28"/>
          <w:u w:val="single" w:color="auto"/>
        </w:rPr>
        <w:t xml:space="preserve">                       </w:t>
      </w:r>
    </w:p>
    <w:p w14:paraId="1BFD2399">
      <w:pPr>
        <w:spacing w:before="167" w:line="222" w:lineRule="auto"/>
        <w:rPr>
          <w:rFonts w:ascii="宋体" w:hAnsi="宋体" w:eastAsia="宋体" w:cs="宋体"/>
          <w:sz w:val="28"/>
          <w:szCs w:val="28"/>
        </w:rPr>
      </w:pPr>
      <w:r>
        <w:rPr>
          <w:rFonts w:ascii="宋体" w:hAnsi="宋体" w:eastAsia="宋体" w:cs="宋体"/>
          <w:spacing w:val="-9"/>
          <w:sz w:val="28"/>
          <w:szCs w:val="28"/>
        </w:rPr>
        <w:t>联系电话</w:t>
      </w:r>
      <w:r>
        <w:rPr>
          <w:rFonts w:ascii="宋体" w:hAnsi="宋体" w:eastAsia="宋体" w:cs="宋体"/>
          <w:spacing w:val="-27"/>
          <w:sz w:val="28"/>
          <w:szCs w:val="28"/>
        </w:rPr>
        <w:t>：</w:t>
      </w:r>
      <w:r>
        <w:rPr>
          <w:rFonts w:ascii="宋体" w:hAnsi="宋体" w:eastAsia="宋体" w:cs="宋体"/>
          <w:spacing w:val="3"/>
          <w:sz w:val="28"/>
          <w:szCs w:val="28"/>
          <w:u w:val="single" w:color="auto"/>
        </w:rPr>
        <w:t xml:space="preserve">                         </w:t>
      </w:r>
    </w:p>
    <w:p w14:paraId="6F7E63EE">
      <w:pPr>
        <w:spacing w:before="162" w:line="220" w:lineRule="auto"/>
        <w:rPr>
          <w:rFonts w:ascii="宋体" w:hAnsi="宋体" w:eastAsia="宋体" w:cs="宋体"/>
          <w:sz w:val="28"/>
          <w:szCs w:val="28"/>
        </w:rPr>
        <w:sectPr>
          <w:footerReference r:id="rId21" w:type="default"/>
          <w:pgSz w:w="11906" w:h="16839"/>
          <w:pgMar w:top="1157" w:right="1389" w:bottom="1602" w:left="1292" w:header="0" w:footer="1440" w:gutter="0"/>
          <w:cols w:space="720" w:num="1"/>
        </w:sectPr>
      </w:pPr>
      <w:r>
        <w:rPr>
          <w:rFonts w:ascii="宋体" w:hAnsi="宋体" w:eastAsia="宋体" w:cs="宋体"/>
          <w:spacing w:val="-11"/>
          <w:sz w:val="28"/>
          <w:szCs w:val="28"/>
        </w:rPr>
        <w:t>日期：</w:t>
      </w:r>
      <w:r>
        <w:rPr>
          <w:rFonts w:ascii="宋体" w:hAnsi="宋体" w:eastAsia="宋体" w:cs="宋体"/>
          <w:spacing w:val="-11"/>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1"/>
          <w:sz w:val="28"/>
          <w:szCs w:val="28"/>
        </w:rPr>
        <w:t>年</w:t>
      </w:r>
      <w:r>
        <w:rPr>
          <w:rFonts w:ascii="宋体" w:hAnsi="宋体" w:eastAsia="宋体" w:cs="宋体"/>
          <w:spacing w:val="-11"/>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1"/>
          <w:sz w:val="28"/>
          <w:szCs w:val="28"/>
        </w:rPr>
        <w:t>月</w:t>
      </w:r>
      <w:r>
        <w:rPr>
          <w:rFonts w:ascii="宋体" w:hAnsi="宋体" w:eastAsia="宋体" w:cs="宋体"/>
          <w:spacing w:val="-11"/>
          <w:sz w:val="28"/>
          <w:szCs w:val="28"/>
          <w:u w:val="single" w:color="auto"/>
        </w:rPr>
        <w:t xml:space="preserve">     </w:t>
      </w:r>
      <w:r>
        <w:rPr>
          <w:rFonts w:ascii="宋体" w:hAnsi="宋体" w:eastAsia="宋体" w:cs="宋体"/>
          <w:spacing w:val="-12"/>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2"/>
          <w:sz w:val="28"/>
          <w:szCs w:val="28"/>
        </w:rPr>
        <w:t>日</w:t>
      </w:r>
    </w:p>
    <w:p w14:paraId="27188345">
      <w:pPr>
        <w:pStyle w:val="2"/>
        <w:spacing w:line="289" w:lineRule="auto"/>
      </w:pPr>
    </w:p>
    <w:p w14:paraId="4CA7D24A">
      <w:pPr>
        <w:pStyle w:val="2"/>
        <w:spacing w:line="289" w:lineRule="auto"/>
      </w:pPr>
    </w:p>
    <w:p w14:paraId="3840AFA6">
      <w:pPr>
        <w:pStyle w:val="2"/>
        <w:spacing w:line="290" w:lineRule="auto"/>
      </w:pPr>
    </w:p>
    <w:p w14:paraId="1CCA30DB">
      <w:pPr>
        <w:spacing w:before="91" w:line="235" w:lineRule="auto"/>
        <w:ind w:left="7" w:firstLine="575"/>
        <w:rPr>
          <w:rFonts w:ascii="宋体" w:hAnsi="宋体" w:eastAsia="宋体" w:cs="宋体"/>
          <w:sz w:val="28"/>
          <w:szCs w:val="28"/>
        </w:rPr>
      </w:pPr>
      <w:r>
        <w:rPr>
          <w:rFonts w:ascii="宋体" w:hAnsi="宋体" w:eastAsia="宋体" w:cs="宋体"/>
          <w:b/>
          <w:bCs/>
          <w:spacing w:val="-5"/>
          <w:sz w:val="28"/>
          <w:szCs w:val="28"/>
        </w:rPr>
        <w:t>1.供应商相应的法定代表人或负责人或自然人身份证正反两面复印件（必</w:t>
      </w:r>
      <w:r>
        <w:rPr>
          <w:rFonts w:ascii="宋体" w:hAnsi="宋体" w:eastAsia="宋体" w:cs="宋体"/>
          <w:spacing w:val="10"/>
          <w:sz w:val="28"/>
          <w:szCs w:val="28"/>
        </w:rPr>
        <w:t xml:space="preserve"> </w:t>
      </w:r>
      <w:r>
        <w:rPr>
          <w:rFonts w:ascii="宋体" w:hAnsi="宋体" w:eastAsia="宋体" w:cs="宋体"/>
          <w:b/>
          <w:bCs/>
          <w:spacing w:val="-7"/>
          <w:sz w:val="28"/>
          <w:szCs w:val="28"/>
        </w:rPr>
        <w:t>须提供）</w:t>
      </w:r>
    </w:p>
    <w:p w14:paraId="0FB9BEC9">
      <w:pPr>
        <w:pStyle w:val="2"/>
        <w:spacing w:line="249" w:lineRule="auto"/>
      </w:pPr>
    </w:p>
    <w:p w14:paraId="214BD69E">
      <w:pPr>
        <w:pStyle w:val="2"/>
        <w:spacing w:line="249" w:lineRule="auto"/>
      </w:pPr>
    </w:p>
    <w:p w14:paraId="60904C13">
      <w:pPr>
        <w:pStyle w:val="2"/>
        <w:spacing w:line="250" w:lineRule="auto"/>
      </w:pPr>
    </w:p>
    <w:p w14:paraId="63EFE4D6">
      <w:pPr>
        <w:spacing w:before="91" w:line="264" w:lineRule="auto"/>
        <w:ind w:left="3" w:firstLine="549"/>
        <w:jc w:val="both"/>
        <w:rPr>
          <w:rFonts w:ascii="宋体" w:hAnsi="宋体" w:eastAsia="宋体" w:cs="宋体"/>
          <w:sz w:val="28"/>
          <w:szCs w:val="28"/>
        </w:rPr>
      </w:pPr>
      <w:r>
        <w:rPr>
          <w:rFonts w:ascii="宋体" w:hAnsi="宋体" w:eastAsia="宋体" w:cs="宋体"/>
          <w:b/>
          <w:bCs/>
          <w:spacing w:val="-4"/>
          <w:sz w:val="28"/>
          <w:szCs w:val="28"/>
        </w:rPr>
        <w:t>2.供应商的授权委托书原件、委托代理人身份证正反面复印件以及由县级</w:t>
      </w:r>
      <w:r>
        <w:rPr>
          <w:rFonts w:ascii="宋体" w:hAnsi="宋体" w:eastAsia="宋体" w:cs="宋体"/>
          <w:spacing w:val="6"/>
          <w:sz w:val="28"/>
          <w:szCs w:val="28"/>
        </w:rPr>
        <w:t xml:space="preserve"> </w:t>
      </w:r>
      <w:r>
        <w:rPr>
          <w:rFonts w:ascii="宋体" w:hAnsi="宋体" w:eastAsia="宋体" w:cs="宋体"/>
          <w:b/>
          <w:bCs/>
          <w:spacing w:val="-4"/>
          <w:sz w:val="28"/>
          <w:szCs w:val="28"/>
        </w:rPr>
        <w:t>以上（含县级）社会养老保险经办机构出具的供应商为委托代理人交纳的</w:t>
      </w:r>
      <w:r>
        <w:rPr>
          <w:rFonts w:ascii="宋体" w:hAnsi="宋体" w:eastAsia="宋体" w:cs="宋体"/>
          <w:b/>
          <w:bCs/>
          <w:color w:val="auto"/>
          <w:spacing w:val="-4"/>
          <w:sz w:val="28"/>
          <w:szCs w:val="28"/>
        </w:rPr>
        <w:t>20</w:t>
      </w:r>
      <w:r>
        <w:rPr>
          <w:rFonts w:ascii="宋体" w:hAnsi="宋体" w:eastAsia="宋体" w:cs="宋体"/>
          <w:b/>
          <w:bCs/>
          <w:color w:val="auto"/>
          <w:spacing w:val="-5"/>
          <w:sz w:val="28"/>
          <w:szCs w:val="28"/>
        </w:rPr>
        <w:t>2</w:t>
      </w:r>
      <w:r>
        <w:rPr>
          <w:rFonts w:hint="eastAsia" w:ascii="宋体" w:hAnsi="宋体" w:eastAsia="宋体" w:cs="宋体"/>
          <w:b/>
          <w:bCs/>
          <w:color w:val="auto"/>
          <w:spacing w:val="-5"/>
          <w:sz w:val="28"/>
          <w:szCs w:val="28"/>
          <w:lang w:val="en-US" w:eastAsia="zh-CN"/>
        </w:rPr>
        <w:t>5</w:t>
      </w:r>
      <w:r>
        <w:rPr>
          <w:rFonts w:ascii="宋体" w:hAnsi="宋体" w:eastAsia="宋体" w:cs="宋体"/>
          <w:b/>
          <w:bCs/>
          <w:color w:val="auto"/>
          <w:sz w:val="28"/>
          <w:szCs w:val="28"/>
        </w:rPr>
        <w:t xml:space="preserve"> </w:t>
      </w:r>
      <w:r>
        <w:rPr>
          <w:rFonts w:ascii="宋体" w:hAnsi="宋体" w:eastAsia="宋体" w:cs="宋体"/>
          <w:b/>
          <w:bCs/>
          <w:color w:val="auto"/>
          <w:spacing w:val="-7"/>
          <w:sz w:val="28"/>
          <w:szCs w:val="28"/>
        </w:rPr>
        <w:t>年</w:t>
      </w:r>
      <w:r>
        <w:rPr>
          <w:rFonts w:ascii="宋体" w:hAnsi="宋体" w:eastAsia="宋体" w:cs="宋体"/>
          <w:b/>
          <w:bCs/>
          <w:color w:val="auto"/>
          <w:spacing w:val="-58"/>
          <w:sz w:val="28"/>
          <w:szCs w:val="28"/>
        </w:rPr>
        <w:t xml:space="preserve"> </w:t>
      </w:r>
      <w:r>
        <w:rPr>
          <w:rFonts w:hint="eastAsia" w:ascii="宋体" w:hAnsi="宋体" w:eastAsia="宋体" w:cs="宋体"/>
          <w:b/>
          <w:bCs/>
          <w:color w:val="auto"/>
          <w:spacing w:val="-58"/>
          <w:sz w:val="28"/>
          <w:szCs w:val="28"/>
          <w:lang w:val="en-US" w:eastAsia="zh-CN"/>
        </w:rPr>
        <w:t>3</w:t>
      </w:r>
      <w:r>
        <w:rPr>
          <w:rFonts w:ascii="宋体" w:hAnsi="宋体" w:eastAsia="宋体" w:cs="宋体"/>
          <w:b/>
          <w:bCs/>
          <w:color w:val="auto"/>
          <w:spacing w:val="-7"/>
          <w:sz w:val="28"/>
          <w:szCs w:val="28"/>
        </w:rPr>
        <w:t>月至</w:t>
      </w:r>
      <w:r>
        <w:rPr>
          <w:rFonts w:ascii="宋体" w:hAnsi="宋体" w:eastAsia="宋体" w:cs="宋体"/>
          <w:b/>
          <w:bCs/>
          <w:color w:val="auto"/>
          <w:spacing w:val="-56"/>
          <w:sz w:val="28"/>
          <w:szCs w:val="28"/>
        </w:rPr>
        <w:t xml:space="preserve"> </w:t>
      </w:r>
      <w:r>
        <w:rPr>
          <w:rFonts w:ascii="宋体" w:hAnsi="宋体" w:eastAsia="宋体" w:cs="宋体"/>
          <w:b/>
          <w:bCs/>
          <w:color w:val="auto"/>
          <w:spacing w:val="-7"/>
          <w:sz w:val="28"/>
          <w:szCs w:val="28"/>
        </w:rPr>
        <w:t>202</w:t>
      </w:r>
      <w:r>
        <w:rPr>
          <w:rFonts w:hint="eastAsia" w:ascii="宋体" w:hAnsi="宋体" w:eastAsia="宋体" w:cs="宋体"/>
          <w:b/>
          <w:bCs/>
          <w:color w:val="auto"/>
          <w:spacing w:val="-7"/>
          <w:sz w:val="28"/>
          <w:szCs w:val="28"/>
          <w:lang w:val="en-US" w:eastAsia="zh-CN"/>
        </w:rPr>
        <w:t>5</w:t>
      </w:r>
      <w:r>
        <w:rPr>
          <w:rFonts w:ascii="宋体" w:hAnsi="宋体" w:eastAsia="宋体" w:cs="宋体"/>
          <w:b/>
          <w:bCs/>
          <w:color w:val="auto"/>
          <w:spacing w:val="-7"/>
          <w:sz w:val="28"/>
          <w:szCs w:val="28"/>
        </w:rPr>
        <w:t>年</w:t>
      </w:r>
      <w:r>
        <w:rPr>
          <w:rFonts w:ascii="宋体" w:hAnsi="宋体" w:eastAsia="宋体" w:cs="宋体"/>
          <w:b/>
          <w:bCs/>
          <w:color w:val="auto"/>
          <w:spacing w:val="-37"/>
          <w:sz w:val="28"/>
          <w:szCs w:val="28"/>
        </w:rPr>
        <w:t xml:space="preserve"> </w:t>
      </w:r>
      <w:r>
        <w:rPr>
          <w:rFonts w:hint="eastAsia" w:ascii="宋体" w:hAnsi="宋体" w:eastAsia="宋体" w:cs="宋体"/>
          <w:b/>
          <w:bCs/>
          <w:color w:val="auto"/>
          <w:spacing w:val="-7"/>
          <w:sz w:val="28"/>
          <w:szCs w:val="28"/>
          <w:lang w:val="en-US" w:eastAsia="zh-CN"/>
        </w:rPr>
        <w:t>5</w:t>
      </w:r>
      <w:r>
        <w:rPr>
          <w:rFonts w:ascii="宋体" w:hAnsi="宋体" w:eastAsia="宋体" w:cs="宋体"/>
          <w:b/>
          <w:bCs/>
          <w:color w:val="auto"/>
          <w:spacing w:val="-7"/>
          <w:sz w:val="28"/>
          <w:szCs w:val="28"/>
        </w:rPr>
        <w:t>月社保证明复印件【属自然人的应提供由县级以</w:t>
      </w:r>
      <w:r>
        <w:rPr>
          <w:rFonts w:ascii="宋体" w:hAnsi="宋体" w:eastAsia="宋体" w:cs="宋体"/>
          <w:b/>
          <w:bCs/>
          <w:color w:val="auto"/>
          <w:spacing w:val="-8"/>
          <w:sz w:val="28"/>
          <w:szCs w:val="28"/>
        </w:rPr>
        <w:t>上（含</w:t>
      </w:r>
      <w:r>
        <w:rPr>
          <w:rFonts w:ascii="宋体" w:hAnsi="宋体" w:eastAsia="宋体" w:cs="宋体"/>
          <w:b/>
          <w:bCs/>
          <w:spacing w:val="-8"/>
          <w:sz w:val="28"/>
          <w:szCs w:val="28"/>
        </w:rPr>
        <w:t>县</w:t>
      </w:r>
      <w:r>
        <w:rPr>
          <w:rFonts w:ascii="宋体" w:hAnsi="宋体" w:eastAsia="宋体" w:cs="宋体"/>
          <w:b/>
          <w:bCs/>
          <w:spacing w:val="-4"/>
          <w:sz w:val="28"/>
          <w:szCs w:val="28"/>
        </w:rPr>
        <w:t>级）社会养老保险经办机构出具的自然人本人及委托代理人所交纳的社</w:t>
      </w:r>
      <w:r>
        <w:rPr>
          <w:rFonts w:ascii="宋体" w:hAnsi="宋体" w:eastAsia="宋体" w:cs="宋体"/>
          <w:b/>
          <w:bCs/>
          <w:spacing w:val="-5"/>
          <w:sz w:val="28"/>
          <w:szCs w:val="28"/>
        </w:rPr>
        <w:t>保证明</w:t>
      </w:r>
      <w:r>
        <w:rPr>
          <w:rFonts w:ascii="宋体" w:hAnsi="宋体" w:eastAsia="宋体" w:cs="宋体"/>
          <w:sz w:val="28"/>
          <w:szCs w:val="28"/>
        </w:rPr>
        <w:t xml:space="preserve"> </w:t>
      </w:r>
      <w:r>
        <w:rPr>
          <w:rFonts w:ascii="宋体" w:hAnsi="宋体" w:eastAsia="宋体" w:cs="宋体"/>
          <w:b/>
          <w:bCs/>
          <w:spacing w:val="-3"/>
          <w:sz w:val="28"/>
          <w:szCs w:val="28"/>
        </w:rPr>
        <w:t>复印件】（委托代理时必须提供</w:t>
      </w:r>
      <w:r>
        <w:rPr>
          <w:rFonts w:ascii="宋体" w:hAnsi="宋体" w:eastAsia="宋体" w:cs="宋体"/>
          <w:b/>
          <w:bCs/>
          <w:spacing w:val="-1"/>
          <w:sz w:val="28"/>
          <w:szCs w:val="28"/>
        </w:rPr>
        <w:t>）；</w:t>
      </w:r>
    </w:p>
    <w:p w14:paraId="7F489CC8">
      <w:pPr>
        <w:spacing w:before="320" w:line="219" w:lineRule="auto"/>
        <w:ind w:left="571"/>
        <w:rPr>
          <w:rFonts w:ascii="宋体" w:hAnsi="宋体" w:eastAsia="宋体" w:cs="宋体"/>
          <w:sz w:val="28"/>
          <w:szCs w:val="28"/>
        </w:rPr>
      </w:pPr>
      <w:r>
        <w:rPr>
          <w:rFonts w:ascii="宋体" w:hAnsi="宋体" w:eastAsia="宋体" w:cs="宋体"/>
          <w:b/>
          <w:bCs/>
          <w:spacing w:val="-14"/>
          <w:sz w:val="28"/>
          <w:szCs w:val="28"/>
        </w:rPr>
        <w:t>附件：</w:t>
      </w:r>
    </w:p>
    <w:p w14:paraId="04B7EA03">
      <w:pPr>
        <w:spacing w:before="32" w:line="219" w:lineRule="auto"/>
        <w:ind w:left="3618"/>
        <w:rPr>
          <w:rFonts w:ascii="宋体" w:hAnsi="宋体" w:eastAsia="宋体" w:cs="宋体"/>
          <w:sz w:val="28"/>
          <w:szCs w:val="28"/>
        </w:rPr>
      </w:pPr>
      <w:r>
        <w:rPr>
          <w:rFonts w:ascii="宋体" w:hAnsi="宋体" w:eastAsia="宋体" w:cs="宋体"/>
          <w:b/>
          <w:bCs/>
          <w:spacing w:val="-3"/>
          <w:sz w:val="28"/>
          <w:szCs w:val="28"/>
        </w:rPr>
        <w:t>授权委托书（格式一）</w:t>
      </w:r>
    </w:p>
    <w:p w14:paraId="3EC1EF71">
      <w:pPr>
        <w:pStyle w:val="2"/>
        <w:spacing w:line="334" w:lineRule="auto"/>
      </w:pPr>
    </w:p>
    <w:p w14:paraId="34C4C808">
      <w:pPr>
        <w:pStyle w:val="2"/>
        <w:spacing w:line="243" w:lineRule="auto"/>
        <w:rPr>
          <w:rFonts w:hint="eastAsia" w:eastAsia="宋体"/>
          <w:lang w:eastAsia="zh-CN"/>
        </w:rPr>
      </w:pPr>
      <w:r>
        <w:rPr>
          <w:rFonts w:ascii="宋体" w:hAnsi="宋体" w:eastAsia="宋体" w:cs="宋体"/>
          <w:spacing w:val="9"/>
          <w:sz w:val="20"/>
          <w:szCs w:val="20"/>
        </w:rPr>
        <w:t>致：</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eastAsia="zh-CN"/>
        </w:rPr>
        <w:t>广西德元工程项目管理有限责任公司</w:t>
      </w:r>
    </w:p>
    <w:p w14:paraId="0C70E3FE">
      <w:pPr>
        <w:pStyle w:val="2"/>
        <w:spacing w:line="244" w:lineRule="auto"/>
      </w:pPr>
    </w:p>
    <w:p w14:paraId="791D0FEE">
      <w:pPr>
        <w:spacing w:before="66" w:line="369" w:lineRule="auto"/>
        <w:ind w:left="1" w:firstLine="420"/>
        <w:jc w:val="both"/>
        <w:rPr>
          <w:rFonts w:ascii="宋体" w:hAnsi="宋体" w:eastAsia="宋体" w:cs="宋体"/>
          <w:sz w:val="20"/>
          <w:szCs w:val="20"/>
        </w:rPr>
      </w:pPr>
      <w:r>
        <w:rPr>
          <w:rFonts w:ascii="宋体" w:hAnsi="宋体" w:eastAsia="宋体" w:cs="宋体"/>
          <w:spacing w:val="7"/>
          <w:sz w:val="20"/>
          <w:szCs w:val="20"/>
        </w:rPr>
        <w:t>我</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w:t>
      </w:r>
      <w:r>
        <w:rPr>
          <w:rFonts w:ascii="宋体" w:hAnsi="宋体" w:eastAsia="宋体" w:cs="宋体"/>
          <w:spacing w:val="-94"/>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（供应商名称）的法定代表人（负</w:t>
      </w:r>
      <w:r>
        <w:rPr>
          <w:rFonts w:ascii="宋体" w:hAnsi="宋体" w:eastAsia="宋体" w:cs="宋体"/>
          <w:sz w:val="20"/>
          <w:szCs w:val="20"/>
        </w:rPr>
        <w:t xml:space="preserve"> </w:t>
      </w:r>
      <w:r>
        <w:rPr>
          <w:rFonts w:ascii="宋体" w:hAnsi="宋体" w:eastAsia="宋体" w:cs="宋体"/>
          <w:spacing w:val="7"/>
          <w:sz w:val="20"/>
          <w:szCs w:val="20"/>
        </w:rPr>
        <w:t>责人</w:t>
      </w:r>
      <w:r>
        <w:rPr>
          <w:rFonts w:ascii="宋体" w:hAnsi="宋体" w:eastAsia="宋体" w:cs="宋体"/>
          <w:spacing w:val="5"/>
          <w:sz w:val="20"/>
          <w:szCs w:val="20"/>
        </w:rPr>
        <w:t>），</w:t>
      </w:r>
      <w:r>
        <w:rPr>
          <w:rFonts w:ascii="宋体" w:hAnsi="宋体" w:eastAsia="宋体" w:cs="宋体"/>
          <w:spacing w:val="7"/>
          <w:sz w:val="20"/>
          <w:szCs w:val="20"/>
        </w:rPr>
        <w:t>现授权委托本单位在职职工</w:t>
      </w:r>
      <w:r>
        <w:rPr>
          <w:rFonts w:ascii="宋体" w:hAnsi="宋体" w:eastAsia="宋体" w:cs="宋体"/>
          <w:spacing w:val="-98"/>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 名）以我公司名义参加</w:t>
      </w:r>
      <w:r>
        <w:rPr>
          <w:rFonts w:ascii="宋体" w:hAnsi="宋体" w:eastAsia="宋体" w:cs="宋体"/>
          <w:spacing w:val="7"/>
          <w:sz w:val="20"/>
          <w:szCs w:val="20"/>
          <w:u w:val="single" w:color="auto"/>
        </w:rPr>
        <w:t xml:space="preserve">      （项目名称及项目</w:t>
      </w:r>
      <w:r>
        <w:rPr>
          <w:rFonts w:ascii="宋体" w:hAnsi="宋体" w:eastAsia="宋体" w:cs="宋体"/>
          <w:sz w:val="20"/>
          <w:szCs w:val="20"/>
        </w:rPr>
        <w:t xml:space="preserve"> </w:t>
      </w:r>
      <w:r>
        <w:rPr>
          <w:rFonts w:ascii="宋体" w:hAnsi="宋体" w:eastAsia="宋体" w:cs="宋体"/>
          <w:spacing w:val="10"/>
          <w:sz w:val="20"/>
          <w:szCs w:val="20"/>
          <w:u w:val="single" w:color="auto"/>
        </w:rPr>
        <w:t xml:space="preserve">编号）        </w:t>
      </w:r>
      <w:r>
        <w:rPr>
          <w:rFonts w:ascii="宋体" w:hAnsi="宋体" w:eastAsia="宋体" w:cs="宋体"/>
          <w:spacing w:val="-89"/>
          <w:sz w:val="20"/>
          <w:szCs w:val="20"/>
        </w:rPr>
        <w:t xml:space="preserve"> </w:t>
      </w:r>
      <w:r>
        <w:rPr>
          <w:rFonts w:ascii="宋体" w:hAnsi="宋体" w:eastAsia="宋体" w:cs="宋体"/>
          <w:spacing w:val="10"/>
          <w:sz w:val="20"/>
          <w:szCs w:val="20"/>
        </w:rPr>
        <w:t>项目的磋商活动，并代表我方全权办理</w:t>
      </w:r>
      <w:r>
        <w:rPr>
          <w:rFonts w:ascii="宋体" w:hAnsi="宋体" w:eastAsia="宋体" w:cs="宋体"/>
          <w:spacing w:val="9"/>
          <w:sz w:val="20"/>
          <w:szCs w:val="20"/>
        </w:rPr>
        <w:t>针对上述项目的磋商、签约等具体事务和签署相</w:t>
      </w:r>
      <w:r>
        <w:rPr>
          <w:rFonts w:ascii="宋体" w:hAnsi="宋体" w:eastAsia="宋体" w:cs="宋体"/>
          <w:sz w:val="20"/>
          <w:szCs w:val="20"/>
        </w:rPr>
        <w:t xml:space="preserve"> </w:t>
      </w:r>
      <w:r>
        <w:rPr>
          <w:rFonts w:ascii="宋体" w:hAnsi="宋体" w:eastAsia="宋体" w:cs="宋体"/>
          <w:spacing w:val="4"/>
          <w:sz w:val="20"/>
          <w:szCs w:val="20"/>
        </w:rPr>
        <w:t>关文件。</w:t>
      </w:r>
    </w:p>
    <w:p w14:paraId="48CFBA58">
      <w:pPr>
        <w:spacing w:line="227" w:lineRule="auto"/>
        <w:ind w:left="421"/>
        <w:rPr>
          <w:rFonts w:ascii="宋体" w:hAnsi="宋体" w:eastAsia="宋体" w:cs="宋体"/>
          <w:sz w:val="20"/>
          <w:szCs w:val="20"/>
        </w:rPr>
      </w:pPr>
      <w:r>
        <w:rPr>
          <w:rFonts w:ascii="宋体" w:hAnsi="宋体" w:eastAsia="宋体" w:cs="宋体"/>
          <w:spacing w:val="8"/>
          <w:sz w:val="20"/>
          <w:szCs w:val="20"/>
        </w:rPr>
        <w:t>我方对被授权人的签字事项负全部责任。</w:t>
      </w:r>
    </w:p>
    <w:p w14:paraId="27AEF45A">
      <w:pPr>
        <w:spacing w:before="152" w:line="227" w:lineRule="auto"/>
        <w:ind w:left="419"/>
        <w:rPr>
          <w:rFonts w:ascii="宋体" w:hAnsi="宋体" w:eastAsia="宋体" w:cs="宋体"/>
          <w:sz w:val="20"/>
          <w:szCs w:val="20"/>
        </w:rPr>
      </w:pPr>
      <w:r>
        <w:rPr>
          <w:rFonts w:ascii="宋体" w:hAnsi="宋体" w:eastAsia="宋体" w:cs="宋体"/>
          <w:spacing w:val="7"/>
          <w:sz w:val="20"/>
          <w:szCs w:val="20"/>
        </w:rPr>
        <w:t>授权委托代理期限：</w:t>
      </w:r>
      <w:r>
        <w:rPr>
          <w:rFonts w:ascii="宋体" w:hAnsi="宋体" w:eastAsia="宋体" w:cs="宋体"/>
          <w:spacing w:val="-44"/>
          <w:sz w:val="20"/>
          <w:szCs w:val="20"/>
        </w:rPr>
        <w:t xml:space="preserve"> </w:t>
      </w:r>
      <w:r>
        <w:rPr>
          <w:rFonts w:ascii="宋体" w:hAnsi="宋体" w:eastAsia="宋体" w:cs="宋体"/>
          <w:spacing w:val="7"/>
          <w:sz w:val="20"/>
          <w:szCs w:val="20"/>
        </w:rPr>
        <w:t>自即日起至该项目政府采购活动结束。</w:t>
      </w:r>
    </w:p>
    <w:p w14:paraId="0FA04F0C">
      <w:pPr>
        <w:pStyle w:val="2"/>
        <w:spacing w:line="243" w:lineRule="auto"/>
      </w:pPr>
    </w:p>
    <w:p w14:paraId="6E756593">
      <w:pPr>
        <w:pStyle w:val="2"/>
        <w:spacing w:line="244" w:lineRule="auto"/>
      </w:pPr>
    </w:p>
    <w:p w14:paraId="1DEACC0E">
      <w:pPr>
        <w:spacing w:before="65" w:line="225" w:lineRule="auto"/>
        <w:ind w:left="419"/>
        <w:rPr>
          <w:rFonts w:ascii="宋体" w:hAnsi="宋体" w:eastAsia="宋体" w:cs="宋体"/>
          <w:sz w:val="20"/>
          <w:szCs w:val="20"/>
        </w:rPr>
      </w:pPr>
      <w:r>
        <w:rPr>
          <w:rFonts w:ascii="宋体" w:hAnsi="宋体" w:eastAsia="宋体" w:cs="宋体"/>
          <w:spacing w:val="8"/>
          <w:sz w:val="20"/>
          <w:szCs w:val="20"/>
        </w:rPr>
        <w:t>代理人无转委托权,特此委托。</w:t>
      </w:r>
    </w:p>
    <w:p w14:paraId="71C0D4D6">
      <w:pPr>
        <w:pStyle w:val="2"/>
        <w:spacing w:line="243" w:lineRule="auto"/>
      </w:pPr>
    </w:p>
    <w:p w14:paraId="5E7A054D">
      <w:pPr>
        <w:pStyle w:val="2"/>
        <w:spacing w:line="244" w:lineRule="auto"/>
      </w:pPr>
    </w:p>
    <w:p w14:paraId="4F0A1BED">
      <w:pPr>
        <w:spacing w:before="66" w:line="228" w:lineRule="auto"/>
        <w:ind w:left="421"/>
        <w:outlineLvl w:val="9"/>
        <w:rPr>
          <w:rFonts w:ascii="宋体" w:hAnsi="宋体" w:eastAsia="宋体" w:cs="宋体"/>
          <w:sz w:val="20"/>
          <w:szCs w:val="20"/>
        </w:rPr>
      </w:pPr>
      <w:r>
        <w:rPr>
          <w:rFonts w:ascii="宋体" w:hAnsi="宋体" w:eastAsia="宋体" w:cs="宋体"/>
          <w:spacing w:val="5"/>
          <w:sz w:val="20"/>
          <w:szCs w:val="20"/>
        </w:rPr>
        <w:t>我已在下面签字，</w:t>
      </w:r>
      <w:r>
        <w:rPr>
          <w:rFonts w:ascii="宋体" w:hAnsi="宋体" w:eastAsia="宋体" w:cs="宋体"/>
          <w:spacing w:val="-59"/>
          <w:sz w:val="20"/>
          <w:szCs w:val="20"/>
        </w:rPr>
        <w:t xml:space="preserve"> </w:t>
      </w:r>
      <w:r>
        <w:rPr>
          <w:rFonts w:ascii="宋体" w:hAnsi="宋体" w:eastAsia="宋体" w:cs="宋体"/>
          <w:spacing w:val="5"/>
          <w:sz w:val="20"/>
          <w:szCs w:val="20"/>
        </w:rPr>
        <w:t>以资证明。</w:t>
      </w:r>
    </w:p>
    <w:p w14:paraId="4EBD10CE">
      <w:pPr>
        <w:pStyle w:val="2"/>
        <w:spacing w:line="242" w:lineRule="auto"/>
      </w:pPr>
    </w:p>
    <w:p w14:paraId="5CE8920D">
      <w:pPr>
        <w:pStyle w:val="2"/>
        <w:spacing w:line="242" w:lineRule="auto"/>
      </w:pPr>
    </w:p>
    <w:p w14:paraId="755BD687">
      <w:pPr>
        <w:spacing w:before="65" w:line="227" w:lineRule="auto"/>
        <w:ind w:left="420"/>
        <w:outlineLvl w:val="9"/>
        <w:rPr>
          <w:rFonts w:ascii="宋体" w:hAnsi="宋体" w:eastAsia="宋体" w:cs="宋体"/>
          <w:sz w:val="20"/>
          <w:szCs w:val="20"/>
        </w:rPr>
      </w:pPr>
      <w:r>
        <w:rPr>
          <w:rFonts w:ascii="宋体" w:hAnsi="宋体" w:eastAsia="宋体" w:cs="宋体"/>
          <w:spacing w:val="8"/>
          <w:sz w:val="20"/>
          <w:szCs w:val="20"/>
        </w:rPr>
        <w:t>供应商名称（加盖</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8"/>
          <w:sz w:val="20"/>
          <w:szCs w:val="20"/>
        </w:rPr>
        <w:t>证书签章</w:t>
      </w:r>
      <w:r>
        <w:rPr>
          <w:rFonts w:ascii="宋体" w:hAnsi="宋体" w:eastAsia="宋体" w:cs="宋体"/>
          <w:sz w:val="20"/>
          <w:szCs w:val="20"/>
        </w:rPr>
        <w:t>）：</w:t>
      </w:r>
      <w:r>
        <w:rPr>
          <w:rFonts w:ascii="宋体" w:hAnsi="宋体" w:eastAsia="宋体" w:cs="宋体"/>
          <w:spacing w:val="2"/>
          <w:sz w:val="20"/>
          <w:szCs w:val="20"/>
          <w:u w:val="single" w:color="auto"/>
        </w:rPr>
        <w:t xml:space="preserve">                         </w:t>
      </w:r>
    </w:p>
    <w:p w14:paraId="2AB0DB51">
      <w:pPr>
        <w:pStyle w:val="2"/>
        <w:spacing w:line="243" w:lineRule="auto"/>
      </w:pPr>
    </w:p>
    <w:p w14:paraId="1F1624B7">
      <w:pPr>
        <w:pStyle w:val="2"/>
        <w:spacing w:line="244" w:lineRule="auto"/>
      </w:pPr>
    </w:p>
    <w:p w14:paraId="78D2CBAE">
      <w:pPr>
        <w:spacing w:before="66" w:line="227" w:lineRule="auto"/>
        <w:ind w:left="420"/>
        <w:outlineLvl w:val="9"/>
        <w:rPr>
          <w:rFonts w:ascii="宋体" w:hAnsi="宋体" w:eastAsia="宋体" w:cs="宋体"/>
          <w:sz w:val="20"/>
          <w:szCs w:val="20"/>
        </w:rPr>
      </w:pPr>
      <w:r>
        <w:rPr>
          <w:rFonts w:ascii="宋体" w:hAnsi="宋体" w:eastAsia="宋体" w:cs="宋体"/>
          <w:spacing w:val="9"/>
          <w:sz w:val="20"/>
          <w:szCs w:val="20"/>
        </w:rPr>
        <w:t>法定代表人（负责人）签字或加盖个人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9"/>
          <w:sz w:val="20"/>
          <w:szCs w:val="20"/>
        </w:rPr>
        <w:t>证书签章</w:t>
      </w:r>
      <w:r>
        <w:rPr>
          <w:rFonts w:ascii="宋体" w:hAnsi="宋体" w:eastAsia="宋体" w:cs="宋体"/>
          <w:spacing w:val="8"/>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p>
    <w:p w14:paraId="3B82FD3A">
      <w:pPr>
        <w:tabs>
          <w:tab w:val="left" w:pos="1145"/>
        </w:tabs>
        <w:spacing w:before="152" w:line="228" w:lineRule="auto"/>
        <w:ind w:left="411"/>
        <w:outlineLvl w:val="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4E2D2FB7">
      <w:pPr>
        <w:pStyle w:val="2"/>
        <w:spacing w:line="400" w:lineRule="auto"/>
      </w:pPr>
    </w:p>
    <w:p w14:paraId="79AD062D">
      <w:pPr>
        <w:spacing w:before="91" w:line="219" w:lineRule="auto"/>
        <w:jc w:val="right"/>
        <w:outlineLvl w:val="9"/>
        <w:rPr>
          <w:rFonts w:ascii="宋体" w:hAnsi="宋体" w:eastAsia="宋体" w:cs="宋体"/>
          <w:sz w:val="28"/>
          <w:szCs w:val="28"/>
        </w:rPr>
      </w:pPr>
      <w:r>
        <w:rPr>
          <w:rFonts w:ascii="宋体" w:hAnsi="宋体" w:eastAsia="宋体" w:cs="宋体"/>
          <w:b/>
          <w:bCs/>
          <w:spacing w:val="-5"/>
          <w:sz w:val="28"/>
          <w:szCs w:val="28"/>
        </w:rPr>
        <w:t>附：委托代理人有效的身份证正反两面复印件以及由县级以上（含县级）社会</w:t>
      </w:r>
    </w:p>
    <w:p w14:paraId="12C84DA2">
      <w:pPr>
        <w:spacing w:line="219" w:lineRule="auto"/>
        <w:rPr>
          <w:rFonts w:ascii="宋体" w:hAnsi="宋体" w:eastAsia="宋体" w:cs="宋体"/>
          <w:sz w:val="28"/>
          <w:szCs w:val="28"/>
        </w:rPr>
        <w:sectPr>
          <w:footerReference r:id="rId22" w:type="default"/>
          <w:pgSz w:w="11906" w:h="16839"/>
          <w:pgMar w:top="1431" w:right="1134" w:bottom="1602" w:left="1284" w:header="0" w:footer="1440" w:gutter="0"/>
          <w:cols w:space="720" w:num="1"/>
        </w:sectPr>
      </w:pPr>
    </w:p>
    <w:p w14:paraId="53DE3EFE">
      <w:pPr>
        <w:spacing w:before="55" w:line="265" w:lineRule="auto"/>
        <w:ind w:left="5" w:hanging="5"/>
        <w:rPr>
          <w:rFonts w:ascii="宋体" w:hAnsi="宋体" w:eastAsia="宋体" w:cs="宋体"/>
          <w:sz w:val="28"/>
          <w:szCs w:val="28"/>
        </w:rPr>
      </w:pPr>
      <w:r>
        <w:rPr>
          <w:rFonts w:ascii="宋体" w:hAnsi="宋体" w:eastAsia="宋体" w:cs="宋体"/>
          <w:b/>
          <w:bCs/>
          <w:spacing w:val="-3"/>
          <w:sz w:val="28"/>
          <w:szCs w:val="28"/>
        </w:rPr>
        <w:t>养</w:t>
      </w:r>
      <w:r>
        <w:rPr>
          <w:rFonts w:ascii="宋体" w:hAnsi="宋体" w:eastAsia="宋体" w:cs="宋体"/>
          <w:b/>
          <w:bCs/>
          <w:color w:val="auto"/>
          <w:spacing w:val="-3"/>
          <w:sz w:val="28"/>
          <w:szCs w:val="28"/>
        </w:rPr>
        <w:t>老保险经办机构出具的供应商为委托代理人交纳的</w:t>
      </w:r>
      <w:r>
        <w:rPr>
          <w:rFonts w:ascii="宋体" w:hAnsi="宋体" w:eastAsia="宋体" w:cs="宋体"/>
          <w:color w:val="auto"/>
          <w:spacing w:val="-75"/>
          <w:sz w:val="28"/>
          <w:szCs w:val="28"/>
        </w:rPr>
        <w:t xml:space="preserve"> </w:t>
      </w:r>
      <w:r>
        <w:rPr>
          <w:rFonts w:ascii="宋体" w:hAnsi="宋体" w:eastAsia="宋体" w:cs="宋体"/>
          <w:b/>
          <w:bCs/>
          <w:color w:val="auto"/>
          <w:spacing w:val="-3"/>
          <w:sz w:val="28"/>
          <w:szCs w:val="28"/>
        </w:rPr>
        <w:t>202</w:t>
      </w:r>
      <w:r>
        <w:rPr>
          <w:rFonts w:hint="eastAsia" w:ascii="宋体" w:hAnsi="宋体" w:eastAsia="宋体" w:cs="宋体"/>
          <w:b/>
          <w:bCs/>
          <w:color w:val="auto"/>
          <w:spacing w:val="-3"/>
          <w:sz w:val="28"/>
          <w:szCs w:val="28"/>
          <w:lang w:val="en-US" w:eastAsia="zh-CN"/>
        </w:rPr>
        <w:t>5</w:t>
      </w:r>
      <w:r>
        <w:rPr>
          <w:rFonts w:ascii="宋体" w:hAnsi="宋体" w:eastAsia="宋体" w:cs="宋体"/>
          <w:b/>
          <w:bCs/>
          <w:color w:val="auto"/>
          <w:spacing w:val="-3"/>
          <w:sz w:val="28"/>
          <w:szCs w:val="28"/>
        </w:rPr>
        <w:t>年</w:t>
      </w:r>
      <w:r>
        <w:rPr>
          <w:rFonts w:hint="eastAsia" w:ascii="宋体" w:hAnsi="宋体" w:eastAsia="宋体" w:cs="宋体"/>
          <w:color w:val="auto"/>
          <w:spacing w:val="-75"/>
          <w:sz w:val="28"/>
          <w:szCs w:val="28"/>
          <w:lang w:val="en-US" w:eastAsia="zh-CN"/>
        </w:rPr>
        <w:t>3</w:t>
      </w:r>
      <w:r>
        <w:rPr>
          <w:rFonts w:ascii="宋体" w:hAnsi="宋体" w:eastAsia="宋体" w:cs="宋体"/>
          <w:b/>
          <w:bCs/>
          <w:color w:val="auto"/>
          <w:spacing w:val="-3"/>
          <w:sz w:val="28"/>
          <w:szCs w:val="28"/>
        </w:rPr>
        <w:t>月至</w:t>
      </w:r>
      <w:r>
        <w:rPr>
          <w:rFonts w:ascii="宋体" w:hAnsi="宋体" w:eastAsia="宋体" w:cs="宋体"/>
          <w:color w:val="auto"/>
          <w:spacing w:val="-76"/>
          <w:sz w:val="28"/>
          <w:szCs w:val="28"/>
        </w:rPr>
        <w:t xml:space="preserve"> </w:t>
      </w:r>
      <w:r>
        <w:rPr>
          <w:rFonts w:ascii="宋体" w:hAnsi="宋体" w:eastAsia="宋体" w:cs="宋体"/>
          <w:b/>
          <w:bCs/>
          <w:color w:val="auto"/>
          <w:spacing w:val="-3"/>
          <w:sz w:val="28"/>
          <w:szCs w:val="28"/>
        </w:rPr>
        <w:t>2</w:t>
      </w:r>
      <w:r>
        <w:rPr>
          <w:rFonts w:ascii="宋体" w:hAnsi="宋体" w:eastAsia="宋体" w:cs="宋体"/>
          <w:b/>
          <w:bCs/>
          <w:color w:val="auto"/>
          <w:spacing w:val="-4"/>
          <w:sz w:val="28"/>
          <w:szCs w:val="28"/>
        </w:rPr>
        <w:t>02</w:t>
      </w:r>
      <w:r>
        <w:rPr>
          <w:rFonts w:hint="eastAsia" w:ascii="宋体" w:hAnsi="宋体" w:eastAsia="宋体" w:cs="宋体"/>
          <w:b/>
          <w:bCs/>
          <w:color w:val="auto"/>
          <w:spacing w:val="-4"/>
          <w:sz w:val="28"/>
          <w:szCs w:val="28"/>
          <w:lang w:val="en-US" w:eastAsia="zh-CN"/>
        </w:rPr>
        <w:t>5</w:t>
      </w:r>
      <w:r>
        <w:rPr>
          <w:rFonts w:ascii="宋体" w:hAnsi="宋体" w:eastAsia="宋体" w:cs="宋体"/>
          <w:b/>
          <w:bCs/>
          <w:color w:val="auto"/>
          <w:spacing w:val="-4"/>
          <w:sz w:val="28"/>
          <w:szCs w:val="28"/>
        </w:rPr>
        <w:t>年</w:t>
      </w:r>
      <w:r>
        <w:rPr>
          <w:rFonts w:hint="eastAsia" w:ascii="宋体" w:hAnsi="宋体" w:eastAsia="宋体" w:cs="宋体"/>
          <w:b/>
          <w:bCs/>
          <w:color w:val="auto"/>
          <w:spacing w:val="-4"/>
          <w:sz w:val="28"/>
          <w:szCs w:val="28"/>
          <w:lang w:val="en-US" w:eastAsia="zh-CN"/>
        </w:rPr>
        <w:t>xx5</w:t>
      </w:r>
      <w:r>
        <w:rPr>
          <w:rFonts w:ascii="宋体" w:hAnsi="宋体" w:eastAsia="宋体" w:cs="宋体"/>
          <w:color w:val="auto"/>
          <w:sz w:val="28"/>
          <w:szCs w:val="28"/>
        </w:rPr>
        <w:t xml:space="preserve"> </w:t>
      </w:r>
      <w:r>
        <w:rPr>
          <w:rFonts w:ascii="宋体" w:hAnsi="宋体" w:eastAsia="宋体" w:cs="宋体"/>
          <w:b/>
          <w:bCs/>
          <w:color w:val="auto"/>
          <w:spacing w:val="-4"/>
          <w:sz w:val="28"/>
          <w:szCs w:val="28"/>
        </w:rPr>
        <w:t>月社保证明复印件</w:t>
      </w:r>
      <w:r>
        <w:rPr>
          <w:rFonts w:ascii="宋体" w:hAnsi="宋体" w:eastAsia="宋体" w:cs="宋体"/>
          <w:b/>
          <w:bCs/>
          <w:spacing w:val="-4"/>
          <w:sz w:val="28"/>
          <w:szCs w:val="28"/>
        </w:rPr>
        <w:t>；</w:t>
      </w:r>
    </w:p>
    <w:p w14:paraId="310DD822">
      <w:pPr>
        <w:spacing w:line="265" w:lineRule="auto"/>
        <w:rPr>
          <w:rFonts w:ascii="宋体" w:hAnsi="宋体" w:eastAsia="宋体" w:cs="宋体"/>
          <w:sz w:val="28"/>
          <w:szCs w:val="28"/>
        </w:rPr>
        <w:sectPr>
          <w:footerReference r:id="rId23" w:type="default"/>
          <w:pgSz w:w="11906" w:h="16839"/>
          <w:pgMar w:top="1157" w:right="1135" w:bottom="1602" w:left="1288" w:header="0" w:footer="1440" w:gutter="0"/>
          <w:cols w:space="720" w:num="1"/>
        </w:sectPr>
      </w:pPr>
    </w:p>
    <w:p w14:paraId="7701B04C">
      <w:pPr>
        <w:spacing w:before="159" w:line="219" w:lineRule="auto"/>
        <w:ind w:left="3342"/>
        <w:rPr>
          <w:rFonts w:ascii="宋体" w:hAnsi="宋体" w:eastAsia="宋体" w:cs="宋体"/>
          <w:sz w:val="28"/>
          <w:szCs w:val="28"/>
        </w:rPr>
      </w:pPr>
      <w:r>
        <w:rPr>
          <w:rFonts w:ascii="宋体" w:hAnsi="宋体" w:eastAsia="宋体" w:cs="宋体"/>
          <w:b/>
          <w:bCs/>
          <w:spacing w:val="-3"/>
          <w:sz w:val="28"/>
          <w:szCs w:val="28"/>
        </w:rPr>
        <w:t>授权委托书（格式二）</w:t>
      </w:r>
    </w:p>
    <w:p w14:paraId="17546C63">
      <w:pPr>
        <w:pStyle w:val="2"/>
        <w:spacing w:line="367" w:lineRule="auto"/>
      </w:pPr>
    </w:p>
    <w:p w14:paraId="7EE98723">
      <w:pPr>
        <w:pStyle w:val="2"/>
        <w:spacing w:line="435" w:lineRule="auto"/>
        <w:rPr>
          <w:rFonts w:hint="eastAsia" w:eastAsia="宋体"/>
          <w:lang w:eastAsia="zh-CN"/>
        </w:rPr>
      </w:pPr>
      <w:r>
        <w:rPr>
          <w:rFonts w:ascii="宋体" w:hAnsi="宋体" w:eastAsia="宋体" w:cs="宋体"/>
          <w:spacing w:val="9"/>
          <w:sz w:val="20"/>
          <w:szCs w:val="20"/>
        </w:rPr>
        <w:t>致：</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eastAsia="zh-CN"/>
        </w:rPr>
        <w:t>广西德元工程项目管理有限责任公司</w:t>
      </w:r>
    </w:p>
    <w:p w14:paraId="60EEFD00">
      <w:pPr>
        <w:spacing w:before="65" w:line="314" w:lineRule="auto"/>
        <w:ind w:right="68" w:firstLine="421"/>
        <w:jc w:val="both"/>
        <w:rPr>
          <w:rFonts w:ascii="宋体" w:hAnsi="宋体" w:eastAsia="宋体" w:cs="宋体"/>
          <w:sz w:val="20"/>
          <w:szCs w:val="20"/>
        </w:rPr>
      </w:pPr>
      <w:r>
        <w:rPr>
          <w:rFonts w:ascii="宋体" w:hAnsi="宋体" w:eastAsia="宋体" w:cs="宋体"/>
          <w:spacing w:val="2"/>
          <w:sz w:val="20"/>
          <w:szCs w:val="20"/>
        </w:rPr>
        <w:t>我</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（姓名）系自然人，现授权委托</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（姓</w:t>
      </w:r>
      <w:r>
        <w:rPr>
          <w:rFonts w:ascii="宋体" w:hAnsi="宋体" w:eastAsia="宋体" w:cs="宋体"/>
          <w:spacing w:val="16"/>
          <w:sz w:val="20"/>
          <w:szCs w:val="20"/>
        </w:rPr>
        <w:t xml:space="preserve"> </w:t>
      </w:r>
      <w:r>
        <w:rPr>
          <w:rFonts w:ascii="宋体" w:hAnsi="宋体" w:eastAsia="宋体" w:cs="宋体"/>
          <w:spacing w:val="1"/>
          <w:sz w:val="20"/>
          <w:szCs w:val="20"/>
        </w:rPr>
        <w:t>名）以本人名义参加</w:t>
      </w:r>
      <w:r>
        <w:rPr>
          <w:rFonts w:ascii="宋体" w:hAnsi="宋体" w:eastAsia="宋体" w:cs="宋体"/>
          <w:spacing w:val="1"/>
          <w:sz w:val="20"/>
          <w:szCs w:val="20"/>
          <w:u w:val="single" w:color="auto"/>
        </w:rPr>
        <w:t xml:space="preserve">      （项</w:t>
      </w:r>
      <w:r>
        <w:rPr>
          <w:rFonts w:ascii="宋体" w:hAnsi="宋体" w:eastAsia="宋体" w:cs="宋体"/>
          <w:sz w:val="20"/>
          <w:szCs w:val="20"/>
        </w:rPr>
        <w:t xml:space="preserve"> </w:t>
      </w:r>
      <w:r>
        <w:rPr>
          <w:rFonts w:ascii="宋体" w:hAnsi="宋体" w:eastAsia="宋体" w:cs="宋体"/>
          <w:spacing w:val="10"/>
          <w:sz w:val="20"/>
          <w:szCs w:val="20"/>
          <w:u w:val="single" w:color="auto"/>
        </w:rPr>
        <w:t xml:space="preserve">目名称及项目编号）        </w:t>
      </w:r>
      <w:r>
        <w:rPr>
          <w:rFonts w:ascii="宋体" w:hAnsi="宋体" w:eastAsia="宋体" w:cs="宋体"/>
          <w:spacing w:val="-88"/>
          <w:sz w:val="20"/>
          <w:szCs w:val="20"/>
        </w:rPr>
        <w:t xml:space="preserve"> </w:t>
      </w:r>
      <w:r>
        <w:rPr>
          <w:rFonts w:ascii="宋体" w:hAnsi="宋体" w:eastAsia="宋体" w:cs="宋体"/>
          <w:spacing w:val="10"/>
          <w:sz w:val="20"/>
          <w:szCs w:val="20"/>
        </w:rPr>
        <w:t>项目的磋商活动，并代表本人全权</w:t>
      </w:r>
      <w:r>
        <w:rPr>
          <w:rFonts w:ascii="宋体" w:hAnsi="宋体" w:eastAsia="宋体" w:cs="宋体"/>
          <w:spacing w:val="9"/>
          <w:sz w:val="20"/>
          <w:szCs w:val="20"/>
        </w:rPr>
        <w:t>办理针对上述项目的磋商、签约等具体</w:t>
      </w:r>
      <w:r>
        <w:rPr>
          <w:rFonts w:ascii="宋体" w:hAnsi="宋体" w:eastAsia="宋体" w:cs="宋体"/>
          <w:sz w:val="20"/>
          <w:szCs w:val="20"/>
        </w:rPr>
        <w:t xml:space="preserve"> </w:t>
      </w:r>
      <w:r>
        <w:rPr>
          <w:rFonts w:ascii="宋体" w:hAnsi="宋体" w:eastAsia="宋体" w:cs="宋体"/>
          <w:spacing w:val="8"/>
          <w:sz w:val="20"/>
          <w:szCs w:val="20"/>
        </w:rPr>
        <w:t>事务和签署相关文件。</w:t>
      </w:r>
    </w:p>
    <w:p w14:paraId="60545D4A">
      <w:pPr>
        <w:spacing w:before="1" w:line="226" w:lineRule="auto"/>
        <w:ind w:left="420"/>
        <w:rPr>
          <w:rFonts w:ascii="宋体" w:hAnsi="宋体" w:eastAsia="宋体" w:cs="宋体"/>
          <w:sz w:val="20"/>
          <w:szCs w:val="20"/>
        </w:rPr>
      </w:pPr>
      <w:r>
        <w:rPr>
          <w:rFonts w:ascii="宋体" w:hAnsi="宋体" w:eastAsia="宋体" w:cs="宋体"/>
          <w:spacing w:val="8"/>
          <w:sz w:val="20"/>
          <w:szCs w:val="20"/>
        </w:rPr>
        <w:t>本人对被授权人的签字事项负全部责任。</w:t>
      </w:r>
    </w:p>
    <w:p w14:paraId="2851DEB8">
      <w:pPr>
        <w:spacing w:before="140" w:line="227" w:lineRule="auto"/>
        <w:ind w:left="419"/>
        <w:rPr>
          <w:rFonts w:ascii="宋体" w:hAnsi="宋体" w:eastAsia="宋体" w:cs="宋体"/>
          <w:sz w:val="20"/>
          <w:szCs w:val="20"/>
        </w:rPr>
      </w:pPr>
      <w:r>
        <w:rPr>
          <w:rFonts w:ascii="宋体" w:hAnsi="宋体" w:eastAsia="宋体" w:cs="宋体"/>
          <w:spacing w:val="7"/>
          <w:sz w:val="20"/>
          <w:szCs w:val="20"/>
        </w:rPr>
        <w:t>授权委托代理期限：</w:t>
      </w:r>
      <w:r>
        <w:rPr>
          <w:rFonts w:ascii="宋体" w:hAnsi="宋体" w:eastAsia="宋体" w:cs="宋体"/>
          <w:spacing w:val="-44"/>
          <w:sz w:val="20"/>
          <w:szCs w:val="20"/>
        </w:rPr>
        <w:t xml:space="preserve"> </w:t>
      </w:r>
      <w:r>
        <w:rPr>
          <w:rFonts w:ascii="宋体" w:hAnsi="宋体" w:eastAsia="宋体" w:cs="宋体"/>
          <w:spacing w:val="7"/>
          <w:sz w:val="20"/>
          <w:szCs w:val="20"/>
        </w:rPr>
        <w:t>自即日起至该项目政府采购活动结束。</w:t>
      </w:r>
    </w:p>
    <w:p w14:paraId="128E0F2E">
      <w:pPr>
        <w:pStyle w:val="2"/>
        <w:spacing w:line="358" w:lineRule="auto"/>
      </w:pPr>
    </w:p>
    <w:p w14:paraId="6D9463F9">
      <w:pPr>
        <w:pStyle w:val="2"/>
        <w:spacing w:line="358" w:lineRule="auto"/>
      </w:pPr>
    </w:p>
    <w:p w14:paraId="755CC3E0">
      <w:pPr>
        <w:spacing w:before="66" w:line="225" w:lineRule="auto"/>
        <w:ind w:left="419"/>
        <w:rPr>
          <w:rFonts w:ascii="宋体" w:hAnsi="宋体" w:eastAsia="宋体" w:cs="宋体"/>
          <w:sz w:val="20"/>
          <w:szCs w:val="20"/>
        </w:rPr>
      </w:pPr>
      <w:r>
        <w:rPr>
          <w:rFonts w:ascii="宋体" w:hAnsi="宋体" w:eastAsia="宋体" w:cs="宋体"/>
          <w:spacing w:val="8"/>
          <w:sz w:val="20"/>
          <w:szCs w:val="20"/>
        </w:rPr>
        <w:t>代理人无转委托权,特此委托。</w:t>
      </w:r>
    </w:p>
    <w:p w14:paraId="4CFAF64A">
      <w:pPr>
        <w:pStyle w:val="2"/>
        <w:spacing w:line="370" w:lineRule="auto"/>
      </w:pPr>
    </w:p>
    <w:p w14:paraId="552A2500">
      <w:pPr>
        <w:spacing w:before="65" w:line="228" w:lineRule="auto"/>
        <w:ind w:left="421"/>
        <w:outlineLvl w:val="9"/>
        <w:rPr>
          <w:rFonts w:ascii="宋体" w:hAnsi="宋体" w:eastAsia="宋体" w:cs="宋体"/>
          <w:sz w:val="20"/>
          <w:szCs w:val="20"/>
        </w:rPr>
      </w:pPr>
      <w:r>
        <w:rPr>
          <w:rFonts w:ascii="宋体" w:hAnsi="宋体" w:eastAsia="宋体" w:cs="宋体"/>
          <w:spacing w:val="5"/>
          <w:sz w:val="20"/>
          <w:szCs w:val="20"/>
        </w:rPr>
        <w:t>我已在下面签字，</w:t>
      </w:r>
      <w:r>
        <w:rPr>
          <w:rFonts w:ascii="宋体" w:hAnsi="宋体" w:eastAsia="宋体" w:cs="宋体"/>
          <w:spacing w:val="-59"/>
          <w:sz w:val="20"/>
          <w:szCs w:val="20"/>
        </w:rPr>
        <w:t xml:space="preserve"> </w:t>
      </w:r>
      <w:r>
        <w:rPr>
          <w:rFonts w:ascii="宋体" w:hAnsi="宋体" w:eastAsia="宋体" w:cs="宋体"/>
          <w:spacing w:val="5"/>
          <w:sz w:val="20"/>
          <w:szCs w:val="20"/>
        </w:rPr>
        <w:t>以资证明。</w:t>
      </w:r>
    </w:p>
    <w:p w14:paraId="728BBCEB">
      <w:pPr>
        <w:pStyle w:val="2"/>
        <w:spacing w:line="305" w:lineRule="auto"/>
      </w:pPr>
    </w:p>
    <w:p w14:paraId="4599E1CC">
      <w:pPr>
        <w:spacing w:before="66" w:line="227" w:lineRule="auto"/>
        <w:ind w:left="34"/>
        <w:rPr>
          <w:rFonts w:ascii="宋体" w:hAnsi="宋体" w:eastAsia="宋体" w:cs="宋体"/>
          <w:sz w:val="20"/>
          <w:szCs w:val="20"/>
        </w:rPr>
      </w:pPr>
      <w:r>
        <w:rPr>
          <w:rFonts w:ascii="宋体" w:hAnsi="宋体" w:eastAsia="宋体" w:cs="宋体"/>
          <w:spacing w:val="5"/>
          <w:sz w:val="20"/>
          <w:szCs w:val="20"/>
        </w:rPr>
        <w:t>自然人签字或加盖个人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5"/>
          <w:sz w:val="20"/>
          <w:szCs w:val="20"/>
        </w:rPr>
        <w:t>证书签章</w:t>
      </w:r>
      <w:r>
        <w:rPr>
          <w:rFonts w:ascii="宋体" w:hAnsi="宋体" w:eastAsia="宋体" w:cs="宋体"/>
          <w:spacing w:val="-6"/>
          <w:sz w:val="20"/>
          <w:szCs w:val="20"/>
        </w:rPr>
        <w:t>：</w:t>
      </w:r>
      <w:r>
        <w:rPr>
          <w:rFonts w:ascii="宋体" w:hAnsi="宋体" w:eastAsia="宋体" w:cs="宋体"/>
          <w:spacing w:val="8"/>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6"/>
          <w:sz w:val="20"/>
          <w:szCs w:val="20"/>
          <w:u w:val="single" w:color="auto"/>
        </w:rPr>
        <w:t xml:space="preserve"> </w:t>
      </w:r>
      <w:r>
        <w:rPr>
          <w:rFonts w:ascii="宋体" w:hAnsi="宋体" w:eastAsia="宋体" w:cs="宋体"/>
          <w:spacing w:val="4"/>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4"/>
          <w:sz w:val="20"/>
          <w:szCs w:val="20"/>
        </w:rPr>
        <w:t>日</w:t>
      </w:r>
    </w:p>
    <w:p w14:paraId="50F2F241">
      <w:pPr>
        <w:pStyle w:val="2"/>
        <w:spacing w:line="432" w:lineRule="auto"/>
      </w:pPr>
    </w:p>
    <w:p w14:paraId="720B11B4">
      <w:pPr>
        <w:spacing w:before="66" w:line="316" w:lineRule="auto"/>
        <w:ind w:right="69" w:firstLine="435"/>
        <w:rPr>
          <w:rFonts w:ascii="宋体" w:hAnsi="宋体" w:eastAsia="宋体" w:cs="宋体"/>
          <w:color w:val="FF0000"/>
          <w:sz w:val="20"/>
          <w:szCs w:val="20"/>
        </w:rPr>
      </w:pPr>
      <w:r>
        <w:rPr>
          <w:rFonts w:ascii="宋体" w:hAnsi="宋体" w:eastAsia="宋体" w:cs="宋体"/>
          <w:b/>
          <w:bCs/>
          <w:color w:val="FF0000"/>
          <w:spacing w:val="10"/>
          <w:sz w:val="20"/>
          <w:szCs w:val="20"/>
        </w:rPr>
        <w:t>附：</w:t>
      </w:r>
      <w:r>
        <w:rPr>
          <w:rFonts w:ascii="宋体" w:hAnsi="宋体" w:eastAsia="宋体" w:cs="宋体"/>
          <w:color w:val="FF0000"/>
          <w:spacing w:val="-56"/>
          <w:sz w:val="20"/>
          <w:szCs w:val="20"/>
        </w:rPr>
        <w:t xml:space="preserve"> </w:t>
      </w:r>
      <w:r>
        <w:rPr>
          <w:rFonts w:ascii="宋体" w:hAnsi="宋体" w:eastAsia="宋体" w:cs="宋体"/>
          <w:b/>
          <w:bCs/>
          <w:color w:val="FF0000"/>
          <w:spacing w:val="10"/>
          <w:sz w:val="20"/>
          <w:szCs w:val="20"/>
        </w:rPr>
        <w:t>由县级以上（含县级）社会养老保险经办机构出具的自然人本人及委托代理人所交纳的</w:t>
      </w:r>
      <w:r>
        <w:rPr>
          <w:rFonts w:ascii="宋体" w:hAnsi="宋体" w:eastAsia="宋体" w:cs="宋体"/>
          <w:color w:val="FF0000"/>
          <w:spacing w:val="-29"/>
          <w:sz w:val="20"/>
          <w:szCs w:val="20"/>
        </w:rPr>
        <w:t xml:space="preserve"> </w:t>
      </w:r>
      <w:r>
        <w:rPr>
          <w:rFonts w:ascii="宋体" w:hAnsi="宋体" w:eastAsia="宋体" w:cs="宋体"/>
          <w:b/>
          <w:bCs/>
          <w:color w:val="FF0000"/>
          <w:spacing w:val="10"/>
          <w:sz w:val="20"/>
          <w:szCs w:val="20"/>
        </w:rPr>
        <w:t>202</w:t>
      </w:r>
      <w:r>
        <w:rPr>
          <w:rFonts w:hint="eastAsia" w:ascii="宋体" w:hAnsi="宋体" w:eastAsia="宋体" w:cs="宋体"/>
          <w:b/>
          <w:bCs/>
          <w:color w:val="FF0000"/>
          <w:spacing w:val="10"/>
          <w:sz w:val="20"/>
          <w:szCs w:val="20"/>
          <w:lang w:val="en-US" w:eastAsia="zh-CN"/>
        </w:rPr>
        <w:t>5</w:t>
      </w:r>
      <w:r>
        <w:rPr>
          <w:rFonts w:ascii="宋体" w:hAnsi="宋体" w:eastAsia="宋体" w:cs="宋体"/>
          <w:b/>
          <w:bCs/>
          <w:color w:val="FF0000"/>
          <w:spacing w:val="1"/>
          <w:sz w:val="20"/>
          <w:szCs w:val="20"/>
        </w:rPr>
        <w:t>年</w:t>
      </w:r>
      <w:r>
        <w:rPr>
          <w:rFonts w:hint="eastAsia" w:ascii="宋体" w:hAnsi="宋体" w:eastAsia="宋体" w:cs="宋体"/>
          <w:color w:val="FF0000"/>
          <w:spacing w:val="-30"/>
          <w:sz w:val="20"/>
          <w:szCs w:val="20"/>
          <w:lang w:val="en-US" w:eastAsia="zh-CN"/>
        </w:rPr>
        <w:t>3</w:t>
      </w:r>
      <w:r>
        <w:rPr>
          <w:rFonts w:ascii="宋体" w:hAnsi="宋体" w:eastAsia="宋体" w:cs="宋体"/>
          <w:b/>
          <w:bCs/>
          <w:color w:val="FF0000"/>
          <w:spacing w:val="1"/>
          <w:sz w:val="20"/>
          <w:szCs w:val="20"/>
        </w:rPr>
        <w:t>月至</w:t>
      </w:r>
      <w:r>
        <w:rPr>
          <w:rFonts w:ascii="宋体" w:hAnsi="宋体" w:eastAsia="宋体" w:cs="宋体"/>
          <w:color w:val="FF0000"/>
          <w:spacing w:val="-35"/>
          <w:sz w:val="20"/>
          <w:szCs w:val="20"/>
        </w:rPr>
        <w:t xml:space="preserve"> </w:t>
      </w:r>
      <w:r>
        <w:rPr>
          <w:rFonts w:ascii="宋体" w:hAnsi="宋体" w:eastAsia="宋体" w:cs="宋体"/>
          <w:b/>
          <w:bCs/>
          <w:color w:val="FF0000"/>
          <w:spacing w:val="1"/>
          <w:sz w:val="20"/>
          <w:szCs w:val="20"/>
        </w:rPr>
        <w:t>202</w:t>
      </w:r>
      <w:r>
        <w:rPr>
          <w:rFonts w:hint="eastAsia" w:ascii="宋体" w:hAnsi="宋体" w:eastAsia="宋体" w:cs="宋体"/>
          <w:b/>
          <w:bCs/>
          <w:color w:val="FF0000"/>
          <w:spacing w:val="1"/>
          <w:sz w:val="20"/>
          <w:szCs w:val="20"/>
          <w:lang w:val="en-US" w:eastAsia="zh-CN"/>
        </w:rPr>
        <w:t>5</w:t>
      </w:r>
      <w:r>
        <w:rPr>
          <w:rFonts w:ascii="宋体" w:hAnsi="宋体" w:eastAsia="宋体" w:cs="宋体"/>
          <w:b/>
          <w:bCs/>
          <w:color w:val="FF0000"/>
          <w:spacing w:val="1"/>
          <w:sz w:val="20"/>
          <w:szCs w:val="20"/>
        </w:rPr>
        <w:t>年</w:t>
      </w:r>
      <w:r>
        <w:rPr>
          <w:rFonts w:hint="eastAsia" w:ascii="宋体" w:hAnsi="宋体" w:eastAsia="宋体" w:cs="宋体"/>
          <w:color w:val="FF0000"/>
          <w:spacing w:val="-24"/>
          <w:sz w:val="20"/>
          <w:szCs w:val="20"/>
          <w:lang w:val="en-US" w:eastAsia="zh-CN"/>
        </w:rPr>
        <w:t>5</w:t>
      </w:r>
      <w:r>
        <w:rPr>
          <w:rFonts w:ascii="宋体" w:hAnsi="宋体" w:eastAsia="宋体" w:cs="宋体"/>
          <w:color w:val="FF0000"/>
          <w:spacing w:val="-33"/>
          <w:sz w:val="20"/>
          <w:szCs w:val="20"/>
        </w:rPr>
        <w:t xml:space="preserve"> </w:t>
      </w:r>
      <w:r>
        <w:rPr>
          <w:rFonts w:ascii="宋体" w:hAnsi="宋体" w:eastAsia="宋体" w:cs="宋体"/>
          <w:b/>
          <w:bCs/>
          <w:color w:val="FF0000"/>
          <w:spacing w:val="1"/>
          <w:sz w:val="20"/>
          <w:szCs w:val="20"/>
        </w:rPr>
        <w:t>月社保证明复印件。</w:t>
      </w:r>
    </w:p>
    <w:p w14:paraId="1AC00BB5">
      <w:pPr>
        <w:pStyle w:val="2"/>
        <w:spacing w:line="255" w:lineRule="auto"/>
      </w:pPr>
    </w:p>
    <w:p w14:paraId="3CA46ED5">
      <w:pPr>
        <w:pStyle w:val="2"/>
        <w:spacing w:line="256" w:lineRule="auto"/>
      </w:pPr>
    </w:p>
    <w:p w14:paraId="5C80AC34">
      <w:pPr>
        <w:pStyle w:val="2"/>
        <w:spacing w:line="256" w:lineRule="auto"/>
      </w:pPr>
    </w:p>
    <w:p w14:paraId="55A1B9F3">
      <w:pPr>
        <w:pStyle w:val="2"/>
        <w:spacing w:line="256" w:lineRule="auto"/>
      </w:pPr>
    </w:p>
    <w:p w14:paraId="77861A32">
      <w:pPr>
        <w:pStyle w:val="2"/>
        <w:spacing w:line="256" w:lineRule="auto"/>
      </w:pPr>
    </w:p>
    <w:p w14:paraId="6E4154F5">
      <w:pPr>
        <w:pStyle w:val="2"/>
        <w:spacing w:line="256" w:lineRule="auto"/>
      </w:pPr>
    </w:p>
    <w:p w14:paraId="38BD3521">
      <w:pPr>
        <w:pStyle w:val="2"/>
        <w:spacing w:line="256" w:lineRule="auto"/>
      </w:pPr>
    </w:p>
    <w:p w14:paraId="28C8E75D">
      <w:pPr>
        <w:pStyle w:val="2"/>
        <w:spacing w:line="256" w:lineRule="auto"/>
      </w:pPr>
    </w:p>
    <w:p w14:paraId="0F88308F">
      <w:pPr>
        <w:pStyle w:val="2"/>
        <w:spacing w:line="256" w:lineRule="auto"/>
      </w:pPr>
    </w:p>
    <w:p w14:paraId="568DEF80">
      <w:pPr>
        <w:pStyle w:val="2"/>
        <w:spacing w:line="256" w:lineRule="auto"/>
      </w:pPr>
    </w:p>
    <w:p w14:paraId="3568664C">
      <w:pPr>
        <w:spacing w:before="91" w:line="241" w:lineRule="auto"/>
        <w:ind w:left="3" w:right="68" w:firstLine="563"/>
        <w:rPr>
          <w:rFonts w:ascii="宋体" w:hAnsi="宋体" w:eastAsia="宋体" w:cs="宋体"/>
          <w:sz w:val="28"/>
          <w:szCs w:val="28"/>
        </w:rPr>
      </w:pPr>
      <w:r>
        <w:rPr>
          <w:rFonts w:ascii="宋体" w:hAnsi="宋体" w:eastAsia="宋体" w:cs="宋体"/>
          <w:b/>
          <w:bCs/>
          <w:spacing w:val="-4"/>
          <w:sz w:val="28"/>
          <w:szCs w:val="28"/>
        </w:rPr>
        <w:t>3.供应商的法人或者其他组织营业执照等证明文件复印</w:t>
      </w:r>
      <w:r>
        <w:rPr>
          <w:rFonts w:ascii="宋体" w:hAnsi="宋体" w:eastAsia="宋体" w:cs="宋体"/>
          <w:b/>
          <w:bCs/>
          <w:spacing w:val="-5"/>
          <w:sz w:val="28"/>
          <w:szCs w:val="28"/>
        </w:rPr>
        <w:t>件（必须提供，自</w:t>
      </w:r>
      <w:r>
        <w:rPr>
          <w:rFonts w:ascii="宋体" w:hAnsi="宋体" w:eastAsia="宋体" w:cs="宋体"/>
          <w:sz w:val="28"/>
          <w:szCs w:val="28"/>
        </w:rPr>
        <w:t xml:space="preserve"> </w:t>
      </w:r>
      <w:r>
        <w:rPr>
          <w:rFonts w:ascii="宋体" w:hAnsi="宋体" w:eastAsia="宋体" w:cs="宋体"/>
          <w:b/>
          <w:bCs/>
          <w:spacing w:val="-6"/>
          <w:sz w:val="28"/>
          <w:szCs w:val="28"/>
        </w:rPr>
        <w:t>然人除外</w:t>
      </w:r>
      <w:r>
        <w:rPr>
          <w:rFonts w:ascii="宋体" w:hAnsi="宋体" w:eastAsia="宋体" w:cs="宋体"/>
          <w:b/>
          <w:bCs/>
          <w:spacing w:val="-2"/>
          <w:sz w:val="28"/>
          <w:szCs w:val="28"/>
        </w:rPr>
        <w:t>）；</w:t>
      </w:r>
    </w:p>
    <w:p w14:paraId="1864E079">
      <w:pPr>
        <w:pStyle w:val="2"/>
        <w:spacing w:line="323" w:lineRule="auto"/>
      </w:pPr>
    </w:p>
    <w:p w14:paraId="77464D89">
      <w:pPr>
        <w:spacing w:before="66" w:line="252" w:lineRule="auto"/>
        <w:ind w:firstLine="420"/>
        <w:jc w:val="both"/>
        <w:rPr>
          <w:rFonts w:ascii="宋体" w:hAnsi="宋体" w:eastAsia="宋体" w:cs="宋体"/>
          <w:sz w:val="20"/>
          <w:szCs w:val="20"/>
        </w:rPr>
      </w:pPr>
      <w:r>
        <w:rPr>
          <w:rFonts w:ascii="宋体" w:hAnsi="宋体" w:eastAsia="宋体" w:cs="宋体"/>
          <w:b/>
          <w:bCs/>
          <w:spacing w:val="6"/>
          <w:sz w:val="20"/>
          <w:szCs w:val="20"/>
        </w:rPr>
        <w:t>注：①法人包括企业法人、机关法人、事业单位</w:t>
      </w:r>
      <w:r>
        <w:rPr>
          <w:rFonts w:ascii="宋体" w:hAnsi="宋体" w:eastAsia="宋体" w:cs="宋体"/>
          <w:b/>
          <w:bCs/>
          <w:spacing w:val="5"/>
          <w:sz w:val="20"/>
          <w:szCs w:val="20"/>
        </w:rPr>
        <w:t>法人和社会团体法人；其他组织主要包括合伙企业、</w:t>
      </w:r>
      <w:r>
        <w:rPr>
          <w:rFonts w:ascii="宋体" w:hAnsi="宋体" w:eastAsia="宋体" w:cs="宋体"/>
          <w:sz w:val="20"/>
          <w:szCs w:val="20"/>
        </w:rPr>
        <w:t xml:space="preserve"> </w:t>
      </w:r>
      <w:r>
        <w:rPr>
          <w:rFonts w:ascii="宋体" w:hAnsi="宋体" w:eastAsia="宋体" w:cs="宋体"/>
          <w:b/>
          <w:bCs/>
          <w:spacing w:val="8"/>
          <w:sz w:val="20"/>
          <w:szCs w:val="20"/>
        </w:rPr>
        <w:t>非企业专业服务机构、个体工商户、农村承包经营户。②如供应商为企业（包括合伙企业</w:t>
      </w:r>
      <w:r>
        <w:rPr>
          <w:rFonts w:ascii="宋体" w:hAnsi="宋体" w:eastAsia="宋体" w:cs="宋体"/>
          <w:b/>
          <w:bCs/>
          <w:spacing w:val="23"/>
          <w:sz w:val="20"/>
          <w:szCs w:val="20"/>
        </w:rPr>
        <w:t>），</w:t>
      </w:r>
      <w:r>
        <w:rPr>
          <w:rFonts w:ascii="宋体" w:hAnsi="宋体" w:eastAsia="宋体" w:cs="宋体"/>
          <w:b/>
          <w:bCs/>
          <w:spacing w:val="8"/>
          <w:sz w:val="20"/>
          <w:szCs w:val="20"/>
        </w:rPr>
        <w:t>应提供工</w:t>
      </w:r>
      <w:r>
        <w:rPr>
          <w:rFonts w:ascii="宋体" w:hAnsi="宋体" w:eastAsia="宋体" w:cs="宋体"/>
          <w:sz w:val="20"/>
          <w:szCs w:val="20"/>
        </w:rPr>
        <w:t xml:space="preserve">  </w:t>
      </w:r>
      <w:r>
        <w:rPr>
          <w:rFonts w:ascii="宋体" w:hAnsi="宋体" w:eastAsia="宋体" w:cs="宋体"/>
          <w:b/>
          <w:bCs/>
          <w:spacing w:val="8"/>
          <w:sz w:val="20"/>
          <w:szCs w:val="20"/>
        </w:rPr>
        <w:t>商部门注册的有效“企业法人营业执照</w:t>
      </w:r>
      <w:r>
        <w:rPr>
          <w:rFonts w:ascii="宋体" w:hAnsi="宋体" w:eastAsia="宋体" w:cs="宋体"/>
          <w:spacing w:val="-70"/>
          <w:sz w:val="20"/>
          <w:szCs w:val="20"/>
        </w:rPr>
        <w:t xml:space="preserve"> </w:t>
      </w:r>
      <w:r>
        <w:rPr>
          <w:rFonts w:ascii="宋体" w:hAnsi="宋体" w:eastAsia="宋体" w:cs="宋体"/>
          <w:b/>
          <w:bCs/>
          <w:spacing w:val="8"/>
          <w:sz w:val="20"/>
          <w:szCs w:val="20"/>
        </w:rPr>
        <w:t>”或“营业执照；供应商为事业单位，应提供有效的“事业单位</w:t>
      </w:r>
      <w:r>
        <w:rPr>
          <w:rFonts w:ascii="宋体" w:hAnsi="宋体" w:eastAsia="宋体" w:cs="宋体"/>
          <w:sz w:val="20"/>
          <w:szCs w:val="20"/>
        </w:rPr>
        <w:t xml:space="preserve">  </w:t>
      </w:r>
      <w:r>
        <w:rPr>
          <w:rFonts w:ascii="宋体" w:hAnsi="宋体" w:eastAsia="宋体" w:cs="宋体"/>
          <w:b/>
          <w:bCs/>
          <w:spacing w:val="8"/>
          <w:sz w:val="20"/>
          <w:szCs w:val="20"/>
        </w:rPr>
        <w:t>法人证书</w:t>
      </w:r>
      <w:r>
        <w:rPr>
          <w:rFonts w:ascii="宋体" w:hAnsi="宋体" w:eastAsia="宋体" w:cs="宋体"/>
          <w:spacing w:val="-56"/>
          <w:sz w:val="20"/>
          <w:szCs w:val="20"/>
        </w:rPr>
        <w:t xml:space="preserve"> </w:t>
      </w:r>
      <w:r>
        <w:rPr>
          <w:rFonts w:ascii="宋体" w:hAnsi="宋体" w:eastAsia="宋体" w:cs="宋体"/>
          <w:b/>
          <w:bCs/>
          <w:spacing w:val="8"/>
          <w:sz w:val="20"/>
          <w:szCs w:val="20"/>
        </w:rPr>
        <w:t>”；供应商为非企业专业服务机构的，应提供执业许可证等证明文件；供应商为个体工商户，</w:t>
      </w:r>
      <w:r>
        <w:rPr>
          <w:rFonts w:ascii="宋体" w:hAnsi="宋体" w:eastAsia="宋体" w:cs="宋体"/>
          <w:sz w:val="20"/>
          <w:szCs w:val="20"/>
        </w:rPr>
        <w:t xml:space="preserve">  </w:t>
      </w:r>
      <w:r>
        <w:rPr>
          <w:rFonts w:ascii="宋体" w:hAnsi="宋体" w:eastAsia="宋体" w:cs="宋体"/>
          <w:b/>
          <w:bCs/>
          <w:spacing w:val="7"/>
          <w:sz w:val="20"/>
          <w:szCs w:val="20"/>
        </w:rPr>
        <w:t>应提供有效的“个体工商户营业执照</w:t>
      </w:r>
      <w:r>
        <w:rPr>
          <w:rFonts w:ascii="宋体" w:hAnsi="宋体" w:eastAsia="宋体" w:cs="宋体"/>
          <w:spacing w:val="-62"/>
          <w:sz w:val="20"/>
          <w:szCs w:val="20"/>
        </w:rPr>
        <w:t xml:space="preserve"> </w:t>
      </w:r>
      <w:r>
        <w:rPr>
          <w:rFonts w:ascii="宋体" w:hAnsi="宋体" w:eastAsia="宋体" w:cs="宋体"/>
          <w:b/>
          <w:bCs/>
          <w:spacing w:val="7"/>
          <w:sz w:val="20"/>
          <w:szCs w:val="20"/>
        </w:rPr>
        <w:t>”。</w:t>
      </w:r>
    </w:p>
    <w:p w14:paraId="581883D4">
      <w:pPr>
        <w:spacing w:line="252" w:lineRule="auto"/>
        <w:rPr>
          <w:rFonts w:ascii="宋体" w:hAnsi="宋体" w:eastAsia="宋体" w:cs="宋体"/>
          <w:sz w:val="20"/>
          <w:szCs w:val="20"/>
        </w:rPr>
        <w:sectPr>
          <w:footerReference r:id="rId24" w:type="default"/>
          <w:pgSz w:w="11906" w:h="16839"/>
          <w:pgMar w:top="1431" w:right="1066" w:bottom="1602" w:left="1284" w:header="0" w:footer="1440" w:gutter="0"/>
          <w:cols w:space="720" w:num="1"/>
        </w:sectPr>
      </w:pPr>
    </w:p>
    <w:p w14:paraId="71498CB5">
      <w:pPr>
        <w:spacing w:before="57" w:line="264" w:lineRule="auto"/>
        <w:ind w:left="2" w:right="54" w:firstLine="559"/>
        <w:rPr>
          <w:rFonts w:ascii="宋体" w:hAnsi="宋体" w:eastAsia="宋体" w:cs="宋体"/>
          <w:sz w:val="28"/>
          <w:szCs w:val="28"/>
        </w:rPr>
      </w:pPr>
      <w:r>
        <w:rPr>
          <w:rFonts w:ascii="宋体" w:hAnsi="宋体" w:eastAsia="宋体" w:cs="宋体"/>
          <w:b/>
          <w:bCs/>
          <w:spacing w:val="-2"/>
          <w:sz w:val="28"/>
          <w:szCs w:val="28"/>
        </w:rPr>
        <w:t>4.磋商供应商参加政府采购活动前</w:t>
      </w:r>
      <w:r>
        <w:rPr>
          <w:rFonts w:ascii="宋体" w:hAnsi="宋体" w:eastAsia="宋体" w:cs="宋体"/>
          <w:spacing w:val="-67"/>
          <w:sz w:val="28"/>
          <w:szCs w:val="28"/>
        </w:rPr>
        <w:t xml:space="preserve"> </w:t>
      </w:r>
      <w:r>
        <w:rPr>
          <w:rFonts w:ascii="宋体" w:hAnsi="宋体" w:eastAsia="宋体" w:cs="宋体"/>
          <w:b/>
          <w:bCs/>
          <w:spacing w:val="-2"/>
          <w:sz w:val="28"/>
          <w:szCs w:val="28"/>
        </w:rPr>
        <w:t>3年内在经营活动中没有重大违法记录</w:t>
      </w:r>
      <w:r>
        <w:rPr>
          <w:rFonts w:ascii="宋体" w:hAnsi="宋体" w:eastAsia="宋体" w:cs="宋体"/>
          <w:sz w:val="28"/>
          <w:szCs w:val="28"/>
        </w:rPr>
        <w:t xml:space="preserve"> </w:t>
      </w:r>
      <w:r>
        <w:rPr>
          <w:rFonts w:ascii="宋体" w:hAnsi="宋体" w:eastAsia="宋体" w:cs="宋体"/>
          <w:b/>
          <w:bCs/>
          <w:spacing w:val="-3"/>
          <w:sz w:val="28"/>
          <w:szCs w:val="28"/>
        </w:rPr>
        <w:t>及有关信用信息的书面声明（必须提供）</w:t>
      </w:r>
    </w:p>
    <w:p w14:paraId="6B2B090C">
      <w:pPr>
        <w:pStyle w:val="2"/>
        <w:spacing w:line="305" w:lineRule="auto"/>
      </w:pPr>
    </w:p>
    <w:p w14:paraId="4C00711C">
      <w:pPr>
        <w:spacing w:before="91" w:line="219" w:lineRule="auto"/>
        <w:ind w:left="582"/>
        <w:rPr>
          <w:rFonts w:ascii="宋体" w:hAnsi="宋体" w:eastAsia="宋体" w:cs="宋体"/>
          <w:sz w:val="28"/>
          <w:szCs w:val="28"/>
        </w:rPr>
      </w:pPr>
      <w:r>
        <w:rPr>
          <w:rFonts w:ascii="宋体" w:hAnsi="宋体" w:eastAsia="宋体" w:cs="宋体"/>
          <w:b/>
          <w:bCs/>
          <w:spacing w:val="-14"/>
          <w:sz w:val="28"/>
          <w:szCs w:val="28"/>
        </w:rPr>
        <w:t>附件：</w:t>
      </w:r>
    </w:p>
    <w:p w14:paraId="3082B07A">
      <w:pPr>
        <w:spacing w:before="32" w:line="360" w:lineRule="auto"/>
        <w:ind w:left="3553"/>
        <w:rPr>
          <w:rFonts w:ascii="宋体" w:hAnsi="宋体" w:eastAsia="宋体" w:cs="宋体"/>
          <w:sz w:val="31"/>
          <w:szCs w:val="31"/>
        </w:rPr>
      </w:pPr>
      <w:r>
        <w:rPr>
          <w:rFonts w:ascii="宋体" w:hAnsi="宋体" w:eastAsia="宋体" w:cs="宋体"/>
          <w:b/>
          <w:bCs/>
          <w:spacing w:val="-5"/>
          <w:sz w:val="31"/>
          <w:szCs w:val="31"/>
        </w:rPr>
        <w:t>声</w:t>
      </w:r>
      <w:r>
        <w:rPr>
          <w:rFonts w:ascii="宋体" w:hAnsi="宋体" w:eastAsia="宋体" w:cs="宋体"/>
          <w:spacing w:val="20"/>
          <w:sz w:val="31"/>
          <w:szCs w:val="31"/>
        </w:rPr>
        <w:t xml:space="preserve">   </w:t>
      </w:r>
      <w:r>
        <w:rPr>
          <w:rFonts w:ascii="宋体" w:hAnsi="宋体" w:eastAsia="宋体" w:cs="宋体"/>
          <w:b/>
          <w:bCs/>
          <w:spacing w:val="-5"/>
          <w:sz w:val="31"/>
          <w:szCs w:val="31"/>
        </w:rPr>
        <w:t>明（格式）</w:t>
      </w:r>
    </w:p>
    <w:p w14:paraId="54024A06">
      <w:pPr>
        <w:pStyle w:val="2"/>
        <w:spacing w:line="360" w:lineRule="auto"/>
        <w:rPr>
          <w:rFonts w:hint="eastAsia" w:eastAsia="宋体"/>
          <w:lang w:eastAsia="zh-CN"/>
        </w:rPr>
      </w:pPr>
      <w:r>
        <w:rPr>
          <w:rFonts w:ascii="宋体" w:hAnsi="宋体" w:eastAsia="宋体" w:cs="宋体"/>
          <w:b/>
          <w:bCs/>
          <w:spacing w:val="9"/>
          <w:sz w:val="20"/>
          <w:szCs w:val="20"/>
        </w:rPr>
        <w:t>致</w:t>
      </w:r>
      <w:r>
        <w:rPr>
          <w:rFonts w:ascii="宋体" w:hAnsi="宋体" w:eastAsia="宋体" w:cs="宋体"/>
          <w:spacing w:val="9"/>
          <w:sz w:val="20"/>
          <w:szCs w:val="20"/>
        </w:rPr>
        <w:t>：</w:t>
      </w:r>
      <w:r>
        <w:rPr>
          <w:rFonts w:hint="eastAsia" w:ascii="宋体" w:hAnsi="宋体" w:eastAsia="宋体" w:cs="宋体"/>
          <w:spacing w:val="9"/>
          <w:sz w:val="20"/>
          <w:szCs w:val="20"/>
          <w:u w:val="single" w:color="auto"/>
          <w:lang w:eastAsia="zh-CN"/>
        </w:rPr>
        <w:t>广西德元工程项目管理有限责任公司</w:t>
      </w:r>
    </w:p>
    <w:p w14:paraId="3ECE4AA4">
      <w:pPr>
        <w:pStyle w:val="2"/>
        <w:spacing w:line="360" w:lineRule="auto"/>
      </w:pPr>
    </w:p>
    <w:p w14:paraId="3BDFBB9C">
      <w:pPr>
        <w:spacing w:before="65" w:line="360" w:lineRule="auto"/>
        <w:ind w:left="422"/>
        <w:outlineLvl w:val="9"/>
        <w:rPr>
          <w:rFonts w:ascii="宋体" w:hAnsi="宋体" w:eastAsia="宋体" w:cs="宋体"/>
          <w:sz w:val="20"/>
          <w:szCs w:val="20"/>
        </w:rPr>
      </w:pPr>
      <w:r>
        <w:rPr>
          <w:rFonts w:ascii="宋体" w:hAnsi="宋体" w:eastAsia="宋体" w:cs="宋体"/>
          <w:spacing w:val="10"/>
          <w:sz w:val="20"/>
          <w:szCs w:val="20"/>
        </w:rPr>
        <w:t>我（公司）郑重声明，在参加本项目政府采购活动前</w:t>
      </w:r>
      <w:r>
        <w:rPr>
          <w:rFonts w:ascii="宋体" w:hAnsi="宋体" w:eastAsia="宋体" w:cs="宋体"/>
          <w:spacing w:val="-32"/>
          <w:sz w:val="20"/>
          <w:szCs w:val="20"/>
        </w:rPr>
        <w:t xml:space="preserve"> </w:t>
      </w:r>
      <w:r>
        <w:rPr>
          <w:rFonts w:ascii="宋体" w:hAnsi="宋体" w:eastAsia="宋体" w:cs="宋体"/>
          <w:spacing w:val="10"/>
          <w:sz w:val="20"/>
          <w:szCs w:val="20"/>
        </w:rPr>
        <w:t>3</w:t>
      </w:r>
      <w:r>
        <w:rPr>
          <w:rFonts w:ascii="宋体" w:hAnsi="宋体" w:eastAsia="宋体" w:cs="宋体"/>
          <w:spacing w:val="-37"/>
          <w:sz w:val="20"/>
          <w:szCs w:val="20"/>
        </w:rPr>
        <w:t xml:space="preserve"> </w:t>
      </w:r>
      <w:r>
        <w:rPr>
          <w:rFonts w:ascii="宋体" w:hAnsi="宋体" w:eastAsia="宋体" w:cs="宋体"/>
          <w:spacing w:val="10"/>
          <w:sz w:val="20"/>
          <w:szCs w:val="20"/>
        </w:rPr>
        <w:t>年内在经营活动中没有重大违法记录（重大</w:t>
      </w:r>
    </w:p>
    <w:p w14:paraId="5BDF4EDD">
      <w:pPr>
        <w:spacing w:before="154" w:line="360" w:lineRule="auto"/>
        <w:ind w:right="54"/>
        <w:jc w:val="both"/>
        <w:rPr>
          <w:rFonts w:ascii="宋体" w:hAnsi="宋体" w:eastAsia="宋体" w:cs="宋体"/>
          <w:sz w:val="20"/>
          <w:szCs w:val="20"/>
        </w:rPr>
      </w:pPr>
      <w:r>
        <w:rPr>
          <w:rFonts w:ascii="宋体" w:hAnsi="宋体" w:eastAsia="宋体" w:cs="宋体"/>
          <w:spacing w:val="10"/>
          <w:sz w:val="20"/>
          <w:szCs w:val="20"/>
        </w:rPr>
        <w:t>违法记录是指供应商因违法经营受到刑事处罚或者责令停产停业、</w:t>
      </w:r>
      <w:r>
        <w:rPr>
          <w:rFonts w:ascii="宋体" w:hAnsi="宋体" w:eastAsia="宋体" w:cs="宋体"/>
          <w:spacing w:val="-59"/>
          <w:sz w:val="20"/>
          <w:szCs w:val="20"/>
        </w:rPr>
        <w:t xml:space="preserve"> </w:t>
      </w:r>
      <w:r>
        <w:rPr>
          <w:rFonts w:ascii="宋体" w:hAnsi="宋体" w:eastAsia="宋体" w:cs="宋体"/>
          <w:spacing w:val="10"/>
          <w:sz w:val="20"/>
          <w:szCs w:val="20"/>
        </w:rPr>
        <w:t>吊销许可证或者执照</w:t>
      </w:r>
      <w:r>
        <w:rPr>
          <w:rFonts w:ascii="宋体" w:hAnsi="宋体" w:eastAsia="宋体" w:cs="宋体"/>
          <w:spacing w:val="9"/>
          <w:sz w:val="20"/>
          <w:szCs w:val="20"/>
        </w:rPr>
        <w:t>、较大数额罚款</w:t>
      </w:r>
      <w:r>
        <w:rPr>
          <w:rFonts w:ascii="宋体" w:hAnsi="宋体" w:eastAsia="宋体" w:cs="宋体"/>
          <w:sz w:val="20"/>
          <w:szCs w:val="20"/>
        </w:rPr>
        <w:t xml:space="preserve"> </w:t>
      </w:r>
      <w:r>
        <w:rPr>
          <w:rFonts w:ascii="宋体" w:hAnsi="宋体" w:eastAsia="宋体" w:cs="宋体"/>
          <w:spacing w:val="10"/>
          <w:sz w:val="20"/>
          <w:szCs w:val="20"/>
        </w:rPr>
        <w:t>等行政处罚</w:t>
      </w:r>
      <w:r>
        <w:rPr>
          <w:rFonts w:ascii="宋体" w:hAnsi="宋体" w:eastAsia="宋体" w:cs="宋体"/>
          <w:spacing w:val="27"/>
          <w:sz w:val="20"/>
          <w:szCs w:val="20"/>
        </w:rPr>
        <w:t>），</w:t>
      </w:r>
      <w:r>
        <w:rPr>
          <w:rFonts w:ascii="宋体" w:hAnsi="宋体" w:eastAsia="宋体" w:cs="宋体"/>
          <w:spacing w:val="10"/>
          <w:sz w:val="20"/>
          <w:szCs w:val="20"/>
        </w:rPr>
        <w:t>未被列入失信被执行人、重大税收违法案件当事人名单、政府采购严重违法失信行为记</w:t>
      </w:r>
      <w:r>
        <w:rPr>
          <w:rFonts w:ascii="宋体" w:hAnsi="宋体" w:eastAsia="宋体" w:cs="宋体"/>
          <w:sz w:val="20"/>
          <w:szCs w:val="20"/>
        </w:rPr>
        <w:t xml:space="preserve"> </w:t>
      </w:r>
      <w:r>
        <w:rPr>
          <w:rFonts w:ascii="宋体" w:hAnsi="宋体" w:eastAsia="宋体" w:cs="宋体"/>
          <w:spacing w:val="11"/>
          <w:sz w:val="20"/>
          <w:szCs w:val="20"/>
        </w:rPr>
        <w:t>录名单，完全符合《中华人民共和国政府采购法》第二十二条规定的供应商资</w:t>
      </w:r>
      <w:r>
        <w:rPr>
          <w:rFonts w:ascii="宋体" w:hAnsi="宋体" w:eastAsia="宋体" w:cs="宋体"/>
          <w:spacing w:val="10"/>
          <w:sz w:val="20"/>
          <w:szCs w:val="20"/>
        </w:rPr>
        <w:t>格条件，我方对此声明负</w:t>
      </w:r>
      <w:r>
        <w:rPr>
          <w:rFonts w:ascii="宋体" w:hAnsi="宋体" w:eastAsia="宋体" w:cs="宋体"/>
          <w:sz w:val="20"/>
          <w:szCs w:val="20"/>
        </w:rPr>
        <w:t xml:space="preserve"> </w:t>
      </w:r>
      <w:r>
        <w:rPr>
          <w:rFonts w:ascii="宋体" w:hAnsi="宋体" w:eastAsia="宋体" w:cs="宋体"/>
          <w:spacing w:val="7"/>
          <w:sz w:val="20"/>
          <w:szCs w:val="20"/>
        </w:rPr>
        <w:t>全部法律责任。</w:t>
      </w:r>
    </w:p>
    <w:p w14:paraId="3057093A">
      <w:pPr>
        <w:pStyle w:val="2"/>
        <w:spacing w:line="360" w:lineRule="auto"/>
      </w:pPr>
    </w:p>
    <w:p w14:paraId="74FA1056">
      <w:pPr>
        <w:pStyle w:val="2"/>
        <w:spacing w:line="360" w:lineRule="auto"/>
      </w:pPr>
    </w:p>
    <w:p w14:paraId="1C4C1E94">
      <w:pPr>
        <w:spacing w:before="66" w:line="360" w:lineRule="auto"/>
        <w:ind w:left="840"/>
        <w:outlineLvl w:val="9"/>
        <w:rPr>
          <w:rFonts w:ascii="宋体" w:hAnsi="宋体" w:eastAsia="宋体" w:cs="宋体"/>
          <w:sz w:val="20"/>
          <w:szCs w:val="20"/>
        </w:rPr>
      </w:pPr>
      <w:r>
        <w:rPr>
          <w:rFonts w:ascii="宋体" w:hAnsi="宋体" w:eastAsia="宋体" w:cs="宋体"/>
          <w:spacing w:val="4"/>
          <w:sz w:val="20"/>
          <w:szCs w:val="20"/>
        </w:rPr>
        <w:t>供应商名称（</w:t>
      </w:r>
      <w:r>
        <w:rPr>
          <w:rFonts w:ascii="Times New Roman" w:hAnsi="Times New Roman" w:eastAsia="Times New Roman" w:cs="Times New Roman"/>
          <w:sz w:val="20"/>
          <w:szCs w:val="20"/>
        </w:rPr>
        <w:t>CA</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签章，</w:t>
      </w:r>
      <w:r>
        <w:rPr>
          <w:rFonts w:ascii="宋体" w:hAnsi="宋体" w:eastAsia="宋体" w:cs="宋体"/>
          <w:spacing w:val="-51"/>
          <w:sz w:val="20"/>
          <w:szCs w:val="20"/>
        </w:rPr>
        <w:t xml:space="preserve"> </w:t>
      </w:r>
      <w:r>
        <w:rPr>
          <w:rFonts w:ascii="宋体" w:hAnsi="宋体" w:eastAsia="宋体" w:cs="宋体"/>
          <w:spacing w:val="4"/>
          <w:sz w:val="20"/>
          <w:szCs w:val="20"/>
        </w:rPr>
        <w:t>自然人签字或个人</w:t>
      </w:r>
      <w:r>
        <w:rPr>
          <w:rFonts w:ascii="宋体" w:hAnsi="宋体" w:eastAsia="宋体" w:cs="宋体"/>
          <w:spacing w:val="-40"/>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签章</w:t>
      </w:r>
      <w:r>
        <w:rPr>
          <w:rFonts w:ascii="宋体" w:hAnsi="宋体" w:eastAsia="宋体" w:cs="宋体"/>
          <w:spacing w:val="15"/>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4"/>
          <w:sz w:val="20"/>
          <w:szCs w:val="20"/>
          <w:u w:val="single" w:color="auto"/>
        </w:rPr>
        <w:t xml:space="preserve">.                   </w:t>
      </w:r>
    </w:p>
    <w:p w14:paraId="3A92B28B">
      <w:pPr>
        <w:pStyle w:val="2"/>
        <w:spacing w:line="360" w:lineRule="auto"/>
      </w:pPr>
    </w:p>
    <w:p w14:paraId="768D6641">
      <w:pPr>
        <w:spacing w:before="66" w:line="360" w:lineRule="auto"/>
        <w:ind w:left="3711"/>
        <w:rPr>
          <w:rFonts w:ascii="宋体" w:hAnsi="宋体" w:eastAsia="宋体" w:cs="宋体"/>
          <w:sz w:val="20"/>
          <w:szCs w:val="20"/>
        </w:rPr>
      </w:pPr>
      <w:r>
        <w:rPr>
          <w:rFonts w:ascii="宋体" w:hAnsi="宋体" w:eastAsia="宋体" w:cs="宋体"/>
          <w:spacing w:val="-16"/>
          <w:sz w:val="20"/>
          <w:szCs w:val="20"/>
        </w:rPr>
        <w:t>日</w:t>
      </w:r>
      <w:r>
        <w:rPr>
          <w:rFonts w:ascii="宋体" w:hAnsi="宋体" w:eastAsia="宋体" w:cs="宋体"/>
          <w:spacing w:val="9"/>
          <w:sz w:val="20"/>
          <w:szCs w:val="20"/>
        </w:rPr>
        <w:t xml:space="preserve">   </w:t>
      </w:r>
      <w:r>
        <w:rPr>
          <w:rFonts w:ascii="宋体" w:hAnsi="宋体" w:eastAsia="宋体" w:cs="宋体"/>
          <w:spacing w:val="-16"/>
          <w:sz w:val="20"/>
          <w:szCs w:val="20"/>
        </w:rPr>
        <w:t>期</w:t>
      </w:r>
      <w:r>
        <w:rPr>
          <w:rFonts w:ascii="宋体" w:hAnsi="宋体" w:eastAsia="宋体" w:cs="宋体"/>
          <w:spacing w:val="-73"/>
          <w:sz w:val="20"/>
          <w:szCs w:val="20"/>
        </w:rPr>
        <w:t xml:space="preserve"> </w:t>
      </w:r>
      <w:r>
        <w:rPr>
          <w:rFonts w:ascii="宋体" w:hAnsi="宋体" w:eastAsia="宋体" w:cs="宋体"/>
          <w:spacing w:val="-16"/>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6"/>
          <w:sz w:val="20"/>
          <w:szCs w:val="20"/>
        </w:rPr>
        <w:t>.</w:t>
      </w:r>
      <w:r>
        <w:rPr>
          <w:rFonts w:ascii="宋体" w:hAnsi="宋体" w:eastAsia="宋体" w:cs="宋体"/>
          <w:sz w:val="20"/>
          <w:szCs w:val="20"/>
          <w:u w:val="single" w:color="auto"/>
        </w:rPr>
        <w:t xml:space="preserve">                      </w:t>
      </w:r>
    </w:p>
    <w:p w14:paraId="538A6C65">
      <w:pPr>
        <w:pStyle w:val="2"/>
        <w:spacing w:line="360" w:lineRule="auto"/>
      </w:pPr>
    </w:p>
    <w:p w14:paraId="135CDF66">
      <w:pPr>
        <w:pStyle w:val="2"/>
        <w:spacing w:line="360" w:lineRule="auto"/>
      </w:pPr>
    </w:p>
    <w:p w14:paraId="7314B590">
      <w:pPr>
        <w:pStyle w:val="2"/>
        <w:spacing w:line="360" w:lineRule="auto"/>
      </w:pPr>
    </w:p>
    <w:p w14:paraId="5B64202A">
      <w:pPr>
        <w:pStyle w:val="2"/>
        <w:spacing w:line="360" w:lineRule="auto"/>
      </w:pPr>
    </w:p>
    <w:p w14:paraId="402CF351">
      <w:pPr>
        <w:pStyle w:val="2"/>
        <w:spacing w:line="360" w:lineRule="auto"/>
      </w:pPr>
    </w:p>
    <w:p w14:paraId="550F6B2B">
      <w:pPr>
        <w:pStyle w:val="2"/>
        <w:spacing w:line="360" w:lineRule="auto"/>
      </w:pPr>
    </w:p>
    <w:p w14:paraId="18B16664">
      <w:pPr>
        <w:pStyle w:val="2"/>
        <w:spacing w:line="243" w:lineRule="auto"/>
      </w:pPr>
    </w:p>
    <w:p w14:paraId="7663D33E">
      <w:pPr>
        <w:pStyle w:val="2"/>
        <w:spacing w:line="243" w:lineRule="auto"/>
      </w:pPr>
    </w:p>
    <w:p w14:paraId="0DC25D27">
      <w:pPr>
        <w:pStyle w:val="2"/>
        <w:spacing w:line="244" w:lineRule="auto"/>
      </w:pPr>
    </w:p>
    <w:p w14:paraId="0EB1E259">
      <w:pPr>
        <w:pStyle w:val="2"/>
        <w:spacing w:line="244" w:lineRule="auto"/>
      </w:pPr>
    </w:p>
    <w:p w14:paraId="6ABB7386">
      <w:pPr>
        <w:pStyle w:val="2"/>
        <w:spacing w:line="244" w:lineRule="auto"/>
      </w:pPr>
    </w:p>
    <w:p w14:paraId="349C78A2">
      <w:pPr>
        <w:pStyle w:val="2"/>
        <w:spacing w:line="244" w:lineRule="auto"/>
      </w:pPr>
    </w:p>
    <w:p w14:paraId="7EF7B3CE">
      <w:pPr>
        <w:spacing w:before="91" w:line="219" w:lineRule="auto"/>
        <w:ind w:left="9"/>
        <w:rPr>
          <w:rFonts w:ascii="宋体" w:hAnsi="宋体" w:eastAsia="宋体" w:cs="宋体"/>
          <w:sz w:val="28"/>
          <w:szCs w:val="28"/>
        </w:rPr>
      </w:pPr>
      <w:r>
        <w:rPr>
          <w:rFonts w:ascii="宋体" w:hAnsi="宋体" w:eastAsia="宋体" w:cs="宋体"/>
          <w:b/>
          <w:bCs/>
          <w:spacing w:val="-2"/>
          <w:sz w:val="28"/>
          <w:szCs w:val="28"/>
        </w:rPr>
        <w:t>5.供应商为中小企业/小微企业(监狱企</w:t>
      </w:r>
      <w:r>
        <w:rPr>
          <w:rFonts w:ascii="宋体" w:hAnsi="宋体" w:eastAsia="宋体" w:cs="宋体"/>
          <w:b/>
          <w:bCs/>
          <w:spacing w:val="-3"/>
          <w:sz w:val="28"/>
          <w:szCs w:val="28"/>
        </w:rPr>
        <w:t>业或残疾人福利性单位)的相关材料</w:t>
      </w:r>
    </w:p>
    <w:p w14:paraId="147FA149">
      <w:pPr>
        <w:spacing w:before="150" w:line="369" w:lineRule="auto"/>
        <w:ind w:firstLine="10"/>
        <w:jc w:val="both"/>
        <w:rPr>
          <w:rFonts w:ascii="宋体" w:hAnsi="宋体" w:eastAsia="宋体" w:cs="宋体"/>
          <w:sz w:val="20"/>
          <w:szCs w:val="20"/>
        </w:rPr>
      </w:pPr>
      <w:r>
        <w:rPr>
          <w:rFonts w:ascii="宋体" w:hAnsi="宋体" w:eastAsia="宋体" w:cs="宋体"/>
          <w:spacing w:val="11"/>
          <w:sz w:val="20"/>
          <w:szCs w:val="20"/>
        </w:rPr>
        <w:t>（根据企业所属类型，必须提供以下材料之一：①中小企</w:t>
      </w:r>
      <w:r>
        <w:rPr>
          <w:rFonts w:ascii="宋体" w:hAnsi="宋体" w:eastAsia="宋体" w:cs="宋体"/>
          <w:spacing w:val="10"/>
          <w:sz w:val="20"/>
          <w:szCs w:val="20"/>
        </w:rPr>
        <w:t>业声明函（如供应商为中小微型企业的，格式</w:t>
      </w:r>
      <w:r>
        <w:rPr>
          <w:rFonts w:ascii="宋体" w:hAnsi="宋体" w:eastAsia="宋体" w:cs="宋体"/>
          <w:sz w:val="20"/>
          <w:szCs w:val="20"/>
        </w:rPr>
        <w:t xml:space="preserve"> </w:t>
      </w:r>
      <w:r>
        <w:rPr>
          <w:rFonts w:ascii="宋体" w:hAnsi="宋体" w:eastAsia="宋体" w:cs="宋体"/>
          <w:spacing w:val="11"/>
          <w:sz w:val="20"/>
          <w:szCs w:val="20"/>
        </w:rPr>
        <w:t>见附件，供应商对出具的声明函真实性负责，成交结果将同时公告企业《中小企</w:t>
      </w:r>
      <w:r>
        <w:rPr>
          <w:rFonts w:ascii="宋体" w:hAnsi="宋体" w:eastAsia="宋体" w:cs="宋体"/>
          <w:spacing w:val="10"/>
          <w:sz w:val="20"/>
          <w:szCs w:val="20"/>
        </w:rPr>
        <w:t>业声明函》，接受社会</w:t>
      </w:r>
      <w:r>
        <w:rPr>
          <w:rFonts w:ascii="宋体" w:hAnsi="宋体" w:eastAsia="宋体" w:cs="宋体"/>
          <w:sz w:val="20"/>
          <w:szCs w:val="20"/>
        </w:rPr>
        <w:t xml:space="preserve"> </w:t>
      </w:r>
      <w:r>
        <w:rPr>
          <w:rFonts w:ascii="宋体" w:hAnsi="宋体" w:eastAsia="宋体" w:cs="宋体"/>
          <w:spacing w:val="9"/>
          <w:sz w:val="20"/>
          <w:szCs w:val="20"/>
        </w:rPr>
        <w:t>监督</w:t>
      </w:r>
      <w:r>
        <w:rPr>
          <w:rFonts w:ascii="宋体" w:hAnsi="宋体" w:eastAsia="宋体" w:cs="宋体"/>
          <w:spacing w:val="-1"/>
          <w:sz w:val="20"/>
          <w:szCs w:val="20"/>
        </w:rPr>
        <w:t>）；</w:t>
      </w:r>
      <w:r>
        <w:rPr>
          <w:rFonts w:ascii="宋体" w:hAnsi="宋体" w:eastAsia="宋体" w:cs="宋体"/>
          <w:spacing w:val="9"/>
          <w:sz w:val="20"/>
          <w:szCs w:val="20"/>
        </w:rPr>
        <w:t>②监狱企业的证明文件[供应商如为监狱企业的，应当提供由省级以上监狱管</w:t>
      </w:r>
      <w:r>
        <w:rPr>
          <w:rFonts w:ascii="宋体" w:hAnsi="宋体" w:eastAsia="宋体" w:cs="宋体"/>
          <w:spacing w:val="8"/>
          <w:sz w:val="20"/>
          <w:szCs w:val="20"/>
        </w:rPr>
        <w:t>理局、戒毒管理局</w:t>
      </w:r>
      <w:r>
        <w:rPr>
          <w:rFonts w:ascii="宋体" w:hAnsi="宋体" w:eastAsia="宋体" w:cs="宋体"/>
          <w:sz w:val="20"/>
          <w:szCs w:val="20"/>
        </w:rPr>
        <w:t xml:space="preserve"> </w:t>
      </w:r>
      <w:r>
        <w:rPr>
          <w:rFonts w:ascii="宋体" w:hAnsi="宋体" w:eastAsia="宋体" w:cs="宋体"/>
          <w:spacing w:val="8"/>
          <w:sz w:val="20"/>
          <w:szCs w:val="20"/>
        </w:rPr>
        <w:t>（含新疆生产建设兵团）出具的属于监狱企业的证明文件, 否则不予享受优惠政策]；③《残疾人福利性</w:t>
      </w:r>
      <w:r>
        <w:rPr>
          <w:rFonts w:ascii="宋体" w:hAnsi="宋体" w:eastAsia="宋体" w:cs="宋体"/>
          <w:spacing w:val="7"/>
          <w:sz w:val="20"/>
          <w:szCs w:val="20"/>
        </w:rPr>
        <w:t xml:space="preserve"> </w:t>
      </w:r>
      <w:r>
        <w:rPr>
          <w:rFonts w:ascii="宋体" w:hAnsi="宋体" w:eastAsia="宋体" w:cs="宋体"/>
          <w:spacing w:val="11"/>
          <w:sz w:val="20"/>
          <w:szCs w:val="20"/>
        </w:rPr>
        <w:t>单位声明函》【符合条件的残疾人福利性单位在参加政府采购活动时，应当提供</w:t>
      </w:r>
      <w:r>
        <w:rPr>
          <w:rFonts w:ascii="宋体" w:hAnsi="宋体" w:eastAsia="宋体" w:cs="宋体"/>
          <w:spacing w:val="10"/>
          <w:sz w:val="20"/>
          <w:szCs w:val="20"/>
        </w:rPr>
        <w:t>《残疾人福利性单位声</w:t>
      </w:r>
      <w:r>
        <w:rPr>
          <w:rFonts w:ascii="宋体" w:hAnsi="宋体" w:eastAsia="宋体" w:cs="宋体"/>
          <w:sz w:val="20"/>
          <w:szCs w:val="20"/>
        </w:rPr>
        <w:t xml:space="preserve"> </w:t>
      </w:r>
      <w:r>
        <w:rPr>
          <w:rFonts w:ascii="宋体" w:hAnsi="宋体" w:eastAsia="宋体" w:cs="宋体"/>
          <w:spacing w:val="4"/>
          <w:sz w:val="20"/>
          <w:szCs w:val="20"/>
        </w:rPr>
        <w:t>明函》（格式见附件</w:t>
      </w:r>
      <w:r>
        <w:rPr>
          <w:rFonts w:ascii="宋体" w:hAnsi="宋体" w:eastAsia="宋体" w:cs="宋体"/>
          <w:spacing w:val="-12"/>
          <w:sz w:val="20"/>
          <w:szCs w:val="20"/>
        </w:rPr>
        <w:t>），</w:t>
      </w:r>
      <w:r>
        <w:rPr>
          <w:rFonts w:ascii="宋体" w:hAnsi="宋体" w:eastAsia="宋体" w:cs="宋体"/>
          <w:spacing w:val="4"/>
          <w:sz w:val="20"/>
          <w:szCs w:val="20"/>
        </w:rPr>
        <w:t>并对声明的真实性负责，成交结果将同时公</w:t>
      </w:r>
      <w:r>
        <w:rPr>
          <w:rFonts w:ascii="宋体" w:hAnsi="宋体" w:eastAsia="宋体" w:cs="宋体"/>
          <w:spacing w:val="3"/>
          <w:sz w:val="20"/>
          <w:szCs w:val="20"/>
        </w:rPr>
        <w:t>告企业《残疾人福利性单位声明函》，</w:t>
      </w:r>
      <w:r>
        <w:rPr>
          <w:rFonts w:ascii="宋体" w:hAnsi="宋体" w:eastAsia="宋体" w:cs="宋体"/>
          <w:spacing w:val="1"/>
          <w:sz w:val="20"/>
          <w:szCs w:val="20"/>
        </w:rPr>
        <w:t xml:space="preserve"> </w:t>
      </w:r>
      <w:r>
        <w:rPr>
          <w:rFonts w:ascii="宋体" w:hAnsi="宋体" w:eastAsia="宋体" w:cs="宋体"/>
          <w:spacing w:val="6"/>
          <w:sz w:val="20"/>
          <w:szCs w:val="20"/>
        </w:rPr>
        <w:t>接受社会监督】。</w:t>
      </w:r>
    </w:p>
    <w:p w14:paraId="21C0B240">
      <w:pPr>
        <w:spacing w:before="1" w:line="371" w:lineRule="auto"/>
        <w:ind w:left="3" w:right="54" w:hanging="3"/>
        <w:rPr>
          <w:rFonts w:ascii="宋体" w:hAnsi="宋体" w:eastAsia="宋体" w:cs="宋体"/>
          <w:sz w:val="20"/>
          <w:szCs w:val="20"/>
        </w:rPr>
      </w:pPr>
      <w:r>
        <w:rPr>
          <w:rFonts w:ascii="宋体" w:hAnsi="宋体" w:eastAsia="宋体" w:cs="宋体"/>
          <w:spacing w:val="11"/>
          <w:sz w:val="20"/>
          <w:szCs w:val="20"/>
        </w:rPr>
        <w:t>注：本项目专门面向中小微企业采购（监狱企业及残</w:t>
      </w:r>
      <w:r>
        <w:rPr>
          <w:rFonts w:ascii="宋体" w:hAnsi="宋体" w:eastAsia="宋体" w:cs="宋体"/>
          <w:spacing w:val="10"/>
          <w:sz w:val="20"/>
          <w:szCs w:val="20"/>
        </w:rPr>
        <w:t>疾人福利性单位视同于小微企业</w:t>
      </w:r>
      <w:r>
        <w:rPr>
          <w:rFonts w:ascii="宋体" w:hAnsi="宋体" w:eastAsia="宋体" w:cs="宋体"/>
          <w:spacing w:val="15"/>
          <w:sz w:val="20"/>
          <w:szCs w:val="20"/>
        </w:rPr>
        <w:t>），</w:t>
      </w:r>
      <w:r>
        <w:rPr>
          <w:rFonts w:ascii="宋体" w:hAnsi="宋体" w:eastAsia="宋体" w:cs="宋体"/>
          <w:spacing w:val="10"/>
          <w:sz w:val="20"/>
          <w:szCs w:val="20"/>
        </w:rPr>
        <w:t>本项目不接受</w:t>
      </w:r>
      <w:r>
        <w:rPr>
          <w:rFonts w:ascii="宋体" w:hAnsi="宋体" w:eastAsia="宋体" w:cs="宋体"/>
          <w:spacing w:val="1"/>
          <w:sz w:val="20"/>
          <w:szCs w:val="20"/>
        </w:rPr>
        <w:t xml:space="preserve"> </w:t>
      </w:r>
      <w:r>
        <w:rPr>
          <w:rFonts w:ascii="宋体" w:hAnsi="宋体" w:eastAsia="宋体" w:cs="宋体"/>
          <w:spacing w:val="7"/>
          <w:sz w:val="20"/>
          <w:szCs w:val="20"/>
        </w:rPr>
        <w:t>非上述企业参与磋商。）</w:t>
      </w:r>
    </w:p>
    <w:p w14:paraId="53119B7C">
      <w:pPr>
        <w:spacing w:line="371" w:lineRule="auto"/>
        <w:rPr>
          <w:rFonts w:ascii="宋体" w:hAnsi="宋体" w:eastAsia="宋体" w:cs="宋体"/>
          <w:sz w:val="20"/>
          <w:szCs w:val="20"/>
        </w:rPr>
        <w:sectPr>
          <w:footerReference r:id="rId25" w:type="default"/>
          <w:pgSz w:w="11906" w:h="16839"/>
          <w:pgMar w:top="1157" w:right="1080" w:bottom="1602" w:left="1284" w:header="0" w:footer="1440" w:gutter="0"/>
          <w:cols w:space="720" w:num="1"/>
        </w:sectPr>
      </w:pPr>
    </w:p>
    <w:p w14:paraId="0C5AFA83">
      <w:pPr>
        <w:spacing w:before="47" w:line="219" w:lineRule="auto"/>
        <w:ind w:left="499"/>
        <w:rPr>
          <w:rFonts w:ascii="宋体" w:hAnsi="宋体" w:eastAsia="宋体" w:cs="宋体"/>
          <w:sz w:val="24"/>
          <w:szCs w:val="24"/>
        </w:rPr>
      </w:pPr>
      <w:r>
        <w:rPr>
          <w:rFonts w:ascii="宋体" w:hAnsi="宋体" w:eastAsia="宋体" w:cs="宋体"/>
          <w:b/>
          <w:bCs/>
          <w:spacing w:val="-12"/>
          <w:sz w:val="24"/>
          <w:szCs w:val="24"/>
        </w:rPr>
        <w:t>附件：</w:t>
      </w:r>
    </w:p>
    <w:p w14:paraId="10F39932">
      <w:pPr>
        <w:spacing w:before="62" w:line="220" w:lineRule="auto"/>
        <w:ind w:left="3470"/>
        <w:rPr>
          <w:rFonts w:ascii="宋体" w:hAnsi="宋体" w:eastAsia="宋体" w:cs="宋体"/>
          <w:sz w:val="28"/>
          <w:szCs w:val="28"/>
        </w:rPr>
      </w:pPr>
      <w:r>
        <w:rPr>
          <w:rFonts w:ascii="宋体" w:hAnsi="宋体" w:eastAsia="宋体" w:cs="宋体"/>
          <w:b/>
          <w:bCs/>
          <w:spacing w:val="-6"/>
          <w:sz w:val="28"/>
          <w:szCs w:val="28"/>
        </w:rPr>
        <w:t>中小企业声明函（格式）</w:t>
      </w:r>
    </w:p>
    <w:p w14:paraId="5CD0969E">
      <w:pPr>
        <w:spacing w:before="281" w:line="360" w:lineRule="auto"/>
        <w:ind w:left="1" w:right="80" w:firstLine="480"/>
        <w:jc w:val="both"/>
        <w:rPr>
          <w:rFonts w:ascii="宋体" w:hAnsi="宋体" w:eastAsia="宋体" w:cs="宋体"/>
          <w:sz w:val="24"/>
          <w:szCs w:val="24"/>
        </w:rPr>
      </w:pPr>
      <w:r>
        <w:rPr>
          <w:rFonts w:ascii="宋体" w:hAnsi="宋体" w:eastAsia="宋体" w:cs="宋体"/>
          <w:spacing w:val="-13"/>
          <w:sz w:val="24"/>
          <w:szCs w:val="24"/>
        </w:rPr>
        <w:t>本公司（联合体）郑重声明，根据《政府采</w:t>
      </w:r>
      <w:r>
        <w:rPr>
          <w:rFonts w:ascii="宋体" w:hAnsi="宋体" w:eastAsia="宋体" w:cs="宋体"/>
          <w:spacing w:val="-14"/>
          <w:sz w:val="24"/>
          <w:szCs w:val="24"/>
        </w:rPr>
        <w:t>购促进中小企业发展暂行办法》（财库[2020]46</w:t>
      </w:r>
      <w:r>
        <w:rPr>
          <w:rFonts w:ascii="宋体" w:hAnsi="宋体" w:eastAsia="宋体" w:cs="宋体"/>
          <w:sz w:val="24"/>
          <w:szCs w:val="24"/>
        </w:rPr>
        <w:t xml:space="preserve"> </w:t>
      </w:r>
      <w:r>
        <w:rPr>
          <w:rFonts w:ascii="宋体" w:hAnsi="宋体" w:eastAsia="宋体" w:cs="宋体"/>
          <w:spacing w:val="-3"/>
          <w:sz w:val="24"/>
          <w:szCs w:val="24"/>
        </w:rPr>
        <w:t>号）的规定，本公司（联合体）参加</w:t>
      </w:r>
      <w:r>
        <w:rPr>
          <w:rFonts w:ascii="宋体" w:hAnsi="宋体" w:eastAsia="宋体" w:cs="宋体"/>
          <w:spacing w:val="-3"/>
          <w:sz w:val="24"/>
          <w:szCs w:val="24"/>
          <w:u w:val="single" w:color="auto"/>
        </w:rPr>
        <w:t>（   单位名称   ）</w:t>
      </w:r>
      <w:r>
        <w:rPr>
          <w:rFonts w:ascii="宋体" w:hAnsi="宋体" w:eastAsia="宋体" w:cs="宋体"/>
          <w:spacing w:val="-3"/>
          <w:sz w:val="24"/>
          <w:szCs w:val="24"/>
        </w:rPr>
        <w:t>的_</w:t>
      </w:r>
      <w:r>
        <w:rPr>
          <w:rFonts w:ascii="宋体" w:hAnsi="宋体" w:eastAsia="宋体" w:cs="宋体"/>
          <w:spacing w:val="-3"/>
          <w:sz w:val="24"/>
          <w:szCs w:val="24"/>
          <w:u w:val="single" w:color="auto"/>
        </w:rPr>
        <w:t>（项目名称）_</w:t>
      </w:r>
      <w:r>
        <w:rPr>
          <w:rFonts w:ascii="宋体" w:hAnsi="宋体" w:eastAsia="宋体" w:cs="宋体"/>
          <w:spacing w:val="-3"/>
          <w:sz w:val="24"/>
          <w:szCs w:val="24"/>
        </w:rPr>
        <w:t>采购活动，服务</w:t>
      </w:r>
      <w:r>
        <w:rPr>
          <w:rFonts w:ascii="宋体" w:hAnsi="宋体" w:eastAsia="宋体" w:cs="宋体"/>
          <w:spacing w:val="16"/>
          <w:sz w:val="24"/>
          <w:szCs w:val="24"/>
        </w:rPr>
        <w:t xml:space="preserve"> </w:t>
      </w:r>
      <w:r>
        <w:rPr>
          <w:rFonts w:ascii="宋体" w:hAnsi="宋体" w:eastAsia="宋体" w:cs="宋体"/>
          <w:spacing w:val="-3"/>
          <w:sz w:val="24"/>
          <w:szCs w:val="24"/>
        </w:rPr>
        <w:t>全部由符合政策要求的中小企业承接。相关企业（含联合体中的中小企业、签订分包意向协</w:t>
      </w:r>
      <w:r>
        <w:rPr>
          <w:rFonts w:ascii="宋体" w:hAnsi="宋体" w:eastAsia="宋体" w:cs="宋体"/>
          <w:spacing w:val="4"/>
          <w:sz w:val="24"/>
          <w:szCs w:val="24"/>
        </w:rPr>
        <w:t xml:space="preserve"> </w:t>
      </w:r>
      <w:r>
        <w:rPr>
          <w:rFonts w:ascii="宋体" w:hAnsi="宋体" w:eastAsia="宋体" w:cs="宋体"/>
          <w:spacing w:val="-1"/>
          <w:sz w:val="24"/>
          <w:szCs w:val="24"/>
        </w:rPr>
        <w:t>议的中小企业）的具体情况如下：</w:t>
      </w:r>
    </w:p>
    <w:p w14:paraId="6DCEBA38">
      <w:pPr>
        <w:spacing w:before="234" w:line="360" w:lineRule="auto"/>
        <w:ind w:right="80" w:firstLine="498"/>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7"/>
          <w:sz w:val="24"/>
          <w:szCs w:val="24"/>
          <w:u w:val="single" w:color="auto"/>
        </w:rPr>
        <w:t xml:space="preserve">   </w:t>
      </w:r>
      <w:r>
        <w:rPr>
          <w:rFonts w:ascii="宋体" w:hAnsi="宋体" w:eastAsia="宋体" w:cs="宋体"/>
          <w:spacing w:val="-4"/>
          <w:sz w:val="24"/>
          <w:szCs w:val="24"/>
          <w:u w:val="single" w:color="auto"/>
        </w:rPr>
        <w:t>（标的名称</w:t>
      </w:r>
      <w:r>
        <w:rPr>
          <w:rFonts w:ascii="宋体" w:hAnsi="宋体" w:eastAsia="宋体" w:cs="宋体"/>
          <w:spacing w:val="-10"/>
          <w:sz w:val="24"/>
          <w:szCs w:val="24"/>
          <w:u w:val="single" w:color="auto"/>
        </w:rPr>
        <w:t>）</w:t>
      </w:r>
      <w:r>
        <w:rPr>
          <w:rFonts w:ascii="宋体" w:hAnsi="宋体" w:eastAsia="宋体" w:cs="宋体"/>
          <w:spacing w:val="21"/>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pacing w:val="-4"/>
          <w:sz w:val="24"/>
          <w:szCs w:val="24"/>
        </w:rPr>
        <w:t>属于</w:t>
      </w:r>
      <w:r>
        <w:rPr>
          <w:rFonts w:ascii="宋体" w:hAnsi="宋体" w:eastAsia="宋体" w:cs="宋体"/>
          <w:spacing w:val="-4"/>
          <w:sz w:val="24"/>
          <w:szCs w:val="24"/>
          <w:u w:val="single" w:color="auto"/>
        </w:rPr>
        <w:t>（</w:t>
      </w:r>
      <w:r>
        <w:rPr>
          <w:rFonts w:ascii="宋体" w:hAnsi="宋体" w:eastAsia="宋体" w:cs="宋体"/>
          <w:b/>
          <w:bCs/>
          <w:spacing w:val="-4"/>
          <w:sz w:val="24"/>
          <w:szCs w:val="24"/>
          <w:u w:val="single" w:color="auto"/>
        </w:rPr>
        <w:t>其他未列明行业</w:t>
      </w:r>
      <w:r>
        <w:rPr>
          <w:rFonts w:ascii="宋体" w:hAnsi="宋体" w:eastAsia="宋体" w:cs="宋体"/>
          <w:spacing w:val="-10"/>
          <w:sz w:val="24"/>
          <w:szCs w:val="24"/>
          <w:u w:val="single" w:color="auto"/>
        </w:rPr>
        <w:t>）</w:t>
      </w:r>
      <w:r>
        <w:rPr>
          <w:rFonts w:ascii="宋体" w:hAnsi="宋体" w:eastAsia="宋体" w:cs="宋体"/>
          <w:spacing w:val="-10"/>
          <w:sz w:val="24"/>
          <w:szCs w:val="24"/>
        </w:rPr>
        <w:t>；</w:t>
      </w:r>
      <w:r>
        <w:rPr>
          <w:rFonts w:ascii="宋体" w:hAnsi="宋体" w:eastAsia="宋体" w:cs="宋体"/>
          <w:spacing w:val="-4"/>
          <w:sz w:val="24"/>
          <w:szCs w:val="24"/>
        </w:rPr>
        <w:t>承建（承接）企业为</w:t>
      </w:r>
      <w:r>
        <w:rPr>
          <w:rFonts w:ascii="宋体" w:hAnsi="宋体" w:eastAsia="宋体" w:cs="宋体"/>
          <w:spacing w:val="-4"/>
          <w:sz w:val="24"/>
          <w:szCs w:val="24"/>
          <w:u w:val="single" w:color="auto"/>
        </w:rPr>
        <w:t>（企业名</w:t>
      </w:r>
      <w:r>
        <w:rPr>
          <w:rFonts w:ascii="宋体" w:hAnsi="宋体" w:eastAsia="宋体" w:cs="宋体"/>
          <w:sz w:val="24"/>
          <w:szCs w:val="24"/>
        </w:rPr>
        <w:t xml:space="preserve"> </w:t>
      </w:r>
      <w:r>
        <w:rPr>
          <w:rFonts w:ascii="宋体" w:hAnsi="宋体" w:eastAsia="宋体" w:cs="宋体"/>
          <w:spacing w:val="-10"/>
          <w:sz w:val="24"/>
          <w:szCs w:val="24"/>
          <w:u w:val="single" w:color="auto"/>
        </w:rPr>
        <w:t>称</w:t>
      </w:r>
      <w:r>
        <w:rPr>
          <w:rFonts w:ascii="宋体" w:hAnsi="宋体" w:eastAsia="宋体" w:cs="宋体"/>
          <w:spacing w:val="-52"/>
          <w:w w:val="82"/>
          <w:sz w:val="24"/>
          <w:szCs w:val="24"/>
          <w:u w:val="single" w:color="auto"/>
        </w:rPr>
        <w:t>）</w:t>
      </w:r>
      <w:r>
        <w:rPr>
          <w:rFonts w:ascii="宋体" w:hAnsi="宋体" w:eastAsia="宋体" w:cs="宋体"/>
          <w:spacing w:val="-52"/>
          <w:w w:val="82"/>
          <w:sz w:val="24"/>
          <w:szCs w:val="24"/>
        </w:rPr>
        <w:t>，</w:t>
      </w:r>
      <w:r>
        <w:rPr>
          <w:rFonts w:ascii="宋体" w:hAnsi="宋体" w:eastAsia="宋体" w:cs="宋体"/>
          <w:spacing w:val="-10"/>
          <w:sz w:val="24"/>
          <w:szCs w:val="24"/>
        </w:rPr>
        <w:t>从业人员</w:t>
      </w:r>
      <w:r>
        <w:rPr>
          <w:rFonts w:ascii="宋体" w:hAnsi="宋体" w:eastAsia="宋体" w:cs="宋体"/>
          <w:spacing w:val="-1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人，营业收入为</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万元，资产总额为</w:t>
      </w:r>
      <w:r>
        <w:rPr>
          <w:rFonts w:ascii="宋体" w:hAnsi="宋体" w:eastAsia="宋体" w:cs="宋体"/>
          <w:spacing w:val="1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0"/>
          <w:sz w:val="24"/>
          <w:szCs w:val="24"/>
        </w:rPr>
        <w:t>万元，属于</w:t>
      </w:r>
      <w:r>
        <w:rPr>
          <w:rFonts w:ascii="宋体" w:hAnsi="宋体" w:eastAsia="宋体" w:cs="宋体"/>
          <w:spacing w:val="-10"/>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pacing w:val="1"/>
          <w:sz w:val="24"/>
          <w:szCs w:val="24"/>
          <w:u w:val="single" w:color="auto"/>
        </w:rPr>
        <w:t>）</w:t>
      </w:r>
      <w:r>
        <w:rPr>
          <w:rFonts w:ascii="宋体" w:hAnsi="宋体" w:eastAsia="宋体" w:cs="宋体"/>
          <w:spacing w:val="60"/>
          <w:sz w:val="24"/>
          <w:szCs w:val="24"/>
          <w:u w:val="single" w:color="auto"/>
        </w:rPr>
        <w:t xml:space="preserve">  </w:t>
      </w:r>
      <w:r>
        <w:rPr>
          <w:rFonts w:ascii="宋体" w:hAnsi="宋体" w:eastAsia="宋体" w:cs="宋体"/>
          <w:spacing w:val="1"/>
          <w:sz w:val="24"/>
          <w:szCs w:val="24"/>
        </w:rPr>
        <w:t>；</w:t>
      </w:r>
    </w:p>
    <w:p w14:paraId="5FEEB74E">
      <w:pPr>
        <w:spacing w:before="275" w:line="360" w:lineRule="auto"/>
        <w:ind w:right="80" w:firstLine="483"/>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36"/>
          <w:sz w:val="24"/>
          <w:szCs w:val="24"/>
          <w:u w:val="single" w:color="auto"/>
        </w:rPr>
        <w:t xml:space="preserve">   </w:t>
      </w:r>
      <w:r>
        <w:rPr>
          <w:rFonts w:ascii="宋体" w:hAnsi="宋体" w:eastAsia="宋体" w:cs="宋体"/>
          <w:spacing w:val="-3"/>
          <w:sz w:val="24"/>
          <w:szCs w:val="24"/>
          <w:u w:val="single" w:color="auto"/>
        </w:rPr>
        <w:t>（标的名称</w:t>
      </w:r>
      <w:r>
        <w:rPr>
          <w:rFonts w:ascii="宋体" w:hAnsi="宋体" w:eastAsia="宋体" w:cs="宋体"/>
          <w:spacing w:val="-11"/>
          <w:sz w:val="24"/>
          <w:szCs w:val="24"/>
          <w:u w:val="single" w:color="auto"/>
        </w:rPr>
        <w:t>）</w:t>
      </w:r>
      <w:r>
        <w:rPr>
          <w:rFonts w:ascii="宋体" w:hAnsi="宋体" w:eastAsia="宋体" w:cs="宋体"/>
          <w:spacing w:val="21"/>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pacing w:val="-11"/>
          <w:sz w:val="24"/>
          <w:szCs w:val="24"/>
        </w:rPr>
        <w:t>，</w:t>
      </w:r>
      <w:r>
        <w:rPr>
          <w:rFonts w:ascii="宋体" w:hAnsi="宋体" w:eastAsia="宋体" w:cs="宋体"/>
          <w:spacing w:val="-3"/>
          <w:sz w:val="24"/>
          <w:szCs w:val="24"/>
        </w:rPr>
        <w:t>属于</w:t>
      </w:r>
      <w:r>
        <w:rPr>
          <w:rFonts w:ascii="宋体" w:hAnsi="宋体" w:eastAsia="宋体" w:cs="宋体"/>
          <w:spacing w:val="-3"/>
          <w:sz w:val="24"/>
          <w:szCs w:val="24"/>
          <w:u w:val="single" w:color="auto"/>
        </w:rPr>
        <w:t>（</w:t>
      </w:r>
      <w:r>
        <w:rPr>
          <w:rFonts w:ascii="宋体" w:hAnsi="宋体" w:eastAsia="宋体" w:cs="宋体"/>
          <w:b/>
          <w:bCs/>
          <w:spacing w:val="-3"/>
          <w:sz w:val="24"/>
          <w:szCs w:val="24"/>
          <w:u w:val="single" w:color="auto"/>
        </w:rPr>
        <w:t>其他未列明行业</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3"/>
          <w:sz w:val="24"/>
          <w:szCs w:val="24"/>
        </w:rPr>
        <w:t>承建（承接</w:t>
      </w:r>
      <w:r>
        <w:rPr>
          <w:rFonts w:ascii="宋体" w:hAnsi="宋体" w:eastAsia="宋体" w:cs="宋体"/>
          <w:spacing w:val="-4"/>
          <w:sz w:val="24"/>
          <w:szCs w:val="24"/>
        </w:rPr>
        <w:t>）企业为</w:t>
      </w:r>
      <w:r>
        <w:rPr>
          <w:rFonts w:ascii="宋体" w:hAnsi="宋体" w:eastAsia="宋体" w:cs="宋体"/>
          <w:spacing w:val="-4"/>
          <w:sz w:val="24"/>
          <w:szCs w:val="24"/>
          <w:u w:val="single" w:color="auto"/>
        </w:rPr>
        <w:t>（企业名</w:t>
      </w:r>
      <w:r>
        <w:rPr>
          <w:rFonts w:ascii="宋体" w:hAnsi="宋体" w:eastAsia="宋体" w:cs="宋体"/>
          <w:sz w:val="24"/>
          <w:szCs w:val="24"/>
        </w:rPr>
        <w:t xml:space="preserve"> </w:t>
      </w:r>
      <w:r>
        <w:rPr>
          <w:rFonts w:ascii="宋体" w:hAnsi="宋体" w:eastAsia="宋体" w:cs="宋体"/>
          <w:spacing w:val="-10"/>
          <w:sz w:val="24"/>
          <w:szCs w:val="24"/>
          <w:u w:val="single" w:color="auto"/>
        </w:rPr>
        <w:t>称</w:t>
      </w:r>
      <w:r>
        <w:rPr>
          <w:rFonts w:ascii="宋体" w:hAnsi="宋体" w:eastAsia="宋体" w:cs="宋体"/>
          <w:spacing w:val="-52"/>
          <w:w w:val="82"/>
          <w:sz w:val="24"/>
          <w:szCs w:val="24"/>
          <w:u w:val="single" w:color="auto"/>
        </w:rPr>
        <w:t>）</w:t>
      </w:r>
      <w:r>
        <w:rPr>
          <w:rFonts w:ascii="宋体" w:hAnsi="宋体" w:eastAsia="宋体" w:cs="宋体"/>
          <w:spacing w:val="-52"/>
          <w:w w:val="82"/>
          <w:sz w:val="24"/>
          <w:szCs w:val="24"/>
        </w:rPr>
        <w:t>，</w:t>
      </w:r>
      <w:r>
        <w:rPr>
          <w:rFonts w:ascii="宋体" w:hAnsi="宋体" w:eastAsia="宋体" w:cs="宋体"/>
          <w:spacing w:val="-10"/>
          <w:sz w:val="24"/>
          <w:szCs w:val="24"/>
        </w:rPr>
        <w:t>从业人员</w:t>
      </w:r>
      <w:r>
        <w:rPr>
          <w:rFonts w:ascii="宋体" w:hAnsi="宋体" w:eastAsia="宋体" w:cs="宋体"/>
          <w:spacing w:val="-1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人，营业收入为</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0"/>
          <w:sz w:val="24"/>
          <w:szCs w:val="24"/>
        </w:rPr>
        <w:t>万元，资产总额为</w:t>
      </w:r>
      <w:r>
        <w:rPr>
          <w:rFonts w:ascii="宋体" w:hAnsi="宋体" w:eastAsia="宋体" w:cs="宋体"/>
          <w:spacing w:val="13"/>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0"/>
          <w:sz w:val="24"/>
          <w:szCs w:val="24"/>
        </w:rPr>
        <w:t>万元，属于</w:t>
      </w:r>
      <w:r>
        <w:rPr>
          <w:rFonts w:ascii="宋体" w:hAnsi="宋体" w:eastAsia="宋体" w:cs="宋体"/>
          <w:spacing w:val="-10"/>
          <w:sz w:val="24"/>
          <w:szCs w:val="24"/>
          <w:u w:val="single" w:color="auto"/>
        </w:rPr>
        <w:t>（中</w:t>
      </w:r>
      <w:r>
        <w:rPr>
          <w:rFonts w:ascii="宋体" w:hAnsi="宋体" w:eastAsia="宋体" w:cs="宋体"/>
          <w:sz w:val="24"/>
          <w:szCs w:val="24"/>
        </w:rPr>
        <w:t xml:space="preserve"> </w:t>
      </w:r>
      <w:r>
        <w:rPr>
          <w:rFonts w:ascii="宋体" w:hAnsi="宋体" w:eastAsia="宋体" w:cs="宋体"/>
          <w:spacing w:val="-1"/>
          <w:sz w:val="24"/>
          <w:szCs w:val="24"/>
          <w:u w:val="single" w:color="auto"/>
        </w:rPr>
        <w:t>型企业、小型企业、微型企业</w:t>
      </w:r>
      <w:r>
        <w:rPr>
          <w:rFonts w:ascii="宋体" w:hAnsi="宋体" w:eastAsia="宋体" w:cs="宋体"/>
          <w:spacing w:val="1"/>
          <w:sz w:val="24"/>
          <w:szCs w:val="24"/>
          <w:u w:val="single" w:color="auto"/>
        </w:rPr>
        <w:t>）</w:t>
      </w:r>
      <w:r>
        <w:rPr>
          <w:rFonts w:ascii="宋体" w:hAnsi="宋体" w:eastAsia="宋体" w:cs="宋体"/>
          <w:spacing w:val="60"/>
          <w:sz w:val="24"/>
          <w:szCs w:val="24"/>
          <w:u w:val="single" w:color="auto"/>
        </w:rPr>
        <w:t xml:space="preserve">  </w:t>
      </w:r>
      <w:r>
        <w:rPr>
          <w:rFonts w:ascii="宋体" w:hAnsi="宋体" w:eastAsia="宋体" w:cs="宋体"/>
          <w:spacing w:val="1"/>
          <w:sz w:val="24"/>
          <w:szCs w:val="24"/>
        </w:rPr>
        <w:t>；</w:t>
      </w:r>
    </w:p>
    <w:p w14:paraId="4C0884CB">
      <w:pPr>
        <w:spacing w:before="274" w:line="360" w:lineRule="auto"/>
        <w:ind w:left="496"/>
        <w:rPr>
          <w:rFonts w:ascii="宋体" w:hAnsi="宋体" w:eastAsia="宋体" w:cs="宋体"/>
          <w:sz w:val="24"/>
          <w:szCs w:val="24"/>
        </w:rPr>
      </w:pPr>
      <w:r>
        <w:rPr>
          <w:rFonts w:ascii="宋体" w:hAnsi="宋体" w:eastAsia="宋体" w:cs="宋体"/>
          <w:spacing w:val="-13"/>
          <w:position w:val="3"/>
          <w:sz w:val="24"/>
          <w:szCs w:val="24"/>
        </w:rPr>
        <w:t>……</w:t>
      </w:r>
    </w:p>
    <w:p w14:paraId="26679CBC">
      <w:pPr>
        <w:spacing w:before="183" w:line="360" w:lineRule="auto"/>
        <w:ind w:left="5" w:right="80"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以上企业，不属于大企业的分支机构，不存在控股股东为大企业的情形，也不存在与大</w:t>
      </w:r>
      <w:r>
        <w:rPr>
          <w:rFonts w:ascii="宋体" w:hAnsi="宋体" w:eastAsia="宋体" w:cs="宋体"/>
          <w:spacing w:val="8"/>
          <w:sz w:val="24"/>
          <w:szCs w:val="24"/>
        </w:rPr>
        <w:t xml:space="preserve"> </w:t>
      </w:r>
      <w:r>
        <w:rPr>
          <w:rFonts w:ascii="宋体" w:hAnsi="宋体" w:eastAsia="宋体" w:cs="宋体"/>
          <w:spacing w:val="-1"/>
          <w:sz w:val="24"/>
          <w:szCs w:val="24"/>
        </w:rPr>
        <w:t>企业的负责人为同一人的情况。</w:t>
      </w:r>
    </w:p>
    <w:p w14:paraId="78D344B7">
      <w:pPr>
        <w:spacing w:before="231" w:line="360" w:lineRule="auto"/>
        <w:ind w:left="482"/>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23D17299">
      <w:pPr>
        <w:pStyle w:val="2"/>
        <w:spacing w:line="360" w:lineRule="auto"/>
      </w:pPr>
    </w:p>
    <w:p w14:paraId="35047BBA">
      <w:pPr>
        <w:pStyle w:val="2"/>
        <w:spacing w:line="360" w:lineRule="auto"/>
      </w:pPr>
    </w:p>
    <w:p w14:paraId="1E1DB4B8">
      <w:pPr>
        <w:pStyle w:val="2"/>
        <w:spacing w:line="360" w:lineRule="auto"/>
      </w:pPr>
    </w:p>
    <w:p w14:paraId="496E98AD">
      <w:pPr>
        <w:spacing w:before="79" w:line="360" w:lineRule="auto"/>
        <w:jc w:val="right"/>
        <w:rPr>
          <w:rFonts w:ascii="宋体" w:hAnsi="宋体" w:eastAsia="宋体" w:cs="宋体"/>
          <w:sz w:val="24"/>
          <w:szCs w:val="24"/>
        </w:rPr>
      </w:pPr>
      <w:r>
        <w:rPr>
          <w:rFonts w:ascii="宋体" w:hAnsi="宋体" w:eastAsia="宋体" w:cs="宋体"/>
          <w:spacing w:val="-10"/>
          <w:sz w:val="24"/>
          <w:szCs w:val="24"/>
        </w:rPr>
        <w:t>企业名称（加盖供应商</w:t>
      </w:r>
      <w:r>
        <w:rPr>
          <w:rFonts w:ascii="宋体" w:hAnsi="宋体" w:eastAsia="宋体" w:cs="宋体"/>
          <w:spacing w:val="-53"/>
          <w:sz w:val="24"/>
          <w:szCs w:val="24"/>
        </w:rPr>
        <w:t xml:space="preserve"> </w:t>
      </w:r>
      <w:r>
        <w:rPr>
          <w:rFonts w:ascii="宋体" w:hAnsi="宋体" w:eastAsia="宋体" w:cs="宋体"/>
          <w:spacing w:val="-10"/>
          <w:sz w:val="24"/>
          <w:szCs w:val="24"/>
        </w:rPr>
        <w:t>CA</w:t>
      </w:r>
      <w:r>
        <w:rPr>
          <w:rFonts w:ascii="宋体" w:hAnsi="宋体" w:eastAsia="宋体" w:cs="宋体"/>
          <w:spacing w:val="-50"/>
          <w:sz w:val="24"/>
          <w:szCs w:val="24"/>
        </w:rPr>
        <w:t xml:space="preserve"> </w:t>
      </w:r>
      <w:r>
        <w:rPr>
          <w:rFonts w:ascii="宋体" w:hAnsi="宋体" w:eastAsia="宋体" w:cs="宋体"/>
          <w:spacing w:val="-10"/>
          <w:sz w:val="24"/>
          <w:szCs w:val="24"/>
        </w:rPr>
        <w:t>证书签章</w:t>
      </w:r>
      <w:r>
        <w:rPr>
          <w:rFonts w:ascii="宋体" w:hAnsi="宋体" w:eastAsia="宋体" w:cs="宋体"/>
          <w:spacing w:val="-52"/>
          <w:w w:val="83"/>
          <w:sz w:val="24"/>
          <w:szCs w:val="24"/>
        </w:rPr>
        <w:t>）：</w:t>
      </w:r>
      <w:r>
        <w:rPr>
          <w:rFonts w:ascii="宋体" w:hAnsi="宋体" w:eastAsia="宋体" w:cs="宋体"/>
          <w:sz w:val="24"/>
          <w:szCs w:val="24"/>
          <w:u w:val="single" w:color="auto"/>
        </w:rPr>
        <w:t xml:space="preserve">             </w:t>
      </w:r>
      <w:r>
        <w:rPr>
          <w:rFonts w:ascii="宋体" w:hAnsi="宋体" w:eastAsia="宋体" w:cs="宋体"/>
          <w:spacing w:val="-52"/>
          <w:w w:val="83"/>
          <w:sz w:val="24"/>
          <w:szCs w:val="24"/>
          <w:u w:val="single" w:color="auto"/>
        </w:rPr>
        <w:t>；</w:t>
      </w:r>
    </w:p>
    <w:p w14:paraId="618B4F95">
      <w:pPr>
        <w:spacing w:before="275" w:line="360" w:lineRule="auto"/>
        <w:ind w:left="5202"/>
        <w:rPr>
          <w:rFonts w:ascii="宋体" w:hAnsi="宋体" w:eastAsia="宋体" w:cs="宋体"/>
          <w:sz w:val="24"/>
          <w:szCs w:val="24"/>
        </w:rPr>
      </w:pPr>
      <w:r>
        <w:rPr>
          <w:rFonts w:ascii="宋体" w:hAnsi="宋体" w:eastAsia="宋体" w:cs="宋体"/>
          <w:spacing w:val="-26"/>
          <w:sz w:val="24"/>
          <w:szCs w:val="24"/>
        </w:rPr>
        <w:t>日期</w:t>
      </w:r>
      <w:r>
        <w:rPr>
          <w:rFonts w:ascii="宋体" w:hAnsi="宋体" w:eastAsia="宋体" w:cs="宋体"/>
          <w:spacing w:val="-1"/>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
          <w:sz w:val="24"/>
          <w:szCs w:val="24"/>
          <w:u w:val="single" w:color="auto"/>
        </w:rPr>
        <w:t>；</w:t>
      </w:r>
    </w:p>
    <w:p w14:paraId="3773F7BF">
      <w:pPr>
        <w:pStyle w:val="2"/>
        <w:spacing w:line="360" w:lineRule="auto"/>
      </w:pPr>
    </w:p>
    <w:p w14:paraId="0A345EB7">
      <w:pPr>
        <w:spacing w:before="65" w:line="360" w:lineRule="auto"/>
        <w:rPr>
          <w:rFonts w:ascii="宋体" w:hAnsi="宋体" w:eastAsia="宋体" w:cs="宋体"/>
          <w:sz w:val="20"/>
          <w:szCs w:val="20"/>
        </w:rPr>
      </w:pPr>
      <w:r>
        <w:rPr>
          <w:rFonts w:ascii="宋体" w:hAnsi="宋体" w:eastAsia="宋体" w:cs="宋体"/>
          <w:b/>
          <w:bCs/>
          <w:spacing w:val="8"/>
          <w:sz w:val="20"/>
          <w:szCs w:val="20"/>
        </w:rPr>
        <w:t>注：从业人员、营业收入、资产总额填报上一年度数据，无上一年度数据的新成立企业可不填报。</w:t>
      </w:r>
    </w:p>
    <w:p w14:paraId="07A21AD5">
      <w:pPr>
        <w:spacing w:before="169" w:line="360" w:lineRule="auto"/>
        <w:jc w:val="right"/>
        <w:rPr>
          <w:rFonts w:ascii="宋体" w:hAnsi="宋体" w:eastAsia="宋体" w:cs="宋体"/>
          <w:sz w:val="24"/>
          <w:szCs w:val="24"/>
        </w:rPr>
      </w:pPr>
      <w:r>
        <w:rPr>
          <w:rFonts w:ascii="宋体" w:hAnsi="宋体" w:eastAsia="宋体" w:cs="宋体"/>
          <w:b/>
          <w:bCs/>
          <w:spacing w:val="-4"/>
          <w:sz w:val="24"/>
          <w:szCs w:val="24"/>
        </w:rPr>
        <w:t>①本项目所属行业参照《统计上大中小微型企业划分标准表》，</w:t>
      </w:r>
      <w:r>
        <w:rPr>
          <w:rFonts w:ascii="宋体" w:hAnsi="宋体" w:eastAsia="宋体" w:cs="宋体"/>
          <w:b/>
          <w:bCs/>
          <w:spacing w:val="-4"/>
          <w:sz w:val="24"/>
          <w:szCs w:val="24"/>
          <w:u w:val="single" w:color="auto"/>
        </w:rPr>
        <w:t>属于“其</w:t>
      </w:r>
      <w:r>
        <w:rPr>
          <w:rFonts w:ascii="宋体" w:hAnsi="宋体" w:eastAsia="宋体" w:cs="宋体"/>
          <w:b/>
          <w:bCs/>
          <w:spacing w:val="-5"/>
          <w:sz w:val="24"/>
          <w:szCs w:val="24"/>
          <w:u w:val="single" w:color="auto"/>
        </w:rPr>
        <w:t>他未列明行业</w:t>
      </w:r>
      <w:r>
        <w:rPr>
          <w:rFonts w:ascii="宋体" w:hAnsi="宋体" w:eastAsia="宋体" w:cs="宋体"/>
          <w:spacing w:val="-88"/>
          <w:sz w:val="24"/>
          <w:szCs w:val="24"/>
          <w:u w:val="single" w:color="auto"/>
        </w:rPr>
        <w:t xml:space="preserve"> </w:t>
      </w:r>
      <w:r>
        <w:rPr>
          <w:rFonts w:ascii="宋体" w:hAnsi="宋体" w:eastAsia="宋体" w:cs="宋体"/>
          <w:b/>
          <w:bCs/>
          <w:spacing w:val="-5"/>
          <w:sz w:val="24"/>
          <w:szCs w:val="24"/>
          <w:u w:val="single" w:color="auto"/>
        </w:rPr>
        <w:t>”</w:t>
      </w:r>
      <w:r>
        <w:rPr>
          <w:rFonts w:ascii="宋体" w:hAnsi="宋体" w:eastAsia="宋体" w:cs="宋体"/>
          <w:b/>
          <w:bCs/>
          <w:spacing w:val="-5"/>
          <w:sz w:val="24"/>
          <w:szCs w:val="24"/>
        </w:rPr>
        <w:t>。</w:t>
      </w:r>
    </w:p>
    <w:p w14:paraId="3C66B87A">
      <w:pPr>
        <w:spacing w:line="217" w:lineRule="auto"/>
        <w:rPr>
          <w:rFonts w:ascii="宋体" w:hAnsi="宋体" w:eastAsia="宋体" w:cs="宋体"/>
          <w:sz w:val="24"/>
          <w:szCs w:val="24"/>
        </w:rPr>
        <w:sectPr>
          <w:footerReference r:id="rId26" w:type="default"/>
          <w:pgSz w:w="11906" w:h="16839"/>
          <w:pgMar w:top="1280" w:right="1054" w:bottom="1602" w:left="1284" w:header="0" w:footer="1440" w:gutter="0"/>
          <w:cols w:space="720" w:num="1"/>
        </w:sectPr>
      </w:pPr>
    </w:p>
    <w:p w14:paraId="3D03155E">
      <w:pPr>
        <w:spacing w:before="41" w:line="227" w:lineRule="auto"/>
        <w:ind w:left="83"/>
        <w:rPr>
          <w:rFonts w:ascii="宋体" w:hAnsi="宋体" w:eastAsia="宋体" w:cs="宋体"/>
          <w:sz w:val="20"/>
          <w:szCs w:val="20"/>
        </w:rPr>
      </w:pPr>
      <w:r>
        <w:rPr>
          <w:rFonts w:ascii="宋体" w:hAnsi="宋体" w:eastAsia="宋体" w:cs="宋体"/>
          <w:b/>
          <w:bCs/>
          <w:spacing w:val="-5"/>
          <w:sz w:val="20"/>
          <w:szCs w:val="20"/>
        </w:rPr>
        <w:t>附表</w:t>
      </w:r>
    </w:p>
    <w:p w14:paraId="3187814A">
      <w:pPr>
        <w:spacing w:before="194" w:line="219" w:lineRule="auto"/>
        <w:ind w:left="2717"/>
        <w:rPr>
          <w:rFonts w:ascii="宋体" w:hAnsi="宋体" w:eastAsia="宋体" w:cs="宋体"/>
          <w:sz w:val="30"/>
          <w:szCs w:val="30"/>
        </w:rPr>
      </w:pPr>
      <w:r>
        <w:rPr>
          <w:rFonts w:ascii="宋体" w:hAnsi="宋体" w:eastAsia="宋体" w:cs="宋体"/>
          <w:b/>
          <w:bCs/>
          <w:spacing w:val="-4"/>
          <w:sz w:val="30"/>
          <w:szCs w:val="30"/>
        </w:rPr>
        <w:t>统计上大中小微型企业划分标准</w:t>
      </w:r>
    </w:p>
    <w:p w14:paraId="43BABED2">
      <w:pPr>
        <w:spacing w:line="101" w:lineRule="exact"/>
      </w:pPr>
    </w:p>
    <w:tbl>
      <w:tblPr>
        <w:tblStyle w:val="10"/>
        <w:tblW w:w="9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56279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5C9AA02B">
            <w:pPr>
              <w:pStyle w:val="11"/>
              <w:spacing w:before="231" w:line="220" w:lineRule="auto"/>
              <w:ind w:left="572"/>
              <w:rPr>
                <w:sz w:val="18"/>
                <w:szCs w:val="18"/>
              </w:rPr>
            </w:pPr>
            <w:r>
              <w:rPr>
                <w:b/>
                <w:bCs/>
                <w:spacing w:val="-4"/>
                <w:sz w:val="18"/>
                <w:szCs w:val="18"/>
              </w:rPr>
              <w:t>行业名称</w:t>
            </w:r>
          </w:p>
        </w:tc>
        <w:tc>
          <w:tcPr>
            <w:tcW w:w="1450" w:type="dxa"/>
            <w:shd w:val="clear" w:color="auto" w:fill="8DB3E2"/>
            <w:vAlign w:val="top"/>
          </w:tcPr>
          <w:p w14:paraId="21C7765C">
            <w:pPr>
              <w:pStyle w:val="11"/>
              <w:spacing w:before="221" w:line="220" w:lineRule="auto"/>
              <w:ind w:left="369"/>
              <w:rPr>
                <w:sz w:val="18"/>
                <w:szCs w:val="18"/>
              </w:rPr>
            </w:pPr>
            <w:r>
              <w:rPr>
                <w:b/>
                <w:bCs/>
                <w:spacing w:val="-4"/>
                <w:sz w:val="18"/>
                <w:szCs w:val="18"/>
              </w:rPr>
              <w:t>指标名称</w:t>
            </w:r>
          </w:p>
        </w:tc>
        <w:tc>
          <w:tcPr>
            <w:tcW w:w="750" w:type="dxa"/>
            <w:shd w:val="clear" w:color="auto" w:fill="8DB3E2"/>
            <w:vAlign w:val="top"/>
          </w:tcPr>
          <w:p w14:paraId="011517F0">
            <w:pPr>
              <w:pStyle w:val="11"/>
              <w:spacing w:before="105" w:line="221" w:lineRule="auto"/>
              <w:ind w:left="198"/>
              <w:rPr>
                <w:sz w:val="18"/>
                <w:szCs w:val="18"/>
              </w:rPr>
            </w:pPr>
            <w:r>
              <w:rPr>
                <w:b/>
                <w:bCs/>
                <w:spacing w:val="-6"/>
                <w:sz w:val="18"/>
                <w:szCs w:val="18"/>
              </w:rPr>
              <w:t>计量</w:t>
            </w:r>
          </w:p>
          <w:p w14:paraId="60B65DFB">
            <w:pPr>
              <w:pStyle w:val="11"/>
              <w:spacing w:before="17" w:line="220" w:lineRule="auto"/>
              <w:ind w:left="200"/>
              <w:rPr>
                <w:sz w:val="18"/>
                <w:szCs w:val="18"/>
              </w:rPr>
            </w:pPr>
            <w:r>
              <w:rPr>
                <w:b/>
                <w:bCs/>
                <w:spacing w:val="-7"/>
                <w:sz w:val="18"/>
                <w:szCs w:val="18"/>
              </w:rPr>
              <w:t>单位</w:t>
            </w:r>
          </w:p>
        </w:tc>
        <w:tc>
          <w:tcPr>
            <w:tcW w:w="1190" w:type="dxa"/>
            <w:shd w:val="clear" w:color="auto" w:fill="8DB3E2"/>
            <w:vAlign w:val="top"/>
          </w:tcPr>
          <w:p w14:paraId="30E01D69">
            <w:pPr>
              <w:pStyle w:val="11"/>
              <w:spacing w:before="221" w:line="220" w:lineRule="auto"/>
              <w:ind w:left="420"/>
              <w:rPr>
                <w:sz w:val="18"/>
                <w:szCs w:val="18"/>
              </w:rPr>
            </w:pPr>
            <w:r>
              <w:rPr>
                <w:b/>
                <w:bCs/>
                <w:spacing w:val="-7"/>
                <w:sz w:val="18"/>
                <w:szCs w:val="18"/>
              </w:rPr>
              <w:t>大型</w:t>
            </w:r>
          </w:p>
        </w:tc>
        <w:tc>
          <w:tcPr>
            <w:tcW w:w="1802" w:type="dxa"/>
            <w:shd w:val="clear" w:color="auto" w:fill="8DB3E2"/>
            <w:vAlign w:val="top"/>
          </w:tcPr>
          <w:p w14:paraId="2D4308F2">
            <w:pPr>
              <w:pStyle w:val="11"/>
              <w:spacing w:before="221" w:line="220" w:lineRule="auto"/>
              <w:ind w:left="742"/>
              <w:rPr>
                <w:sz w:val="18"/>
                <w:szCs w:val="18"/>
              </w:rPr>
            </w:pPr>
            <w:r>
              <w:rPr>
                <w:b/>
                <w:bCs/>
                <w:spacing w:val="-14"/>
                <w:sz w:val="18"/>
                <w:szCs w:val="18"/>
              </w:rPr>
              <w:t>中型</w:t>
            </w:r>
          </w:p>
        </w:tc>
        <w:tc>
          <w:tcPr>
            <w:tcW w:w="1510" w:type="dxa"/>
            <w:shd w:val="clear" w:color="auto" w:fill="8DB3E2"/>
            <w:vAlign w:val="top"/>
          </w:tcPr>
          <w:p w14:paraId="6394C87B">
            <w:pPr>
              <w:pStyle w:val="11"/>
              <w:spacing w:before="221" w:line="221" w:lineRule="auto"/>
              <w:ind w:left="584"/>
              <w:rPr>
                <w:sz w:val="18"/>
                <w:szCs w:val="18"/>
              </w:rPr>
            </w:pPr>
            <w:r>
              <w:rPr>
                <w:b/>
                <w:bCs/>
                <w:spacing w:val="-8"/>
                <w:sz w:val="18"/>
                <w:szCs w:val="18"/>
              </w:rPr>
              <w:t>小型</w:t>
            </w:r>
          </w:p>
        </w:tc>
        <w:tc>
          <w:tcPr>
            <w:tcW w:w="1053" w:type="dxa"/>
            <w:shd w:val="clear" w:color="auto" w:fill="8DB3E2"/>
            <w:vAlign w:val="top"/>
          </w:tcPr>
          <w:p w14:paraId="2AA16205">
            <w:pPr>
              <w:pStyle w:val="11"/>
              <w:spacing w:before="221" w:line="219" w:lineRule="auto"/>
              <w:ind w:left="351"/>
              <w:rPr>
                <w:sz w:val="18"/>
                <w:szCs w:val="18"/>
              </w:rPr>
            </w:pPr>
            <w:r>
              <w:rPr>
                <w:b/>
                <w:bCs/>
                <w:spacing w:val="-6"/>
                <w:sz w:val="18"/>
                <w:szCs w:val="18"/>
              </w:rPr>
              <w:t>微型</w:t>
            </w:r>
          </w:p>
        </w:tc>
      </w:tr>
      <w:tr w14:paraId="751EC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39B89124">
            <w:pPr>
              <w:pStyle w:val="11"/>
              <w:spacing w:before="112" w:line="219" w:lineRule="auto"/>
              <w:ind w:left="115"/>
              <w:rPr>
                <w:sz w:val="18"/>
                <w:szCs w:val="18"/>
              </w:rPr>
            </w:pPr>
            <w:r>
              <w:rPr>
                <w:spacing w:val="-1"/>
                <w:sz w:val="18"/>
                <w:szCs w:val="18"/>
              </w:rPr>
              <w:t>农、林、牧、渔业</w:t>
            </w:r>
          </w:p>
        </w:tc>
        <w:tc>
          <w:tcPr>
            <w:tcW w:w="1450" w:type="dxa"/>
            <w:vAlign w:val="top"/>
          </w:tcPr>
          <w:p w14:paraId="1D4F3178">
            <w:pPr>
              <w:pStyle w:val="11"/>
              <w:spacing w:before="104" w:line="219" w:lineRule="auto"/>
              <w:ind w:left="238"/>
              <w:rPr>
                <w:sz w:val="18"/>
                <w:szCs w:val="18"/>
              </w:rPr>
            </w:pPr>
            <w:r>
              <w:rPr>
                <w:spacing w:val="-2"/>
                <w:sz w:val="18"/>
                <w:szCs w:val="18"/>
              </w:rPr>
              <w:t>营业收入(Y)</w:t>
            </w:r>
          </w:p>
        </w:tc>
        <w:tc>
          <w:tcPr>
            <w:tcW w:w="750" w:type="dxa"/>
            <w:vAlign w:val="top"/>
          </w:tcPr>
          <w:p w14:paraId="73F682D6">
            <w:pPr>
              <w:pStyle w:val="11"/>
              <w:spacing w:before="104" w:line="220" w:lineRule="auto"/>
              <w:ind w:left="203"/>
              <w:rPr>
                <w:sz w:val="18"/>
                <w:szCs w:val="18"/>
              </w:rPr>
            </w:pPr>
            <w:r>
              <w:rPr>
                <w:spacing w:val="-6"/>
                <w:sz w:val="18"/>
                <w:szCs w:val="18"/>
              </w:rPr>
              <w:t>万元</w:t>
            </w:r>
          </w:p>
        </w:tc>
        <w:tc>
          <w:tcPr>
            <w:tcW w:w="1190" w:type="dxa"/>
            <w:vAlign w:val="top"/>
          </w:tcPr>
          <w:p w14:paraId="048EAEDE">
            <w:pPr>
              <w:pStyle w:val="11"/>
              <w:spacing w:before="104" w:line="237" w:lineRule="auto"/>
              <w:ind w:left="235"/>
              <w:rPr>
                <w:sz w:val="18"/>
                <w:szCs w:val="18"/>
              </w:rPr>
            </w:pPr>
            <w:r>
              <w:rPr>
                <w:spacing w:val="-1"/>
                <w:sz w:val="18"/>
                <w:szCs w:val="18"/>
              </w:rPr>
              <w:t>Y≥20000</w:t>
            </w:r>
          </w:p>
        </w:tc>
        <w:tc>
          <w:tcPr>
            <w:tcW w:w="1802" w:type="dxa"/>
            <w:vAlign w:val="top"/>
          </w:tcPr>
          <w:p w14:paraId="62D30238">
            <w:pPr>
              <w:pStyle w:val="11"/>
              <w:spacing w:before="104" w:line="236" w:lineRule="auto"/>
              <w:ind w:left="324"/>
              <w:rPr>
                <w:sz w:val="18"/>
                <w:szCs w:val="18"/>
              </w:rPr>
            </w:pPr>
            <w:r>
              <w:rPr>
                <w:spacing w:val="-1"/>
                <w:sz w:val="18"/>
                <w:szCs w:val="18"/>
              </w:rPr>
              <w:t>500≤Y＜20000</w:t>
            </w:r>
          </w:p>
        </w:tc>
        <w:tc>
          <w:tcPr>
            <w:tcW w:w="1510" w:type="dxa"/>
            <w:vAlign w:val="top"/>
          </w:tcPr>
          <w:p w14:paraId="7CB2B325">
            <w:pPr>
              <w:pStyle w:val="11"/>
              <w:spacing w:before="104" w:line="236" w:lineRule="auto"/>
              <w:ind w:left="314"/>
              <w:rPr>
                <w:sz w:val="18"/>
                <w:szCs w:val="18"/>
              </w:rPr>
            </w:pPr>
            <w:r>
              <w:rPr>
                <w:spacing w:val="-2"/>
                <w:sz w:val="18"/>
                <w:szCs w:val="18"/>
              </w:rPr>
              <w:t>50≤Y＜500</w:t>
            </w:r>
          </w:p>
        </w:tc>
        <w:tc>
          <w:tcPr>
            <w:tcW w:w="1053" w:type="dxa"/>
            <w:vAlign w:val="top"/>
          </w:tcPr>
          <w:p w14:paraId="4CDCE467">
            <w:pPr>
              <w:pStyle w:val="11"/>
              <w:spacing w:before="104"/>
              <w:ind w:left="303"/>
              <w:rPr>
                <w:sz w:val="18"/>
                <w:szCs w:val="18"/>
              </w:rPr>
            </w:pPr>
            <w:r>
              <w:rPr>
                <w:spacing w:val="-2"/>
                <w:sz w:val="18"/>
                <w:szCs w:val="18"/>
              </w:rPr>
              <w:t>Y＜50</w:t>
            </w:r>
          </w:p>
        </w:tc>
      </w:tr>
      <w:tr w14:paraId="4D974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5AA0C85A">
            <w:pPr>
              <w:spacing w:line="252" w:lineRule="auto"/>
              <w:rPr>
                <w:rFonts w:ascii="Arial"/>
                <w:sz w:val="21"/>
              </w:rPr>
            </w:pPr>
          </w:p>
          <w:p w14:paraId="49665925">
            <w:pPr>
              <w:pStyle w:val="11"/>
              <w:spacing w:before="59" w:line="232" w:lineRule="auto"/>
              <w:ind w:left="117"/>
              <w:rPr>
                <w:sz w:val="18"/>
                <w:szCs w:val="18"/>
              </w:rPr>
            </w:pPr>
            <w:r>
              <w:rPr>
                <w:spacing w:val="-4"/>
                <w:sz w:val="18"/>
                <w:szCs w:val="18"/>
              </w:rPr>
              <w:t>工业</w:t>
            </w:r>
            <w:r>
              <w:rPr>
                <w:spacing w:val="6"/>
                <w:sz w:val="18"/>
                <w:szCs w:val="18"/>
              </w:rPr>
              <w:t xml:space="preserve"> </w:t>
            </w:r>
            <w:r>
              <w:rPr>
                <w:spacing w:val="-4"/>
                <w:sz w:val="18"/>
                <w:szCs w:val="18"/>
              </w:rPr>
              <w:t>*</w:t>
            </w:r>
          </w:p>
        </w:tc>
        <w:tc>
          <w:tcPr>
            <w:tcW w:w="1450" w:type="dxa"/>
            <w:vAlign w:val="top"/>
          </w:tcPr>
          <w:p w14:paraId="4DE800E3">
            <w:pPr>
              <w:pStyle w:val="11"/>
              <w:spacing w:before="104" w:line="220" w:lineRule="auto"/>
              <w:ind w:left="234"/>
              <w:rPr>
                <w:sz w:val="18"/>
                <w:szCs w:val="18"/>
              </w:rPr>
            </w:pPr>
            <w:r>
              <w:rPr>
                <w:spacing w:val="-2"/>
                <w:sz w:val="18"/>
                <w:szCs w:val="18"/>
              </w:rPr>
              <w:t>从业人员(X)</w:t>
            </w:r>
          </w:p>
        </w:tc>
        <w:tc>
          <w:tcPr>
            <w:tcW w:w="750" w:type="dxa"/>
            <w:vAlign w:val="top"/>
          </w:tcPr>
          <w:p w14:paraId="50B96E8C">
            <w:pPr>
              <w:pStyle w:val="11"/>
              <w:spacing w:before="104" w:line="222" w:lineRule="auto"/>
              <w:ind w:left="289"/>
              <w:rPr>
                <w:sz w:val="18"/>
                <w:szCs w:val="18"/>
              </w:rPr>
            </w:pPr>
            <w:r>
              <w:rPr>
                <w:sz w:val="18"/>
                <w:szCs w:val="18"/>
              </w:rPr>
              <w:t>人</w:t>
            </w:r>
          </w:p>
        </w:tc>
        <w:tc>
          <w:tcPr>
            <w:tcW w:w="1190" w:type="dxa"/>
            <w:vAlign w:val="top"/>
          </w:tcPr>
          <w:p w14:paraId="24CD858B">
            <w:pPr>
              <w:pStyle w:val="11"/>
              <w:spacing w:before="104" w:line="237" w:lineRule="auto"/>
              <w:ind w:left="281"/>
              <w:rPr>
                <w:sz w:val="18"/>
                <w:szCs w:val="18"/>
              </w:rPr>
            </w:pPr>
            <w:r>
              <w:rPr>
                <w:spacing w:val="-1"/>
                <w:sz w:val="18"/>
                <w:szCs w:val="18"/>
              </w:rPr>
              <w:t>X≥1000</w:t>
            </w:r>
          </w:p>
        </w:tc>
        <w:tc>
          <w:tcPr>
            <w:tcW w:w="1802" w:type="dxa"/>
            <w:vAlign w:val="top"/>
          </w:tcPr>
          <w:p w14:paraId="7234A535">
            <w:pPr>
              <w:pStyle w:val="11"/>
              <w:spacing w:before="104" w:line="236" w:lineRule="auto"/>
              <w:ind w:left="369"/>
              <w:rPr>
                <w:sz w:val="18"/>
                <w:szCs w:val="18"/>
              </w:rPr>
            </w:pPr>
            <w:r>
              <w:rPr>
                <w:spacing w:val="-1"/>
                <w:sz w:val="18"/>
                <w:szCs w:val="18"/>
              </w:rPr>
              <w:t>300≤X＜1000</w:t>
            </w:r>
          </w:p>
        </w:tc>
        <w:tc>
          <w:tcPr>
            <w:tcW w:w="1510" w:type="dxa"/>
            <w:vAlign w:val="top"/>
          </w:tcPr>
          <w:p w14:paraId="77B6B088">
            <w:pPr>
              <w:pStyle w:val="11"/>
              <w:spacing w:before="104" w:line="236" w:lineRule="auto"/>
              <w:ind w:left="313"/>
              <w:rPr>
                <w:sz w:val="18"/>
                <w:szCs w:val="18"/>
              </w:rPr>
            </w:pPr>
            <w:r>
              <w:rPr>
                <w:spacing w:val="-2"/>
                <w:sz w:val="18"/>
                <w:szCs w:val="18"/>
              </w:rPr>
              <w:t>20≤X＜300</w:t>
            </w:r>
          </w:p>
        </w:tc>
        <w:tc>
          <w:tcPr>
            <w:tcW w:w="1053" w:type="dxa"/>
            <w:vAlign w:val="top"/>
          </w:tcPr>
          <w:p w14:paraId="50FE6038">
            <w:pPr>
              <w:pStyle w:val="11"/>
              <w:spacing w:before="104"/>
              <w:ind w:left="303"/>
              <w:rPr>
                <w:sz w:val="18"/>
                <w:szCs w:val="18"/>
              </w:rPr>
            </w:pPr>
            <w:r>
              <w:rPr>
                <w:spacing w:val="-2"/>
                <w:sz w:val="18"/>
                <w:szCs w:val="18"/>
              </w:rPr>
              <w:t>X＜20</w:t>
            </w:r>
          </w:p>
        </w:tc>
      </w:tr>
      <w:tr w14:paraId="0A8FC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2A218FA">
            <w:pPr>
              <w:rPr>
                <w:rFonts w:ascii="Arial"/>
                <w:sz w:val="21"/>
              </w:rPr>
            </w:pPr>
          </w:p>
        </w:tc>
        <w:tc>
          <w:tcPr>
            <w:tcW w:w="1450" w:type="dxa"/>
            <w:vAlign w:val="top"/>
          </w:tcPr>
          <w:p w14:paraId="7D528A12">
            <w:pPr>
              <w:pStyle w:val="11"/>
              <w:spacing w:before="114" w:line="219" w:lineRule="auto"/>
              <w:ind w:left="238"/>
              <w:rPr>
                <w:sz w:val="18"/>
                <w:szCs w:val="18"/>
              </w:rPr>
            </w:pPr>
            <w:r>
              <w:rPr>
                <w:spacing w:val="-2"/>
                <w:sz w:val="18"/>
                <w:szCs w:val="18"/>
              </w:rPr>
              <w:t>营业收入(Y)</w:t>
            </w:r>
          </w:p>
        </w:tc>
        <w:tc>
          <w:tcPr>
            <w:tcW w:w="750" w:type="dxa"/>
            <w:vAlign w:val="top"/>
          </w:tcPr>
          <w:p w14:paraId="4AB88B87">
            <w:pPr>
              <w:pStyle w:val="11"/>
              <w:spacing w:before="107" w:line="220" w:lineRule="auto"/>
              <w:ind w:left="203"/>
              <w:rPr>
                <w:sz w:val="18"/>
                <w:szCs w:val="18"/>
              </w:rPr>
            </w:pPr>
            <w:r>
              <w:rPr>
                <w:spacing w:val="-6"/>
                <w:sz w:val="18"/>
                <w:szCs w:val="18"/>
              </w:rPr>
              <w:t>万元</w:t>
            </w:r>
          </w:p>
        </w:tc>
        <w:tc>
          <w:tcPr>
            <w:tcW w:w="1190" w:type="dxa"/>
            <w:vAlign w:val="top"/>
          </w:tcPr>
          <w:p w14:paraId="4DC4E13B">
            <w:pPr>
              <w:pStyle w:val="11"/>
              <w:spacing w:before="107" w:line="237" w:lineRule="auto"/>
              <w:ind w:left="235"/>
              <w:rPr>
                <w:sz w:val="18"/>
                <w:szCs w:val="18"/>
              </w:rPr>
            </w:pPr>
            <w:r>
              <w:rPr>
                <w:spacing w:val="-1"/>
                <w:sz w:val="18"/>
                <w:szCs w:val="18"/>
              </w:rPr>
              <w:t>Y≥40000</w:t>
            </w:r>
          </w:p>
        </w:tc>
        <w:tc>
          <w:tcPr>
            <w:tcW w:w="1802" w:type="dxa"/>
            <w:vAlign w:val="top"/>
          </w:tcPr>
          <w:p w14:paraId="796A2724">
            <w:pPr>
              <w:pStyle w:val="11"/>
              <w:spacing w:before="106" w:line="236" w:lineRule="auto"/>
              <w:ind w:left="276"/>
              <w:rPr>
                <w:sz w:val="18"/>
                <w:szCs w:val="18"/>
              </w:rPr>
            </w:pPr>
            <w:r>
              <w:rPr>
                <w:spacing w:val="-1"/>
                <w:sz w:val="18"/>
                <w:szCs w:val="18"/>
              </w:rPr>
              <w:t>2000≤Y＜40000</w:t>
            </w:r>
          </w:p>
        </w:tc>
        <w:tc>
          <w:tcPr>
            <w:tcW w:w="1510" w:type="dxa"/>
            <w:vAlign w:val="top"/>
          </w:tcPr>
          <w:p w14:paraId="26E594C7">
            <w:pPr>
              <w:pStyle w:val="11"/>
              <w:spacing w:before="106" w:line="236" w:lineRule="auto"/>
              <w:ind w:left="223"/>
              <w:rPr>
                <w:sz w:val="18"/>
                <w:szCs w:val="18"/>
              </w:rPr>
            </w:pPr>
            <w:r>
              <w:rPr>
                <w:spacing w:val="-1"/>
                <w:sz w:val="18"/>
                <w:szCs w:val="18"/>
              </w:rPr>
              <w:t>300≤Y＜2000</w:t>
            </w:r>
          </w:p>
        </w:tc>
        <w:tc>
          <w:tcPr>
            <w:tcW w:w="1053" w:type="dxa"/>
            <w:vAlign w:val="top"/>
          </w:tcPr>
          <w:p w14:paraId="3851ABA6">
            <w:pPr>
              <w:pStyle w:val="11"/>
              <w:spacing w:before="106"/>
              <w:ind w:left="257"/>
              <w:rPr>
                <w:sz w:val="18"/>
                <w:szCs w:val="18"/>
              </w:rPr>
            </w:pPr>
            <w:r>
              <w:rPr>
                <w:spacing w:val="-1"/>
                <w:sz w:val="18"/>
                <w:szCs w:val="18"/>
              </w:rPr>
              <w:t>Y＜300</w:t>
            </w:r>
          </w:p>
        </w:tc>
      </w:tr>
      <w:tr w14:paraId="7FF2A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A478A27">
            <w:pPr>
              <w:spacing w:line="252" w:lineRule="auto"/>
              <w:rPr>
                <w:rFonts w:ascii="Arial"/>
                <w:sz w:val="21"/>
              </w:rPr>
            </w:pPr>
          </w:p>
          <w:p w14:paraId="0336E0DD">
            <w:pPr>
              <w:pStyle w:val="11"/>
              <w:spacing w:before="58" w:line="220" w:lineRule="auto"/>
              <w:ind w:left="117"/>
              <w:rPr>
                <w:sz w:val="18"/>
                <w:szCs w:val="18"/>
              </w:rPr>
            </w:pPr>
            <w:r>
              <w:rPr>
                <w:spacing w:val="-4"/>
                <w:sz w:val="18"/>
                <w:szCs w:val="18"/>
              </w:rPr>
              <w:t>建筑业</w:t>
            </w:r>
          </w:p>
        </w:tc>
        <w:tc>
          <w:tcPr>
            <w:tcW w:w="1450" w:type="dxa"/>
            <w:vAlign w:val="top"/>
          </w:tcPr>
          <w:p w14:paraId="054F1774">
            <w:pPr>
              <w:pStyle w:val="11"/>
              <w:spacing w:before="106" w:line="219" w:lineRule="auto"/>
              <w:ind w:left="238"/>
              <w:rPr>
                <w:sz w:val="18"/>
                <w:szCs w:val="18"/>
              </w:rPr>
            </w:pPr>
            <w:r>
              <w:rPr>
                <w:spacing w:val="-2"/>
                <w:sz w:val="18"/>
                <w:szCs w:val="18"/>
              </w:rPr>
              <w:t>营业收入(Y)</w:t>
            </w:r>
          </w:p>
        </w:tc>
        <w:tc>
          <w:tcPr>
            <w:tcW w:w="750" w:type="dxa"/>
            <w:vAlign w:val="top"/>
          </w:tcPr>
          <w:p w14:paraId="0BD499EF">
            <w:pPr>
              <w:pStyle w:val="11"/>
              <w:spacing w:before="106" w:line="220" w:lineRule="auto"/>
              <w:ind w:left="203"/>
              <w:rPr>
                <w:sz w:val="18"/>
                <w:szCs w:val="18"/>
              </w:rPr>
            </w:pPr>
            <w:r>
              <w:rPr>
                <w:spacing w:val="-6"/>
                <w:sz w:val="18"/>
                <w:szCs w:val="18"/>
              </w:rPr>
              <w:t>万元</w:t>
            </w:r>
          </w:p>
        </w:tc>
        <w:tc>
          <w:tcPr>
            <w:tcW w:w="1190" w:type="dxa"/>
            <w:vAlign w:val="top"/>
          </w:tcPr>
          <w:p w14:paraId="5BFAB695">
            <w:pPr>
              <w:pStyle w:val="11"/>
              <w:spacing w:before="106" w:line="237" w:lineRule="auto"/>
              <w:ind w:left="235"/>
              <w:rPr>
                <w:sz w:val="18"/>
                <w:szCs w:val="18"/>
              </w:rPr>
            </w:pPr>
            <w:r>
              <w:rPr>
                <w:spacing w:val="-1"/>
                <w:sz w:val="18"/>
                <w:szCs w:val="18"/>
              </w:rPr>
              <w:t>Y≥80000</w:t>
            </w:r>
          </w:p>
        </w:tc>
        <w:tc>
          <w:tcPr>
            <w:tcW w:w="1802" w:type="dxa"/>
            <w:vAlign w:val="top"/>
          </w:tcPr>
          <w:p w14:paraId="19CB0B5C">
            <w:pPr>
              <w:pStyle w:val="11"/>
              <w:spacing w:before="105" w:line="236" w:lineRule="auto"/>
              <w:ind w:left="276"/>
              <w:rPr>
                <w:sz w:val="18"/>
                <w:szCs w:val="18"/>
              </w:rPr>
            </w:pPr>
            <w:r>
              <w:rPr>
                <w:spacing w:val="-1"/>
                <w:sz w:val="18"/>
                <w:szCs w:val="18"/>
              </w:rPr>
              <w:t>6000≤Y＜80000</w:t>
            </w:r>
          </w:p>
        </w:tc>
        <w:tc>
          <w:tcPr>
            <w:tcW w:w="1510" w:type="dxa"/>
            <w:vAlign w:val="top"/>
          </w:tcPr>
          <w:p w14:paraId="4EF492D7">
            <w:pPr>
              <w:pStyle w:val="11"/>
              <w:spacing w:before="105" w:line="236" w:lineRule="auto"/>
              <w:ind w:left="223"/>
              <w:rPr>
                <w:sz w:val="18"/>
                <w:szCs w:val="18"/>
              </w:rPr>
            </w:pPr>
            <w:r>
              <w:rPr>
                <w:spacing w:val="-1"/>
                <w:sz w:val="18"/>
                <w:szCs w:val="18"/>
              </w:rPr>
              <w:t>300≤Y＜6000</w:t>
            </w:r>
          </w:p>
        </w:tc>
        <w:tc>
          <w:tcPr>
            <w:tcW w:w="1053" w:type="dxa"/>
            <w:vAlign w:val="top"/>
          </w:tcPr>
          <w:p w14:paraId="090B957F">
            <w:pPr>
              <w:pStyle w:val="11"/>
              <w:spacing w:before="105"/>
              <w:ind w:left="257"/>
              <w:rPr>
                <w:sz w:val="18"/>
                <w:szCs w:val="18"/>
              </w:rPr>
            </w:pPr>
            <w:r>
              <w:rPr>
                <w:spacing w:val="-1"/>
                <w:sz w:val="18"/>
                <w:szCs w:val="18"/>
              </w:rPr>
              <w:t>Y＜300</w:t>
            </w:r>
          </w:p>
        </w:tc>
      </w:tr>
      <w:tr w14:paraId="26289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46B40ED0">
            <w:pPr>
              <w:rPr>
                <w:rFonts w:ascii="Arial"/>
                <w:sz w:val="21"/>
              </w:rPr>
            </w:pPr>
          </w:p>
        </w:tc>
        <w:tc>
          <w:tcPr>
            <w:tcW w:w="1450" w:type="dxa"/>
            <w:vAlign w:val="top"/>
          </w:tcPr>
          <w:p w14:paraId="0405375A">
            <w:pPr>
              <w:pStyle w:val="11"/>
              <w:spacing w:before="114" w:line="219" w:lineRule="auto"/>
              <w:ind w:left="240"/>
              <w:rPr>
                <w:sz w:val="18"/>
                <w:szCs w:val="18"/>
              </w:rPr>
            </w:pPr>
            <w:r>
              <w:rPr>
                <w:spacing w:val="-2"/>
                <w:sz w:val="18"/>
                <w:szCs w:val="18"/>
              </w:rPr>
              <w:t>资产总额(Z)</w:t>
            </w:r>
          </w:p>
        </w:tc>
        <w:tc>
          <w:tcPr>
            <w:tcW w:w="750" w:type="dxa"/>
            <w:vAlign w:val="top"/>
          </w:tcPr>
          <w:p w14:paraId="1BEE8812">
            <w:pPr>
              <w:pStyle w:val="11"/>
              <w:spacing w:before="107" w:line="220" w:lineRule="auto"/>
              <w:ind w:left="203"/>
              <w:rPr>
                <w:sz w:val="18"/>
                <w:szCs w:val="18"/>
              </w:rPr>
            </w:pPr>
            <w:r>
              <w:rPr>
                <w:spacing w:val="-6"/>
                <w:sz w:val="18"/>
                <w:szCs w:val="18"/>
              </w:rPr>
              <w:t>万元</w:t>
            </w:r>
          </w:p>
        </w:tc>
        <w:tc>
          <w:tcPr>
            <w:tcW w:w="1190" w:type="dxa"/>
            <w:vAlign w:val="top"/>
          </w:tcPr>
          <w:p w14:paraId="1F86A3D0">
            <w:pPr>
              <w:pStyle w:val="11"/>
              <w:spacing w:before="107" w:line="237" w:lineRule="auto"/>
              <w:ind w:left="237"/>
              <w:rPr>
                <w:sz w:val="18"/>
                <w:szCs w:val="18"/>
              </w:rPr>
            </w:pPr>
            <w:r>
              <w:rPr>
                <w:spacing w:val="-1"/>
                <w:sz w:val="18"/>
                <w:szCs w:val="18"/>
              </w:rPr>
              <w:t>Z≥80000</w:t>
            </w:r>
          </w:p>
        </w:tc>
        <w:tc>
          <w:tcPr>
            <w:tcW w:w="1802" w:type="dxa"/>
            <w:vAlign w:val="top"/>
          </w:tcPr>
          <w:p w14:paraId="37EA5D7F">
            <w:pPr>
              <w:pStyle w:val="11"/>
              <w:spacing w:before="107" w:line="236" w:lineRule="auto"/>
              <w:ind w:left="278"/>
              <w:rPr>
                <w:sz w:val="18"/>
                <w:szCs w:val="18"/>
              </w:rPr>
            </w:pPr>
            <w:r>
              <w:rPr>
                <w:spacing w:val="-1"/>
                <w:sz w:val="18"/>
                <w:szCs w:val="18"/>
              </w:rPr>
              <w:t>5000≤Z＜80000</w:t>
            </w:r>
          </w:p>
        </w:tc>
        <w:tc>
          <w:tcPr>
            <w:tcW w:w="1510" w:type="dxa"/>
            <w:vAlign w:val="top"/>
          </w:tcPr>
          <w:p w14:paraId="10F1CDF0">
            <w:pPr>
              <w:pStyle w:val="11"/>
              <w:spacing w:before="107" w:line="236" w:lineRule="auto"/>
              <w:ind w:left="223"/>
              <w:rPr>
                <w:sz w:val="18"/>
                <w:szCs w:val="18"/>
              </w:rPr>
            </w:pPr>
            <w:r>
              <w:rPr>
                <w:spacing w:val="-1"/>
                <w:sz w:val="18"/>
                <w:szCs w:val="18"/>
              </w:rPr>
              <w:t>300≤Z＜5000</w:t>
            </w:r>
          </w:p>
        </w:tc>
        <w:tc>
          <w:tcPr>
            <w:tcW w:w="1053" w:type="dxa"/>
            <w:vAlign w:val="top"/>
          </w:tcPr>
          <w:p w14:paraId="25D02CFB">
            <w:pPr>
              <w:pStyle w:val="11"/>
              <w:spacing w:before="106"/>
              <w:ind w:left="259"/>
              <w:rPr>
                <w:sz w:val="18"/>
                <w:szCs w:val="18"/>
              </w:rPr>
            </w:pPr>
            <w:r>
              <w:rPr>
                <w:spacing w:val="-1"/>
                <w:sz w:val="18"/>
                <w:szCs w:val="18"/>
              </w:rPr>
              <w:t>Z＜300</w:t>
            </w:r>
          </w:p>
        </w:tc>
      </w:tr>
      <w:tr w14:paraId="3523F0C6">
        <w:tblPrEx>
          <w:tblCellMar>
            <w:top w:w="0" w:type="dxa"/>
            <w:left w:w="0" w:type="dxa"/>
            <w:bottom w:w="0" w:type="dxa"/>
            <w:right w:w="0" w:type="dxa"/>
          </w:tblCellMar>
        </w:tblPrEx>
        <w:trPr>
          <w:trHeight w:val="392" w:hRule="atLeast"/>
        </w:trPr>
        <w:tc>
          <w:tcPr>
            <w:tcW w:w="1851" w:type="dxa"/>
            <w:vMerge w:val="restart"/>
            <w:tcBorders>
              <w:bottom w:val="nil"/>
            </w:tcBorders>
            <w:vAlign w:val="top"/>
          </w:tcPr>
          <w:p w14:paraId="07F1A19D">
            <w:pPr>
              <w:spacing w:line="253" w:lineRule="auto"/>
              <w:rPr>
                <w:rFonts w:ascii="Arial"/>
                <w:sz w:val="21"/>
              </w:rPr>
            </w:pPr>
          </w:p>
          <w:p w14:paraId="0CE5CC1E">
            <w:pPr>
              <w:pStyle w:val="11"/>
              <w:spacing w:before="59" w:line="220" w:lineRule="auto"/>
              <w:ind w:left="115"/>
              <w:rPr>
                <w:sz w:val="18"/>
                <w:szCs w:val="18"/>
              </w:rPr>
            </w:pPr>
            <w:r>
              <w:rPr>
                <w:spacing w:val="-3"/>
                <w:sz w:val="18"/>
                <w:szCs w:val="18"/>
              </w:rPr>
              <w:t>批发业</w:t>
            </w:r>
          </w:p>
        </w:tc>
        <w:tc>
          <w:tcPr>
            <w:tcW w:w="1450" w:type="dxa"/>
            <w:vAlign w:val="top"/>
          </w:tcPr>
          <w:p w14:paraId="2CD4DE90">
            <w:pPr>
              <w:pStyle w:val="11"/>
              <w:spacing w:before="107" w:line="220" w:lineRule="auto"/>
              <w:ind w:left="234"/>
              <w:rPr>
                <w:sz w:val="18"/>
                <w:szCs w:val="18"/>
              </w:rPr>
            </w:pPr>
            <w:r>
              <w:rPr>
                <w:spacing w:val="-2"/>
                <w:sz w:val="18"/>
                <w:szCs w:val="18"/>
              </w:rPr>
              <w:t>从业人员(X)</w:t>
            </w:r>
          </w:p>
        </w:tc>
        <w:tc>
          <w:tcPr>
            <w:tcW w:w="750" w:type="dxa"/>
            <w:vAlign w:val="top"/>
          </w:tcPr>
          <w:p w14:paraId="383A375E">
            <w:pPr>
              <w:pStyle w:val="11"/>
              <w:spacing w:before="107" w:line="222" w:lineRule="auto"/>
              <w:ind w:left="289"/>
              <w:rPr>
                <w:sz w:val="18"/>
                <w:szCs w:val="18"/>
              </w:rPr>
            </w:pPr>
            <w:r>
              <w:rPr>
                <w:sz w:val="18"/>
                <w:szCs w:val="18"/>
              </w:rPr>
              <w:t>人</w:t>
            </w:r>
          </w:p>
        </w:tc>
        <w:tc>
          <w:tcPr>
            <w:tcW w:w="1190" w:type="dxa"/>
            <w:vAlign w:val="top"/>
          </w:tcPr>
          <w:p w14:paraId="3204647F">
            <w:pPr>
              <w:pStyle w:val="11"/>
              <w:spacing w:before="107" w:line="237" w:lineRule="auto"/>
              <w:ind w:left="327"/>
              <w:rPr>
                <w:sz w:val="18"/>
                <w:szCs w:val="18"/>
              </w:rPr>
            </w:pPr>
            <w:r>
              <w:rPr>
                <w:spacing w:val="-1"/>
                <w:sz w:val="18"/>
                <w:szCs w:val="18"/>
              </w:rPr>
              <w:t>X≥200</w:t>
            </w:r>
          </w:p>
        </w:tc>
        <w:tc>
          <w:tcPr>
            <w:tcW w:w="1802" w:type="dxa"/>
            <w:vAlign w:val="top"/>
          </w:tcPr>
          <w:p w14:paraId="2AEBFF4C">
            <w:pPr>
              <w:pStyle w:val="11"/>
              <w:spacing w:before="107" w:line="236" w:lineRule="auto"/>
              <w:ind w:left="456"/>
              <w:rPr>
                <w:sz w:val="18"/>
                <w:szCs w:val="18"/>
              </w:rPr>
            </w:pPr>
            <w:r>
              <w:rPr>
                <w:spacing w:val="-1"/>
                <w:sz w:val="18"/>
                <w:szCs w:val="18"/>
              </w:rPr>
              <w:t>20≤X＜200</w:t>
            </w:r>
          </w:p>
        </w:tc>
        <w:tc>
          <w:tcPr>
            <w:tcW w:w="1510" w:type="dxa"/>
            <w:vAlign w:val="top"/>
          </w:tcPr>
          <w:p w14:paraId="3876D52C">
            <w:pPr>
              <w:pStyle w:val="11"/>
              <w:spacing w:before="107" w:line="236" w:lineRule="auto"/>
              <w:ind w:left="403"/>
              <w:rPr>
                <w:sz w:val="18"/>
                <w:szCs w:val="18"/>
              </w:rPr>
            </w:pPr>
            <w:r>
              <w:rPr>
                <w:spacing w:val="-2"/>
                <w:sz w:val="18"/>
                <w:szCs w:val="18"/>
              </w:rPr>
              <w:t>5≤X＜20</w:t>
            </w:r>
          </w:p>
        </w:tc>
        <w:tc>
          <w:tcPr>
            <w:tcW w:w="1053" w:type="dxa"/>
            <w:vAlign w:val="top"/>
          </w:tcPr>
          <w:p w14:paraId="29148443">
            <w:pPr>
              <w:pStyle w:val="11"/>
              <w:spacing w:before="106"/>
              <w:ind w:left="349"/>
              <w:rPr>
                <w:sz w:val="18"/>
                <w:szCs w:val="18"/>
              </w:rPr>
            </w:pPr>
            <w:r>
              <w:rPr>
                <w:spacing w:val="-3"/>
                <w:sz w:val="18"/>
                <w:szCs w:val="18"/>
              </w:rPr>
              <w:t>X＜5</w:t>
            </w:r>
          </w:p>
        </w:tc>
      </w:tr>
      <w:tr w14:paraId="5089A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525F732">
            <w:pPr>
              <w:rPr>
                <w:rFonts w:ascii="Arial"/>
                <w:sz w:val="21"/>
              </w:rPr>
            </w:pPr>
          </w:p>
        </w:tc>
        <w:tc>
          <w:tcPr>
            <w:tcW w:w="1450" w:type="dxa"/>
            <w:vAlign w:val="top"/>
          </w:tcPr>
          <w:p w14:paraId="4F72F1D5">
            <w:pPr>
              <w:pStyle w:val="11"/>
              <w:spacing w:before="116" w:line="219" w:lineRule="auto"/>
              <w:ind w:left="238"/>
              <w:rPr>
                <w:sz w:val="18"/>
                <w:szCs w:val="18"/>
              </w:rPr>
            </w:pPr>
            <w:r>
              <w:rPr>
                <w:spacing w:val="-2"/>
                <w:sz w:val="18"/>
                <w:szCs w:val="18"/>
              </w:rPr>
              <w:t>营业收入(Y)</w:t>
            </w:r>
          </w:p>
        </w:tc>
        <w:tc>
          <w:tcPr>
            <w:tcW w:w="750" w:type="dxa"/>
            <w:vAlign w:val="top"/>
          </w:tcPr>
          <w:p w14:paraId="79C21A65">
            <w:pPr>
              <w:pStyle w:val="11"/>
              <w:spacing w:before="106" w:line="220" w:lineRule="auto"/>
              <w:ind w:left="203"/>
              <w:rPr>
                <w:sz w:val="18"/>
                <w:szCs w:val="18"/>
              </w:rPr>
            </w:pPr>
            <w:r>
              <w:rPr>
                <w:spacing w:val="-6"/>
                <w:sz w:val="18"/>
                <w:szCs w:val="18"/>
              </w:rPr>
              <w:t>万元</w:t>
            </w:r>
          </w:p>
        </w:tc>
        <w:tc>
          <w:tcPr>
            <w:tcW w:w="1190" w:type="dxa"/>
            <w:vAlign w:val="top"/>
          </w:tcPr>
          <w:p w14:paraId="10678694">
            <w:pPr>
              <w:pStyle w:val="11"/>
              <w:spacing w:before="106" w:line="237" w:lineRule="auto"/>
              <w:ind w:left="235"/>
              <w:rPr>
                <w:sz w:val="18"/>
                <w:szCs w:val="18"/>
              </w:rPr>
            </w:pPr>
            <w:r>
              <w:rPr>
                <w:spacing w:val="-1"/>
                <w:sz w:val="18"/>
                <w:szCs w:val="18"/>
              </w:rPr>
              <w:t>Y≥40000</w:t>
            </w:r>
          </w:p>
        </w:tc>
        <w:tc>
          <w:tcPr>
            <w:tcW w:w="1802" w:type="dxa"/>
            <w:vAlign w:val="top"/>
          </w:tcPr>
          <w:p w14:paraId="1B2190F6">
            <w:pPr>
              <w:pStyle w:val="11"/>
              <w:spacing w:before="106" w:line="236" w:lineRule="auto"/>
              <w:ind w:left="278"/>
              <w:rPr>
                <w:sz w:val="18"/>
                <w:szCs w:val="18"/>
              </w:rPr>
            </w:pPr>
            <w:r>
              <w:rPr>
                <w:spacing w:val="-1"/>
                <w:sz w:val="18"/>
                <w:szCs w:val="18"/>
              </w:rPr>
              <w:t>5000≤Y＜40000</w:t>
            </w:r>
          </w:p>
        </w:tc>
        <w:tc>
          <w:tcPr>
            <w:tcW w:w="1510" w:type="dxa"/>
            <w:vAlign w:val="top"/>
          </w:tcPr>
          <w:p w14:paraId="3BDBABFD">
            <w:pPr>
              <w:pStyle w:val="11"/>
              <w:spacing w:before="106" w:line="236" w:lineRule="auto"/>
              <w:ind w:left="187"/>
              <w:rPr>
                <w:sz w:val="18"/>
                <w:szCs w:val="18"/>
              </w:rPr>
            </w:pPr>
            <w:r>
              <w:rPr>
                <w:spacing w:val="-2"/>
                <w:sz w:val="18"/>
                <w:szCs w:val="18"/>
              </w:rPr>
              <w:t>1000≤Y＜5000</w:t>
            </w:r>
          </w:p>
        </w:tc>
        <w:tc>
          <w:tcPr>
            <w:tcW w:w="1053" w:type="dxa"/>
            <w:vAlign w:val="top"/>
          </w:tcPr>
          <w:p w14:paraId="29F03DDF">
            <w:pPr>
              <w:pStyle w:val="11"/>
              <w:spacing w:before="105"/>
              <w:ind w:left="211"/>
              <w:rPr>
                <w:sz w:val="18"/>
                <w:szCs w:val="18"/>
              </w:rPr>
            </w:pPr>
            <w:r>
              <w:rPr>
                <w:spacing w:val="-1"/>
                <w:sz w:val="18"/>
                <w:szCs w:val="18"/>
              </w:rPr>
              <w:t>Y＜1000</w:t>
            </w:r>
          </w:p>
        </w:tc>
      </w:tr>
      <w:tr w14:paraId="575E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070BB8DF">
            <w:pPr>
              <w:spacing w:line="254" w:lineRule="auto"/>
              <w:rPr>
                <w:rFonts w:ascii="Arial"/>
                <w:sz w:val="21"/>
              </w:rPr>
            </w:pPr>
          </w:p>
          <w:p w14:paraId="643FBA76">
            <w:pPr>
              <w:pStyle w:val="11"/>
              <w:spacing w:before="58" w:line="219" w:lineRule="auto"/>
              <w:ind w:left="116"/>
              <w:rPr>
                <w:sz w:val="18"/>
                <w:szCs w:val="18"/>
              </w:rPr>
            </w:pPr>
            <w:r>
              <w:rPr>
                <w:spacing w:val="-3"/>
                <w:sz w:val="18"/>
                <w:szCs w:val="18"/>
              </w:rPr>
              <w:t>零售业</w:t>
            </w:r>
          </w:p>
        </w:tc>
        <w:tc>
          <w:tcPr>
            <w:tcW w:w="1450" w:type="dxa"/>
            <w:vAlign w:val="top"/>
          </w:tcPr>
          <w:p w14:paraId="4591AA85">
            <w:pPr>
              <w:pStyle w:val="11"/>
              <w:spacing w:before="107" w:line="220" w:lineRule="auto"/>
              <w:ind w:left="234"/>
              <w:rPr>
                <w:sz w:val="18"/>
                <w:szCs w:val="18"/>
              </w:rPr>
            </w:pPr>
            <w:r>
              <w:rPr>
                <w:spacing w:val="-2"/>
                <w:sz w:val="18"/>
                <w:szCs w:val="18"/>
              </w:rPr>
              <w:t>从业人员(X)</w:t>
            </w:r>
          </w:p>
        </w:tc>
        <w:tc>
          <w:tcPr>
            <w:tcW w:w="750" w:type="dxa"/>
            <w:vAlign w:val="top"/>
          </w:tcPr>
          <w:p w14:paraId="3E6BC514">
            <w:pPr>
              <w:pStyle w:val="11"/>
              <w:spacing w:before="107" w:line="222" w:lineRule="auto"/>
              <w:ind w:left="289"/>
              <w:rPr>
                <w:sz w:val="18"/>
                <w:szCs w:val="18"/>
              </w:rPr>
            </w:pPr>
            <w:r>
              <w:rPr>
                <w:sz w:val="18"/>
                <w:szCs w:val="18"/>
              </w:rPr>
              <w:t>人</w:t>
            </w:r>
          </w:p>
        </w:tc>
        <w:tc>
          <w:tcPr>
            <w:tcW w:w="1190" w:type="dxa"/>
            <w:vAlign w:val="top"/>
          </w:tcPr>
          <w:p w14:paraId="11F468B6">
            <w:pPr>
              <w:pStyle w:val="11"/>
              <w:spacing w:before="108" w:line="237" w:lineRule="auto"/>
              <w:ind w:left="327"/>
              <w:rPr>
                <w:sz w:val="18"/>
                <w:szCs w:val="18"/>
              </w:rPr>
            </w:pPr>
            <w:r>
              <w:rPr>
                <w:spacing w:val="-1"/>
                <w:sz w:val="18"/>
                <w:szCs w:val="18"/>
              </w:rPr>
              <w:t>X≥300</w:t>
            </w:r>
          </w:p>
        </w:tc>
        <w:tc>
          <w:tcPr>
            <w:tcW w:w="1802" w:type="dxa"/>
            <w:vAlign w:val="top"/>
          </w:tcPr>
          <w:p w14:paraId="43F25AE1">
            <w:pPr>
              <w:pStyle w:val="11"/>
              <w:spacing w:before="107" w:line="236" w:lineRule="auto"/>
              <w:ind w:left="458"/>
              <w:rPr>
                <w:sz w:val="18"/>
                <w:szCs w:val="18"/>
              </w:rPr>
            </w:pPr>
            <w:r>
              <w:rPr>
                <w:spacing w:val="-2"/>
                <w:sz w:val="18"/>
                <w:szCs w:val="18"/>
              </w:rPr>
              <w:t>50≤X＜300</w:t>
            </w:r>
          </w:p>
        </w:tc>
        <w:tc>
          <w:tcPr>
            <w:tcW w:w="1510" w:type="dxa"/>
            <w:vAlign w:val="top"/>
          </w:tcPr>
          <w:p w14:paraId="0DCCB531">
            <w:pPr>
              <w:pStyle w:val="11"/>
              <w:spacing w:before="107" w:line="236" w:lineRule="auto"/>
              <w:ind w:left="367"/>
              <w:rPr>
                <w:sz w:val="18"/>
                <w:szCs w:val="18"/>
              </w:rPr>
            </w:pPr>
            <w:r>
              <w:rPr>
                <w:spacing w:val="-3"/>
                <w:sz w:val="18"/>
                <w:szCs w:val="18"/>
              </w:rPr>
              <w:t>10≤X＜50</w:t>
            </w:r>
          </w:p>
        </w:tc>
        <w:tc>
          <w:tcPr>
            <w:tcW w:w="1053" w:type="dxa"/>
            <w:vAlign w:val="top"/>
          </w:tcPr>
          <w:p w14:paraId="549675C6">
            <w:pPr>
              <w:pStyle w:val="11"/>
              <w:spacing w:before="107"/>
              <w:ind w:left="303"/>
              <w:rPr>
                <w:sz w:val="18"/>
                <w:szCs w:val="18"/>
              </w:rPr>
            </w:pPr>
            <w:r>
              <w:rPr>
                <w:spacing w:val="-2"/>
                <w:sz w:val="18"/>
                <w:szCs w:val="18"/>
              </w:rPr>
              <w:t>X＜10</w:t>
            </w:r>
          </w:p>
        </w:tc>
      </w:tr>
      <w:tr w14:paraId="353F7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A088DDB">
            <w:pPr>
              <w:rPr>
                <w:rFonts w:ascii="Arial"/>
                <w:sz w:val="21"/>
              </w:rPr>
            </w:pPr>
          </w:p>
        </w:tc>
        <w:tc>
          <w:tcPr>
            <w:tcW w:w="1450" w:type="dxa"/>
            <w:vAlign w:val="top"/>
          </w:tcPr>
          <w:p w14:paraId="3A8C3D31">
            <w:pPr>
              <w:pStyle w:val="11"/>
              <w:spacing w:before="116" w:line="219" w:lineRule="auto"/>
              <w:ind w:left="238"/>
              <w:rPr>
                <w:sz w:val="18"/>
                <w:szCs w:val="18"/>
              </w:rPr>
            </w:pPr>
            <w:r>
              <w:rPr>
                <w:spacing w:val="-2"/>
                <w:sz w:val="18"/>
                <w:szCs w:val="18"/>
              </w:rPr>
              <w:t>营业收入(Y)</w:t>
            </w:r>
          </w:p>
        </w:tc>
        <w:tc>
          <w:tcPr>
            <w:tcW w:w="750" w:type="dxa"/>
            <w:vAlign w:val="top"/>
          </w:tcPr>
          <w:p w14:paraId="66DAD0DB">
            <w:pPr>
              <w:pStyle w:val="11"/>
              <w:spacing w:before="106" w:line="220" w:lineRule="auto"/>
              <w:ind w:left="203"/>
              <w:rPr>
                <w:sz w:val="18"/>
                <w:szCs w:val="18"/>
              </w:rPr>
            </w:pPr>
            <w:r>
              <w:rPr>
                <w:spacing w:val="-6"/>
                <w:sz w:val="18"/>
                <w:szCs w:val="18"/>
              </w:rPr>
              <w:t>万元</w:t>
            </w:r>
          </w:p>
        </w:tc>
        <w:tc>
          <w:tcPr>
            <w:tcW w:w="1190" w:type="dxa"/>
            <w:vAlign w:val="top"/>
          </w:tcPr>
          <w:p w14:paraId="5B700063">
            <w:pPr>
              <w:pStyle w:val="11"/>
              <w:spacing w:before="107" w:line="237" w:lineRule="auto"/>
              <w:ind w:left="235"/>
              <w:rPr>
                <w:sz w:val="18"/>
                <w:szCs w:val="18"/>
              </w:rPr>
            </w:pPr>
            <w:r>
              <w:rPr>
                <w:spacing w:val="-1"/>
                <w:sz w:val="18"/>
                <w:szCs w:val="18"/>
              </w:rPr>
              <w:t>Y≥20000</w:t>
            </w:r>
          </w:p>
        </w:tc>
        <w:tc>
          <w:tcPr>
            <w:tcW w:w="1802" w:type="dxa"/>
            <w:vAlign w:val="top"/>
          </w:tcPr>
          <w:p w14:paraId="00FC50FF">
            <w:pPr>
              <w:pStyle w:val="11"/>
              <w:spacing w:before="106" w:line="236" w:lineRule="auto"/>
              <w:ind w:left="324"/>
              <w:rPr>
                <w:sz w:val="18"/>
                <w:szCs w:val="18"/>
              </w:rPr>
            </w:pPr>
            <w:r>
              <w:rPr>
                <w:spacing w:val="-1"/>
                <w:sz w:val="18"/>
                <w:szCs w:val="18"/>
              </w:rPr>
              <w:t>500≤Y＜20000</w:t>
            </w:r>
          </w:p>
        </w:tc>
        <w:tc>
          <w:tcPr>
            <w:tcW w:w="1510" w:type="dxa"/>
            <w:vAlign w:val="top"/>
          </w:tcPr>
          <w:p w14:paraId="0182440A">
            <w:pPr>
              <w:pStyle w:val="11"/>
              <w:spacing w:before="106" w:line="236" w:lineRule="auto"/>
              <w:ind w:left="278"/>
              <w:rPr>
                <w:sz w:val="18"/>
                <w:szCs w:val="18"/>
              </w:rPr>
            </w:pPr>
            <w:r>
              <w:rPr>
                <w:spacing w:val="-3"/>
                <w:sz w:val="18"/>
                <w:szCs w:val="18"/>
              </w:rPr>
              <w:t>100≤Y＜500</w:t>
            </w:r>
          </w:p>
        </w:tc>
        <w:tc>
          <w:tcPr>
            <w:tcW w:w="1053" w:type="dxa"/>
            <w:vAlign w:val="top"/>
          </w:tcPr>
          <w:p w14:paraId="60E25B85">
            <w:pPr>
              <w:pStyle w:val="11"/>
              <w:spacing w:before="106"/>
              <w:ind w:left="257"/>
              <w:rPr>
                <w:sz w:val="18"/>
                <w:szCs w:val="18"/>
              </w:rPr>
            </w:pPr>
            <w:r>
              <w:rPr>
                <w:spacing w:val="-1"/>
                <w:sz w:val="18"/>
                <w:szCs w:val="18"/>
              </w:rPr>
              <w:t>Y＜100</w:t>
            </w:r>
          </w:p>
        </w:tc>
      </w:tr>
      <w:tr w14:paraId="6E076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08F32B9A">
            <w:pPr>
              <w:spacing w:line="254" w:lineRule="auto"/>
              <w:rPr>
                <w:rFonts w:ascii="Arial"/>
                <w:sz w:val="21"/>
              </w:rPr>
            </w:pPr>
          </w:p>
          <w:p w14:paraId="4694FC54">
            <w:pPr>
              <w:pStyle w:val="11"/>
              <w:spacing w:before="59" w:line="219" w:lineRule="auto"/>
              <w:ind w:left="119"/>
              <w:rPr>
                <w:sz w:val="18"/>
                <w:szCs w:val="18"/>
              </w:rPr>
            </w:pPr>
            <w:r>
              <w:rPr>
                <w:spacing w:val="-1"/>
                <w:sz w:val="18"/>
                <w:szCs w:val="18"/>
              </w:rPr>
              <w:t>交通运输业 *</w:t>
            </w:r>
          </w:p>
        </w:tc>
        <w:tc>
          <w:tcPr>
            <w:tcW w:w="1450" w:type="dxa"/>
            <w:vAlign w:val="top"/>
          </w:tcPr>
          <w:p w14:paraId="1525735E">
            <w:pPr>
              <w:pStyle w:val="11"/>
              <w:spacing w:before="108" w:line="220" w:lineRule="auto"/>
              <w:ind w:left="234"/>
              <w:rPr>
                <w:sz w:val="18"/>
                <w:szCs w:val="18"/>
              </w:rPr>
            </w:pPr>
            <w:r>
              <w:rPr>
                <w:spacing w:val="-2"/>
                <w:sz w:val="18"/>
                <w:szCs w:val="18"/>
              </w:rPr>
              <w:t>从业人员(X)</w:t>
            </w:r>
          </w:p>
        </w:tc>
        <w:tc>
          <w:tcPr>
            <w:tcW w:w="750" w:type="dxa"/>
            <w:vAlign w:val="top"/>
          </w:tcPr>
          <w:p w14:paraId="554EBFC8">
            <w:pPr>
              <w:pStyle w:val="11"/>
              <w:spacing w:before="108" w:line="222" w:lineRule="auto"/>
              <w:ind w:left="289"/>
              <w:rPr>
                <w:sz w:val="18"/>
                <w:szCs w:val="18"/>
              </w:rPr>
            </w:pPr>
            <w:r>
              <w:rPr>
                <w:sz w:val="18"/>
                <w:szCs w:val="18"/>
              </w:rPr>
              <w:t>人</w:t>
            </w:r>
          </w:p>
        </w:tc>
        <w:tc>
          <w:tcPr>
            <w:tcW w:w="1190" w:type="dxa"/>
            <w:vAlign w:val="top"/>
          </w:tcPr>
          <w:p w14:paraId="578E46F4">
            <w:pPr>
              <w:pStyle w:val="11"/>
              <w:spacing w:before="108" w:line="237" w:lineRule="auto"/>
              <w:ind w:left="281"/>
              <w:rPr>
                <w:sz w:val="18"/>
                <w:szCs w:val="18"/>
              </w:rPr>
            </w:pPr>
            <w:r>
              <w:rPr>
                <w:spacing w:val="-1"/>
                <w:sz w:val="18"/>
                <w:szCs w:val="18"/>
              </w:rPr>
              <w:t>X≥1000</w:t>
            </w:r>
          </w:p>
        </w:tc>
        <w:tc>
          <w:tcPr>
            <w:tcW w:w="1802" w:type="dxa"/>
            <w:vAlign w:val="top"/>
          </w:tcPr>
          <w:p w14:paraId="4E158920">
            <w:pPr>
              <w:pStyle w:val="11"/>
              <w:spacing w:before="108" w:line="236" w:lineRule="auto"/>
              <w:ind w:left="369"/>
              <w:rPr>
                <w:sz w:val="18"/>
                <w:szCs w:val="18"/>
              </w:rPr>
            </w:pPr>
            <w:r>
              <w:rPr>
                <w:spacing w:val="-1"/>
                <w:sz w:val="18"/>
                <w:szCs w:val="18"/>
              </w:rPr>
              <w:t>300≤X＜1000</w:t>
            </w:r>
          </w:p>
        </w:tc>
        <w:tc>
          <w:tcPr>
            <w:tcW w:w="1510" w:type="dxa"/>
            <w:vAlign w:val="top"/>
          </w:tcPr>
          <w:p w14:paraId="765F16D0">
            <w:pPr>
              <w:pStyle w:val="11"/>
              <w:spacing w:before="108" w:line="236" w:lineRule="auto"/>
              <w:ind w:left="313"/>
              <w:rPr>
                <w:sz w:val="18"/>
                <w:szCs w:val="18"/>
              </w:rPr>
            </w:pPr>
            <w:r>
              <w:rPr>
                <w:spacing w:val="-2"/>
                <w:sz w:val="18"/>
                <w:szCs w:val="18"/>
              </w:rPr>
              <w:t>20≤X＜300</w:t>
            </w:r>
          </w:p>
        </w:tc>
        <w:tc>
          <w:tcPr>
            <w:tcW w:w="1053" w:type="dxa"/>
            <w:vAlign w:val="top"/>
          </w:tcPr>
          <w:p w14:paraId="7BE5D85B">
            <w:pPr>
              <w:pStyle w:val="11"/>
              <w:spacing w:before="107"/>
              <w:ind w:left="303"/>
              <w:rPr>
                <w:sz w:val="18"/>
                <w:szCs w:val="18"/>
              </w:rPr>
            </w:pPr>
            <w:r>
              <w:rPr>
                <w:spacing w:val="-2"/>
                <w:sz w:val="18"/>
                <w:szCs w:val="18"/>
              </w:rPr>
              <w:t>X＜20</w:t>
            </w:r>
          </w:p>
        </w:tc>
      </w:tr>
      <w:tr w14:paraId="4420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0B0D28D">
            <w:pPr>
              <w:rPr>
                <w:rFonts w:ascii="Arial"/>
                <w:sz w:val="21"/>
              </w:rPr>
            </w:pPr>
          </w:p>
        </w:tc>
        <w:tc>
          <w:tcPr>
            <w:tcW w:w="1450" w:type="dxa"/>
            <w:vAlign w:val="top"/>
          </w:tcPr>
          <w:p w14:paraId="313F657A">
            <w:pPr>
              <w:pStyle w:val="11"/>
              <w:spacing w:before="114" w:line="219" w:lineRule="auto"/>
              <w:ind w:left="238"/>
              <w:rPr>
                <w:sz w:val="18"/>
                <w:szCs w:val="18"/>
              </w:rPr>
            </w:pPr>
            <w:r>
              <w:rPr>
                <w:spacing w:val="-2"/>
                <w:sz w:val="18"/>
                <w:szCs w:val="18"/>
              </w:rPr>
              <w:t>营业收入(Y)</w:t>
            </w:r>
          </w:p>
        </w:tc>
        <w:tc>
          <w:tcPr>
            <w:tcW w:w="750" w:type="dxa"/>
            <w:vAlign w:val="top"/>
          </w:tcPr>
          <w:p w14:paraId="2D138C93">
            <w:pPr>
              <w:pStyle w:val="11"/>
              <w:spacing w:before="107" w:line="220" w:lineRule="auto"/>
              <w:ind w:left="203"/>
              <w:rPr>
                <w:sz w:val="18"/>
                <w:szCs w:val="18"/>
              </w:rPr>
            </w:pPr>
            <w:r>
              <w:rPr>
                <w:spacing w:val="-6"/>
                <w:sz w:val="18"/>
                <w:szCs w:val="18"/>
              </w:rPr>
              <w:t>万元</w:t>
            </w:r>
          </w:p>
        </w:tc>
        <w:tc>
          <w:tcPr>
            <w:tcW w:w="1190" w:type="dxa"/>
            <w:vAlign w:val="top"/>
          </w:tcPr>
          <w:p w14:paraId="5DE98578">
            <w:pPr>
              <w:pStyle w:val="11"/>
              <w:spacing w:before="107" w:line="237" w:lineRule="auto"/>
              <w:ind w:left="235"/>
              <w:rPr>
                <w:sz w:val="18"/>
                <w:szCs w:val="18"/>
              </w:rPr>
            </w:pPr>
            <w:r>
              <w:rPr>
                <w:spacing w:val="-1"/>
                <w:sz w:val="18"/>
                <w:szCs w:val="18"/>
              </w:rPr>
              <w:t>Y≥30000</w:t>
            </w:r>
          </w:p>
        </w:tc>
        <w:tc>
          <w:tcPr>
            <w:tcW w:w="1802" w:type="dxa"/>
            <w:vAlign w:val="top"/>
          </w:tcPr>
          <w:p w14:paraId="3256F26D">
            <w:pPr>
              <w:pStyle w:val="11"/>
              <w:spacing w:before="107" w:line="236" w:lineRule="auto"/>
              <w:ind w:left="278"/>
              <w:rPr>
                <w:sz w:val="18"/>
                <w:szCs w:val="18"/>
              </w:rPr>
            </w:pPr>
            <w:r>
              <w:rPr>
                <w:spacing w:val="-1"/>
                <w:sz w:val="18"/>
                <w:szCs w:val="18"/>
              </w:rPr>
              <w:t>3000≤Y＜30000</w:t>
            </w:r>
          </w:p>
        </w:tc>
        <w:tc>
          <w:tcPr>
            <w:tcW w:w="1510" w:type="dxa"/>
            <w:vAlign w:val="top"/>
          </w:tcPr>
          <w:p w14:paraId="1A2694D3">
            <w:pPr>
              <w:pStyle w:val="11"/>
              <w:spacing w:before="107" w:line="236" w:lineRule="auto"/>
              <w:ind w:left="222"/>
              <w:rPr>
                <w:sz w:val="18"/>
                <w:szCs w:val="18"/>
              </w:rPr>
            </w:pPr>
            <w:r>
              <w:rPr>
                <w:spacing w:val="-1"/>
                <w:sz w:val="18"/>
                <w:szCs w:val="18"/>
              </w:rPr>
              <w:t>200≤Y＜3000</w:t>
            </w:r>
          </w:p>
        </w:tc>
        <w:tc>
          <w:tcPr>
            <w:tcW w:w="1053" w:type="dxa"/>
            <w:vAlign w:val="top"/>
          </w:tcPr>
          <w:p w14:paraId="35C1369D">
            <w:pPr>
              <w:pStyle w:val="11"/>
              <w:spacing w:before="106"/>
              <w:ind w:left="257"/>
              <w:rPr>
                <w:sz w:val="18"/>
                <w:szCs w:val="18"/>
              </w:rPr>
            </w:pPr>
            <w:r>
              <w:rPr>
                <w:spacing w:val="-1"/>
                <w:sz w:val="18"/>
                <w:szCs w:val="18"/>
              </w:rPr>
              <w:t>Y＜200</w:t>
            </w:r>
          </w:p>
        </w:tc>
      </w:tr>
      <w:tr w14:paraId="1BD4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EC94737">
            <w:pPr>
              <w:spacing w:line="254" w:lineRule="auto"/>
              <w:rPr>
                <w:rFonts w:ascii="Arial"/>
                <w:sz w:val="21"/>
              </w:rPr>
            </w:pPr>
          </w:p>
          <w:p w14:paraId="6897A897">
            <w:pPr>
              <w:pStyle w:val="11"/>
              <w:spacing w:before="59" w:line="220" w:lineRule="auto"/>
              <w:ind w:left="115"/>
              <w:rPr>
                <w:sz w:val="18"/>
                <w:szCs w:val="18"/>
              </w:rPr>
            </w:pPr>
            <w:r>
              <w:rPr>
                <w:spacing w:val="-2"/>
                <w:sz w:val="18"/>
                <w:szCs w:val="18"/>
              </w:rPr>
              <w:t>仓储业*</w:t>
            </w:r>
          </w:p>
        </w:tc>
        <w:tc>
          <w:tcPr>
            <w:tcW w:w="1450" w:type="dxa"/>
            <w:vAlign w:val="top"/>
          </w:tcPr>
          <w:p w14:paraId="698FAF7C">
            <w:pPr>
              <w:pStyle w:val="11"/>
              <w:spacing w:before="106" w:line="220" w:lineRule="auto"/>
              <w:ind w:left="234"/>
              <w:rPr>
                <w:sz w:val="18"/>
                <w:szCs w:val="18"/>
              </w:rPr>
            </w:pPr>
            <w:r>
              <w:rPr>
                <w:spacing w:val="-2"/>
                <w:sz w:val="18"/>
                <w:szCs w:val="18"/>
              </w:rPr>
              <w:t>从业人员(X)</w:t>
            </w:r>
          </w:p>
        </w:tc>
        <w:tc>
          <w:tcPr>
            <w:tcW w:w="750" w:type="dxa"/>
            <w:vAlign w:val="top"/>
          </w:tcPr>
          <w:p w14:paraId="44B5CC85">
            <w:pPr>
              <w:pStyle w:val="11"/>
              <w:spacing w:before="106" w:line="222" w:lineRule="auto"/>
              <w:ind w:left="289"/>
              <w:rPr>
                <w:sz w:val="18"/>
                <w:szCs w:val="18"/>
              </w:rPr>
            </w:pPr>
            <w:r>
              <w:rPr>
                <w:sz w:val="18"/>
                <w:szCs w:val="18"/>
              </w:rPr>
              <w:t>人</w:t>
            </w:r>
          </w:p>
        </w:tc>
        <w:tc>
          <w:tcPr>
            <w:tcW w:w="1190" w:type="dxa"/>
            <w:vAlign w:val="top"/>
          </w:tcPr>
          <w:p w14:paraId="214E0C8B">
            <w:pPr>
              <w:pStyle w:val="11"/>
              <w:spacing w:before="106" w:line="237" w:lineRule="auto"/>
              <w:ind w:left="327"/>
              <w:rPr>
                <w:sz w:val="18"/>
                <w:szCs w:val="18"/>
              </w:rPr>
            </w:pPr>
            <w:r>
              <w:rPr>
                <w:spacing w:val="-1"/>
                <w:sz w:val="18"/>
                <w:szCs w:val="18"/>
              </w:rPr>
              <w:t>X≥200</w:t>
            </w:r>
          </w:p>
        </w:tc>
        <w:tc>
          <w:tcPr>
            <w:tcW w:w="1802" w:type="dxa"/>
            <w:vAlign w:val="top"/>
          </w:tcPr>
          <w:p w14:paraId="0E0E2A22">
            <w:pPr>
              <w:pStyle w:val="11"/>
              <w:spacing w:before="106" w:line="236" w:lineRule="auto"/>
              <w:ind w:left="372"/>
              <w:rPr>
                <w:sz w:val="18"/>
                <w:szCs w:val="18"/>
              </w:rPr>
            </w:pPr>
            <w:r>
              <w:rPr>
                <w:spacing w:val="-3"/>
                <w:sz w:val="18"/>
                <w:szCs w:val="18"/>
              </w:rPr>
              <w:t>100≤X＜200</w:t>
            </w:r>
          </w:p>
        </w:tc>
        <w:tc>
          <w:tcPr>
            <w:tcW w:w="1510" w:type="dxa"/>
            <w:vAlign w:val="top"/>
          </w:tcPr>
          <w:p w14:paraId="118A31CD">
            <w:pPr>
              <w:pStyle w:val="11"/>
              <w:spacing w:before="106" w:line="236" w:lineRule="auto"/>
              <w:ind w:left="313"/>
              <w:rPr>
                <w:sz w:val="18"/>
                <w:szCs w:val="18"/>
              </w:rPr>
            </w:pPr>
            <w:r>
              <w:rPr>
                <w:spacing w:val="-2"/>
                <w:sz w:val="18"/>
                <w:szCs w:val="18"/>
              </w:rPr>
              <w:t>20≤X＜100</w:t>
            </w:r>
          </w:p>
        </w:tc>
        <w:tc>
          <w:tcPr>
            <w:tcW w:w="1053" w:type="dxa"/>
            <w:vAlign w:val="top"/>
          </w:tcPr>
          <w:p w14:paraId="34494E58">
            <w:pPr>
              <w:pStyle w:val="11"/>
              <w:spacing w:before="105"/>
              <w:ind w:left="303"/>
              <w:rPr>
                <w:sz w:val="18"/>
                <w:szCs w:val="18"/>
              </w:rPr>
            </w:pPr>
            <w:r>
              <w:rPr>
                <w:spacing w:val="-2"/>
                <w:sz w:val="18"/>
                <w:szCs w:val="18"/>
              </w:rPr>
              <w:t>X＜20</w:t>
            </w:r>
          </w:p>
        </w:tc>
      </w:tr>
      <w:tr w14:paraId="0DAA8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2FCB973">
            <w:pPr>
              <w:rPr>
                <w:rFonts w:ascii="Arial"/>
                <w:sz w:val="21"/>
              </w:rPr>
            </w:pPr>
          </w:p>
        </w:tc>
        <w:tc>
          <w:tcPr>
            <w:tcW w:w="1450" w:type="dxa"/>
            <w:vAlign w:val="top"/>
          </w:tcPr>
          <w:p w14:paraId="5EAEA8E5">
            <w:pPr>
              <w:pStyle w:val="11"/>
              <w:spacing w:before="115" w:line="219" w:lineRule="auto"/>
              <w:ind w:left="238"/>
              <w:rPr>
                <w:sz w:val="18"/>
                <w:szCs w:val="18"/>
              </w:rPr>
            </w:pPr>
            <w:r>
              <w:rPr>
                <w:spacing w:val="-2"/>
                <w:sz w:val="18"/>
                <w:szCs w:val="18"/>
              </w:rPr>
              <w:t>营业收入(Y)</w:t>
            </w:r>
          </w:p>
        </w:tc>
        <w:tc>
          <w:tcPr>
            <w:tcW w:w="750" w:type="dxa"/>
            <w:vAlign w:val="top"/>
          </w:tcPr>
          <w:p w14:paraId="1BB03AA9">
            <w:pPr>
              <w:pStyle w:val="11"/>
              <w:spacing w:before="107" w:line="220" w:lineRule="auto"/>
              <w:ind w:left="203"/>
              <w:rPr>
                <w:sz w:val="18"/>
                <w:szCs w:val="18"/>
              </w:rPr>
            </w:pPr>
            <w:r>
              <w:rPr>
                <w:spacing w:val="-6"/>
                <w:sz w:val="18"/>
                <w:szCs w:val="18"/>
              </w:rPr>
              <w:t>万元</w:t>
            </w:r>
          </w:p>
        </w:tc>
        <w:tc>
          <w:tcPr>
            <w:tcW w:w="1190" w:type="dxa"/>
            <w:vAlign w:val="top"/>
          </w:tcPr>
          <w:p w14:paraId="5D610177">
            <w:pPr>
              <w:pStyle w:val="11"/>
              <w:spacing w:before="107" w:line="237" w:lineRule="auto"/>
              <w:ind w:left="235"/>
              <w:rPr>
                <w:sz w:val="18"/>
                <w:szCs w:val="18"/>
              </w:rPr>
            </w:pPr>
            <w:r>
              <w:rPr>
                <w:spacing w:val="-1"/>
                <w:sz w:val="18"/>
                <w:szCs w:val="18"/>
              </w:rPr>
              <w:t>Y≥30000</w:t>
            </w:r>
          </w:p>
        </w:tc>
        <w:tc>
          <w:tcPr>
            <w:tcW w:w="1802" w:type="dxa"/>
            <w:vAlign w:val="top"/>
          </w:tcPr>
          <w:p w14:paraId="3BF192AF">
            <w:pPr>
              <w:pStyle w:val="11"/>
              <w:spacing w:before="107" w:line="236" w:lineRule="auto"/>
              <w:ind w:left="288"/>
              <w:rPr>
                <w:sz w:val="18"/>
                <w:szCs w:val="18"/>
              </w:rPr>
            </w:pPr>
            <w:r>
              <w:rPr>
                <w:spacing w:val="-2"/>
                <w:sz w:val="18"/>
                <w:szCs w:val="18"/>
              </w:rPr>
              <w:t>1000≤Y＜30000</w:t>
            </w:r>
          </w:p>
        </w:tc>
        <w:tc>
          <w:tcPr>
            <w:tcW w:w="1510" w:type="dxa"/>
            <w:vAlign w:val="top"/>
          </w:tcPr>
          <w:p w14:paraId="655F7036">
            <w:pPr>
              <w:pStyle w:val="11"/>
              <w:spacing w:before="107" w:line="236" w:lineRule="auto"/>
              <w:ind w:left="233"/>
              <w:rPr>
                <w:sz w:val="18"/>
                <w:szCs w:val="18"/>
              </w:rPr>
            </w:pPr>
            <w:r>
              <w:rPr>
                <w:spacing w:val="-2"/>
                <w:sz w:val="18"/>
                <w:szCs w:val="18"/>
              </w:rPr>
              <w:t>100≤Y＜1000</w:t>
            </w:r>
          </w:p>
        </w:tc>
        <w:tc>
          <w:tcPr>
            <w:tcW w:w="1053" w:type="dxa"/>
            <w:vAlign w:val="top"/>
          </w:tcPr>
          <w:p w14:paraId="1A07CE18">
            <w:pPr>
              <w:pStyle w:val="11"/>
              <w:spacing w:before="107"/>
              <w:ind w:left="257"/>
              <w:rPr>
                <w:sz w:val="18"/>
                <w:szCs w:val="18"/>
              </w:rPr>
            </w:pPr>
            <w:r>
              <w:rPr>
                <w:spacing w:val="-1"/>
                <w:sz w:val="18"/>
                <w:szCs w:val="18"/>
              </w:rPr>
              <w:t>Y＜100</w:t>
            </w:r>
          </w:p>
        </w:tc>
      </w:tr>
      <w:tr w14:paraId="7E3C4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29FA8784">
            <w:pPr>
              <w:spacing w:line="255" w:lineRule="auto"/>
              <w:rPr>
                <w:rFonts w:ascii="Arial"/>
                <w:sz w:val="21"/>
              </w:rPr>
            </w:pPr>
          </w:p>
          <w:p w14:paraId="5AFD8CC4">
            <w:pPr>
              <w:pStyle w:val="11"/>
              <w:spacing w:before="58" w:line="221" w:lineRule="auto"/>
              <w:ind w:left="129"/>
              <w:rPr>
                <w:sz w:val="18"/>
                <w:szCs w:val="18"/>
              </w:rPr>
            </w:pPr>
            <w:r>
              <w:rPr>
                <w:spacing w:val="-7"/>
                <w:sz w:val="18"/>
                <w:szCs w:val="18"/>
              </w:rPr>
              <w:t>邮政业</w:t>
            </w:r>
          </w:p>
        </w:tc>
        <w:tc>
          <w:tcPr>
            <w:tcW w:w="1450" w:type="dxa"/>
            <w:vAlign w:val="top"/>
          </w:tcPr>
          <w:p w14:paraId="794DA1C4">
            <w:pPr>
              <w:pStyle w:val="11"/>
              <w:spacing w:before="106" w:line="220" w:lineRule="auto"/>
              <w:ind w:left="234"/>
              <w:rPr>
                <w:sz w:val="18"/>
                <w:szCs w:val="18"/>
              </w:rPr>
            </w:pPr>
            <w:r>
              <w:rPr>
                <w:spacing w:val="-2"/>
                <w:sz w:val="18"/>
                <w:szCs w:val="18"/>
              </w:rPr>
              <w:t>从业人员(X)</w:t>
            </w:r>
          </w:p>
        </w:tc>
        <w:tc>
          <w:tcPr>
            <w:tcW w:w="750" w:type="dxa"/>
            <w:vAlign w:val="top"/>
          </w:tcPr>
          <w:p w14:paraId="2905AFBF">
            <w:pPr>
              <w:pStyle w:val="11"/>
              <w:spacing w:before="106" w:line="222" w:lineRule="auto"/>
              <w:ind w:left="289"/>
              <w:rPr>
                <w:sz w:val="18"/>
                <w:szCs w:val="18"/>
              </w:rPr>
            </w:pPr>
            <w:r>
              <w:rPr>
                <w:sz w:val="18"/>
                <w:szCs w:val="18"/>
              </w:rPr>
              <w:t>人</w:t>
            </w:r>
          </w:p>
        </w:tc>
        <w:tc>
          <w:tcPr>
            <w:tcW w:w="1190" w:type="dxa"/>
            <w:vAlign w:val="top"/>
          </w:tcPr>
          <w:p w14:paraId="463CEBC5">
            <w:pPr>
              <w:pStyle w:val="11"/>
              <w:spacing w:before="106" w:line="237" w:lineRule="auto"/>
              <w:ind w:left="281"/>
              <w:rPr>
                <w:sz w:val="18"/>
                <w:szCs w:val="18"/>
              </w:rPr>
            </w:pPr>
            <w:r>
              <w:rPr>
                <w:spacing w:val="-1"/>
                <w:sz w:val="18"/>
                <w:szCs w:val="18"/>
              </w:rPr>
              <w:t>X≥1000</w:t>
            </w:r>
          </w:p>
        </w:tc>
        <w:tc>
          <w:tcPr>
            <w:tcW w:w="1802" w:type="dxa"/>
            <w:vAlign w:val="top"/>
          </w:tcPr>
          <w:p w14:paraId="64E5AC59">
            <w:pPr>
              <w:pStyle w:val="11"/>
              <w:spacing w:before="106" w:line="236" w:lineRule="auto"/>
              <w:ind w:left="369"/>
              <w:rPr>
                <w:sz w:val="18"/>
                <w:szCs w:val="18"/>
              </w:rPr>
            </w:pPr>
            <w:r>
              <w:rPr>
                <w:spacing w:val="-1"/>
                <w:sz w:val="18"/>
                <w:szCs w:val="18"/>
              </w:rPr>
              <w:t>300≤X＜1000</w:t>
            </w:r>
          </w:p>
        </w:tc>
        <w:tc>
          <w:tcPr>
            <w:tcW w:w="1510" w:type="dxa"/>
            <w:vAlign w:val="top"/>
          </w:tcPr>
          <w:p w14:paraId="22F2DFA2">
            <w:pPr>
              <w:pStyle w:val="11"/>
              <w:spacing w:before="106" w:line="236" w:lineRule="auto"/>
              <w:ind w:left="313"/>
              <w:rPr>
                <w:sz w:val="18"/>
                <w:szCs w:val="18"/>
              </w:rPr>
            </w:pPr>
            <w:r>
              <w:rPr>
                <w:spacing w:val="-2"/>
                <w:sz w:val="18"/>
                <w:szCs w:val="18"/>
              </w:rPr>
              <w:t>20≤X＜300</w:t>
            </w:r>
          </w:p>
        </w:tc>
        <w:tc>
          <w:tcPr>
            <w:tcW w:w="1053" w:type="dxa"/>
            <w:vAlign w:val="top"/>
          </w:tcPr>
          <w:p w14:paraId="46151565">
            <w:pPr>
              <w:pStyle w:val="11"/>
              <w:spacing w:before="106"/>
              <w:ind w:left="303"/>
              <w:rPr>
                <w:sz w:val="18"/>
                <w:szCs w:val="18"/>
              </w:rPr>
            </w:pPr>
            <w:r>
              <w:rPr>
                <w:spacing w:val="-2"/>
                <w:sz w:val="18"/>
                <w:szCs w:val="18"/>
              </w:rPr>
              <w:t>X＜20</w:t>
            </w:r>
          </w:p>
        </w:tc>
      </w:tr>
      <w:tr w14:paraId="2B4F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70989D7">
            <w:pPr>
              <w:rPr>
                <w:rFonts w:ascii="Arial"/>
                <w:sz w:val="21"/>
              </w:rPr>
            </w:pPr>
          </w:p>
        </w:tc>
        <w:tc>
          <w:tcPr>
            <w:tcW w:w="1450" w:type="dxa"/>
            <w:vAlign w:val="top"/>
          </w:tcPr>
          <w:p w14:paraId="46FB7486">
            <w:pPr>
              <w:pStyle w:val="11"/>
              <w:spacing w:before="115" w:line="219" w:lineRule="auto"/>
              <w:ind w:left="238"/>
              <w:rPr>
                <w:sz w:val="18"/>
                <w:szCs w:val="18"/>
              </w:rPr>
            </w:pPr>
            <w:r>
              <w:rPr>
                <w:spacing w:val="-2"/>
                <w:sz w:val="18"/>
                <w:szCs w:val="18"/>
              </w:rPr>
              <w:t>营业收入(Y)</w:t>
            </w:r>
          </w:p>
        </w:tc>
        <w:tc>
          <w:tcPr>
            <w:tcW w:w="750" w:type="dxa"/>
            <w:vAlign w:val="top"/>
          </w:tcPr>
          <w:p w14:paraId="4B968EA9">
            <w:pPr>
              <w:pStyle w:val="11"/>
              <w:spacing w:before="108" w:line="220" w:lineRule="auto"/>
              <w:ind w:left="203"/>
              <w:rPr>
                <w:sz w:val="18"/>
                <w:szCs w:val="18"/>
              </w:rPr>
            </w:pPr>
            <w:r>
              <w:rPr>
                <w:spacing w:val="-6"/>
                <w:sz w:val="18"/>
                <w:szCs w:val="18"/>
              </w:rPr>
              <w:t>万元</w:t>
            </w:r>
          </w:p>
        </w:tc>
        <w:tc>
          <w:tcPr>
            <w:tcW w:w="1190" w:type="dxa"/>
            <w:vAlign w:val="top"/>
          </w:tcPr>
          <w:p w14:paraId="61D0E7B4">
            <w:pPr>
              <w:pStyle w:val="11"/>
              <w:spacing w:before="108" w:line="237" w:lineRule="auto"/>
              <w:ind w:left="235"/>
              <w:rPr>
                <w:sz w:val="18"/>
                <w:szCs w:val="18"/>
              </w:rPr>
            </w:pPr>
            <w:r>
              <w:rPr>
                <w:spacing w:val="-1"/>
                <w:sz w:val="18"/>
                <w:szCs w:val="18"/>
              </w:rPr>
              <w:t>Y≥30000</w:t>
            </w:r>
          </w:p>
        </w:tc>
        <w:tc>
          <w:tcPr>
            <w:tcW w:w="1802" w:type="dxa"/>
            <w:vAlign w:val="top"/>
          </w:tcPr>
          <w:p w14:paraId="16F3FE95">
            <w:pPr>
              <w:pStyle w:val="11"/>
              <w:spacing w:before="107" w:line="236" w:lineRule="auto"/>
              <w:ind w:left="276"/>
              <w:rPr>
                <w:sz w:val="18"/>
                <w:szCs w:val="18"/>
              </w:rPr>
            </w:pPr>
            <w:r>
              <w:rPr>
                <w:spacing w:val="-1"/>
                <w:sz w:val="18"/>
                <w:szCs w:val="18"/>
              </w:rPr>
              <w:t>2000≤Y＜30000</w:t>
            </w:r>
          </w:p>
        </w:tc>
        <w:tc>
          <w:tcPr>
            <w:tcW w:w="1510" w:type="dxa"/>
            <w:vAlign w:val="top"/>
          </w:tcPr>
          <w:p w14:paraId="55AFFFF2">
            <w:pPr>
              <w:pStyle w:val="11"/>
              <w:spacing w:before="107" w:line="236" w:lineRule="auto"/>
              <w:ind w:left="233"/>
              <w:rPr>
                <w:sz w:val="18"/>
                <w:szCs w:val="18"/>
              </w:rPr>
            </w:pPr>
            <w:r>
              <w:rPr>
                <w:spacing w:val="-2"/>
                <w:sz w:val="18"/>
                <w:szCs w:val="18"/>
              </w:rPr>
              <w:t>100≤Y＜2000</w:t>
            </w:r>
          </w:p>
        </w:tc>
        <w:tc>
          <w:tcPr>
            <w:tcW w:w="1053" w:type="dxa"/>
            <w:vAlign w:val="top"/>
          </w:tcPr>
          <w:p w14:paraId="16A4A8DC">
            <w:pPr>
              <w:pStyle w:val="11"/>
              <w:spacing w:before="107"/>
              <w:ind w:left="257"/>
              <w:rPr>
                <w:sz w:val="18"/>
                <w:szCs w:val="18"/>
              </w:rPr>
            </w:pPr>
            <w:r>
              <w:rPr>
                <w:spacing w:val="-1"/>
                <w:sz w:val="18"/>
                <w:szCs w:val="18"/>
              </w:rPr>
              <w:t>Y＜100</w:t>
            </w:r>
          </w:p>
        </w:tc>
      </w:tr>
      <w:tr w14:paraId="3445F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73783CB">
            <w:pPr>
              <w:spacing w:line="253" w:lineRule="auto"/>
              <w:rPr>
                <w:rFonts w:ascii="Arial"/>
                <w:sz w:val="21"/>
              </w:rPr>
            </w:pPr>
          </w:p>
          <w:p w14:paraId="3B68B34C">
            <w:pPr>
              <w:pStyle w:val="11"/>
              <w:spacing w:before="59" w:line="219" w:lineRule="auto"/>
              <w:ind w:left="115"/>
              <w:rPr>
                <w:sz w:val="18"/>
                <w:szCs w:val="18"/>
              </w:rPr>
            </w:pPr>
            <w:r>
              <w:rPr>
                <w:spacing w:val="-3"/>
                <w:sz w:val="18"/>
                <w:szCs w:val="18"/>
              </w:rPr>
              <w:t>住宿业</w:t>
            </w:r>
          </w:p>
        </w:tc>
        <w:tc>
          <w:tcPr>
            <w:tcW w:w="1450" w:type="dxa"/>
            <w:vAlign w:val="top"/>
          </w:tcPr>
          <w:p w14:paraId="207D002B">
            <w:pPr>
              <w:pStyle w:val="11"/>
              <w:spacing w:before="107" w:line="220" w:lineRule="auto"/>
              <w:ind w:left="234"/>
              <w:rPr>
                <w:sz w:val="18"/>
                <w:szCs w:val="18"/>
              </w:rPr>
            </w:pPr>
            <w:r>
              <w:rPr>
                <w:spacing w:val="-2"/>
                <w:sz w:val="18"/>
                <w:szCs w:val="18"/>
              </w:rPr>
              <w:t>从业人员(X)</w:t>
            </w:r>
          </w:p>
        </w:tc>
        <w:tc>
          <w:tcPr>
            <w:tcW w:w="750" w:type="dxa"/>
            <w:vAlign w:val="top"/>
          </w:tcPr>
          <w:p w14:paraId="5CC04D77">
            <w:pPr>
              <w:pStyle w:val="11"/>
              <w:spacing w:before="107" w:line="222" w:lineRule="auto"/>
              <w:ind w:left="289"/>
              <w:rPr>
                <w:sz w:val="18"/>
                <w:szCs w:val="18"/>
              </w:rPr>
            </w:pPr>
            <w:r>
              <w:rPr>
                <w:sz w:val="18"/>
                <w:szCs w:val="18"/>
              </w:rPr>
              <w:t>人</w:t>
            </w:r>
          </w:p>
        </w:tc>
        <w:tc>
          <w:tcPr>
            <w:tcW w:w="1190" w:type="dxa"/>
            <w:vAlign w:val="top"/>
          </w:tcPr>
          <w:p w14:paraId="63CA9F14">
            <w:pPr>
              <w:pStyle w:val="11"/>
              <w:spacing w:before="107" w:line="237" w:lineRule="auto"/>
              <w:ind w:left="327"/>
              <w:rPr>
                <w:sz w:val="18"/>
                <w:szCs w:val="18"/>
              </w:rPr>
            </w:pPr>
            <w:r>
              <w:rPr>
                <w:spacing w:val="-1"/>
                <w:sz w:val="18"/>
                <w:szCs w:val="18"/>
              </w:rPr>
              <w:t>X≥300</w:t>
            </w:r>
          </w:p>
        </w:tc>
        <w:tc>
          <w:tcPr>
            <w:tcW w:w="1802" w:type="dxa"/>
            <w:vAlign w:val="top"/>
          </w:tcPr>
          <w:p w14:paraId="53B020D3">
            <w:pPr>
              <w:pStyle w:val="11"/>
              <w:spacing w:before="106" w:line="236" w:lineRule="auto"/>
              <w:ind w:left="372"/>
              <w:rPr>
                <w:sz w:val="18"/>
                <w:szCs w:val="18"/>
              </w:rPr>
            </w:pPr>
            <w:r>
              <w:rPr>
                <w:spacing w:val="-3"/>
                <w:sz w:val="18"/>
                <w:szCs w:val="18"/>
              </w:rPr>
              <w:t>100≤X＜300</w:t>
            </w:r>
          </w:p>
        </w:tc>
        <w:tc>
          <w:tcPr>
            <w:tcW w:w="1510" w:type="dxa"/>
            <w:vAlign w:val="top"/>
          </w:tcPr>
          <w:p w14:paraId="31E0A216">
            <w:pPr>
              <w:pStyle w:val="11"/>
              <w:spacing w:before="106" w:line="236" w:lineRule="auto"/>
              <w:ind w:left="324"/>
              <w:rPr>
                <w:sz w:val="18"/>
                <w:szCs w:val="18"/>
              </w:rPr>
            </w:pPr>
            <w:r>
              <w:rPr>
                <w:spacing w:val="-3"/>
                <w:sz w:val="18"/>
                <w:szCs w:val="18"/>
              </w:rPr>
              <w:t>10≤X＜100</w:t>
            </w:r>
          </w:p>
        </w:tc>
        <w:tc>
          <w:tcPr>
            <w:tcW w:w="1053" w:type="dxa"/>
            <w:vAlign w:val="top"/>
          </w:tcPr>
          <w:p w14:paraId="4E605A91">
            <w:pPr>
              <w:pStyle w:val="11"/>
              <w:spacing w:before="106"/>
              <w:ind w:left="303"/>
              <w:rPr>
                <w:sz w:val="18"/>
                <w:szCs w:val="18"/>
              </w:rPr>
            </w:pPr>
            <w:r>
              <w:rPr>
                <w:spacing w:val="-2"/>
                <w:sz w:val="18"/>
                <w:szCs w:val="18"/>
              </w:rPr>
              <w:t>X＜10</w:t>
            </w:r>
          </w:p>
        </w:tc>
      </w:tr>
      <w:tr w14:paraId="43FB2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5472C7C">
            <w:pPr>
              <w:rPr>
                <w:rFonts w:ascii="Arial"/>
                <w:sz w:val="21"/>
              </w:rPr>
            </w:pPr>
          </w:p>
        </w:tc>
        <w:tc>
          <w:tcPr>
            <w:tcW w:w="1450" w:type="dxa"/>
            <w:vAlign w:val="top"/>
          </w:tcPr>
          <w:p w14:paraId="0E1A5F51">
            <w:pPr>
              <w:pStyle w:val="11"/>
              <w:spacing w:before="115" w:line="219" w:lineRule="auto"/>
              <w:ind w:left="238"/>
              <w:rPr>
                <w:sz w:val="18"/>
                <w:szCs w:val="18"/>
              </w:rPr>
            </w:pPr>
            <w:r>
              <w:rPr>
                <w:spacing w:val="-2"/>
                <w:sz w:val="18"/>
                <w:szCs w:val="18"/>
              </w:rPr>
              <w:t>营业收入(Y)</w:t>
            </w:r>
          </w:p>
        </w:tc>
        <w:tc>
          <w:tcPr>
            <w:tcW w:w="750" w:type="dxa"/>
            <w:vAlign w:val="top"/>
          </w:tcPr>
          <w:p w14:paraId="33650887">
            <w:pPr>
              <w:pStyle w:val="11"/>
              <w:spacing w:before="108" w:line="220" w:lineRule="auto"/>
              <w:ind w:left="203"/>
              <w:rPr>
                <w:sz w:val="18"/>
                <w:szCs w:val="18"/>
              </w:rPr>
            </w:pPr>
            <w:r>
              <w:rPr>
                <w:spacing w:val="-6"/>
                <w:sz w:val="18"/>
                <w:szCs w:val="18"/>
              </w:rPr>
              <w:t>万元</w:t>
            </w:r>
          </w:p>
        </w:tc>
        <w:tc>
          <w:tcPr>
            <w:tcW w:w="1190" w:type="dxa"/>
            <w:vAlign w:val="top"/>
          </w:tcPr>
          <w:p w14:paraId="428A8C02">
            <w:pPr>
              <w:pStyle w:val="11"/>
              <w:spacing w:before="108" w:line="237" w:lineRule="auto"/>
              <w:ind w:left="235"/>
              <w:rPr>
                <w:sz w:val="18"/>
                <w:szCs w:val="18"/>
              </w:rPr>
            </w:pPr>
            <w:r>
              <w:rPr>
                <w:spacing w:val="-1"/>
                <w:sz w:val="18"/>
                <w:szCs w:val="18"/>
              </w:rPr>
              <w:t>Y≥10000</w:t>
            </w:r>
          </w:p>
        </w:tc>
        <w:tc>
          <w:tcPr>
            <w:tcW w:w="1802" w:type="dxa"/>
            <w:vAlign w:val="top"/>
          </w:tcPr>
          <w:p w14:paraId="72C80A64">
            <w:pPr>
              <w:pStyle w:val="11"/>
              <w:spacing w:before="108" w:line="236" w:lineRule="auto"/>
              <w:ind w:left="276"/>
              <w:rPr>
                <w:sz w:val="18"/>
                <w:szCs w:val="18"/>
              </w:rPr>
            </w:pPr>
            <w:r>
              <w:rPr>
                <w:spacing w:val="-1"/>
                <w:sz w:val="18"/>
                <w:szCs w:val="18"/>
              </w:rPr>
              <w:t>2000≤Y＜10000</w:t>
            </w:r>
          </w:p>
        </w:tc>
        <w:tc>
          <w:tcPr>
            <w:tcW w:w="1510" w:type="dxa"/>
            <w:vAlign w:val="top"/>
          </w:tcPr>
          <w:p w14:paraId="4C8CC934">
            <w:pPr>
              <w:pStyle w:val="11"/>
              <w:spacing w:before="108" w:line="236" w:lineRule="auto"/>
              <w:ind w:left="233"/>
              <w:rPr>
                <w:sz w:val="18"/>
                <w:szCs w:val="18"/>
              </w:rPr>
            </w:pPr>
            <w:r>
              <w:rPr>
                <w:spacing w:val="-2"/>
                <w:sz w:val="18"/>
                <w:szCs w:val="18"/>
              </w:rPr>
              <w:t>100≤Y＜2000</w:t>
            </w:r>
          </w:p>
        </w:tc>
        <w:tc>
          <w:tcPr>
            <w:tcW w:w="1053" w:type="dxa"/>
            <w:vAlign w:val="top"/>
          </w:tcPr>
          <w:p w14:paraId="771D9F94">
            <w:pPr>
              <w:pStyle w:val="11"/>
              <w:spacing w:before="107"/>
              <w:ind w:left="257"/>
              <w:rPr>
                <w:sz w:val="18"/>
                <w:szCs w:val="18"/>
              </w:rPr>
            </w:pPr>
            <w:r>
              <w:rPr>
                <w:spacing w:val="-1"/>
                <w:sz w:val="18"/>
                <w:szCs w:val="18"/>
              </w:rPr>
              <w:t>Y＜100</w:t>
            </w:r>
          </w:p>
        </w:tc>
      </w:tr>
      <w:tr w14:paraId="78FD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955078F">
            <w:pPr>
              <w:spacing w:line="254" w:lineRule="auto"/>
              <w:rPr>
                <w:rFonts w:ascii="Arial"/>
                <w:sz w:val="21"/>
              </w:rPr>
            </w:pPr>
          </w:p>
          <w:p w14:paraId="29521F28">
            <w:pPr>
              <w:pStyle w:val="11"/>
              <w:spacing w:before="58" w:line="219" w:lineRule="auto"/>
              <w:ind w:left="117"/>
              <w:rPr>
                <w:sz w:val="18"/>
                <w:szCs w:val="18"/>
              </w:rPr>
            </w:pPr>
            <w:r>
              <w:rPr>
                <w:spacing w:val="-3"/>
                <w:sz w:val="18"/>
                <w:szCs w:val="18"/>
              </w:rPr>
              <w:t>餐饮业</w:t>
            </w:r>
          </w:p>
        </w:tc>
        <w:tc>
          <w:tcPr>
            <w:tcW w:w="1450" w:type="dxa"/>
            <w:vAlign w:val="top"/>
          </w:tcPr>
          <w:p w14:paraId="0FDC8349">
            <w:pPr>
              <w:pStyle w:val="11"/>
              <w:spacing w:before="107" w:line="220" w:lineRule="auto"/>
              <w:ind w:left="234"/>
              <w:rPr>
                <w:sz w:val="18"/>
                <w:szCs w:val="18"/>
              </w:rPr>
            </w:pPr>
            <w:r>
              <w:rPr>
                <w:spacing w:val="-2"/>
                <w:sz w:val="18"/>
                <w:szCs w:val="18"/>
              </w:rPr>
              <w:t>从业人员(X)</w:t>
            </w:r>
          </w:p>
        </w:tc>
        <w:tc>
          <w:tcPr>
            <w:tcW w:w="750" w:type="dxa"/>
            <w:vAlign w:val="top"/>
          </w:tcPr>
          <w:p w14:paraId="5EC732A2">
            <w:pPr>
              <w:pStyle w:val="11"/>
              <w:spacing w:before="107" w:line="222" w:lineRule="auto"/>
              <w:ind w:left="289"/>
              <w:rPr>
                <w:sz w:val="18"/>
                <w:szCs w:val="18"/>
              </w:rPr>
            </w:pPr>
            <w:r>
              <w:rPr>
                <w:sz w:val="18"/>
                <w:szCs w:val="18"/>
              </w:rPr>
              <w:t>人</w:t>
            </w:r>
          </w:p>
        </w:tc>
        <w:tc>
          <w:tcPr>
            <w:tcW w:w="1190" w:type="dxa"/>
            <w:vAlign w:val="top"/>
          </w:tcPr>
          <w:p w14:paraId="4AE4E771">
            <w:pPr>
              <w:pStyle w:val="11"/>
              <w:spacing w:before="107" w:line="237" w:lineRule="auto"/>
              <w:ind w:left="327"/>
              <w:rPr>
                <w:sz w:val="18"/>
                <w:szCs w:val="18"/>
              </w:rPr>
            </w:pPr>
            <w:r>
              <w:rPr>
                <w:spacing w:val="-1"/>
                <w:sz w:val="18"/>
                <w:szCs w:val="18"/>
              </w:rPr>
              <w:t>X≥300</w:t>
            </w:r>
          </w:p>
        </w:tc>
        <w:tc>
          <w:tcPr>
            <w:tcW w:w="1802" w:type="dxa"/>
            <w:vAlign w:val="top"/>
          </w:tcPr>
          <w:p w14:paraId="56B60FF9">
            <w:pPr>
              <w:pStyle w:val="11"/>
              <w:spacing w:before="107" w:line="236" w:lineRule="auto"/>
              <w:ind w:left="372"/>
              <w:rPr>
                <w:sz w:val="18"/>
                <w:szCs w:val="18"/>
              </w:rPr>
            </w:pPr>
            <w:r>
              <w:rPr>
                <w:spacing w:val="-3"/>
                <w:sz w:val="18"/>
                <w:szCs w:val="18"/>
              </w:rPr>
              <w:t>100≤X＜300</w:t>
            </w:r>
          </w:p>
        </w:tc>
        <w:tc>
          <w:tcPr>
            <w:tcW w:w="1510" w:type="dxa"/>
            <w:vAlign w:val="top"/>
          </w:tcPr>
          <w:p w14:paraId="45D685E2">
            <w:pPr>
              <w:pStyle w:val="11"/>
              <w:spacing w:before="107" w:line="236" w:lineRule="auto"/>
              <w:ind w:left="324"/>
              <w:rPr>
                <w:sz w:val="18"/>
                <w:szCs w:val="18"/>
              </w:rPr>
            </w:pPr>
            <w:r>
              <w:rPr>
                <w:spacing w:val="-3"/>
                <w:sz w:val="18"/>
                <w:szCs w:val="18"/>
              </w:rPr>
              <w:t>10≤X＜100</w:t>
            </w:r>
          </w:p>
        </w:tc>
        <w:tc>
          <w:tcPr>
            <w:tcW w:w="1053" w:type="dxa"/>
            <w:vAlign w:val="top"/>
          </w:tcPr>
          <w:p w14:paraId="7391A29D">
            <w:pPr>
              <w:pStyle w:val="11"/>
              <w:spacing w:before="106"/>
              <w:ind w:left="303"/>
              <w:rPr>
                <w:sz w:val="18"/>
                <w:szCs w:val="18"/>
              </w:rPr>
            </w:pPr>
            <w:r>
              <w:rPr>
                <w:spacing w:val="-2"/>
                <w:sz w:val="18"/>
                <w:szCs w:val="18"/>
              </w:rPr>
              <w:t>X＜10</w:t>
            </w:r>
          </w:p>
        </w:tc>
      </w:tr>
      <w:tr w14:paraId="3F319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52CEA1C7">
            <w:pPr>
              <w:rPr>
                <w:rFonts w:ascii="Arial"/>
                <w:sz w:val="21"/>
              </w:rPr>
            </w:pPr>
          </w:p>
        </w:tc>
        <w:tc>
          <w:tcPr>
            <w:tcW w:w="1450" w:type="dxa"/>
            <w:vAlign w:val="top"/>
          </w:tcPr>
          <w:p w14:paraId="35DF1EB6">
            <w:pPr>
              <w:pStyle w:val="11"/>
              <w:spacing w:before="116" w:line="219" w:lineRule="auto"/>
              <w:ind w:left="238"/>
              <w:rPr>
                <w:sz w:val="18"/>
                <w:szCs w:val="18"/>
              </w:rPr>
            </w:pPr>
            <w:r>
              <w:rPr>
                <w:spacing w:val="-2"/>
                <w:sz w:val="18"/>
                <w:szCs w:val="18"/>
              </w:rPr>
              <w:t>营业收入(Y)</w:t>
            </w:r>
          </w:p>
        </w:tc>
        <w:tc>
          <w:tcPr>
            <w:tcW w:w="750" w:type="dxa"/>
            <w:vAlign w:val="top"/>
          </w:tcPr>
          <w:p w14:paraId="3F31582B">
            <w:pPr>
              <w:pStyle w:val="11"/>
              <w:spacing w:before="106" w:line="220" w:lineRule="auto"/>
              <w:ind w:left="203"/>
              <w:rPr>
                <w:sz w:val="18"/>
                <w:szCs w:val="18"/>
              </w:rPr>
            </w:pPr>
            <w:r>
              <w:rPr>
                <w:spacing w:val="-6"/>
                <w:sz w:val="18"/>
                <w:szCs w:val="18"/>
              </w:rPr>
              <w:t>万元</w:t>
            </w:r>
          </w:p>
        </w:tc>
        <w:tc>
          <w:tcPr>
            <w:tcW w:w="1190" w:type="dxa"/>
            <w:vAlign w:val="top"/>
          </w:tcPr>
          <w:p w14:paraId="3A71AEF5">
            <w:pPr>
              <w:pStyle w:val="11"/>
              <w:spacing w:before="106" w:line="237" w:lineRule="auto"/>
              <w:ind w:left="235"/>
              <w:rPr>
                <w:sz w:val="18"/>
                <w:szCs w:val="18"/>
              </w:rPr>
            </w:pPr>
            <w:r>
              <w:rPr>
                <w:spacing w:val="-1"/>
                <w:sz w:val="18"/>
                <w:szCs w:val="18"/>
              </w:rPr>
              <w:t>Y≥10000</w:t>
            </w:r>
          </w:p>
        </w:tc>
        <w:tc>
          <w:tcPr>
            <w:tcW w:w="1802" w:type="dxa"/>
            <w:vAlign w:val="top"/>
          </w:tcPr>
          <w:p w14:paraId="5B5852E0">
            <w:pPr>
              <w:pStyle w:val="11"/>
              <w:spacing w:before="106" w:line="236" w:lineRule="auto"/>
              <w:ind w:left="276"/>
              <w:rPr>
                <w:sz w:val="18"/>
                <w:szCs w:val="18"/>
              </w:rPr>
            </w:pPr>
            <w:r>
              <w:rPr>
                <w:spacing w:val="-1"/>
                <w:sz w:val="18"/>
                <w:szCs w:val="18"/>
              </w:rPr>
              <w:t>2000≤Y＜10000</w:t>
            </w:r>
          </w:p>
        </w:tc>
        <w:tc>
          <w:tcPr>
            <w:tcW w:w="1510" w:type="dxa"/>
            <w:vAlign w:val="top"/>
          </w:tcPr>
          <w:p w14:paraId="2B4705B6">
            <w:pPr>
              <w:pStyle w:val="11"/>
              <w:spacing w:before="106" w:line="236" w:lineRule="auto"/>
              <w:ind w:left="233"/>
              <w:rPr>
                <w:sz w:val="18"/>
                <w:szCs w:val="18"/>
              </w:rPr>
            </w:pPr>
            <w:r>
              <w:rPr>
                <w:spacing w:val="-2"/>
                <w:sz w:val="18"/>
                <w:szCs w:val="18"/>
              </w:rPr>
              <w:t>100≤Y＜2000</w:t>
            </w:r>
          </w:p>
        </w:tc>
        <w:tc>
          <w:tcPr>
            <w:tcW w:w="1053" w:type="dxa"/>
            <w:vAlign w:val="top"/>
          </w:tcPr>
          <w:p w14:paraId="23B391A7">
            <w:pPr>
              <w:pStyle w:val="11"/>
              <w:spacing w:before="105"/>
              <w:ind w:left="257"/>
              <w:rPr>
                <w:sz w:val="18"/>
                <w:szCs w:val="18"/>
              </w:rPr>
            </w:pPr>
            <w:r>
              <w:rPr>
                <w:spacing w:val="-1"/>
                <w:sz w:val="18"/>
                <w:szCs w:val="18"/>
              </w:rPr>
              <w:t>Y＜100</w:t>
            </w:r>
          </w:p>
        </w:tc>
      </w:tr>
      <w:tr w14:paraId="223A4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C124544">
            <w:pPr>
              <w:spacing w:line="253" w:lineRule="auto"/>
              <w:rPr>
                <w:rFonts w:ascii="Arial"/>
                <w:sz w:val="21"/>
              </w:rPr>
            </w:pPr>
          </w:p>
          <w:p w14:paraId="561723E5">
            <w:pPr>
              <w:pStyle w:val="11"/>
              <w:spacing w:before="59" w:line="219" w:lineRule="auto"/>
              <w:ind w:left="115"/>
              <w:rPr>
                <w:sz w:val="18"/>
                <w:szCs w:val="18"/>
              </w:rPr>
            </w:pPr>
            <w:r>
              <w:rPr>
                <w:spacing w:val="-1"/>
                <w:sz w:val="18"/>
                <w:szCs w:val="18"/>
              </w:rPr>
              <w:t>信息传输业 *</w:t>
            </w:r>
          </w:p>
        </w:tc>
        <w:tc>
          <w:tcPr>
            <w:tcW w:w="1450" w:type="dxa"/>
            <w:vAlign w:val="top"/>
          </w:tcPr>
          <w:p w14:paraId="5D3B4B66">
            <w:pPr>
              <w:pStyle w:val="11"/>
              <w:spacing w:before="107" w:line="220" w:lineRule="auto"/>
              <w:ind w:left="234"/>
              <w:rPr>
                <w:sz w:val="18"/>
                <w:szCs w:val="18"/>
              </w:rPr>
            </w:pPr>
            <w:r>
              <w:rPr>
                <w:spacing w:val="-2"/>
                <w:sz w:val="18"/>
                <w:szCs w:val="18"/>
              </w:rPr>
              <w:t>从业人员(X)</w:t>
            </w:r>
          </w:p>
        </w:tc>
        <w:tc>
          <w:tcPr>
            <w:tcW w:w="750" w:type="dxa"/>
            <w:vAlign w:val="top"/>
          </w:tcPr>
          <w:p w14:paraId="74D4AE83">
            <w:pPr>
              <w:pStyle w:val="11"/>
              <w:spacing w:before="107" w:line="222" w:lineRule="auto"/>
              <w:ind w:left="289"/>
              <w:rPr>
                <w:sz w:val="18"/>
                <w:szCs w:val="18"/>
              </w:rPr>
            </w:pPr>
            <w:r>
              <w:rPr>
                <w:sz w:val="18"/>
                <w:szCs w:val="18"/>
              </w:rPr>
              <w:t>人</w:t>
            </w:r>
          </w:p>
        </w:tc>
        <w:tc>
          <w:tcPr>
            <w:tcW w:w="1190" w:type="dxa"/>
            <w:vAlign w:val="top"/>
          </w:tcPr>
          <w:p w14:paraId="08B38353">
            <w:pPr>
              <w:pStyle w:val="11"/>
              <w:spacing w:before="108" w:line="237" w:lineRule="auto"/>
              <w:ind w:left="281"/>
              <w:rPr>
                <w:sz w:val="18"/>
                <w:szCs w:val="18"/>
              </w:rPr>
            </w:pPr>
            <w:r>
              <w:rPr>
                <w:spacing w:val="-1"/>
                <w:sz w:val="18"/>
                <w:szCs w:val="18"/>
              </w:rPr>
              <w:t>X≥2000</w:t>
            </w:r>
          </w:p>
        </w:tc>
        <w:tc>
          <w:tcPr>
            <w:tcW w:w="1802" w:type="dxa"/>
            <w:vAlign w:val="top"/>
          </w:tcPr>
          <w:p w14:paraId="6C20097C">
            <w:pPr>
              <w:pStyle w:val="11"/>
              <w:spacing w:before="107" w:line="236" w:lineRule="auto"/>
              <w:ind w:left="379"/>
              <w:rPr>
                <w:sz w:val="18"/>
                <w:szCs w:val="18"/>
              </w:rPr>
            </w:pPr>
            <w:r>
              <w:rPr>
                <w:spacing w:val="-2"/>
                <w:sz w:val="18"/>
                <w:szCs w:val="18"/>
              </w:rPr>
              <w:t>100≤X＜2000</w:t>
            </w:r>
          </w:p>
        </w:tc>
        <w:tc>
          <w:tcPr>
            <w:tcW w:w="1510" w:type="dxa"/>
            <w:vAlign w:val="top"/>
          </w:tcPr>
          <w:p w14:paraId="315A7CED">
            <w:pPr>
              <w:pStyle w:val="11"/>
              <w:spacing w:before="107" w:line="236" w:lineRule="auto"/>
              <w:ind w:left="324"/>
              <w:rPr>
                <w:sz w:val="18"/>
                <w:szCs w:val="18"/>
              </w:rPr>
            </w:pPr>
            <w:r>
              <w:rPr>
                <w:spacing w:val="-3"/>
                <w:sz w:val="18"/>
                <w:szCs w:val="18"/>
              </w:rPr>
              <w:t>10≤X＜100</w:t>
            </w:r>
          </w:p>
        </w:tc>
        <w:tc>
          <w:tcPr>
            <w:tcW w:w="1053" w:type="dxa"/>
            <w:vAlign w:val="top"/>
          </w:tcPr>
          <w:p w14:paraId="1187735F">
            <w:pPr>
              <w:pStyle w:val="11"/>
              <w:spacing w:before="107"/>
              <w:ind w:left="303"/>
              <w:rPr>
                <w:sz w:val="18"/>
                <w:szCs w:val="18"/>
              </w:rPr>
            </w:pPr>
            <w:r>
              <w:rPr>
                <w:spacing w:val="-2"/>
                <w:sz w:val="18"/>
                <w:szCs w:val="18"/>
              </w:rPr>
              <w:t>X＜10</w:t>
            </w:r>
          </w:p>
        </w:tc>
      </w:tr>
      <w:tr w14:paraId="3B95D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7A0A08B">
            <w:pPr>
              <w:rPr>
                <w:rFonts w:ascii="Arial"/>
                <w:sz w:val="21"/>
              </w:rPr>
            </w:pPr>
          </w:p>
        </w:tc>
        <w:tc>
          <w:tcPr>
            <w:tcW w:w="1450" w:type="dxa"/>
            <w:vAlign w:val="top"/>
          </w:tcPr>
          <w:p w14:paraId="74D14A00">
            <w:pPr>
              <w:pStyle w:val="11"/>
              <w:spacing w:before="117" w:line="219" w:lineRule="auto"/>
              <w:ind w:left="238"/>
              <w:rPr>
                <w:sz w:val="18"/>
                <w:szCs w:val="18"/>
              </w:rPr>
            </w:pPr>
            <w:r>
              <w:rPr>
                <w:spacing w:val="-2"/>
                <w:sz w:val="18"/>
                <w:szCs w:val="18"/>
              </w:rPr>
              <w:t>营业收入(Y)</w:t>
            </w:r>
          </w:p>
        </w:tc>
        <w:tc>
          <w:tcPr>
            <w:tcW w:w="750" w:type="dxa"/>
            <w:vAlign w:val="top"/>
          </w:tcPr>
          <w:p w14:paraId="052F8D11">
            <w:pPr>
              <w:pStyle w:val="11"/>
              <w:spacing w:before="107" w:line="220" w:lineRule="auto"/>
              <w:ind w:left="203"/>
              <w:rPr>
                <w:sz w:val="18"/>
                <w:szCs w:val="18"/>
              </w:rPr>
            </w:pPr>
            <w:r>
              <w:rPr>
                <w:spacing w:val="-6"/>
                <w:sz w:val="18"/>
                <w:szCs w:val="18"/>
              </w:rPr>
              <w:t>万元</w:t>
            </w:r>
          </w:p>
        </w:tc>
        <w:tc>
          <w:tcPr>
            <w:tcW w:w="1190" w:type="dxa"/>
            <w:vAlign w:val="top"/>
          </w:tcPr>
          <w:p w14:paraId="0136AAE8">
            <w:pPr>
              <w:pStyle w:val="11"/>
              <w:spacing w:before="108" w:line="237" w:lineRule="auto"/>
              <w:ind w:left="189"/>
              <w:rPr>
                <w:sz w:val="18"/>
                <w:szCs w:val="18"/>
              </w:rPr>
            </w:pPr>
            <w:r>
              <w:rPr>
                <w:spacing w:val="-1"/>
                <w:sz w:val="18"/>
                <w:szCs w:val="18"/>
              </w:rPr>
              <w:t>Y≥100000</w:t>
            </w:r>
          </w:p>
        </w:tc>
        <w:tc>
          <w:tcPr>
            <w:tcW w:w="1802" w:type="dxa"/>
            <w:vAlign w:val="top"/>
          </w:tcPr>
          <w:p w14:paraId="50A1331F">
            <w:pPr>
              <w:pStyle w:val="11"/>
              <w:spacing w:before="107" w:line="236" w:lineRule="auto"/>
              <w:ind w:left="244"/>
              <w:rPr>
                <w:sz w:val="18"/>
                <w:szCs w:val="18"/>
              </w:rPr>
            </w:pPr>
            <w:r>
              <w:rPr>
                <w:spacing w:val="-2"/>
                <w:sz w:val="18"/>
                <w:szCs w:val="18"/>
              </w:rPr>
              <w:t>1000≤Y＜100000</w:t>
            </w:r>
          </w:p>
        </w:tc>
        <w:tc>
          <w:tcPr>
            <w:tcW w:w="1510" w:type="dxa"/>
            <w:vAlign w:val="top"/>
          </w:tcPr>
          <w:p w14:paraId="440C0DAC">
            <w:pPr>
              <w:pStyle w:val="11"/>
              <w:spacing w:before="107" w:line="236" w:lineRule="auto"/>
              <w:ind w:left="233"/>
              <w:rPr>
                <w:sz w:val="18"/>
                <w:szCs w:val="18"/>
              </w:rPr>
            </w:pPr>
            <w:r>
              <w:rPr>
                <w:spacing w:val="-2"/>
                <w:sz w:val="18"/>
                <w:szCs w:val="18"/>
              </w:rPr>
              <w:t>100≤Y＜1000</w:t>
            </w:r>
          </w:p>
        </w:tc>
        <w:tc>
          <w:tcPr>
            <w:tcW w:w="1053" w:type="dxa"/>
            <w:vAlign w:val="top"/>
          </w:tcPr>
          <w:p w14:paraId="5D1F2887">
            <w:pPr>
              <w:pStyle w:val="11"/>
              <w:spacing w:before="107"/>
              <w:ind w:left="257"/>
              <w:rPr>
                <w:sz w:val="18"/>
                <w:szCs w:val="18"/>
              </w:rPr>
            </w:pPr>
            <w:r>
              <w:rPr>
                <w:spacing w:val="-1"/>
                <w:sz w:val="18"/>
                <w:szCs w:val="18"/>
              </w:rPr>
              <w:t>Y＜100</w:t>
            </w:r>
          </w:p>
        </w:tc>
      </w:tr>
      <w:tr w14:paraId="0B061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350B56B">
            <w:pPr>
              <w:pStyle w:val="11"/>
              <w:spacing w:before="258" w:line="219" w:lineRule="auto"/>
              <w:ind w:left="117"/>
              <w:rPr>
                <w:sz w:val="18"/>
                <w:szCs w:val="18"/>
              </w:rPr>
            </w:pPr>
            <w:r>
              <w:rPr>
                <w:spacing w:val="-15"/>
                <w:w w:val="97"/>
                <w:sz w:val="18"/>
                <w:szCs w:val="18"/>
              </w:rPr>
              <w:t>软件和信息技术服务业</w:t>
            </w:r>
          </w:p>
        </w:tc>
        <w:tc>
          <w:tcPr>
            <w:tcW w:w="1450" w:type="dxa"/>
            <w:vAlign w:val="top"/>
          </w:tcPr>
          <w:p w14:paraId="261C766B">
            <w:pPr>
              <w:pStyle w:val="11"/>
              <w:spacing w:before="80" w:line="220" w:lineRule="auto"/>
              <w:ind w:left="234"/>
              <w:rPr>
                <w:sz w:val="18"/>
                <w:szCs w:val="18"/>
              </w:rPr>
            </w:pPr>
            <w:r>
              <w:rPr>
                <w:spacing w:val="-2"/>
                <w:sz w:val="18"/>
                <w:szCs w:val="18"/>
              </w:rPr>
              <w:t>从业人员(X)</w:t>
            </w:r>
          </w:p>
        </w:tc>
        <w:tc>
          <w:tcPr>
            <w:tcW w:w="750" w:type="dxa"/>
            <w:vAlign w:val="top"/>
          </w:tcPr>
          <w:p w14:paraId="2BDDB242">
            <w:pPr>
              <w:pStyle w:val="11"/>
              <w:spacing w:before="80" w:line="222" w:lineRule="auto"/>
              <w:ind w:left="289"/>
              <w:rPr>
                <w:sz w:val="18"/>
                <w:szCs w:val="18"/>
              </w:rPr>
            </w:pPr>
            <w:r>
              <w:rPr>
                <w:sz w:val="18"/>
                <w:szCs w:val="18"/>
              </w:rPr>
              <w:t>人</w:t>
            </w:r>
          </w:p>
        </w:tc>
        <w:tc>
          <w:tcPr>
            <w:tcW w:w="1190" w:type="dxa"/>
            <w:vAlign w:val="top"/>
          </w:tcPr>
          <w:p w14:paraId="7246D128">
            <w:pPr>
              <w:pStyle w:val="11"/>
              <w:spacing w:before="80" w:line="237" w:lineRule="auto"/>
              <w:ind w:left="327"/>
              <w:rPr>
                <w:sz w:val="18"/>
                <w:szCs w:val="18"/>
              </w:rPr>
            </w:pPr>
            <w:r>
              <w:rPr>
                <w:spacing w:val="-1"/>
                <w:sz w:val="18"/>
                <w:szCs w:val="18"/>
              </w:rPr>
              <w:t>X≥300</w:t>
            </w:r>
          </w:p>
        </w:tc>
        <w:tc>
          <w:tcPr>
            <w:tcW w:w="1802" w:type="dxa"/>
            <w:vAlign w:val="top"/>
          </w:tcPr>
          <w:p w14:paraId="4AE8AC33">
            <w:pPr>
              <w:pStyle w:val="11"/>
              <w:spacing w:before="80" w:line="236" w:lineRule="auto"/>
              <w:ind w:left="372"/>
              <w:rPr>
                <w:sz w:val="18"/>
                <w:szCs w:val="18"/>
              </w:rPr>
            </w:pPr>
            <w:r>
              <w:rPr>
                <w:spacing w:val="-3"/>
                <w:sz w:val="18"/>
                <w:szCs w:val="18"/>
              </w:rPr>
              <w:t>100≤X＜300</w:t>
            </w:r>
          </w:p>
        </w:tc>
        <w:tc>
          <w:tcPr>
            <w:tcW w:w="1510" w:type="dxa"/>
            <w:vAlign w:val="top"/>
          </w:tcPr>
          <w:p w14:paraId="3C09FF7F">
            <w:pPr>
              <w:pStyle w:val="11"/>
              <w:spacing w:before="80" w:line="236" w:lineRule="auto"/>
              <w:ind w:left="324"/>
              <w:rPr>
                <w:sz w:val="18"/>
                <w:szCs w:val="18"/>
              </w:rPr>
            </w:pPr>
            <w:r>
              <w:rPr>
                <w:spacing w:val="-3"/>
                <w:sz w:val="18"/>
                <w:szCs w:val="18"/>
              </w:rPr>
              <w:t>10≤X＜100</w:t>
            </w:r>
          </w:p>
        </w:tc>
        <w:tc>
          <w:tcPr>
            <w:tcW w:w="1053" w:type="dxa"/>
            <w:vAlign w:val="top"/>
          </w:tcPr>
          <w:p w14:paraId="389C7890">
            <w:pPr>
              <w:pStyle w:val="11"/>
              <w:spacing w:before="79"/>
              <w:ind w:left="303"/>
              <w:rPr>
                <w:sz w:val="18"/>
                <w:szCs w:val="18"/>
              </w:rPr>
            </w:pPr>
            <w:r>
              <w:rPr>
                <w:spacing w:val="-2"/>
                <w:sz w:val="18"/>
                <w:szCs w:val="18"/>
              </w:rPr>
              <w:t>X＜10</w:t>
            </w:r>
          </w:p>
        </w:tc>
      </w:tr>
      <w:tr w14:paraId="19D2E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78B47EA4">
            <w:pPr>
              <w:rPr>
                <w:rFonts w:ascii="Arial"/>
                <w:sz w:val="21"/>
              </w:rPr>
            </w:pPr>
          </w:p>
        </w:tc>
        <w:tc>
          <w:tcPr>
            <w:tcW w:w="1450" w:type="dxa"/>
            <w:vAlign w:val="top"/>
          </w:tcPr>
          <w:p w14:paraId="4C4B7258">
            <w:pPr>
              <w:pStyle w:val="11"/>
              <w:spacing w:before="81" w:line="219" w:lineRule="auto"/>
              <w:ind w:left="238"/>
              <w:rPr>
                <w:sz w:val="18"/>
                <w:szCs w:val="18"/>
              </w:rPr>
            </w:pPr>
            <w:r>
              <w:rPr>
                <w:spacing w:val="-2"/>
                <w:sz w:val="18"/>
                <w:szCs w:val="18"/>
              </w:rPr>
              <w:t>营业收入(Y)</w:t>
            </w:r>
          </w:p>
        </w:tc>
        <w:tc>
          <w:tcPr>
            <w:tcW w:w="750" w:type="dxa"/>
            <w:vAlign w:val="top"/>
          </w:tcPr>
          <w:p w14:paraId="1AA0CCDC">
            <w:pPr>
              <w:pStyle w:val="11"/>
              <w:spacing w:before="81" w:line="220" w:lineRule="auto"/>
              <w:ind w:left="203"/>
              <w:rPr>
                <w:sz w:val="18"/>
                <w:szCs w:val="18"/>
              </w:rPr>
            </w:pPr>
            <w:r>
              <w:rPr>
                <w:spacing w:val="-6"/>
                <w:sz w:val="18"/>
                <w:szCs w:val="18"/>
              </w:rPr>
              <w:t>万元</w:t>
            </w:r>
          </w:p>
        </w:tc>
        <w:tc>
          <w:tcPr>
            <w:tcW w:w="1190" w:type="dxa"/>
            <w:vAlign w:val="top"/>
          </w:tcPr>
          <w:p w14:paraId="3C3730B9">
            <w:pPr>
              <w:pStyle w:val="11"/>
              <w:spacing w:before="81" w:line="237" w:lineRule="auto"/>
              <w:ind w:left="235"/>
              <w:rPr>
                <w:sz w:val="18"/>
                <w:szCs w:val="18"/>
              </w:rPr>
            </w:pPr>
            <w:r>
              <w:rPr>
                <w:spacing w:val="-1"/>
                <w:sz w:val="18"/>
                <w:szCs w:val="18"/>
              </w:rPr>
              <w:t>Y≥10000</w:t>
            </w:r>
          </w:p>
        </w:tc>
        <w:tc>
          <w:tcPr>
            <w:tcW w:w="1802" w:type="dxa"/>
            <w:vAlign w:val="top"/>
          </w:tcPr>
          <w:p w14:paraId="0C2DAEDD">
            <w:pPr>
              <w:pStyle w:val="11"/>
              <w:spacing w:before="81" w:line="236" w:lineRule="auto"/>
              <w:ind w:left="288"/>
              <w:rPr>
                <w:sz w:val="18"/>
                <w:szCs w:val="18"/>
              </w:rPr>
            </w:pPr>
            <w:r>
              <w:rPr>
                <w:spacing w:val="-2"/>
                <w:sz w:val="18"/>
                <w:szCs w:val="18"/>
              </w:rPr>
              <w:t>1000≤Y＜10000</w:t>
            </w:r>
          </w:p>
        </w:tc>
        <w:tc>
          <w:tcPr>
            <w:tcW w:w="1510" w:type="dxa"/>
            <w:vAlign w:val="top"/>
          </w:tcPr>
          <w:p w14:paraId="0112E067">
            <w:pPr>
              <w:pStyle w:val="11"/>
              <w:spacing w:before="81" w:line="236" w:lineRule="auto"/>
              <w:ind w:left="269"/>
              <w:rPr>
                <w:sz w:val="18"/>
                <w:szCs w:val="18"/>
              </w:rPr>
            </w:pPr>
            <w:r>
              <w:rPr>
                <w:spacing w:val="-1"/>
                <w:sz w:val="18"/>
                <w:szCs w:val="18"/>
              </w:rPr>
              <w:t>50≤Y＜1000</w:t>
            </w:r>
          </w:p>
        </w:tc>
        <w:tc>
          <w:tcPr>
            <w:tcW w:w="1053" w:type="dxa"/>
            <w:vAlign w:val="top"/>
          </w:tcPr>
          <w:p w14:paraId="51CCAA4D">
            <w:pPr>
              <w:pStyle w:val="11"/>
              <w:spacing w:before="80"/>
              <w:ind w:left="303"/>
              <w:rPr>
                <w:sz w:val="18"/>
                <w:szCs w:val="18"/>
              </w:rPr>
            </w:pPr>
            <w:r>
              <w:rPr>
                <w:spacing w:val="-2"/>
                <w:sz w:val="18"/>
                <w:szCs w:val="18"/>
              </w:rPr>
              <w:t>Y＜50</w:t>
            </w:r>
          </w:p>
        </w:tc>
      </w:tr>
      <w:tr w14:paraId="615C4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EEAC523">
            <w:pPr>
              <w:pStyle w:val="11"/>
              <w:spacing w:before="257" w:line="219" w:lineRule="auto"/>
              <w:ind w:left="116"/>
              <w:rPr>
                <w:sz w:val="18"/>
                <w:szCs w:val="18"/>
              </w:rPr>
            </w:pPr>
            <w:r>
              <w:rPr>
                <w:spacing w:val="-2"/>
                <w:sz w:val="18"/>
                <w:szCs w:val="18"/>
              </w:rPr>
              <w:t>房地产开发经营</w:t>
            </w:r>
          </w:p>
        </w:tc>
        <w:tc>
          <w:tcPr>
            <w:tcW w:w="1450" w:type="dxa"/>
            <w:vAlign w:val="top"/>
          </w:tcPr>
          <w:p w14:paraId="70E866F5">
            <w:pPr>
              <w:pStyle w:val="11"/>
              <w:spacing w:before="79" w:line="219" w:lineRule="auto"/>
              <w:ind w:left="238"/>
              <w:rPr>
                <w:sz w:val="18"/>
                <w:szCs w:val="18"/>
              </w:rPr>
            </w:pPr>
            <w:r>
              <w:rPr>
                <w:spacing w:val="-2"/>
                <w:sz w:val="18"/>
                <w:szCs w:val="18"/>
              </w:rPr>
              <w:t>营业收入(Y)</w:t>
            </w:r>
          </w:p>
        </w:tc>
        <w:tc>
          <w:tcPr>
            <w:tcW w:w="750" w:type="dxa"/>
            <w:vAlign w:val="top"/>
          </w:tcPr>
          <w:p w14:paraId="72207D89">
            <w:pPr>
              <w:pStyle w:val="11"/>
              <w:spacing w:before="79" w:line="220" w:lineRule="auto"/>
              <w:ind w:left="203"/>
              <w:rPr>
                <w:sz w:val="18"/>
                <w:szCs w:val="18"/>
              </w:rPr>
            </w:pPr>
            <w:r>
              <w:rPr>
                <w:spacing w:val="-6"/>
                <w:sz w:val="18"/>
                <w:szCs w:val="18"/>
              </w:rPr>
              <w:t>万元</w:t>
            </w:r>
          </w:p>
        </w:tc>
        <w:tc>
          <w:tcPr>
            <w:tcW w:w="1190" w:type="dxa"/>
            <w:vAlign w:val="top"/>
          </w:tcPr>
          <w:p w14:paraId="1987AE75">
            <w:pPr>
              <w:pStyle w:val="11"/>
              <w:spacing w:before="79" w:line="237" w:lineRule="auto"/>
              <w:ind w:left="189"/>
              <w:rPr>
                <w:sz w:val="18"/>
                <w:szCs w:val="18"/>
              </w:rPr>
            </w:pPr>
            <w:r>
              <w:rPr>
                <w:spacing w:val="-1"/>
                <w:sz w:val="18"/>
                <w:szCs w:val="18"/>
              </w:rPr>
              <w:t>Y≥200000</w:t>
            </w:r>
          </w:p>
        </w:tc>
        <w:tc>
          <w:tcPr>
            <w:tcW w:w="1802" w:type="dxa"/>
            <w:vAlign w:val="top"/>
          </w:tcPr>
          <w:p w14:paraId="2408307C">
            <w:pPr>
              <w:pStyle w:val="11"/>
              <w:spacing w:before="79" w:line="236" w:lineRule="auto"/>
              <w:ind w:left="244"/>
              <w:rPr>
                <w:sz w:val="18"/>
                <w:szCs w:val="18"/>
              </w:rPr>
            </w:pPr>
            <w:r>
              <w:rPr>
                <w:spacing w:val="-2"/>
                <w:sz w:val="18"/>
                <w:szCs w:val="18"/>
              </w:rPr>
              <w:t>1000≤Y＜200000</w:t>
            </w:r>
          </w:p>
        </w:tc>
        <w:tc>
          <w:tcPr>
            <w:tcW w:w="1510" w:type="dxa"/>
            <w:vAlign w:val="top"/>
          </w:tcPr>
          <w:p w14:paraId="79B7AB47">
            <w:pPr>
              <w:pStyle w:val="11"/>
              <w:spacing w:before="79" w:line="236" w:lineRule="auto"/>
              <w:ind w:left="233"/>
              <w:rPr>
                <w:sz w:val="18"/>
                <w:szCs w:val="18"/>
              </w:rPr>
            </w:pPr>
            <w:r>
              <w:rPr>
                <w:spacing w:val="-2"/>
                <w:sz w:val="18"/>
                <w:szCs w:val="18"/>
              </w:rPr>
              <w:t>100≤Y＜1000</w:t>
            </w:r>
          </w:p>
        </w:tc>
        <w:tc>
          <w:tcPr>
            <w:tcW w:w="1053" w:type="dxa"/>
            <w:vAlign w:val="top"/>
          </w:tcPr>
          <w:p w14:paraId="674329E8">
            <w:pPr>
              <w:pStyle w:val="11"/>
              <w:spacing w:before="79"/>
              <w:ind w:left="257"/>
              <w:rPr>
                <w:sz w:val="18"/>
                <w:szCs w:val="18"/>
              </w:rPr>
            </w:pPr>
            <w:r>
              <w:rPr>
                <w:spacing w:val="-1"/>
                <w:sz w:val="18"/>
                <w:szCs w:val="18"/>
              </w:rPr>
              <w:t>Y＜100</w:t>
            </w:r>
          </w:p>
        </w:tc>
      </w:tr>
      <w:tr w14:paraId="3BA4F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3E55A147">
            <w:pPr>
              <w:rPr>
                <w:rFonts w:ascii="Arial"/>
                <w:sz w:val="21"/>
              </w:rPr>
            </w:pPr>
          </w:p>
        </w:tc>
        <w:tc>
          <w:tcPr>
            <w:tcW w:w="1450" w:type="dxa"/>
            <w:vAlign w:val="top"/>
          </w:tcPr>
          <w:p w14:paraId="42CF9380">
            <w:pPr>
              <w:pStyle w:val="11"/>
              <w:spacing w:before="87" w:line="219" w:lineRule="auto"/>
              <w:ind w:left="240"/>
              <w:rPr>
                <w:sz w:val="18"/>
                <w:szCs w:val="18"/>
              </w:rPr>
            </w:pPr>
            <w:r>
              <w:rPr>
                <w:spacing w:val="-2"/>
                <w:sz w:val="18"/>
                <w:szCs w:val="18"/>
              </w:rPr>
              <w:t>资产总额(Z)</w:t>
            </w:r>
          </w:p>
        </w:tc>
        <w:tc>
          <w:tcPr>
            <w:tcW w:w="750" w:type="dxa"/>
            <w:vAlign w:val="top"/>
          </w:tcPr>
          <w:p w14:paraId="494B3BF8">
            <w:pPr>
              <w:pStyle w:val="11"/>
              <w:spacing w:before="80" w:line="220" w:lineRule="auto"/>
              <w:ind w:left="203"/>
              <w:rPr>
                <w:sz w:val="18"/>
                <w:szCs w:val="18"/>
              </w:rPr>
            </w:pPr>
            <w:r>
              <w:rPr>
                <w:spacing w:val="-6"/>
                <w:sz w:val="18"/>
                <w:szCs w:val="18"/>
              </w:rPr>
              <w:t>万元</w:t>
            </w:r>
          </w:p>
        </w:tc>
        <w:tc>
          <w:tcPr>
            <w:tcW w:w="1190" w:type="dxa"/>
            <w:vAlign w:val="top"/>
          </w:tcPr>
          <w:p w14:paraId="7377D904">
            <w:pPr>
              <w:pStyle w:val="11"/>
              <w:spacing w:before="80" w:line="237" w:lineRule="auto"/>
              <w:ind w:left="237"/>
              <w:rPr>
                <w:sz w:val="18"/>
                <w:szCs w:val="18"/>
              </w:rPr>
            </w:pPr>
            <w:r>
              <w:rPr>
                <w:spacing w:val="-1"/>
                <w:sz w:val="18"/>
                <w:szCs w:val="18"/>
              </w:rPr>
              <w:t>Z≥10000</w:t>
            </w:r>
          </w:p>
        </w:tc>
        <w:tc>
          <w:tcPr>
            <w:tcW w:w="1802" w:type="dxa"/>
            <w:vAlign w:val="top"/>
          </w:tcPr>
          <w:p w14:paraId="7D5D217F">
            <w:pPr>
              <w:pStyle w:val="11"/>
              <w:spacing w:before="80" w:line="236" w:lineRule="auto"/>
              <w:ind w:left="278"/>
              <w:rPr>
                <w:sz w:val="18"/>
                <w:szCs w:val="18"/>
              </w:rPr>
            </w:pPr>
            <w:r>
              <w:rPr>
                <w:spacing w:val="-1"/>
                <w:sz w:val="18"/>
                <w:szCs w:val="18"/>
              </w:rPr>
              <w:t>5000≤Z＜10000</w:t>
            </w:r>
          </w:p>
        </w:tc>
        <w:tc>
          <w:tcPr>
            <w:tcW w:w="1510" w:type="dxa"/>
            <w:vAlign w:val="top"/>
          </w:tcPr>
          <w:p w14:paraId="13C312CF">
            <w:pPr>
              <w:pStyle w:val="11"/>
              <w:spacing w:before="80" w:line="236" w:lineRule="auto"/>
              <w:ind w:left="178"/>
              <w:rPr>
                <w:sz w:val="18"/>
                <w:szCs w:val="18"/>
              </w:rPr>
            </w:pPr>
            <w:r>
              <w:rPr>
                <w:spacing w:val="-1"/>
                <w:sz w:val="18"/>
                <w:szCs w:val="18"/>
              </w:rPr>
              <w:t>2000≤Z＜5000</w:t>
            </w:r>
          </w:p>
        </w:tc>
        <w:tc>
          <w:tcPr>
            <w:tcW w:w="1053" w:type="dxa"/>
            <w:vAlign w:val="top"/>
          </w:tcPr>
          <w:p w14:paraId="5CD05C2D">
            <w:pPr>
              <w:pStyle w:val="11"/>
              <w:spacing w:before="79"/>
              <w:ind w:left="214"/>
              <w:rPr>
                <w:sz w:val="18"/>
                <w:szCs w:val="18"/>
              </w:rPr>
            </w:pPr>
            <w:r>
              <w:rPr>
                <w:spacing w:val="-1"/>
                <w:sz w:val="18"/>
                <w:szCs w:val="18"/>
              </w:rPr>
              <w:t>Z＜2000</w:t>
            </w:r>
          </w:p>
        </w:tc>
      </w:tr>
      <w:tr w14:paraId="27AD6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134A3CFA">
            <w:pPr>
              <w:pStyle w:val="11"/>
              <w:spacing w:before="259" w:line="219" w:lineRule="auto"/>
              <w:ind w:left="115"/>
              <w:rPr>
                <w:sz w:val="18"/>
                <w:szCs w:val="18"/>
              </w:rPr>
            </w:pPr>
            <w:r>
              <w:rPr>
                <w:spacing w:val="-2"/>
                <w:sz w:val="18"/>
                <w:szCs w:val="18"/>
              </w:rPr>
              <w:t>物业管理</w:t>
            </w:r>
          </w:p>
        </w:tc>
        <w:tc>
          <w:tcPr>
            <w:tcW w:w="1450" w:type="dxa"/>
            <w:vAlign w:val="top"/>
          </w:tcPr>
          <w:p w14:paraId="423DFDC5">
            <w:pPr>
              <w:pStyle w:val="11"/>
              <w:spacing w:before="81" w:line="220" w:lineRule="auto"/>
              <w:ind w:left="234"/>
              <w:rPr>
                <w:sz w:val="18"/>
                <w:szCs w:val="18"/>
              </w:rPr>
            </w:pPr>
            <w:r>
              <w:rPr>
                <w:spacing w:val="-2"/>
                <w:sz w:val="18"/>
                <w:szCs w:val="18"/>
              </w:rPr>
              <w:t>从业人员(X)</w:t>
            </w:r>
          </w:p>
        </w:tc>
        <w:tc>
          <w:tcPr>
            <w:tcW w:w="750" w:type="dxa"/>
            <w:vAlign w:val="top"/>
          </w:tcPr>
          <w:p w14:paraId="465C381C">
            <w:pPr>
              <w:pStyle w:val="11"/>
              <w:spacing w:before="81" w:line="222" w:lineRule="auto"/>
              <w:ind w:left="289"/>
              <w:rPr>
                <w:sz w:val="18"/>
                <w:szCs w:val="18"/>
              </w:rPr>
            </w:pPr>
            <w:r>
              <w:rPr>
                <w:sz w:val="18"/>
                <w:szCs w:val="18"/>
              </w:rPr>
              <w:t>人</w:t>
            </w:r>
          </w:p>
        </w:tc>
        <w:tc>
          <w:tcPr>
            <w:tcW w:w="1190" w:type="dxa"/>
            <w:vAlign w:val="top"/>
          </w:tcPr>
          <w:p w14:paraId="6AE5DCE2">
            <w:pPr>
              <w:pStyle w:val="11"/>
              <w:spacing w:before="81" w:line="237" w:lineRule="auto"/>
              <w:ind w:left="281"/>
              <w:rPr>
                <w:sz w:val="18"/>
                <w:szCs w:val="18"/>
              </w:rPr>
            </w:pPr>
            <w:r>
              <w:rPr>
                <w:spacing w:val="-1"/>
                <w:sz w:val="18"/>
                <w:szCs w:val="18"/>
              </w:rPr>
              <w:t>X≥1000</w:t>
            </w:r>
          </w:p>
        </w:tc>
        <w:tc>
          <w:tcPr>
            <w:tcW w:w="1802" w:type="dxa"/>
            <w:vAlign w:val="top"/>
          </w:tcPr>
          <w:p w14:paraId="6E2DE478">
            <w:pPr>
              <w:pStyle w:val="11"/>
              <w:spacing w:before="81" w:line="236" w:lineRule="auto"/>
              <w:ind w:left="369"/>
              <w:rPr>
                <w:sz w:val="18"/>
                <w:szCs w:val="18"/>
              </w:rPr>
            </w:pPr>
            <w:r>
              <w:rPr>
                <w:spacing w:val="-1"/>
                <w:sz w:val="18"/>
                <w:szCs w:val="18"/>
              </w:rPr>
              <w:t>300≤X＜1000</w:t>
            </w:r>
          </w:p>
        </w:tc>
        <w:tc>
          <w:tcPr>
            <w:tcW w:w="1510" w:type="dxa"/>
            <w:vAlign w:val="top"/>
          </w:tcPr>
          <w:p w14:paraId="14B05670">
            <w:pPr>
              <w:pStyle w:val="11"/>
              <w:spacing w:before="81" w:line="236" w:lineRule="auto"/>
              <w:ind w:left="278"/>
              <w:rPr>
                <w:sz w:val="18"/>
                <w:szCs w:val="18"/>
              </w:rPr>
            </w:pPr>
            <w:r>
              <w:rPr>
                <w:spacing w:val="-3"/>
                <w:sz w:val="18"/>
                <w:szCs w:val="18"/>
              </w:rPr>
              <w:t>100≤X＜300</w:t>
            </w:r>
          </w:p>
        </w:tc>
        <w:tc>
          <w:tcPr>
            <w:tcW w:w="1053" w:type="dxa"/>
            <w:vAlign w:val="top"/>
          </w:tcPr>
          <w:p w14:paraId="27A035D1">
            <w:pPr>
              <w:pStyle w:val="11"/>
              <w:spacing w:before="80"/>
              <w:ind w:left="258"/>
              <w:rPr>
                <w:sz w:val="18"/>
                <w:szCs w:val="18"/>
              </w:rPr>
            </w:pPr>
            <w:r>
              <w:rPr>
                <w:spacing w:val="-1"/>
                <w:sz w:val="18"/>
                <w:szCs w:val="18"/>
              </w:rPr>
              <w:t>X＜100</w:t>
            </w:r>
          </w:p>
        </w:tc>
      </w:tr>
      <w:tr w14:paraId="14C9E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630C72C0">
            <w:pPr>
              <w:rPr>
                <w:rFonts w:ascii="Arial"/>
                <w:sz w:val="21"/>
              </w:rPr>
            </w:pPr>
          </w:p>
        </w:tc>
        <w:tc>
          <w:tcPr>
            <w:tcW w:w="1450" w:type="dxa"/>
            <w:vAlign w:val="top"/>
          </w:tcPr>
          <w:p w14:paraId="471C6B8F">
            <w:pPr>
              <w:pStyle w:val="11"/>
              <w:spacing w:before="89" w:line="219" w:lineRule="auto"/>
              <w:ind w:left="238"/>
              <w:rPr>
                <w:sz w:val="18"/>
                <w:szCs w:val="18"/>
              </w:rPr>
            </w:pPr>
            <w:r>
              <w:rPr>
                <w:spacing w:val="-2"/>
                <w:sz w:val="18"/>
                <w:szCs w:val="18"/>
              </w:rPr>
              <w:t>营业收入(Y)</w:t>
            </w:r>
          </w:p>
        </w:tc>
        <w:tc>
          <w:tcPr>
            <w:tcW w:w="750" w:type="dxa"/>
            <w:vAlign w:val="top"/>
          </w:tcPr>
          <w:p w14:paraId="0BB41313">
            <w:pPr>
              <w:pStyle w:val="11"/>
              <w:spacing w:before="79" w:line="220" w:lineRule="auto"/>
              <w:ind w:left="203"/>
              <w:rPr>
                <w:sz w:val="18"/>
                <w:szCs w:val="18"/>
              </w:rPr>
            </w:pPr>
            <w:r>
              <w:rPr>
                <w:spacing w:val="-6"/>
                <w:sz w:val="18"/>
                <w:szCs w:val="18"/>
              </w:rPr>
              <w:t>万元</w:t>
            </w:r>
          </w:p>
        </w:tc>
        <w:tc>
          <w:tcPr>
            <w:tcW w:w="1190" w:type="dxa"/>
            <w:vAlign w:val="top"/>
          </w:tcPr>
          <w:p w14:paraId="73536E25">
            <w:pPr>
              <w:pStyle w:val="11"/>
              <w:spacing w:before="79" w:line="237" w:lineRule="auto"/>
              <w:ind w:left="281"/>
              <w:rPr>
                <w:sz w:val="18"/>
                <w:szCs w:val="18"/>
              </w:rPr>
            </w:pPr>
            <w:r>
              <w:rPr>
                <w:spacing w:val="-1"/>
                <w:sz w:val="18"/>
                <w:szCs w:val="18"/>
              </w:rPr>
              <w:t>Y≥5000</w:t>
            </w:r>
          </w:p>
        </w:tc>
        <w:tc>
          <w:tcPr>
            <w:tcW w:w="1802" w:type="dxa"/>
            <w:vAlign w:val="top"/>
          </w:tcPr>
          <w:p w14:paraId="7F50C1ED">
            <w:pPr>
              <w:pStyle w:val="11"/>
              <w:spacing w:before="79" w:line="236" w:lineRule="auto"/>
              <w:ind w:left="280"/>
              <w:rPr>
                <w:sz w:val="18"/>
                <w:szCs w:val="18"/>
              </w:rPr>
            </w:pPr>
            <w:r>
              <w:rPr>
                <w:spacing w:val="-2"/>
                <w:sz w:val="18"/>
                <w:szCs w:val="18"/>
              </w:rPr>
              <w:t>1000≤Y＜5000</w:t>
            </w:r>
          </w:p>
        </w:tc>
        <w:tc>
          <w:tcPr>
            <w:tcW w:w="1510" w:type="dxa"/>
            <w:vAlign w:val="top"/>
          </w:tcPr>
          <w:p w14:paraId="6C31D417">
            <w:pPr>
              <w:pStyle w:val="11"/>
              <w:spacing w:before="79" w:line="236" w:lineRule="auto"/>
              <w:ind w:left="223"/>
              <w:rPr>
                <w:sz w:val="18"/>
                <w:szCs w:val="18"/>
              </w:rPr>
            </w:pPr>
            <w:r>
              <w:rPr>
                <w:spacing w:val="-1"/>
                <w:sz w:val="18"/>
                <w:szCs w:val="18"/>
              </w:rPr>
              <w:t>500≤Y＜1000</w:t>
            </w:r>
          </w:p>
        </w:tc>
        <w:tc>
          <w:tcPr>
            <w:tcW w:w="1053" w:type="dxa"/>
            <w:vAlign w:val="top"/>
          </w:tcPr>
          <w:p w14:paraId="38BA7015">
            <w:pPr>
              <w:pStyle w:val="11"/>
              <w:spacing w:before="79"/>
              <w:ind w:left="257"/>
              <w:rPr>
                <w:sz w:val="18"/>
                <w:szCs w:val="18"/>
              </w:rPr>
            </w:pPr>
            <w:r>
              <w:rPr>
                <w:spacing w:val="-1"/>
                <w:sz w:val="18"/>
                <w:szCs w:val="18"/>
              </w:rPr>
              <w:t>Y＜500</w:t>
            </w:r>
          </w:p>
        </w:tc>
      </w:tr>
      <w:tr w14:paraId="3ABF5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A8E0CF4">
            <w:pPr>
              <w:pStyle w:val="11"/>
              <w:spacing w:before="258" w:line="219" w:lineRule="auto"/>
              <w:ind w:left="117"/>
              <w:rPr>
                <w:sz w:val="18"/>
                <w:szCs w:val="18"/>
              </w:rPr>
            </w:pPr>
            <w:r>
              <w:rPr>
                <w:spacing w:val="-2"/>
                <w:sz w:val="18"/>
                <w:szCs w:val="18"/>
              </w:rPr>
              <w:t>租赁和商务服务业</w:t>
            </w:r>
          </w:p>
        </w:tc>
        <w:tc>
          <w:tcPr>
            <w:tcW w:w="1450" w:type="dxa"/>
            <w:vAlign w:val="top"/>
          </w:tcPr>
          <w:p w14:paraId="6BD58E1B">
            <w:pPr>
              <w:pStyle w:val="11"/>
              <w:spacing w:before="80" w:line="220" w:lineRule="auto"/>
              <w:ind w:left="234"/>
              <w:rPr>
                <w:sz w:val="18"/>
                <w:szCs w:val="18"/>
              </w:rPr>
            </w:pPr>
            <w:r>
              <w:rPr>
                <w:spacing w:val="-2"/>
                <w:sz w:val="18"/>
                <w:szCs w:val="18"/>
              </w:rPr>
              <w:t>从业人员(X)</w:t>
            </w:r>
          </w:p>
        </w:tc>
        <w:tc>
          <w:tcPr>
            <w:tcW w:w="750" w:type="dxa"/>
            <w:vAlign w:val="top"/>
          </w:tcPr>
          <w:p w14:paraId="6FE90B13">
            <w:pPr>
              <w:pStyle w:val="11"/>
              <w:spacing w:before="80" w:line="222" w:lineRule="auto"/>
              <w:ind w:left="289"/>
              <w:rPr>
                <w:sz w:val="18"/>
                <w:szCs w:val="18"/>
              </w:rPr>
            </w:pPr>
            <w:r>
              <w:rPr>
                <w:sz w:val="18"/>
                <w:szCs w:val="18"/>
              </w:rPr>
              <w:t>人</w:t>
            </w:r>
          </w:p>
        </w:tc>
        <w:tc>
          <w:tcPr>
            <w:tcW w:w="1190" w:type="dxa"/>
            <w:vAlign w:val="top"/>
          </w:tcPr>
          <w:p w14:paraId="2191643C">
            <w:pPr>
              <w:pStyle w:val="11"/>
              <w:spacing w:before="80" w:line="237" w:lineRule="auto"/>
              <w:ind w:left="327"/>
              <w:rPr>
                <w:sz w:val="18"/>
                <w:szCs w:val="18"/>
              </w:rPr>
            </w:pPr>
            <w:r>
              <w:rPr>
                <w:spacing w:val="-1"/>
                <w:sz w:val="18"/>
                <w:szCs w:val="18"/>
              </w:rPr>
              <w:t>X≥300</w:t>
            </w:r>
          </w:p>
        </w:tc>
        <w:tc>
          <w:tcPr>
            <w:tcW w:w="1802" w:type="dxa"/>
            <w:vAlign w:val="top"/>
          </w:tcPr>
          <w:p w14:paraId="6E7F726F">
            <w:pPr>
              <w:pStyle w:val="11"/>
              <w:spacing w:before="80" w:line="236" w:lineRule="auto"/>
              <w:ind w:left="372"/>
              <w:rPr>
                <w:sz w:val="18"/>
                <w:szCs w:val="18"/>
              </w:rPr>
            </w:pPr>
            <w:r>
              <w:rPr>
                <w:spacing w:val="-3"/>
                <w:sz w:val="18"/>
                <w:szCs w:val="18"/>
              </w:rPr>
              <w:t>100≤X＜300</w:t>
            </w:r>
          </w:p>
        </w:tc>
        <w:tc>
          <w:tcPr>
            <w:tcW w:w="1510" w:type="dxa"/>
            <w:vAlign w:val="top"/>
          </w:tcPr>
          <w:p w14:paraId="603D4BF5">
            <w:pPr>
              <w:pStyle w:val="11"/>
              <w:spacing w:before="80" w:line="236" w:lineRule="auto"/>
              <w:ind w:left="324"/>
              <w:rPr>
                <w:sz w:val="18"/>
                <w:szCs w:val="18"/>
              </w:rPr>
            </w:pPr>
            <w:r>
              <w:rPr>
                <w:spacing w:val="-3"/>
                <w:sz w:val="18"/>
                <w:szCs w:val="18"/>
              </w:rPr>
              <w:t>10≤X＜100</w:t>
            </w:r>
          </w:p>
        </w:tc>
        <w:tc>
          <w:tcPr>
            <w:tcW w:w="1053" w:type="dxa"/>
            <w:vAlign w:val="top"/>
          </w:tcPr>
          <w:p w14:paraId="54FEF9CB">
            <w:pPr>
              <w:pStyle w:val="11"/>
              <w:spacing w:before="79"/>
              <w:ind w:left="303"/>
              <w:rPr>
                <w:sz w:val="18"/>
                <w:szCs w:val="18"/>
              </w:rPr>
            </w:pPr>
            <w:r>
              <w:rPr>
                <w:spacing w:val="-2"/>
                <w:sz w:val="18"/>
                <w:szCs w:val="18"/>
              </w:rPr>
              <w:t>X＜10</w:t>
            </w:r>
          </w:p>
        </w:tc>
      </w:tr>
      <w:tr w14:paraId="5A98A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A77D762">
            <w:pPr>
              <w:rPr>
                <w:rFonts w:ascii="Arial"/>
                <w:sz w:val="21"/>
              </w:rPr>
            </w:pPr>
          </w:p>
        </w:tc>
        <w:tc>
          <w:tcPr>
            <w:tcW w:w="1450" w:type="dxa"/>
            <w:vAlign w:val="top"/>
          </w:tcPr>
          <w:p w14:paraId="01583048">
            <w:pPr>
              <w:pStyle w:val="11"/>
              <w:spacing w:before="88" w:line="219" w:lineRule="auto"/>
              <w:ind w:left="240"/>
              <w:rPr>
                <w:sz w:val="18"/>
                <w:szCs w:val="18"/>
              </w:rPr>
            </w:pPr>
            <w:r>
              <w:rPr>
                <w:spacing w:val="-2"/>
                <w:sz w:val="18"/>
                <w:szCs w:val="18"/>
              </w:rPr>
              <w:t>资产总额(Z)</w:t>
            </w:r>
          </w:p>
        </w:tc>
        <w:tc>
          <w:tcPr>
            <w:tcW w:w="750" w:type="dxa"/>
            <w:vAlign w:val="top"/>
          </w:tcPr>
          <w:p w14:paraId="293D4676">
            <w:pPr>
              <w:pStyle w:val="11"/>
              <w:spacing w:before="81" w:line="220" w:lineRule="auto"/>
              <w:ind w:left="203"/>
              <w:rPr>
                <w:sz w:val="18"/>
                <w:szCs w:val="18"/>
              </w:rPr>
            </w:pPr>
            <w:r>
              <w:rPr>
                <w:spacing w:val="-6"/>
                <w:sz w:val="18"/>
                <w:szCs w:val="18"/>
              </w:rPr>
              <w:t>万元</w:t>
            </w:r>
          </w:p>
        </w:tc>
        <w:tc>
          <w:tcPr>
            <w:tcW w:w="1190" w:type="dxa"/>
            <w:vAlign w:val="top"/>
          </w:tcPr>
          <w:p w14:paraId="539B6874">
            <w:pPr>
              <w:pStyle w:val="11"/>
              <w:spacing w:before="81" w:line="237" w:lineRule="auto"/>
              <w:ind w:left="192"/>
              <w:rPr>
                <w:sz w:val="18"/>
                <w:szCs w:val="18"/>
              </w:rPr>
            </w:pPr>
            <w:r>
              <w:rPr>
                <w:spacing w:val="-1"/>
                <w:sz w:val="18"/>
                <w:szCs w:val="18"/>
              </w:rPr>
              <w:t>Z≥120000</w:t>
            </w:r>
          </w:p>
        </w:tc>
        <w:tc>
          <w:tcPr>
            <w:tcW w:w="1802" w:type="dxa"/>
            <w:vAlign w:val="top"/>
          </w:tcPr>
          <w:p w14:paraId="16313465">
            <w:pPr>
              <w:pStyle w:val="11"/>
              <w:spacing w:before="81" w:line="236" w:lineRule="auto"/>
              <w:ind w:left="232"/>
              <w:rPr>
                <w:sz w:val="18"/>
                <w:szCs w:val="18"/>
              </w:rPr>
            </w:pPr>
            <w:r>
              <w:rPr>
                <w:spacing w:val="-1"/>
                <w:sz w:val="18"/>
                <w:szCs w:val="18"/>
              </w:rPr>
              <w:t>8000≤Z＜120000</w:t>
            </w:r>
          </w:p>
        </w:tc>
        <w:tc>
          <w:tcPr>
            <w:tcW w:w="1510" w:type="dxa"/>
            <w:vAlign w:val="top"/>
          </w:tcPr>
          <w:p w14:paraId="0E0259AE">
            <w:pPr>
              <w:pStyle w:val="11"/>
              <w:spacing w:before="81" w:line="236" w:lineRule="auto"/>
              <w:ind w:left="233"/>
              <w:rPr>
                <w:sz w:val="18"/>
                <w:szCs w:val="18"/>
              </w:rPr>
            </w:pPr>
            <w:r>
              <w:rPr>
                <w:spacing w:val="-2"/>
                <w:sz w:val="18"/>
                <w:szCs w:val="18"/>
              </w:rPr>
              <w:t>100≤Z＜8000</w:t>
            </w:r>
          </w:p>
        </w:tc>
        <w:tc>
          <w:tcPr>
            <w:tcW w:w="1053" w:type="dxa"/>
            <w:vAlign w:val="top"/>
          </w:tcPr>
          <w:p w14:paraId="103EF3F8">
            <w:pPr>
              <w:pStyle w:val="11"/>
              <w:spacing w:before="80"/>
              <w:ind w:left="259"/>
              <w:rPr>
                <w:sz w:val="18"/>
                <w:szCs w:val="18"/>
              </w:rPr>
            </w:pPr>
            <w:r>
              <w:rPr>
                <w:spacing w:val="-1"/>
                <w:sz w:val="18"/>
                <w:szCs w:val="18"/>
              </w:rPr>
              <w:t>Z＜100</w:t>
            </w:r>
          </w:p>
        </w:tc>
      </w:tr>
      <w:tr w14:paraId="3283B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21FEE024">
            <w:pPr>
              <w:pStyle w:val="11"/>
              <w:spacing w:before="115" w:line="219" w:lineRule="auto"/>
              <w:ind w:left="116"/>
              <w:rPr>
                <w:sz w:val="18"/>
                <w:szCs w:val="18"/>
              </w:rPr>
            </w:pPr>
            <w:r>
              <w:rPr>
                <w:spacing w:val="-1"/>
                <w:sz w:val="18"/>
                <w:szCs w:val="18"/>
              </w:rPr>
              <w:t>其他未列明行业 *</w:t>
            </w:r>
          </w:p>
        </w:tc>
        <w:tc>
          <w:tcPr>
            <w:tcW w:w="1450" w:type="dxa"/>
            <w:vAlign w:val="top"/>
          </w:tcPr>
          <w:p w14:paraId="626761A0">
            <w:pPr>
              <w:pStyle w:val="11"/>
              <w:spacing w:before="108" w:line="220" w:lineRule="auto"/>
              <w:ind w:left="234"/>
              <w:rPr>
                <w:sz w:val="18"/>
                <w:szCs w:val="18"/>
              </w:rPr>
            </w:pPr>
            <w:r>
              <w:rPr>
                <w:spacing w:val="-2"/>
                <w:sz w:val="18"/>
                <w:szCs w:val="18"/>
              </w:rPr>
              <w:t>从业人员(X)</w:t>
            </w:r>
          </w:p>
        </w:tc>
        <w:tc>
          <w:tcPr>
            <w:tcW w:w="750" w:type="dxa"/>
            <w:vAlign w:val="top"/>
          </w:tcPr>
          <w:p w14:paraId="665AE34D">
            <w:pPr>
              <w:pStyle w:val="11"/>
              <w:spacing w:before="108" w:line="222" w:lineRule="auto"/>
              <w:ind w:left="289"/>
              <w:rPr>
                <w:sz w:val="18"/>
                <w:szCs w:val="18"/>
              </w:rPr>
            </w:pPr>
            <w:r>
              <w:rPr>
                <w:sz w:val="18"/>
                <w:szCs w:val="18"/>
              </w:rPr>
              <w:t>人</w:t>
            </w:r>
          </w:p>
        </w:tc>
        <w:tc>
          <w:tcPr>
            <w:tcW w:w="1190" w:type="dxa"/>
            <w:vAlign w:val="top"/>
          </w:tcPr>
          <w:p w14:paraId="677CB1D8">
            <w:pPr>
              <w:pStyle w:val="11"/>
              <w:spacing w:before="108" w:line="237" w:lineRule="auto"/>
              <w:ind w:left="327"/>
              <w:rPr>
                <w:sz w:val="18"/>
                <w:szCs w:val="18"/>
              </w:rPr>
            </w:pPr>
            <w:r>
              <w:rPr>
                <w:spacing w:val="-1"/>
                <w:sz w:val="18"/>
                <w:szCs w:val="18"/>
              </w:rPr>
              <w:t>X≥300</w:t>
            </w:r>
          </w:p>
        </w:tc>
        <w:tc>
          <w:tcPr>
            <w:tcW w:w="1802" w:type="dxa"/>
            <w:vAlign w:val="top"/>
          </w:tcPr>
          <w:p w14:paraId="4285ACA1">
            <w:pPr>
              <w:pStyle w:val="11"/>
              <w:spacing w:before="108" w:line="236" w:lineRule="auto"/>
              <w:ind w:left="372"/>
              <w:rPr>
                <w:sz w:val="18"/>
                <w:szCs w:val="18"/>
              </w:rPr>
            </w:pPr>
            <w:r>
              <w:rPr>
                <w:spacing w:val="-3"/>
                <w:sz w:val="18"/>
                <w:szCs w:val="18"/>
              </w:rPr>
              <w:t>100≤X＜300</w:t>
            </w:r>
          </w:p>
        </w:tc>
        <w:tc>
          <w:tcPr>
            <w:tcW w:w="1510" w:type="dxa"/>
            <w:vAlign w:val="top"/>
          </w:tcPr>
          <w:p w14:paraId="60AD3E53">
            <w:pPr>
              <w:pStyle w:val="11"/>
              <w:spacing w:before="108" w:line="236" w:lineRule="auto"/>
              <w:ind w:left="324"/>
              <w:rPr>
                <w:sz w:val="18"/>
                <w:szCs w:val="18"/>
              </w:rPr>
            </w:pPr>
            <w:r>
              <w:rPr>
                <w:spacing w:val="-3"/>
                <w:sz w:val="18"/>
                <w:szCs w:val="18"/>
              </w:rPr>
              <w:t>10≤X＜100</w:t>
            </w:r>
          </w:p>
        </w:tc>
        <w:tc>
          <w:tcPr>
            <w:tcW w:w="1053" w:type="dxa"/>
            <w:vAlign w:val="top"/>
          </w:tcPr>
          <w:p w14:paraId="49DAF763">
            <w:pPr>
              <w:pStyle w:val="11"/>
              <w:spacing w:before="107"/>
              <w:ind w:left="303"/>
              <w:rPr>
                <w:sz w:val="18"/>
                <w:szCs w:val="18"/>
              </w:rPr>
            </w:pPr>
            <w:r>
              <w:rPr>
                <w:spacing w:val="-2"/>
                <w:sz w:val="18"/>
                <w:szCs w:val="18"/>
              </w:rPr>
              <w:t>X＜10</w:t>
            </w:r>
          </w:p>
        </w:tc>
      </w:tr>
    </w:tbl>
    <w:p w14:paraId="3E9804F5">
      <w:pPr>
        <w:pStyle w:val="2"/>
      </w:pPr>
    </w:p>
    <w:p w14:paraId="2A4DFBFC">
      <w:pPr>
        <w:sectPr>
          <w:footerReference r:id="rId27" w:type="default"/>
          <w:pgSz w:w="11906" w:h="16839"/>
          <w:pgMar w:top="1224" w:right="1076" w:bottom="1602" w:left="1218" w:header="0" w:footer="1440" w:gutter="0"/>
          <w:cols w:space="720" w:num="1"/>
        </w:sectPr>
      </w:pPr>
    </w:p>
    <w:p w14:paraId="44E54A2C">
      <w:pPr>
        <w:pStyle w:val="2"/>
        <w:spacing w:line="388" w:lineRule="auto"/>
      </w:pPr>
    </w:p>
    <w:p w14:paraId="5F2DD9E2">
      <w:pPr>
        <w:spacing w:before="78" w:line="219" w:lineRule="auto"/>
        <w:ind w:left="3"/>
        <w:rPr>
          <w:rFonts w:ascii="宋体" w:hAnsi="宋体" w:eastAsia="宋体" w:cs="宋体"/>
          <w:sz w:val="24"/>
          <w:szCs w:val="24"/>
        </w:rPr>
      </w:pPr>
      <w:r>
        <w:rPr>
          <w:rFonts w:ascii="宋体" w:hAnsi="宋体" w:eastAsia="宋体" w:cs="宋体"/>
          <w:spacing w:val="1"/>
          <w:sz w:val="24"/>
          <w:szCs w:val="24"/>
        </w:rPr>
        <w:t>说明：</w:t>
      </w:r>
    </w:p>
    <w:p w14:paraId="215F778F">
      <w:pPr>
        <w:spacing w:before="126" w:line="256" w:lineRule="auto"/>
        <w:ind w:left="15" w:right="68" w:firstLine="514"/>
        <w:rPr>
          <w:rFonts w:ascii="宋体" w:hAnsi="宋体" w:eastAsia="宋体" w:cs="宋体"/>
          <w:sz w:val="24"/>
          <w:szCs w:val="24"/>
        </w:rPr>
      </w:pPr>
      <w:r>
        <w:rPr>
          <w:rFonts w:ascii="宋体" w:hAnsi="宋体" w:eastAsia="宋体" w:cs="宋体"/>
          <w:spacing w:val="14"/>
          <w:sz w:val="24"/>
          <w:szCs w:val="24"/>
        </w:rPr>
        <w:t>1.大型、</w:t>
      </w:r>
      <w:r>
        <w:rPr>
          <w:rFonts w:ascii="宋体" w:hAnsi="宋体" w:eastAsia="宋体" w:cs="宋体"/>
          <w:spacing w:val="-71"/>
          <w:sz w:val="24"/>
          <w:szCs w:val="24"/>
        </w:rPr>
        <w:t xml:space="preserve"> </w:t>
      </w:r>
      <w:r>
        <w:rPr>
          <w:rFonts w:ascii="宋体" w:hAnsi="宋体" w:eastAsia="宋体" w:cs="宋体"/>
          <w:spacing w:val="14"/>
          <w:sz w:val="24"/>
          <w:szCs w:val="24"/>
        </w:rPr>
        <w:t>中型和小型企业须同时满足所列指标的下</w:t>
      </w:r>
      <w:r>
        <w:rPr>
          <w:rFonts w:ascii="宋体" w:hAnsi="宋体" w:eastAsia="宋体" w:cs="宋体"/>
          <w:spacing w:val="13"/>
          <w:sz w:val="24"/>
          <w:szCs w:val="24"/>
        </w:rPr>
        <w:t>限，否则下划一档；微型企业</w:t>
      </w:r>
      <w:r>
        <w:rPr>
          <w:rFonts w:ascii="宋体" w:hAnsi="宋体" w:eastAsia="宋体" w:cs="宋体"/>
          <w:sz w:val="24"/>
          <w:szCs w:val="24"/>
        </w:rPr>
        <w:t xml:space="preserve"> </w:t>
      </w:r>
      <w:r>
        <w:rPr>
          <w:rFonts w:ascii="宋体" w:hAnsi="宋体" w:eastAsia="宋体" w:cs="宋体"/>
          <w:spacing w:val="12"/>
          <w:sz w:val="24"/>
          <w:szCs w:val="24"/>
        </w:rPr>
        <w:t>只须满足所列指标中的一项即可。</w:t>
      </w:r>
    </w:p>
    <w:p w14:paraId="47E60225">
      <w:pPr>
        <w:spacing w:before="97" w:line="284" w:lineRule="auto"/>
        <w:ind w:firstLine="514"/>
        <w:rPr>
          <w:rFonts w:ascii="宋体" w:hAnsi="宋体" w:eastAsia="宋体" w:cs="宋体"/>
          <w:sz w:val="24"/>
          <w:szCs w:val="24"/>
        </w:rPr>
      </w:pPr>
      <w:r>
        <w:rPr>
          <w:rFonts w:ascii="宋体" w:hAnsi="宋体" w:eastAsia="宋体" w:cs="宋体"/>
          <w:spacing w:val="11"/>
          <w:sz w:val="24"/>
          <w:szCs w:val="24"/>
        </w:rPr>
        <w:t>2.附表中各行业的范围以《国民经济行业分类》</w:t>
      </w:r>
      <w:r>
        <w:rPr>
          <w:rFonts w:ascii="宋体" w:hAnsi="宋体" w:eastAsia="宋体" w:cs="宋体"/>
          <w:spacing w:val="-68"/>
          <w:sz w:val="24"/>
          <w:szCs w:val="24"/>
        </w:rPr>
        <w:t xml:space="preserve"> </w:t>
      </w:r>
      <w:r>
        <w:rPr>
          <w:rFonts w:ascii="宋体" w:hAnsi="宋体" w:eastAsia="宋体" w:cs="宋体"/>
          <w:spacing w:val="11"/>
          <w:sz w:val="24"/>
          <w:szCs w:val="24"/>
        </w:rPr>
        <w:t>（</w:t>
      </w:r>
      <w:r>
        <w:rPr>
          <w:rFonts w:ascii="宋体" w:hAnsi="宋体" w:eastAsia="宋体" w:cs="宋体"/>
          <w:sz w:val="24"/>
          <w:szCs w:val="24"/>
        </w:rPr>
        <w:t>GB</w:t>
      </w:r>
      <w:r>
        <w:rPr>
          <w:rFonts w:ascii="宋体" w:hAnsi="宋体" w:eastAsia="宋体" w:cs="宋体"/>
          <w:spacing w:val="11"/>
          <w:sz w:val="24"/>
          <w:szCs w:val="24"/>
        </w:rPr>
        <w:t>/T4754-2017）为准</w:t>
      </w:r>
      <w:r>
        <w:rPr>
          <w:rFonts w:ascii="宋体" w:hAnsi="宋体" w:eastAsia="宋体" w:cs="宋体"/>
          <w:spacing w:val="-70"/>
          <w:sz w:val="24"/>
          <w:szCs w:val="24"/>
        </w:rPr>
        <w:t xml:space="preserve"> </w:t>
      </w:r>
      <w:r>
        <w:rPr>
          <w:rFonts w:ascii="宋体" w:hAnsi="宋体" w:eastAsia="宋体" w:cs="宋体"/>
          <w:spacing w:val="11"/>
          <w:sz w:val="24"/>
          <w:szCs w:val="24"/>
        </w:rPr>
        <w:t>。带*的</w:t>
      </w:r>
      <w:r>
        <w:rPr>
          <w:rFonts w:ascii="宋体" w:hAnsi="宋体" w:eastAsia="宋体" w:cs="宋体"/>
          <w:sz w:val="24"/>
          <w:szCs w:val="24"/>
        </w:rPr>
        <w:t xml:space="preserve"> </w:t>
      </w:r>
      <w:r>
        <w:rPr>
          <w:rFonts w:ascii="宋体" w:hAnsi="宋体" w:eastAsia="宋体" w:cs="宋体"/>
          <w:spacing w:val="14"/>
          <w:sz w:val="24"/>
          <w:szCs w:val="24"/>
        </w:rPr>
        <w:t>项为行业组合类别，其中，工业包括采矿业，制造业，</w:t>
      </w:r>
      <w:r>
        <w:rPr>
          <w:rFonts w:ascii="宋体" w:hAnsi="宋体" w:eastAsia="宋体" w:cs="宋体"/>
          <w:spacing w:val="-49"/>
          <w:sz w:val="24"/>
          <w:szCs w:val="24"/>
        </w:rPr>
        <w:t xml:space="preserve"> </w:t>
      </w:r>
      <w:r>
        <w:rPr>
          <w:rFonts w:ascii="宋体" w:hAnsi="宋体" w:eastAsia="宋体" w:cs="宋体"/>
          <w:spacing w:val="14"/>
          <w:sz w:val="24"/>
          <w:szCs w:val="24"/>
        </w:rPr>
        <w:t>电力、热力、燃气及水生产和</w:t>
      </w:r>
      <w:r>
        <w:rPr>
          <w:rFonts w:ascii="宋体" w:hAnsi="宋体" w:eastAsia="宋体" w:cs="宋体"/>
          <w:sz w:val="24"/>
          <w:szCs w:val="24"/>
        </w:rPr>
        <w:t xml:space="preserve"> </w:t>
      </w:r>
      <w:r>
        <w:rPr>
          <w:rFonts w:ascii="宋体" w:hAnsi="宋体" w:eastAsia="宋体" w:cs="宋体"/>
          <w:spacing w:val="16"/>
          <w:sz w:val="24"/>
          <w:szCs w:val="24"/>
        </w:rPr>
        <w:t>供应业；交通运输业包括道路运输业，水上运输业，航空运输业，管道运输业</w:t>
      </w:r>
      <w:r>
        <w:rPr>
          <w:rFonts w:ascii="宋体" w:hAnsi="宋体" w:eastAsia="宋体" w:cs="宋体"/>
          <w:spacing w:val="15"/>
          <w:sz w:val="24"/>
          <w:szCs w:val="24"/>
        </w:rPr>
        <w:t>，多式</w:t>
      </w:r>
      <w:r>
        <w:rPr>
          <w:rFonts w:ascii="宋体" w:hAnsi="宋体" w:eastAsia="宋体" w:cs="宋体"/>
          <w:sz w:val="24"/>
          <w:szCs w:val="24"/>
        </w:rPr>
        <w:t xml:space="preserve"> </w:t>
      </w:r>
      <w:r>
        <w:rPr>
          <w:rFonts w:ascii="宋体" w:hAnsi="宋体" w:eastAsia="宋体" w:cs="宋体"/>
          <w:spacing w:val="11"/>
          <w:sz w:val="24"/>
          <w:szCs w:val="24"/>
        </w:rPr>
        <w:t>联运和运输代理业、装卸搬运，不包括铁路运输业；仓储业包括通用仓储，低温仓储，</w:t>
      </w:r>
      <w:r>
        <w:rPr>
          <w:rFonts w:ascii="宋体" w:hAnsi="宋体" w:eastAsia="宋体" w:cs="宋体"/>
          <w:sz w:val="24"/>
          <w:szCs w:val="24"/>
        </w:rPr>
        <w:t xml:space="preserve"> </w:t>
      </w:r>
      <w:r>
        <w:rPr>
          <w:rFonts w:ascii="宋体" w:hAnsi="宋体" w:eastAsia="宋体" w:cs="宋体"/>
          <w:spacing w:val="11"/>
          <w:sz w:val="24"/>
          <w:szCs w:val="24"/>
        </w:rPr>
        <w:t>危险品仓储，谷物、棉花等农产品仓储，中药材仓储和</w:t>
      </w:r>
      <w:r>
        <w:rPr>
          <w:rFonts w:ascii="宋体" w:hAnsi="宋体" w:eastAsia="宋体" w:cs="宋体"/>
          <w:spacing w:val="10"/>
          <w:sz w:val="24"/>
          <w:szCs w:val="24"/>
        </w:rPr>
        <w:t>其他仓储业</w:t>
      </w:r>
      <w:r>
        <w:rPr>
          <w:rFonts w:ascii="宋体" w:hAnsi="宋体" w:eastAsia="宋体" w:cs="宋体"/>
          <w:spacing w:val="-55"/>
          <w:sz w:val="24"/>
          <w:szCs w:val="24"/>
        </w:rPr>
        <w:t xml:space="preserve"> </w:t>
      </w:r>
      <w:r>
        <w:rPr>
          <w:rFonts w:ascii="宋体" w:hAnsi="宋体" w:eastAsia="宋体" w:cs="宋体"/>
          <w:spacing w:val="10"/>
          <w:sz w:val="24"/>
          <w:szCs w:val="24"/>
        </w:rPr>
        <w:t>;信息传输业包括电</w:t>
      </w:r>
      <w:r>
        <w:rPr>
          <w:rFonts w:ascii="宋体" w:hAnsi="宋体" w:eastAsia="宋体" w:cs="宋体"/>
          <w:sz w:val="24"/>
          <w:szCs w:val="24"/>
        </w:rPr>
        <w:t xml:space="preserve"> </w:t>
      </w:r>
      <w:r>
        <w:rPr>
          <w:rFonts w:ascii="宋体" w:hAnsi="宋体" w:eastAsia="宋体" w:cs="宋体"/>
          <w:spacing w:val="16"/>
          <w:sz w:val="24"/>
          <w:szCs w:val="24"/>
        </w:rPr>
        <w:t>信、广播电视和卫星传输服务，互联网和相关服务；其他未列明行业包括科学</w:t>
      </w:r>
      <w:r>
        <w:rPr>
          <w:rFonts w:ascii="宋体" w:hAnsi="宋体" w:eastAsia="宋体" w:cs="宋体"/>
          <w:spacing w:val="15"/>
          <w:sz w:val="24"/>
          <w:szCs w:val="24"/>
        </w:rPr>
        <w:t>研究和</w:t>
      </w:r>
      <w:r>
        <w:rPr>
          <w:rFonts w:ascii="宋体" w:hAnsi="宋体" w:eastAsia="宋体" w:cs="宋体"/>
          <w:sz w:val="24"/>
          <w:szCs w:val="24"/>
        </w:rPr>
        <w:t xml:space="preserve"> </w:t>
      </w:r>
      <w:r>
        <w:rPr>
          <w:rFonts w:ascii="宋体" w:hAnsi="宋体" w:eastAsia="宋体" w:cs="宋体"/>
          <w:spacing w:val="16"/>
          <w:sz w:val="24"/>
          <w:szCs w:val="24"/>
        </w:rPr>
        <w:t>技术服务业，水利、环境和公共设施管理业，居民服务、修理和其他服务业，</w:t>
      </w:r>
      <w:r>
        <w:rPr>
          <w:rFonts w:ascii="宋体" w:hAnsi="宋体" w:eastAsia="宋体" w:cs="宋体"/>
          <w:spacing w:val="15"/>
          <w:sz w:val="24"/>
          <w:szCs w:val="24"/>
        </w:rPr>
        <w:t>社会工</w:t>
      </w:r>
      <w:r>
        <w:rPr>
          <w:rFonts w:ascii="宋体" w:hAnsi="宋体" w:eastAsia="宋体" w:cs="宋体"/>
          <w:sz w:val="24"/>
          <w:szCs w:val="24"/>
        </w:rPr>
        <w:t xml:space="preserve"> </w:t>
      </w:r>
      <w:r>
        <w:rPr>
          <w:rFonts w:ascii="宋体" w:hAnsi="宋体" w:eastAsia="宋体" w:cs="宋体"/>
          <w:spacing w:val="14"/>
          <w:sz w:val="24"/>
          <w:szCs w:val="24"/>
        </w:rPr>
        <w:t>作，文化、体育和娱乐业，</w:t>
      </w:r>
      <w:r>
        <w:rPr>
          <w:rFonts w:ascii="宋体" w:hAnsi="宋体" w:eastAsia="宋体" w:cs="宋体"/>
          <w:spacing w:val="-49"/>
          <w:sz w:val="24"/>
          <w:szCs w:val="24"/>
        </w:rPr>
        <w:t xml:space="preserve"> </w:t>
      </w:r>
      <w:r>
        <w:rPr>
          <w:rFonts w:ascii="宋体" w:hAnsi="宋体" w:eastAsia="宋体" w:cs="宋体"/>
          <w:spacing w:val="14"/>
          <w:sz w:val="24"/>
          <w:szCs w:val="24"/>
        </w:rPr>
        <w:t>以及房地产中介服务，其他房地产业等，不包括自有房地</w:t>
      </w:r>
      <w:r>
        <w:rPr>
          <w:rFonts w:ascii="宋体" w:hAnsi="宋体" w:eastAsia="宋体" w:cs="宋体"/>
          <w:sz w:val="24"/>
          <w:szCs w:val="24"/>
        </w:rPr>
        <w:t xml:space="preserve"> </w:t>
      </w:r>
      <w:r>
        <w:rPr>
          <w:rFonts w:ascii="宋体" w:hAnsi="宋体" w:eastAsia="宋体" w:cs="宋体"/>
          <w:spacing w:val="9"/>
          <w:sz w:val="24"/>
          <w:szCs w:val="24"/>
        </w:rPr>
        <w:t>产经营活动。</w:t>
      </w:r>
    </w:p>
    <w:p w14:paraId="194D6650">
      <w:pPr>
        <w:spacing w:before="95" w:line="280" w:lineRule="auto"/>
        <w:ind w:firstLine="516"/>
        <w:rPr>
          <w:rFonts w:ascii="宋体" w:hAnsi="宋体" w:eastAsia="宋体" w:cs="宋体"/>
          <w:sz w:val="24"/>
          <w:szCs w:val="24"/>
        </w:rPr>
      </w:pPr>
      <w:r>
        <w:rPr>
          <w:rFonts w:ascii="宋体" w:hAnsi="宋体" w:eastAsia="宋体" w:cs="宋体"/>
          <w:spacing w:val="10"/>
          <w:sz w:val="24"/>
          <w:szCs w:val="24"/>
        </w:rPr>
        <w:t>3.企业划分指标以现行统计制度为准</w:t>
      </w:r>
      <w:r>
        <w:rPr>
          <w:rFonts w:ascii="宋体" w:hAnsi="宋体" w:eastAsia="宋体" w:cs="宋体"/>
          <w:spacing w:val="-57"/>
          <w:sz w:val="24"/>
          <w:szCs w:val="24"/>
        </w:rPr>
        <w:t xml:space="preserve"> </w:t>
      </w:r>
      <w:r>
        <w:rPr>
          <w:rFonts w:ascii="宋体" w:hAnsi="宋体" w:eastAsia="宋体" w:cs="宋体"/>
          <w:spacing w:val="10"/>
          <w:sz w:val="24"/>
          <w:szCs w:val="24"/>
        </w:rPr>
        <w:t>。（1）从业人员，是指期末从业人员数，没</w:t>
      </w:r>
      <w:r>
        <w:rPr>
          <w:rFonts w:ascii="宋体" w:hAnsi="宋体" w:eastAsia="宋体" w:cs="宋体"/>
          <w:sz w:val="24"/>
          <w:szCs w:val="24"/>
        </w:rPr>
        <w:t xml:space="preserve"> </w:t>
      </w:r>
      <w:r>
        <w:rPr>
          <w:rFonts w:ascii="宋体" w:hAnsi="宋体" w:eastAsia="宋体" w:cs="宋体"/>
          <w:spacing w:val="12"/>
          <w:sz w:val="24"/>
          <w:szCs w:val="24"/>
        </w:rPr>
        <w:t>有期末从业人员数的，采用全年平均人员数代替。（2）营业收入，工业、建筑业、限</w:t>
      </w:r>
      <w:r>
        <w:rPr>
          <w:rFonts w:ascii="宋体" w:hAnsi="宋体" w:eastAsia="宋体" w:cs="宋体"/>
          <w:spacing w:val="14"/>
          <w:sz w:val="24"/>
          <w:szCs w:val="24"/>
        </w:rPr>
        <w:t xml:space="preserve"> </w:t>
      </w:r>
      <w:r>
        <w:rPr>
          <w:rFonts w:ascii="宋体" w:hAnsi="宋体" w:eastAsia="宋体" w:cs="宋体"/>
          <w:spacing w:val="11"/>
          <w:sz w:val="24"/>
          <w:szCs w:val="24"/>
        </w:rPr>
        <w:t>额以上批发和零售业、限额以上住宿和餐饮业以及其他设置主营业务收入指标的行业，</w:t>
      </w:r>
      <w:r>
        <w:rPr>
          <w:rFonts w:ascii="宋体" w:hAnsi="宋体" w:eastAsia="宋体" w:cs="宋体"/>
          <w:spacing w:val="1"/>
          <w:sz w:val="24"/>
          <w:szCs w:val="24"/>
        </w:rPr>
        <w:t xml:space="preserve"> </w:t>
      </w:r>
      <w:r>
        <w:rPr>
          <w:rFonts w:ascii="宋体" w:hAnsi="宋体" w:eastAsia="宋体" w:cs="宋体"/>
          <w:spacing w:val="13"/>
          <w:sz w:val="24"/>
          <w:szCs w:val="24"/>
        </w:rPr>
        <w:t>采用主营业务收入；</w:t>
      </w:r>
      <w:r>
        <w:rPr>
          <w:rFonts w:ascii="宋体" w:hAnsi="宋体" w:eastAsia="宋体" w:cs="宋体"/>
          <w:spacing w:val="-63"/>
          <w:sz w:val="24"/>
          <w:szCs w:val="24"/>
        </w:rPr>
        <w:t xml:space="preserve"> </w:t>
      </w:r>
      <w:r>
        <w:rPr>
          <w:rFonts w:ascii="宋体" w:hAnsi="宋体" w:eastAsia="宋体" w:cs="宋体"/>
          <w:spacing w:val="13"/>
          <w:sz w:val="24"/>
          <w:szCs w:val="24"/>
        </w:rPr>
        <w:t>限额以下批发与零售业企业采用商品销售额代</w:t>
      </w:r>
      <w:r>
        <w:rPr>
          <w:rFonts w:ascii="宋体" w:hAnsi="宋体" w:eastAsia="宋体" w:cs="宋体"/>
          <w:spacing w:val="12"/>
          <w:sz w:val="24"/>
          <w:szCs w:val="24"/>
        </w:rPr>
        <w:t>替；</w:t>
      </w:r>
      <w:r>
        <w:rPr>
          <w:rFonts w:ascii="宋体" w:hAnsi="宋体" w:eastAsia="宋体" w:cs="宋体"/>
          <w:spacing w:val="-60"/>
          <w:sz w:val="24"/>
          <w:szCs w:val="24"/>
        </w:rPr>
        <w:t xml:space="preserve"> </w:t>
      </w:r>
      <w:r>
        <w:rPr>
          <w:rFonts w:ascii="宋体" w:hAnsi="宋体" w:eastAsia="宋体" w:cs="宋体"/>
          <w:spacing w:val="12"/>
          <w:sz w:val="24"/>
          <w:szCs w:val="24"/>
        </w:rPr>
        <w:t>限额以下住宿</w:t>
      </w:r>
      <w:r>
        <w:rPr>
          <w:rFonts w:ascii="宋体" w:hAnsi="宋体" w:eastAsia="宋体" w:cs="宋体"/>
          <w:sz w:val="24"/>
          <w:szCs w:val="24"/>
        </w:rPr>
        <w:t xml:space="preserve"> </w:t>
      </w:r>
      <w:r>
        <w:rPr>
          <w:rFonts w:ascii="宋体" w:hAnsi="宋体" w:eastAsia="宋体" w:cs="宋体"/>
          <w:spacing w:val="16"/>
          <w:sz w:val="24"/>
          <w:szCs w:val="24"/>
        </w:rPr>
        <w:t>与餐饮业企业采用营业额代替；农、林、牧、渔业企业采用营业总收入代替；其</w:t>
      </w:r>
      <w:r>
        <w:rPr>
          <w:rFonts w:ascii="宋体" w:hAnsi="宋体" w:eastAsia="宋体" w:cs="宋体"/>
          <w:spacing w:val="15"/>
          <w:sz w:val="24"/>
          <w:szCs w:val="24"/>
        </w:rPr>
        <w:t>他未</w:t>
      </w:r>
      <w:r>
        <w:rPr>
          <w:rFonts w:ascii="宋体" w:hAnsi="宋体" w:eastAsia="宋体" w:cs="宋体"/>
          <w:sz w:val="24"/>
          <w:szCs w:val="24"/>
        </w:rPr>
        <w:t xml:space="preserve"> </w:t>
      </w:r>
      <w:r>
        <w:rPr>
          <w:rFonts w:ascii="宋体" w:hAnsi="宋体" w:eastAsia="宋体" w:cs="宋体"/>
          <w:spacing w:val="14"/>
          <w:sz w:val="24"/>
          <w:szCs w:val="24"/>
        </w:rPr>
        <w:t>设置主营业务收入的行业，采用营业收入指标。（3）资产总额，采用资产总计代替。</w:t>
      </w:r>
    </w:p>
    <w:p w14:paraId="5B154788">
      <w:pPr>
        <w:spacing w:line="280" w:lineRule="auto"/>
        <w:rPr>
          <w:rFonts w:ascii="宋体" w:hAnsi="宋体" w:eastAsia="宋体" w:cs="宋体"/>
          <w:sz w:val="24"/>
          <w:szCs w:val="24"/>
        </w:rPr>
        <w:sectPr>
          <w:footerReference r:id="rId28" w:type="default"/>
          <w:pgSz w:w="11906" w:h="16839"/>
          <w:pgMar w:top="1431" w:right="1080" w:bottom="1602" w:left="1285" w:header="0" w:footer="1440" w:gutter="0"/>
          <w:cols w:space="720" w:num="1"/>
        </w:sectPr>
      </w:pPr>
    </w:p>
    <w:p w14:paraId="3268B300">
      <w:pPr>
        <w:spacing w:before="56" w:line="219" w:lineRule="auto"/>
        <w:ind w:left="24"/>
        <w:rPr>
          <w:rFonts w:ascii="宋体" w:hAnsi="宋体" w:eastAsia="宋体" w:cs="宋体"/>
          <w:sz w:val="28"/>
          <w:szCs w:val="28"/>
        </w:rPr>
      </w:pPr>
      <w:r>
        <w:rPr>
          <w:rFonts w:ascii="宋体" w:hAnsi="宋体" w:eastAsia="宋体" w:cs="宋体"/>
          <w:b/>
          <w:bCs/>
          <w:spacing w:val="-10"/>
          <w:sz w:val="28"/>
          <w:szCs w:val="28"/>
        </w:rPr>
        <w:t>附件：</w:t>
      </w:r>
    </w:p>
    <w:p w14:paraId="5254785B">
      <w:pPr>
        <w:spacing w:before="255" w:line="220" w:lineRule="auto"/>
        <w:ind w:left="2551"/>
        <w:rPr>
          <w:rFonts w:ascii="宋体" w:hAnsi="宋体" w:eastAsia="宋体" w:cs="宋体"/>
          <w:sz w:val="28"/>
          <w:szCs w:val="28"/>
        </w:rPr>
      </w:pPr>
      <w:r>
        <w:rPr>
          <w:rFonts w:ascii="宋体" w:hAnsi="宋体" w:eastAsia="宋体" w:cs="宋体"/>
          <w:b/>
          <w:bCs/>
          <w:spacing w:val="7"/>
          <w:sz w:val="28"/>
          <w:szCs w:val="28"/>
        </w:rPr>
        <w:t>残疾人福利性单位声明函（格式）</w:t>
      </w:r>
    </w:p>
    <w:p w14:paraId="2B29CC1C">
      <w:pPr>
        <w:pStyle w:val="2"/>
        <w:spacing w:line="265" w:lineRule="auto"/>
      </w:pPr>
    </w:p>
    <w:p w14:paraId="2143A617">
      <w:pPr>
        <w:pStyle w:val="2"/>
        <w:spacing w:line="265" w:lineRule="auto"/>
      </w:pPr>
    </w:p>
    <w:p w14:paraId="34A381A4">
      <w:pPr>
        <w:pStyle w:val="2"/>
        <w:spacing w:line="266" w:lineRule="auto"/>
      </w:pPr>
    </w:p>
    <w:p w14:paraId="08372B1D">
      <w:pPr>
        <w:spacing w:before="78" w:line="452" w:lineRule="auto"/>
        <w:ind w:firstLine="505"/>
        <w:jc w:val="both"/>
        <w:rPr>
          <w:rFonts w:ascii="宋体" w:hAnsi="宋体" w:eastAsia="宋体" w:cs="宋体"/>
          <w:sz w:val="24"/>
          <w:szCs w:val="24"/>
        </w:rPr>
      </w:pPr>
      <w:r>
        <w:rPr>
          <w:rFonts w:ascii="宋体" w:hAnsi="宋体" w:eastAsia="宋体" w:cs="宋体"/>
          <w:spacing w:val="6"/>
          <w:sz w:val="24"/>
          <w:szCs w:val="24"/>
        </w:rPr>
        <w:t>本单位郑重声明，根据《财政部</w:t>
      </w:r>
      <w:r>
        <w:rPr>
          <w:rFonts w:ascii="宋体" w:hAnsi="宋体" w:eastAsia="宋体" w:cs="宋体"/>
          <w:spacing w:val="61"/>
          <w:sz w:val="24"/>
          <w:szCs w:val="24"/>
        </w:rPr>
        <w:t xml:space="preserve"> </w:t>
      </w:r>
      <w:r>
        <w:rPr>
          <w:rFonts w:ascii="宋体" w:hAnsi="宋体" w:eastAsia="宋体" w:cs="宋体"/>
          <w:spacing w:val="6"/>
          <w:sz w:val="24"/>
          <w:szCs w:val="24"/>
        </w:rPr>
        <w:t>民政部</w:t>
      </w:r>
      <w:r>
        <w:rPr>
          <w:rFonts w:ascii="宋体" w:hAnsi="宋体" w:eastAsia="宋体" w:cs="宋体"/>
          <w:spacing w:val="56"/>
          <w:sz w:val="24"/>
          <w:szCs w:val="24"/>
        </w:rPr>
        <w:t xml:space="preserve"> </w:t>
      </w:r>
      <w:r>
        <w:rPr>
          <w:rFonts w:ascii="宋体" w:hAnsi="宋体" w:eastAsia="宋体" w:cs="宋体"/>
          <w:spacing w:val="6"/>
          <w:sz w:val="24"/>
          <w:szCs w:val="24"/>
        </w:rPr>
        <w:t>中国残疾人联合会关于促进残疾人就业政</w:t>
      </w:r>
      <w:r>
        <w:rPr>
          <w:rFonts w:ascii="宋体" w:hAnsi="宋体" w:eastAsia="宋体" w:cs="宋体"/>
          <w:sz w:val="24"/>
          <w:szCs w:val="24"/>
        </w:rPr>
        <w:t xml:space="preserve"> </w:t>
      </w:r>
      <w:r>
        <w:rPr>
          <w:rFonts w:ascii="宋体" w:hAnsi="宋体" w:eastAsia="宋体" w:cs="宋体"/>
          <w:spacing w:val="7"/>
          <w:sz w:val="24"/>
          <w:szCs w:val="24"/>
        </w:rPr>
        <w:t>府采购政策的通知》（财库〔2017〕 141</w:t>
      </w:r>
      <w:r>
        <w:rPr>
          <w:rFonts w:ascii="宋体" w:hAnsi="宋体" w:eastAsia="宋体" w:cs="宋体"/>
          <w:spacing w:val="-45"/>
          <w:sz w:val="24"/>
          <w:szCs w:val="24"/>
        </w:rPr>
        <w:t xml:space="preserve"> </w:t>
      </w:r>
      <w:r>
        <w:rPr>
          <w:rFonts w:ascii="宋体" w:hAnsi="宋体" w:eastAsia="宋体" w:cs="宋体"/>
          <w:spacing w:val="7"/>
          <w:sz w:val="24"/>
          <w:szCs w:val="24"/>
        </w:rPr>
        <w:t>号）的</w:t>
      </w:r>
      <w:r>
        <w:rPr>
          <w:rFonts w:ascii="宋体" w:hAnsi="宋体" w:eastAsia="宋体" w:cs="宋体"/>
          <w:spacing w:val="6"/>
          <w:sz w:val="24"/>
          <w:szCs w:val="24"/>
        </w:rPr>
        <w:t>规定，本单位为符合条件的残疾人福利</w:t>
      </w:r>
      <w:r>
        <w:rPr>
          <w:rFonts w:ascii="宋体" w:hAnsi="宋体" w:eastAsia="宋体" w:cs="宋体"/>
          <w:sz w:val="24"/>
          <w:szCs w:val="24"/>
        </w:rPr>
        <w:t xml:space="preserve"> </w:t>
      </w:r>
      <w:r>
        <w:rPr>
          <w:rFonts w:ascii="宋体" w:hAnsi="宋体" w:eastAsia="宋体" w:cs="宋体"/>
          <w:spacing w:val="8"/>
          <w:sz w:val="24"/>
          <w:szCs w:val="24"/>
        </w:rPr>
        <w:t>性单位，且本单位参加______单位的______项目采购活动提供本单位制造的货物（由本</w:t>
      </w:r>
      <w:r>
        <w:rPr>
          <w:rFonts w:ascii="宋体" w:hAnsi="宋体" w:eastAsia="宋体" w:cs="宋体"/>
          <w:sz w:val="24"/>
          <w:szCs w:val="24"/>
        </w:rPr>
        <w:t xml:space="preserve"> </w:t>
      </w:r>
      <w:r>
        <w:rPr>
          <w:rFonts w:ascii="宋体" w:hAnsi="宋体" w:eastAsia="宋体" w:cs="宋体"/>
          <w:spacing w:val="12"/>
          <w:sz w:val="24"/>
          <w:szCs w:val="24"/>
        </w:rPr>
        <w:t>单位承担工程/提供服务</w:t>
      </w:r>
      <w:r>
        <w:rPr>
          <w:rFonts w:ascii="宋体" w:hAnsi="宋体" w:eastAsia="宋体" w:cs="宋体"/>
          <w:spacing w:val="-3"/>
          <w:sz w:val="24"/>
          <w:szCs w:val="24"/>
        </w:rPr>
        <w:t>）</w:t>
      </w:r>
      <w:r>
        <w:rPr>
          <w:rFonts w:ascii="宋体" w:hAnsi="宋体" w:eastAsia="宋体" w:cs="宋体"/>
          <w:spacing w:val="-64"/>
          <w:sz w:val="24"/>
          <w:szCs w:val="24"/>
        </w:rPr>
        <w:t xml:space="preserve"> </w:t>
      </w:r>
      <w:r>
        <w:rPr>
          <w:rFonts w:ascii="宋体" w:hAnsi="宋体" w:eastAsia="宋体" w:cs="宋体"/>
          <w:spacing w:val="-3"/>
          <w:sz w:val="24"/>
          <w:szCs w:val="24"/>
        </w:rPr>
        <w:t>，</w:t>
      </w:r>
      <w:r>
        <w:rPr>
          <w:rFonts w:ascii="宋体" w:hAnsi="宋体" w:eastAsia="宋体" w:cs="宋体"/>
          <w:spacing w:val="12"/>
          <w:sz w:val="24"/>
          <w:szCs w:val="24"/>
        </w:rPr>
        <w:t>或者提供其他残疾人福利性单位制</w:t>
      </w:r>
      <w:r>
        <w:rPr>
          <w:rFonts w:ascii="宋体" w:hAnsi="宋体" w:eastAsia="宋体" w:cs="宋体"/>
          <w:spacing w:val="11"/>
          <w:sz w:val="24"/>
          <w:szCs w:val="24"/>
        </w:rPr>
        <w:t>造的货物（不包括使用</w:t>
      </w:r>
      <w:r>
        <w:rPr>
          <w:rFonts w:ascii="宋体" w:hAnsi="宋体" w:eastAsia="宋体" w:cs="宋体"/>
          <w:sz w:val="24"/>
          <w:szCs w:val="24"/>
        </w:rPr>
        <w:t xml:space="preserve"> </w:t>
      </w:r>
      <w:r>
        <w:rPr>
          <w:rFonts w:ascii="宋体" w:hAnsi="宋体" w:eastAsia="宋体" w:cs="宋体"/>
          <w:spacing w:val="10"/>
          <w:sz w:val="24"/>
          <w:szCs w:val="24"/>
        </w:rPr>
        <w:t>非残疾人福利性单位注册商标的货物）。</w:t>
      </w:r>
    </w:p>
    <w:p w14:paraId="647A18BE">
      <w:pPr>
        <w:spacing w:line="218"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64AE363F">
      <w:pPr>
        <w:spacing w:before="303" w:line="219" w:lineRule="auto"/>
        <w:ind w:left="1898"/>
        <w:rPr>
          <w:rFonts w:ascii="宋体" w:hAnsi="宋体" w:eastAsia="宋体" w:cs="宋体"/>
          <w:sz w:val="24"/>
          <w:szCs w:val="24"/>
        </w:rPr>
      </w:pPr>
      <w:r>
        <w:rPr>
          <w:rFonts w:ascii="宋体" w:hAnsi="宋体" w:eastAsia="宋体" w:cs="宋体"/>
          <w:spacing w:val="3"/>
          <w:sz w:val="24"/>
          <w:szCs w:val="24"/>
        </w:rPr>
        <w:t>单位名称（加盖供应商</w:t>
      </w:r>
      <w:r>
        <w:rPr>
          <w:rFonts w:ascii="宋体" w:hAnsi="宋体" w:eastAsia="宋体" w:cs="宋体"/>
          <w:spacing w:val="-36"/>
          <w:sz w:val="24"/>
          <w:szCs w:val="24"/>
        </w:rPr>
        <w:t xml:space="preserve"> </w:t>
      </w:r>
      <w:r>
        <w:rPr>
          <w:rFonts w:ascii="宋体" w:hAnsi="宋体" w:eastAsia="宋体" w:cs="宋体"/>
          <w:sz w:val="24"/>
          <w:szCs w:val="24"/>
        </w:rPr>
        <w:t>CA</w:t>
      </w:r>
      <w:r>
        <w:rPr>
          <w:rFonts w:ascii="宋体" w:hAnsi="宋体" w:eastAsia="宋体" w:cs="宋体"/>
          <w:spacing w:val="-37"/>
          <w:sz w:val="24"/>
          <w:szCs w:val="24"/>
        </w:rPr>
        <w:t xml:space="preserve"> </w:t>
      </w:r>
      <w:r>
        <w:rPr>
          <w:rFonts w:ascii="宋体" w:hAnsi="宋体" w:eastAsia="宋体" w:cs="宋体"/>
          <w:spacing w:val="3"/>
          <w:sz w:val="24"/>
          <w:szCs w:val="24"/>
        </w:rPr>
        <w:t>证书签章</w:t>
      </w:r>
      <w:r>
        <w:rPr>
          <w:rFonts w:ascii="宋体" w:hAnsi="宋体" w:eastAsia="宋体" w:cs="宋体"/>
          <w:spacing w:val="-35"/>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35"/>
          <w:sz w:val="24"/>
          <w:szCs w:val="24"/>
          <w:u w:val="single" w:color="auto"/>
        </w:rPr>
        <w:t>；</w:t>
      </w:r>
    </w:p>
    <w:p w14:paraId="5417F10A">
      <w:pPr>
        <w:spacing w:before="304" w:line="220" w:lineRule="auto"/>
        <w:ind w:left="2965"/>
        <w:rPr>
          <w:rFonts w:ascii="宋体" w:hAnsi="宋体" w:eastAsia="宋体" w:cs="宋体"/>
          <w:sz w:val="24"/>
          <w:szCs w:val="24"/>
        </w:rPr>
      </w:pPr>
      <w:r>
        <w:rPr>
          <w:rFonts w:ascii="宋体" w:hAnsi="宋体" w:eastAsia="宋体" w:cs="宋体"/>
          <w:spacing w:val="-32"/>
          <w:sz w:val="24"/>
          <w:szCs w:val="24"/>
        </w:rPr>
        <w:t>日</w:t>
      </w:r>
      <w:r>
        <w:rPr>
          <w:rFonts w:ascii="宋体" w:hAnsi="宋体" w:eastAsia="宋体" w:cs="宋体"/>
          <w:spacing w:val="24"/>
          <w:sz w:val="24"/>
          <w:szCs w:val="24"/>
        </w:rPr>
        <w:t xml:space="preserve">  </w:t>
      </w:r>
      <w:r>
        <w:rPr>
          <w:rFonts w:ascii="宋体" w:hAnsi="宋体" w:eastAsia="宋体" w:cs="宋体"/>
          <w:spacing w:val="-32"/>
          <w:sz w:val="24"/>
          <w:szCs w:val="24"/>
        </w:rPr>
        <w:t>期</w:t>
      </w:r>
      <w:r>
        <w:rPr>
          <w:rFonts w:ascii="宋体" w:hAnsi="宋体" w:eastAsia="宋体" w:cs="宋体"/>
          <w:spacing w:val="-78"/>
          <w:sz w:val="24"/>
          <w:szCs w:val="24"/>
        </w:rPr>
        <w:t xml:space="preserve"> </w:t>
      </w:r>
      <w:r>
        <w:rPr>
          <w:rFonts w:ascii="宋体" w:hAnsi="宋体" w:eastAsia="宋体" w:cs="宋体"/>
          <w:spacing w:val="-9"/>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9"/>
          <w:sz w:val="24"/>
          <w:szCs w:val="24"/>
          <w:u w:val="single" w:color="auto"/>
        </w:rPr>
        <w:t>；</w:t>
      </w:r>
    </w:p>
    <w:p w14:paraId="371A374A">
      <w:pPr>
        <w:spacing w:line="220" w:lineRule="auto"/>
        <w:rPr>
          <w:rFonts w:ascii="宋体" w:hAnsi="宋体" w:eastAsia="宋体" w:cs="宋体"/>
          <w:sz w:val="24"/>
          <w:szCs w:val="24"/>
        </w:rPr>
        <w:sectPr>
          <w:footerReference r:id="rId29" w:type="default"/>
          <w:pgSz w:w="11906" w:h="16839"/>
          <w:pgMar w:top="1306" w:right="1146" w:bottom="1602" w:left="1285" w:header="0" w:footer="1440" w:gutter="0"/>
          <w:cols w:space="720" w:num="1"/>
        </w:sectPr>
      </w:pPr>
    </w:p>
    <w:p w14:paraId="03F66609">
      <w:pPr>
        <w:spacing w:before="56" w:line="219" w:lineRule="auto"/>
        <w:rPr>
          <w:rFonts w:ascii="宋体" w:hAnsi="宋体" w:eastAsia="宋体" w:cs="宋体"/>
          <w:sz w:val="28"/>
          <w:szCs w:val="28"/>
        </w:rPr>
      </w:pPr>
      <w:r>
        <w:rPr>
          <w:rFonts w:ascii="宋体" w:hAnsi="宋体" w:eastAsia="宋体" w:cs="宋体"/>
          <w:b/>
          <w:bCs/>
          <w:spacing w:val="-4"/>
          <w:sz w:val="28"/>
          <w:szCs w:val="28"/>
        </w:rPr>
        <w:t>二、商务、技术响应证明材料</w:t>
      </w:r>
    </w:p>
    <w:p w14:paraId="3A20CCE7">
      <w:pPr>
        <w:pStyle w:val="2"/>
        <w:spacing w:line="340" w:lineRule="auto"/>
      </w:pPr>
    </w:p>
    <w:p w14:paraId="1BC625C5">
      <w:pPr>
        <w:pStyle w:val="2"/>
        <w:spacing w:line="341" w:lineRule="auto"/>
      </w:pPr>
    </w:p>
    <w:p w14:paraId="4D30A6B2">
      <w:pPr>
        <w:spacing w:before="101" w:line="225" w:lineRule="auto"/>
        <w:ind w:left="3"/>
        <w:rPr>
          <w:rFonts w:ascii="宋体" w:hAnsi="宋体" w:eastAsia="宋体" w:cs="宋体"/>
          <w:sz w:val="31"/>
          <w:szCs w:val="31"/>
        </w:rPr>
      </w:pPr>
      <w:r>
        <w:rPr>
          <w:rFonts w:ascii="宋体" w:hAnsi="宋体" w:eastAsia="宋体" w:cs="宋体"/>
          <w:spacing w:val="8"/>
          <w:sz w:val="31"/>
          <w:szCs w:val="31"/>
        </w:rPr>
        <w:t>商务、技术响应证明文件封面格式</w:t>
      </w:r>
    </w:p>
    <w:p w14:paraId="5D00F71C">
      <w:pPr>
        <w:pStyle w:val="2"/>
        <w:spacing w:line="283" w:lineRule="auto"/>
      </w:pPr>
    </w:p>
    <w:p w14:paraId="2C95A56A">
      <w:pPr>
        <w:pStyle w:val="2"/>
        <w:spacing w:line="284" w:lineRule="auto"/>
      </w:pPr>
    </w:p>
    <w:p w14:paraId="56B0AB97">
      <w:pPr>
        <w:pStyle w:val="2"/>
        <w:spacing w:line="284" w:lineRule="auto"/>
      </w:pPr>
    </w:p>
    <w:p w14:paraId="14781DC4">
      <w:pPr>
        <w:pStyle w:val="2"/>
        <w:spacing w:line="284" w:lineRule="auto"/>
      </w:pPr>
    </w:p>
    <w:p w14:paraId="001AD4E5">
      <w:pPr>
        <w:pStyle w:val="2"/>
        <w:spacing w:line="284" w:lineRule="auto"/>
      </w:pPr>
    </w:p>
    <w:p w14:paraId="138D436C">
      <w:pPr>
        <w:spacing w:before="231" w:line="222" w:lineRule="auto"/>
        <w:ind w:left="2816"/>
        <w:rPr>
          <w:rFonts w:ascii="宋体" w:hAnsi="宋体" w:eastAsia="宋体" w:cs="宋体"/>
          <w:sz w:val="71"/>
          <w:szCs w:val="71"/>
        </w:rPr>
      </w:pPr>
      <w:r>
        <w:rPr>
          <w:rFonts w:ascii="宋体" w:hAnsi="宋体" w:eastAsia="宋体" w:cs="宋体"/>
          <w:spacing w:val="-25"/>
          <w:sz w:val="71"/>
          <w:szCs w:val="71"/>
        </w:rPr>
        <w:t>响</w:t>
      </w:r>
      <w:r>
        <w:rPr>
          <w:rFonts w:ascii="宋体" w:hAnsi="宋体" w:eastAsia="宋体" w:cs="宋体"/>
          <w:spacing w:val="35"/>
          <w:sz w:val="71"/>
          <w:szCs w:val="71"/>
        </w:rPr>
        <w:t xml:space="preserve"> </w:t>
      </w:r>
      <w:r>
        <w:rPr>
          <w:rFonts w:ascii="宋体" w:hAnsi="宋体" w:eastAsia="宋体" w:cs="宋体"/>
          <w:spacing w:val="-25"/>
          <w:sz w:val="71"/>
          <w:szCs w:val="71"/>
        </w:rPr>
        <w:t>应</w:t>
      </w:r>
      <w:r>
        <w:rPr>
          <w:rFonts w:ascii="宋体" w:hAnsi="宋体" w:eastAsia="宋体" w:cs="宋体"/>
          <w:spacing w:val="39"/>
          <w:sz w:val="71"/>
          <w:szCs w:val="71"/>
        </w:rPr>
        <w:t xml:space="preserve"> </w:t>
      </w:r>
      <w:r>
        <w:rPr>
          <w:rFonts w:ascii="宋体" w:hAnsi="宋体" w:eastAsia="宋体" w:cs="宋体"/>
          <w:spacing w:val="-25"/>
          <w:sz w:val="71"/>
          <w:szCs w:val="71"/>
        </w:rPr>
        <w:t>文</w:t>
      </w:r>
      <w:r>
        <w:rPr>
          <w:rFonts w:ascii="宋体" w:hAnsi="宋体" w:eastAsia="宋体" w:cs="宋体"/>
          <w:spacing w:val="30"/>
          <w:sz w:val="71"/>
          <w:szCs w:val="71"/>
        </w:rPr>
        <w:t xml:space="preserve"> </w:t>
      </w:r>
      <w:r>
        <w:rPr>
          <w:rFonts w:ascii="宋体" w:hAnsi="宋体" w:eastAsia="宋体" w:cs="宋体"/>
          <w:spacing w:val="-25"/>
          <w:sz w:val="71"/>
          <w:szCs w:val="71"/>
        </w:rPr>
        <w:t>件</w:t>
      </w:r>
    </w:p>
    <w:p w14:paraId="47D5F838">
      <w:pPr>
        <w:pStyle w:val="2"/>
        <w:spacing w:line="259" w:lineRule="auto"/>
      </w:pPr>
    </w:p>
    <w:p w14:paraId="3EFC3FA9">
      <w:pPr>
        <w:pStyle w:val="2"/>
        <w:spacing w:line="260" w:lineRule="auto"/>
      </w:pPr>
    </w:p>
    <w:p w14:paraId="0F623C1E">
      <w:pPr>
        <w:spacing w:before="101" w:line="225" w:lineRule="auto"/>
        <w:ind w:left="2916"/>
        <w:rPr>
          <w:rFonts w:ascii="宋体" w:hAnsi="宋体" w:eastAsia="宋体" w:cs="宋体"/>
          <w:sz w:val="31"/>
          <w:szCs w:val="31"/>
        </w:rPr>
      </w:pPr>
      <w:r>
        <w:rPr>
          <w:rFonts w:ascii="宋体" w:hAnsi="宋体" w:eastAsia="宋体" w:cs="宋体"/>
          <w:spacing w:val="7"/>
          <w:sz w:val="31"/>
          <w:szCs w:val="31"/>
        </w:rPr>
        <w:t>（商务、技术响应证明文件）</w:t>
      </w:r>
    </w:p>
    <w:p w14:paraId="5353E70D">
      <w:pPr>
        <w:pStyle w:val="2"/>
        <w:spacing w:line="254" w:lineRule="auto"/>
      </w:pPr>
    </w:p>
    <w:p w14:paraId="75EEF4CE">
      <w:pPr>
        <w:pStyle w:val="2"/>
        <w:spacing w:line="255" w:lineRule="auto"/>
      </w:pPr>
    </w:p>
    <w:p w14:paraId="5AA0A686">
      <w:pPr>
        <w:pStyle w:val="2"/>
        <w:spacing w:line="255" w:lineRule="auto"/>
      </w:pPr>
    </w:p>
    <w:p w14:paraId="272C6BC4">
      <w:pPr>
        <w:pStyle w:val="2"/>
        <w:spacing w:line="255" w:lineRule="auto"/>
      </w:pPr>
    </w:p>
    <w:p w14:paraId="617664BB">
      <w:pPr>
        <w:spacing w:before="91" w:line="220" w:lineRule="auto"/>
        <w:jc w:val="both"/>
        <w:rPr>
          <w:rFonts w:ascii="宋体" w:hAnsi="宋体" w:eastAsia="宋体" w:cs="宋体"/>
          <w:sz w:val="28"/>
          <w:szCs w:val="28"/>
        </w:rPr>
      </w:pPr>
      <w:r>
        <w:rPr>
          <w:rFonts w:ascii="宋体" w:hAnsi="宋体" w:eastAsia="宋体" w:cs="宋体"/>
          <w:spacing w:val="-1"/>
          <w:sz w:val="28"/>
          <w:szCs w:val="28"/>
        </w:rPr>
        <w:t>项目名称：</w:t>
      </w:r>
    </w:p>
    <w:p w14:paraId="7ACF3977">
      <w:pPr>
        <w:pStyle w:val="2"/>
        <w:spacing w:line="269" w:lineRule="auto"/>
      </w:pPr>
    </w:p>
    <w:p w14:paraId="29AD1E88">
      <w:pPr>
        <w:pStyle w:val="2"/>
        <w:spacing w:line="270" w:lineRule="auto"/>
      </w:pPr>
    </w:p>
    <w:p w14:paraId="41AE7BC4">
      <w:pPr>
        <w:spacing w:before="91" w:line="220" w:lineRule="auto"/>
        <w:rPr>
          <w:rFonts w:ascii="宋体" w:hAnsi="宋体" w:eastAsia="宋体" w:cs="宋体"/>
          <w:sz w:val="28"/>
          <w:szCs w:val="28"/>
        </w:rPr>
      </w:pPr>
      <w:r>
        <w:rPr>
          <w:rFonts w:ascii="宋体" w:hAnsi="宋体" w:eastAsia="宋体" w:cs="宋体"/>
          <w:spacing w:val="-1"/>
          <w:sz w:val="28"/>
          <w:szCs w:val="28"/>
        </w:rPr>
        <w:t>项目编号：</w:t>
      </w:r>
    </w:p>
    <w:p w14:paraId="411D13E1">
      <w:pPr>
        <w:pStyle w:val="2"/>
        <w:spacing w:line="251" w:lineRule="auto"/>
      </w:pPr>
    </w:p>
    <w:p w14:paraId="585AFF40">
      <w:pPr>
        <w:pStyle w:val="2"/>
        <w:spacing w:line="251" w:lineRule="auto"/>
      </w:pPr>
    </w:p>
    <w:p w14:paraId="058B83BF">
      <w:pPr>
        <w:spacing w:before="201" w:line="219" w:lineRule="auto"/>
        <w:rPr>
          <w:rFonts w:hint="eastAsia" w:ascii="宋体" w:hAnsi="宋体" w:eastAsia="宋体" w:cs="宋体"/>
          <w:spacing w:val="-1"/>
          <w:sz w:val="28"/>
          <w:szCs w:val="28"/>
          <w:u w:val="single" w:color="auto"/>
          <w:lang w:eastAsia="zh-CN"/>
        </w:rPr>
      </w:pPr>
      <w:r>
        <w:rPr>
          <w:rFonts w:ascii="宋体" w:hAnsi="宋体" w:eastAsia="宋体" w:cs="宋体"/>
          <w:spacing w:val="-1"/>
          <w:sz w:val="28"/>
          <w:szCs w:val="28"/>
        </w:rPr>
        <w:t>采购代理机构：</w:t>
      </w:r>
      <w:r>
        <w:rPr>
          <w:rFonts w:hint="eastAsia" w:ascii="宋体" w:hAnsi="宋体" w:eastAsia="宋体" w:cs="宋体"/>
          <w:spacing w:val="-1"/>
          <w:sz w:val="28"/>
          <w:szCs w:val="28"/>
          <w:u w:val="single" w:color="auto"/>
          <w:lang w:eastAsia="zh-CN"/>
        </w:rPr>
        <w:t>广西德元工程项目管理有限责任公司</w:t>
      </w:r>
    </w:p>
    <w:p w14:paraId="49F5B64D">
      <w:pPr>
        <w:spacing w:before="201" w:line="219" w:lineRule="auto"/>
        <w:rPr>
          <w:rFonts w:ascii="宋体" w:hAnsi="宋体" w:eastAsia="宋体" w:cs="宋体"/>
          <w:sz w:val="28"/>
          <w:szCs w:val="28"/>
        </w:rPr>
      </w:pPr>
      <w:r>
        <w:rPr>
          <w:rFonts w:ascii="宋体" w:hAnsi="宋体" w:eastAsia="宋体" w:cs="宋体"/>
          <w:spacing w:val="-9"/>
          <w:sz w:val="28"/>
          <w:szCs w:val="28"/>
        </w:rPr>
        <w:t>供应商名称</w:t>
      </w:r>
      <w:r>
        <w:rPr>
          <w:rFonts w:ascii="宋体" w:hAnsi="宋体" w:eastAsia="宋体" w:cs="宋体"/>
          <w:spacing w:val="-25"/>
          <w:sz w:val="28"/>
          <w:szCs w:val="28"/>
        </w:rPr>
        <w:t>：</w:t>
      </w:r>
      <w:r>
        <w:rPr>
          <w:rFonts w:ascii="宋体" w:hAnsi="宋体" w:eastAsia="宋体" w:cs="宋体"/>
          <w:spacing w:val="4"/>
          <w:sz w:val="28"/>
          <w:szCs w:val="28"/>
          <w:u w:val="single" w:color="auto"/>
        </w:rPr>
        <w:t xml:space="preserve">                       </w:t>
      </w:r>
      <w:r>
        <w:rPr>
          <w:rFonts w:ascii="宋体" w:hAnsi="宋体" w:eastAsia="宋体" w:cs="宋体"/>
          <w:spacing w:val="3"/>
          <w:sz w:val="28"/>
          <w:szCs w:val="28"/>
          <w:u w:val="single" w:color="auto"/>
        </w:rPr>
        <w:t xml:space="preserve"> </w:t>
      </w:r>
    </w:p>
    <w:p w14:paraId="3829BABB">
      <w:pPr>
        <w:spacing w:before="167" w:line="222" w:lineRule="auto"/>
        <w:rPr>
          <w:rFonts w:ascii="宋体" w:hAnsi="宋体" w:eastAsia="宋体" w:cs="宋体"/>
          <w:sz w:val="28"/>
          <w:szCs w:val="28"/>
        </w:rPr>
      </w:pPr>
      <w:r>
        <w:rPr>
          <w:rFonts w:ascii="宋体" w:hAnsi="宋体" w:eastAsia="宋体" w:cs="宋体"/>
          <w:spacing w:val="-9"/>
          <w:sz w:val="28"/>
          <w:szCs w:val="28"/>
        </w:rPr>
        <w:t>联系电话</w:t>
      </w:r>
      <w:r>
        <w:rPr>
          <w:rFonts w:ascii="宋体" w:hAnsi="宋体" w:eastAsia="宋体" w:cs="宋体"/>
          <w:spacing w:val="-27"/>
          <w:sz w:val="28"/>
          <w:szCs w:val="28"/>
        </w:rPr>
        <w:t>：</w:t>
      </w:r>
      <w:r>
        <w:rPr>
          <w:rFonts w:ascii="宋体" w:hAnsi="宋体" w:eastAsia="宋体" w:cs="宋体"/>
          <w:spacing w:val="3"/>
          <w:sz w:val="28"/>
          <w:szCs w:val="28"/>
          <w:u w:val="single" w:color="auto"/>
        </w:rPr>
        <w:t xml:space="preserve">                          </w:t>
      </w:r>
    </w:p>
    <w:p w14:paraId="3104AB9B">
      <w:pPr>
        <w:spacing w:before="163" w:line="220" w:lineRule="auto"/>
        <w:rPr>
          <w:rFonts w:ascii="宋体" w:hAnsi="宋体" w:eastAsia="宋体" w:cs="宋体"/>
          <w:sz w:val="28"/>
          <w:szCs w:val="28"/>
        </w:rPr>
      </w:pPr>
      <w:r>
        <w:rPr>
          <w:rFonts w:ascii="宋体" w:hAnsi="宋体" w:eastAsia="宋体" w:cs="宋体"/>
          <w:spacing w:val="-11"/>
          <w:sz w:val="28"/>
          <w:szCs w:val="28"/>
        </w:rPr>
        <w:t>日期：</w:t>
      </w:r>
      <w:r>
        <w:rPr>
          <w:rFonts w:ascii="宋体" w:hAnsi="宋体" w:eastAsia="宋体" w:cs="宋体"/>
          <w:spacing w:val="-11"/>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11"/>
          <w:sz w:val="28"/>
          <w:szCs w:val="28"/>
        </w:rPr>
        <w:t>年</w:t>
      </w:r>
      <w:r>
        <w:rPr>
          <w:rFonts w:ascii="宋体" w:hAnsi="宋体" w:eastAsia="宋体" w:cs="宋体"/>
          <w:spacing w:val="-11"/>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11"/>
          <w:sz w:val="28"/>
          <w:szCs w:val="28"/>
        </w:rPr>
        <w:t>月</w:t>
      </w:r>
      <w:r>
        <w:rPr>
          <w:rFonts w:ascii="宋体" w:hAnsi="宋体" w:eastAsia="宋体" w:cs="宋体"/>
          <w:spacing w:val="-11"/>
          <w:sz w:val="28"/>
          <w:szCs w:val="28"/>
          <w:u w:val="single" w:color="auto"/>
        </w:rPr>
        <w:t xml:space="preserve">     </w:t>
      </w:r>
      <w:r>
        <w:rPr>
          <w:rFonts w:ascii="宋体" w:hAnsi="宋体" w:eastAsia="宋体" w:cs="宋体"/>
          <w:spacing w:val="-12"/>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2"/>
          <w:sz w:val="28"/>
          <w:szCs w:val="28"/>
        </w:rPr>
        <w:t>日</w:t>
      </w:r>
    </w:p>
    <w:p w14:paraId="6369F472">
      <w:pPr>
        <w:spacing w:line="220" w:lineRule="auto"/>
        <w:rPr>
          <w:rFonts w:ascii="宋体" w:hAnsi="宋体" w:eastAsia="宋体" w:cs="宋体"/>
          <w:sz w:val="28"/>
          <w:szCs w:val="28"/>
        </w:rPr>
        <w:sectPr>
          <w:footerReference r:id="rId30" w:type="default"/>
          <w:pgSz w:w="11906" w:h="16839"/>
          <w:pgMar w:top="1117" w:right="1389" w:bottom="1602" w:left="1292" w:header="0" w:footer="1440" w:gutter="0"/>
          <w:cols w:space="720" w:num="1"/>
        </w:sectPr>
      </w:pPr>
    </w:p>
    <w:p w14:paraId="1AD118E7">
      <w:pPr>
        <w:spacing w:before="56" w:line="219" w:lineRule="auto"/>
        <w:ind w:left="722"/>
        <w:rPr>
          <w:rFonts w:ascii="宋体" w:hAnsi="宋体" w:eastAsia="宋体" w:cs="宋体"/>
          <w:sz w:val="28"/>
          <w:szCs w:val="28"/>
        </w:rPr>
      </w:pPr>
      <w:r>
        <w:rPr>
          <w:rFonts w:ascii="宋体" w:hAnsi="宋体" w:eastAsia="宋体" w:cs="宋体"/>
          <w:b/>
          <w:bCs/>
          <w:spacing w:val="-2"/>
          <w:sz w:val="28"/>
          <w:szCs w:val="28"/>
        </w:rPr>
        <w:t>1.响应函（格式见附件</w:t>
      </w:r>
      <w:r>
        <w:rPr>
          <w:rFonts w:ascii="宋体" w:hAnsi="宋体" w:eastAsia="宋体" w:cs="宋体"/>
          <w:b/>
          <w:bCs/>
          <w:spacing w:val="-10"/>
          <w:sz w:val="28"/>
          <w:szCs w:val="28"/>
        </w:rPr>
        <w:t>）（</w:t>
      </w:r>
      <w:r>
        <w:rPr>
          <w:rFonts w:ascii="宋体" w:hAnsi="宋体" w:eastAsia="宋体" w:cs="宋体"/>
          <w:b/>
          <w:bCs/>
          <w:spacing w:val="-2"/>
          <w:sz w:val="28"/>
          <w:szCs w:val="28"/>
        </w:rPr>
        <w:t>必须提供</w:t>
      </w:r>
      <w:r>
        <w:rPr>
          <w:rFonts w:ascii="宋体" w:hAnsi="宋体" w:eastAsia="宋体" w:cs="宋体"/>
          <w:b/>
          <w:bCs/>
          <w:spacing w:val="-10"/>
          <w:sz w:val="28"/>
          <w:szCs w:val="28"/>
        </w:rPr>
        <w:t>）；</w:t>
      </w:r>
    </w:p>
    <w:p w14:paraId="38D48ACB">
      <w:pPr>
        <w:spacing w:before="107" w:line="219" w:lineRule="auto"/>
        <w:ind w:left="164"/>
        <w:rPr>
          <w:rFonts w:ascii="宋体" w:hAnsi="宋体" w:eastAsia="宋体" w:cs="宋体"/>
          <w:sz w:val="28"/>
          <w:szCs w:val="28"/>
        </w:rPr>
      </w:pPr>
      <w:r>
        <w:rPr>
          <w:rFonts w:ascii="宋体" w:hAnsi="宋体" w:eastAsia="宋体" w:cs="宋体"/>
          <w:b/>
          <w:bCs/>
          <w:spacing w:val="-14"/>
          <w:sz w:val="28"/>
          <w:szCs w:val="28"/>
        </w:rPr>
        <w:t>附件：</w:t>
      </w:r>
    </w:p>
    <w:p w14:paraId="0D614C7E">
      <w:pPr>
        <w:spacing w:before="32" w:line="220" w:lineRule="auto"/>
        <w:ind w:left="3850"/>
        <w:rPr>
          <w:rFonts w:ascii="宋体" w:hAnsi="宋体" w:eastAsia="宋体" w:cs="宋体"/>
          <w:sz w:val="28"/>
          <w:szCs w:val="28"/>
        </w:rPr>
      </w:pPr>
      <w:r>
        <w:rPr>
          <w:rFonts w:ascii="宋体" w:hAnsi="宋体" w:eastAsia="宋体" w:cs="宋体"/>
          <w:b/>
          <w:bCs/>
          <w:spacing w:val="-11"/>
          <w:sz w:val="28"/>
          <w:szCs w:val="28"/>
        </w:rPr>
        <w:t>响</w:t>
      </w:r>
      <w:r>
        <w:rPr>
          <w:rFonts w:ascii="宋体" w:hAnsi="宋体" w:eastAsia="宋体" w:cs="宋体"/>
          <w:spacing w:val="-11"/>
          <w:sz w:val="28"/>
          <w:szCs w:val="28"/>
        </w:rPr>
        <w:t xml:space="preserve"> </w:t>
      </w:r>
      <w:r>
        <w:rPr>
          <w:rFonts w:ascii="宋体" w:hAnsi="宋体" w:eastAsia="宋体" w:cs="宋体"/>
          <w:b/>
          <w:bCs/>
          <w:spacing w:val="-11"/>
          <w:sz w:val="28"/>
          <w:szCs w:val="28"/>
        </w:rPr>
        <w:t>应</w:t>
      </w:r>
      <w:r>
        <w:rPr>
          <w:rFonts w:ascii="宋体" w:hAnsi="宋体" w:eastAsia="宋体" w:cs="宋体"/>
          <w:spacing w:val="30"/>
          <w:sz w:val="28"/>
          <w:szCs w:val="28"/>
        </w:rPr>
        <w:t xml:space="preserve"> </w:t>
      </w:r>
      <w:r>
        <w:rPr>
          <w:rFonts w:ascii="宋体" w:hAnsi="宋体" w:eastAsia="宋体" w:cs="宋体"/>
          <w:b/>
          <w:bCs/>
          <w:spacing w:val="-11"/>
          <w:sz w:val="28"/>
          <w:szCs w:val="28"/>
        </w:rPr>
        <w:t>函</w:t>
      </w:r>
      <w:r>
        <w:rPr>
          <w:rFonts w:ascii="宋体" w:hAnsi="宋体" w:eastAsia="宋体" w:cs="宋体"/>
          <w:spacing w:val="-1"/>
          <w:sz w:val="28"/>
          <w:szCs w:val="28"/>
        </w:rPr>
        <w:t xml:space="preserve"> </w:t>
      </w:r>
      <w:r>
        <w:rPr>
          <w:rFonts w:ascii="宋体" w:hAnsi="宋体" w:eastAsia="宋体" w:cs="宋体"/>
          <w:b/>
          <w:bCs/>
          <w:spacing w:val="-11"/>
          <w:sz w:val="28"/>
          <w:szCs w:val="28"/>
        </w:rPr>
        <w:t>（格</w:t>
      </w:r>
      <w:r>
        <w:rPr>
          <w:rFonts w:ascii="宋体" w:hAnsi="宋体" w:eastAsia="宋体" w:cs="宋体"/>
          <w:spacing w:val="18"/>
          <w:sz w:val="28"/>
          <w:szCs w:val="28"/>
        </w:rPr>
        <w:t xml:space="preserve"> </w:t>
      </w:r>
      <w:r>
        <w:rPr>
          <w:rFonts w:ascii="宋体" w:hAnsi="宋体" w:eastAsia="宋体" w:cs="宋体"/>
          <w:b/>
          <w:bCs/>
          <w:spacing w:val="-11"/>
          <w:sz w:val="28"/>
          <w:szCs w:val="28"/>
        </w:rPr>
        <w:t>式）</w:t>
      </w:r>
    </w:p>
    <w:p w14:paraId="58011373">
      <w:pPr>
        <w:spacing w:before="102" w:line="218" w:lineRule="auto"/>
        <w:ind w:left="1"/>
        <w:rPr>
          <w:rFonts w:ascii="宋体" w:hAnsi="宋体" w:eastAsia="宋体" w:cs="宋体"/>
          <w:sz w:val="24"/>
          <w:szCs w:val="24"/>
        </w:rPr>
      </w:pPr>
      <w:r>
        <w:rPr>
          <w:rFonts w:ascii="宋体" w:hAnsi="宋体" w:eastAsia="宋体" w:cs="宋体"/>
          <w:spacing w:val="-1"/>
          <w:sz w:val="24"/>
          <w:szCs w:val="24"/>
        </w:rPr>
        <w:t>致</w:t>
      </w:r>
      <w:r>
        <w:rPr>
          <w:rFonts w:ascii="宋体" w:hAnsi="宋体" w:eastAsia="宋体" w:cs="宋体"/>
          <w:spacing w:val="-1"/>
          <w:sz w:val="24"/>
          <w:szCs w:val="24"/>
          <w:u w:val="single" w:color="auto"/>
        </w:rPr>
        <w:t>：</w:t>
      </w:r>
      <w:r>
        <w:rPr>
          <w:rFonts w:hint="eastAsia" w:ascii="宋体" w:hAnsi="宋体" w:eastAsia="宋体" w:cs="宋体"/>
          <w:spacing w:val="-1"/>
          <w:sz w:val="24"/>
          <w:szCs w:val="24"/>
          <w:u w:val="single" w:color="auto"/>
          <w:lang w:eastAsia="zh-CN"/>
        </w:rPr>
        <w:t>广西德元工程项目管理有限责任公司</w:t>
      </w:r>
      <w:r>
        <w:rPr>
          <w:rFonts w:ascii="宋体" w:hAnsi="宋体" w:eastAsia="宋体" w:cs="宋体"/>
          <w:spacing w:val="-1"/>
          <w:sz w:val="24"/>
          <w:szCs w:val="24"/>
          <w:u w:val="single" w:color="auto"/>
        </w:rPr>
        <w:t xml:space="preserve">  </w:t>
      </w:r>
    </w:p>
    <w:p w14:paraId="38539CA8">
      <w:pPr>
        <w:pStyle w:val="2"/>
        <w:spacing w:line="403" w:lineRule="auto"/>
      </w:pPr>
    </w:p>
    <w:p w14:paraId="48D8618E">
      <w:pPr>
        <w:spacing w:before="78" w:line="360" w:lineRule="auto"/>
        <w:ind w:left="489" w:leftChars="231" w:right="11" w:hanging="4" w:hangingChars="2"/>
        <w:jc w:val="both"/>
        <w:rPr>
          <w:rFonts w:ascii="宋体" w:hAnsi="宋体" w:eastAsia="宋体" w:cs="宋体"/>
          <w:sz w:val="24"/>
          <w:szCs w:val="24"/>
        </w:rPr>
      </w:pPr>
      <w:r>
        <w:rPr>
          <w:rFonts w:ascii="宋体" w:hAnsi="宋体" w:eastAsia="宋体" w:cs="宋体"/>
          <w:spacing w:val="-1"/>
          <w:sz w:val="24"/>
          <w:szCs w:val="24"/>
        </w:rPr>
        <w:t>根据贵方</w:t>
      </w:r>
      <w:r>
        <w:rPr>
          <w:rFonts w:hint="eastAsia" w:ascii="宋体" w:hAnsi="宋体" w:eastAsia="宋体" w:cs="宋体"/>
          <w:spacing w:val="-1"/>
          <w:sz w:val="24"/>
          <w:szCs w:val="24"/>
          <w:u w:val="single"/>
          <w:lang w:val="en-US" w:eastAsia="zh-CN"/>
        </w:rPr>
        <w:t xml:space="preserve">             (项目名称)          磋</w:t>
      </w:r>
      <w:r>
        <w:rPr>
          <w:rFonts w:ascii="宋体" w:hAnsi="宋体" w:eastAsia="宋体" w:cs="宋体"/>
          <w:spacing w:val="-2"/>
          <w:sz w:val="24"/>
          <w:szCs w:val="24"/>
        </w:rPr>
        <w:t>商文件，项目编号：</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签字代表</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（姓名）经正式授权并代表供应商</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 xml:space="preserve">   （</w:t>
      </w:r>
      <w:r>
        <w:rPr>
          <w:rFonts w:ascii="宋体" w:hAnsi="宋体" w:eastAsia="宋体" w:cs="宋体"/>
          <w:spacing w:val="-2"/>
          <w:sz w:val="24"/>
          <w:szCs w:val="24"/>
          <w:u w:val="single" w:color="auto"/>
        </w:rPr>
        <w:t>供应商单位名称</w:t>
      </w:r>
      <w:r>
        <w:rPr>
          <w:rFonts w:ascii="宋体" w:hAnsi="宋体" w:eastAsia="宋体" w:cs="宋体"/>
          <w:spacing w:val="-23"/>
          <w:sz w:val="24"/>
          <w:szCs w:val="24"/>
          <w:u w:val="single" w:color="auto"/>
        </w:rPr>
        <w:t>）</w:t>
      </w:r>
      <w:r>
        <w:rPr>
          <w:rFonts w:ascii="宋体" w:hAnsi="宋体" w:eastAsia="宋体" w:cs="宋体"/>
          <w:spacing w:val="-23"/>
          <w:sz w:val="24"/>
          <w:szCs w:val="24"/>
        </w:rPr>
        <w:t>，</w:t>
      </w:r>
      <w:r>
        <w:rPr>
          <w:rFonts w:ascii="宋体" w:hAnsi="宋体" w:eastAsia="宋体" w:cs="宋体"/>
          <w:spacing w:val="-2"/>
          <w:sz w:val="24"/>
          <w:szCs w:val="24"/>
        </w:rPr>
        <w:t>提交电子响应文件一份。</w:t>
      </w:r>
    </w:p>
    <w:p w14:paraId="2A45A07C">
      <w:pPr>
        <w:spacing w:line="360" w:lineRule="auto"/>
        <w:ind w:left="420"/>
        <w:rPr>
          <w:rFonts w:ascii="宋体" w:hAnsi="宋体" w:eastAsia="宋体" w:cs="宋体"/>
          <w:sz w:val="24"/>
          <w:szCs w:val="24"/>
        </w:rPr>
      </w:pPr>
      <w:r>
        <w:rPr>
          <w:rFonts w:ascii="宋体" w:hAnsi="宋体" w:eastAsia="宋体" w:cs="宋体"/>
          <w:spacing w:val="-1"/>
          <w:sz w:val="24"/>
          <w:szCs w:val="24"/>
        </w:rPr>
        <w:t>据此函，签字代表宣布同意如下：</w:t>
      </w:r>
    </w:p>
    <w:p w14:paraId="4EF516C9">
      <w:pPr>
        <w:spacing w:before="75" w:line="360" w:lineRule="auto"/>
        <w:ind w:left="44" w:right="11" w:firstLine="395"/>
        <w:rPr>
          <w:rFonts w:ascii="宋体" w:hAnsi="宋体" w:eastAsia="宋体" w:cs="宋体"/>
          <w:sz w:val="24"/>
          <w:szCs w:val="24"/>
        </w:rPr>
      </w:pPr>
      <w:r>
        <w:rPr>
          <w:rFonts w:ascii="宋体" w:hAnsi="宋体" w:eastAsia="宋体" w:cs="宋体"/>
          <w:spacing w:val="-2"/>
          <w:sz w:val="24"/>
          <w:szCs w:val="24"/>
        </w:rPr>
        <w:t>1. 按磋商文件服务采购需求和磋商报价表：磋商总报价（大写）</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元人民币</w:t>
      </w:r>
      <w:r>
        <w:rPr>
          <w:rFonts w:ascii="宋体" w:hAnsi="宋体" w:eastAsia="宋体" w:cs="宋体"/>
          <w:sz w:val="24"/>
          <w:szCs w:val="24"/>
        </w:rPr>
        <w:t xml:space="preserve"> </w:t>
      </w:r>
      <w:r>
        <w:rPr>
          <w:rFonts w:ascii="宋体" w:hAnsi="宋体" w:eastAsia="宋体" w:cs="宋体"/>
          <w:spacing w:val="-22"/>
          <w:sz w:val="24"/>
          <w:szCs w:val="24"/>
        </w:rPr>
        <w:t>(￥</w:t>
      </w:r>
      <w:r>
        <w:rPr>
          <w:rFonts w:ascii="宋体" w:hAnsi="宋体" w:eastAsia="宋体" w:cs="宋体"/>
          <w:spacing w:val="-9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2"/>
          <w:sz w:val="24"/>
          <w:szCs w:val="24"/>
        </w:rPr>
        <w:t>)。</w:t>
      </w:r>
    </w:p>
    <w:p w14:paraId="73BE5E52">
      <w:pPr>
        <w:spacing w:before="71" w:line="360" w:lineRule="auto"/>
        <w:ind w:left="424"/>
        <w:rPr>
          <w:rFonts w:ascii="宋体" w:hAnsi="宋体" w:eastAsia="宋体" w:cs="宋体"/>
          <w:sz w:val="24"/>
          <w:szCs w:val="24"/>
        </w:rPr>
      </w:pPr>
      <w:r>
        <w:rPr>
          <w:rFonts w:ascii="宋体" w:hAnsi="宋体" w:eastAsia="宋体" w:cs="宋体"/>
          <w:spacing w:val="-1"/>
          <w:sz w:val="24"/>
          <w:szCs w:val="24"/>
        </w:rPr>
        <w:t>2.我方承诺已具备磋商文件规定的供应商资格条件。</w:t>
      </w:r>
    </w:p>
    <w:p w14:paraId="2CCE2D35">
      <w:pPr>
        <w:spacing w:before="76" w:line="360" w:lineRule="auto"/>
        <w:ind w:left="1" w:right="11" w:firstLine="424"/>
        <w:rPr>
          <w:rFonts w:ascii="宋体" w:hAnsi="宋体" w:eastAsia="宋体" w:cs="宋体"/>
          <w:sz w:val="24"/>
          <w:szCs w:val="24"/>
        </w:rPr>
      </w:pPr>
      <w:r>
        <w:rPr>
          <w:rFonts w:ascii="宋体" w:hAnsi="宋体" w:eastAsia="宋体" w:cs="宋体"/>
          <w:spacing w:val="-2"/>
          <w:sz w:val="24"/>
          <w:szCs w:val="24"/>
        </w:rPr>
        <w:t>3.我方已详细审核磋商文件，包括修改文件（如有的话）和有关附件，将自行承担因对</w:t>
      </w:r>
      <w:r>
        <w:rPr>
          <w:rFonts w:ascii="宋体" w:hAnsi="宋体" w:eastAsia="宋体" w:cs="宋体"/>
          <w:spacing w:val="17"/>
          <w:sz w:val="24"/>
          <w:szCs w:val="24"/>
        </w:rPr>
        <w:t xml:space="preserve"> </w:t>
      </w:r>
      <w:r>
        <w:rPr>
          <w:rFonts w:ascii="宋体" w:hAnsi="宋体" w:eastAsia="宋体" w:cs="宋体"/>
          <w:spacing w:val="-1"/>
          <w:sz w:val="24"/>
          <w:szCs w:val="24"/>
        </w:rPr>
        <w:t>全部磋商文件理解不正确或误解而产生的相应后果。</w:t>
      </w:r>
    </w:p>
    <w:p w14:paraId="5A77E9B1">
      <w:pPr>
        <w:spacing w:before="75" w:line="360" w:lineRule="auto"/>
        <w:ind w:left="420"/>
        <w:rPr>
          <w:rFonts w:ascii="宋体" w:hAnsi="宋体" w:eastAsia="宋体" w:cs="宋体"/>
          <w:sz w:val="24"/>
          <w:szCs w:val="24"/>
        </w:rPr>
      </w:pPr>
      <w:r>
        <w:rPr>
          <w:rFonts w:ascii="宋体" w:hAnsi="宋体" w:eastAsia="宋体" w:cs="宋体"/>
          <w:spacing w:val="1"/>
          <w:sz w:val="24"/>
          <w:szCs w:val="24"/>
        </w:rPr>
        <w:t>4. 响应文件有效期为响应文件递交截止时间之日起90</w:t>
      </w:r>
      <w:r>
        <w:rPr>
          <w:rFonts w:ascii="宋体" w:hAnsi="宋体" w:eastAsia="宋体" w:cs="宋体"/>
          <w:spacing w:val="-38"/>
          <w:sz w:val="24"/>
          <w:szCs w:val="24"/>
        </w:rPr>
        <w:t xml:space="preserve"> </w:t>
      </w:r>
      <w:r>
        <w:rPr>
          <w:rFonts w:ascii="宋体" w:hAnsi="宋体" w:eastAsia="宋体" w:cs="宋体"/>
          <w:spacing w:val="1"/>
          <w:sz w:val="24"/>
          <w:szCs w:val="24"/>
        </w:rPr>
        <w:t>天。</w:t>
      </w:r>
    </w:p>
    <w:p w14:paraId="35DAD7B8">
      <w:pPr>
        <w:spacing w:before="75" w:line="360" w:lineRule="auto"/>
        <w:ind w:left="426"/>
        <w:rPr>
          <w:rFonts w:ascii="宋体" w:hAnsi="宋体" w:eastAsia="宋体" w:cs="宋体"/>
          <w:sz w:val="24"/>
          <w:szCs w:val="24"/>
        </w:rPr>
      </w:pPr>
      <w:r>
        <w:rPr>
          <w:rFonts w:ascii="宋体" w:hAnsi="宋体" w:eastAsia="宋体" w:cs="宋体"/>
          <w:spacing w:val="-2"/>
          <w:sz w:val="24"/>
          <w:szCs w:val="24"/>
        </w:rPr>
        <w:t>5. 如我方成交：</w:t>
      </w:r>
    </w:p>
    <w:p w14:paraId="6A911755">
      <w:pPr>
        <w:spacing w:before="73" w:line="360" w:lineRule="auto"/>
        <w:ind w:left="433"/>
        <w:rPr>
          <w:rFonts w:ascii="宋体" w:hAnsi="宋体" w:eastAsia="宋体" w:cs="宋体"/>
          <w:sz w:val="24"/>
          <w:szCs w:val="24"/>
        </w:rPr>
      </w:pPr>
      <w:r>
        <w:rPr>
          <w:rFonts w:ascii="宋体" w:hAnsi="宋体" w:eastAsia="宋体" w:cs="宋体"/>
          <w:spacing w:val="-1"/>
          <w:sz w:val="24"/>
          <w:szCs w:val="24"/>
        </w:rPr>
        <w:t>（1）我方承诺在收到成交通知书后，在成交通知书规定的期限内与采购人签订合同。</w:t>
      </w:r>
    </w:p>
    <w:p w14:paraId="6D1356B4">
      <w:pPr>
        <w:spacing w:before="76" w:line="360" w:lineRule="auto"/>
        <w:ind w:right="12" w:firstLine="433"/>
        <w:rPr>
          <w:rFonts w:ascii="宋体" w:hAnsi="宋体" w:eastAsia="宋体" w:cs="宋体"/>
          <w:sz w:val="24"/>
          <w:szCs w:val="24"/>
        </w:rPr>
      </w:pPr>
      <w:r>
        <w:rPr>
          <w:rFonts w:ascii="宋体" w:hAnsi="宋体" w:eastAsia="宋体" w:cs="宋体"/>
          <w:spacing w:val="1"/>
          <w:sz w:val="24"/>
          <w:szCs w:val="24"/>
        </w:rPr>
        <w:t>（2）我方承诺本响应文件至本项目合同履行完毕止均保持有效，按磋商文件及政府采</w:t>
      </w:r>
      <w:r>
        <w:rPr>
          <w:rFonts w:ascii="宋体" w:hAnsi="宋体" w:eastAsia="宋体" w:cs="宋体"/>
          <w:spacing w:val="14"/>
          <w:sz w:val="24"/>
          <w:szCs w:val="24"/>
        </w:rPr>
        <w:t xml:space="preserve"> </w:t>
      </w:r>
      <w:r>
        <w:rPr>
          <w:rFonts w:ascii="宋体" w:hAnsi="宋体" w:eastAsia="宋体" w:cs="宋体"/>
          <w:spacing w:val="-1"/>
          <w:sz w:val="24"/>
          <w:szCs w:val="24"/>
        </w:rPr>
        <w:t>购法律、法规的规定履行合同责任和义务。</w:t>
      </w:r>
    </w:p>
    <w:p w14:paraId="31BA510E">
      <w:pPr>
        <w:spacing w:before="76" w:line="360" w:lineRule="auto"/>
        <w:ind w:left="2" w:firstLine="430"/>
        <w:rPr>
          <w:rFonts w:ascii="宋体" w:hAnsi="宋体" w:eastAsia="宋体" w:cs="宋体"/>
          <w:sz w:val="24"/>
          <w:szCs w:val="24"/>
        </w:rPr>
      </w:pPr>
      <w:r>
        <w:rPr>
          <w:rFonts w:ascii="宋体" w:hAnsi="宋体" w:eastAsia="宋体" w:cs="宋体"/>
          <w:spacing w:val="-13"/>
          <w:sz w:val="24"/>
          <w:szCs w:val="24"/>
        </w:rPr>
        <w:t>（3）</w:t>
      </w:r>
      <w:r>
        <w:rPr>
          <w:rFonts w:ascii="宋体" w:hAnsi="宋体" w:eastAsia="宋体" w:cs="宋体"/>
          <w:b/>
          <w:bCs/>
          <w:spacing w:val="-13"/>
          <w:sz w:val="24"/>
          <w:szCs w:val="24"/>
        </w:rPr>
        <w:t>我方承诺严格按照竞争性磋商文件第三章《服务采购需求》中内容执行，完全响应实</w:t>
      </w:r>
      <w:r>
        <w:rPr>
          <w:rFonts w:ascii="宋体" w:hAnsi="宋体" w:eastAsia="宋体" w:cs="宋体"/>
          <w:spacing w:val="11"/>
          <w:sz w:val="24"/>
          <w:szCs w:val="24"/>
        </w:rPr>
        <w:t xml:space="preserve"> </w:t>
      </w:r>
      <w:r>
        <w:rPr>
          <w:rFonts w:ascii="宋体" w:hAnsi="宋体" w:eastAsia="宋体" w:cs="宋体"/>
          <w:b/>
          <w:bCs/>
          <w:spacing w:val="-13"/>
          <w:sz w:val="24"/>
          <w:szCs w:val="24"/>
        </w:rPr>
        <w:t>质性要求，无负偏离。</w:t>
      </w:r>
    </w:p>
    <w:p w14:paraId="42E065DC">
      <w:pPr>
        <w:spacing w:before="74" w:line="360" w:lineRule="auto"/>
        <w:ind w:left="426"/>
        <w:rPr>
          <w:rFonts w:ascii="宋体" w:hAnsi="宋体" w:eastAsia="宋体" w:cs="宋体"/>
          <w:sz w:val="24"/>
          <w:szCs w:val="24"/>
        </w:rPr>
      </w:pPr>
      <w:r>
        <w:rPr>
          <w:rFonts w:ascii="宋体" w:hAnsi="宋体" w:eastAsia="宋体" w:cs="宋体"/>
          <w:spacing w:val="-1"/>
          <w:sz w:val="24"/>
          <w:szCs w:val="24"/>
        </w:rPr>
        <w:t>与本项目有关的正式通讯地址为：</w:t>
      </w:r>
    </w:p>
    <w:p w14:paraId="49D0D0D3">
      <w:pPr>
        <w:pStyle w:val="2"/>
        <w:spacing w:line="360" w:lineRule="auto"/>
      </w:pPr>
    </w:p>
    <w:p w14:paraId="7CCC45FA">
      <w:pPr>
        <w:spacing w:before="79" w:line="360" w:lineRule="auto"/>
        <w:ind w:left="421"/>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4"/>
          <w:sz w:val="24"/>
          <w:szCs w:val="24"/>
          <w:u w:val="single" w:color="auto"/>
        </w:rPr>
        <w:t xml:space="preserve">                                    </w:t>
      </w:r>
      <w:r>
        <w:rPr>
          <w:rFonts w:ascii="宋体" w:hAnsi="宋体" w:eastAsia="宋体" w:cs="宋体"/>
          <w:spacing w:val="29"/>
          <w:sz w:val="24"/>
          <w:szCs w:val="24"/>
        </w:rPr>
        <w:t xml:space="preserve"> </w:t>
      </w:r>
      <w:r>
        <w:rPr>
          <w:rFonts w:ascii="宋体" w:hAnsi="宋体" w:eastAsia="宋体" w:cs="宋体"/>
          <w:spacing w:val="-4"/>
          <w:sz w:val="24"/>
          <w:szCs w:val="24"/>
        </w:rPr>
        <w:t>邮编</w:t>
      </w:r>
      <w:r>
        <w:rPr>
          <w:rFonts w:ascii="宋体" w:hAnsi="宋体" w:eastAsia="宋体" w:cs="宋体"/>
          <w:spacing w:val="-13"/>
          <w:sz w:val="24"/>
          <w:szCs w:val="24"/>
          <w:u w:val="single" w:color="auto"/>
        </w:rPr>
        <w:t>：</w:t>
      </w:r>
      <w:r>
        <w:rPr>
          <w:rFonts w:ascii="宋体" w:hAnsi="宋体" w:eastAsia="宋体" w:cs="宋体"/>
          <w:spacing w:val="2"/>
          <w:sz w:val="24"/>
          <w:szCs w:val="24"/>
          <w:u w:val="single" w:color="auto"/>
        </w:rPr>
        <w:t xml:space="preserve">             </w:t>
      </w:r>
      <w:r>
        <w:rPr>
          <w:rFonts w:ascii="宋体" w:hAnsi="宋体" w:eastAsia="宋体" w:cs="宋体"/>
          <w:spacing w:val="-13"/>
          <w:sz w:val="24"/>
          <w:szCs w:val="24"/>
          <w:u w:val="single" w:color="auto"/>
        </w:rPr>
        <w:t>；</w:t>
      </w:r>
      <w:r>
        <w:rPr>
          <w:rFonts w:ascii="宋体" w:hAnsi="宋体" w:eastAsia="宋体" w:cs="宋体"/>
          <w:sz w:val="24"/>
          <w:szCs w:val="24"/>
          <w:u w:val="single" w:color="auto"/>
        </w:rPr>
        <w:t xml:space="preserve">           </w:t>
      </w:r>
    </w:p>
    <w:p w14:paraId="748D6D59">
      <w:pPr>
        <w:spacing w:before="112" w:line="360" w:lineRule="auto"/>
        <w:ind w:left="450"/>
        <w:rPr>
          <w:rFonts w:ascii="宋体" w:hAnsi="宋体" w:eastAsia="宋体" w:cs="宋体"/>
          <w:sz w:val="24"/>
          <w:szCs w:val="24"/>
        </w:rPr>
      </w:pPr>
      <w:r>
        <w:rPr>
          <w:rFonts w:ascii="宋体" w:hAnsi="宋体" w:eastAsia="宋体" w:cs="宋体"/>
          <w:spacing w:val="-8"/>
          <w:sz w:val="24"/>
          <w:szCs w:val="24"/>
        </w:rPr>
        <w:t>电话、传真</w:t>
      </w:r>
      <w:r>
        <w:rPr>
          <w:rFonts w:ascii="宋体" w:hAnsi="宋体" w:eastAsia="宋体" w:cs="宋体"/>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w:t>
      </w:r>
    </w:p>
    <w:p w14:paraId="7D3FDB6A">
      <w:pPr>
        <w:spacing w:before="117" w:line="360" w:lineRule="auto"/>
        <w:ind w:left="422"/>
        <w:rPr>
          <w:rFonts w:ascii="宋体" w:hAnsi="宋体" w:eastAsia="宋体" w:cs="宋体"/>
          <w:sz w:val="24"/>
          <w:szCs w:val="24"/>
        </w:rPr>
      </w:pPr>
      <w:r>
        <w:rPr>
          <w:rFonts w:ascii="宋体" w:hAnsi="宋体" w:eastAsia="宋体" w:cs="宋体"/>
          <w:spacing w:val="-3"/>
          <w:sz w:val="24"/>
          <w:szCs w:val="24"/>
        </w:rPr>
        <w:t>开户名称</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w:t>
      </w:r>
    </w:p>
    <w:p w14:paraId="4256B1A5">
      <w:pPr>
        <w:spacing w:before="115" w:line="360" w:lineRule="auto"/>
        <w:ind w:left="422"/>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w:t>
      </w:r>
    </w:p>
    <w:p w14:paraId="3C05D2A2">
      <w:pPr>
        <w:spacing w:before="112" w:line="360" w:lineRule="auto"/>
        <w:ind w:left="425"/>
        <w:rPr>
          <w:rFonts w:ascii="宋体" w:hAnsi="宋体" w:eastAsia="宋体" w:cs="宋体"/>
          <w:sz w:val="24"/>
          <w:szCs w:val="24"/>
        </w:rPr>
      </w:pPr>
      <w:r>
        <w:rPr>
          <w:rFonts w:ascii="宋体" w:hAnsi="宋体" w:eastAsia="宋体" w:cs="宋体"/>
          <w:spacing w:val="-7"/>
          <w:sz w:val="24"/>
          <w:szCs w:val="24"/>
        </w:rPr>
        <w:t>账号</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w:t>
      </w:r>
    </w:p>
    <w:p w14:paraId="3FF3A5EA">
      <w:pPr>
        <w:spacing w:before="82" w:line="360" w:lineRule="auto"/>
        <w:ind w:left="421"/>
        <w:rPr>
          <w:rFonts w:ascii="宋体" w:hAnsi="宋体" w:eastAsia="宋体" w:cs="宋体"/>
          <w:sz w:val="24"/>
          <w:szCs w:val="24"/>
        </w:rPr>
      </w:pPr>
      <w:r>
        <w:rPr>
          <w:rFonts w:ascii="宋体" w:hAnsi="宋体" w:eastAsia="宋体" w:cs="宋体"/>
          <w:spacing w:val="-4"/>
          <w:sz w:val="24"/>
          <w:szCs w:val="24"/>
        </w:rPr>
        <w:t>供应商名称（加盖</w:t>
      </w:r>
      <w:r>
        <w:rPr>
          <w:rFonts w:ascii="宋体" w:hAnsi="宋体" w:eastAsia="宋体" w:cs="宋体"/>
          <w:spacing w:val="-53"/>
          <w:sz w:val="24"/>
          <w:szCs w:val="24"/>
        </w:rPr>
        <w:t xml:space="preserve"> </w:t>
      </w:r>
      <w:r>
        <w:rPr>
          <w:rFonts w:ascii="宋体" w:hAnsi="宋体" w:eastAsia="宋体" w:cs="宋体"/>
          <w:spacing w:val="-4"/>
          <w:sz w:val="24"/>
          <w:szCs w:val="24"/>
        </w:rPr>
        <w:t>CA</w:t>
      </w:r>
      <w:r>
        <w:rPr>
          <w:rFonts w:ascii="宋体" w:hAnsi="宋体" w:eastAsia="宋体" w:cs="宋体"/>
          <w:spacing w:val="-50"/>
          <w:sz w:val="24"/>
          <w:szCs w:val="24"/>
        </w:rPr>
        <w:t xml:space="preserve"> </w:t>
      </w:r>
      <w:r>
        <w:rPr>
          <w:rFonts w:ascii="宋体" w:hAnsi="宋体" w:eastAsia="宋体" w:cs="宋体"/>
          <w:spacing w:val="-4"/>
          <w:sz w:val="24"/>
          <w:szCs w:val="24"/>
        </w:rPr>
        <w:t>证书签章，</w:t>
      </w:r>
      <w:r>
        <w:rPr>
          <w:rFonts w:ascii="宋体" w:hAnsi="宋体" w:eastAsia="宋体" w:cs="宋体"/>
          <w:spacing w:val="-72"/>
          <w:sz w:val="24"/>
          <w:szCs w:val="24"/>
        </w:rPr>
        <w:t xml:space="preserve"> </w:t>
      </w:r>
      <w:r>
        <w:rPr>
          <w:rFonts w:ascii="宋体" w:hAnsi="宋体" w:eastAsia="宋体" w:cs="宋体"/>
          <w:spacing w:val="-4"/>
          <w:sz w:val="24"/>
          <w:szCs w:val="24"/>
        </w:rPr>
        <w:t>自然人除外</w:t>
      </w:r>
      <w:r>
        <w:rPr>
          <w:rFonts w:ascii="宋体" w:hAnsi="宋体" w:eastAsia="宋体" w:cs="宋体"/>
          <w:spacing w:val="-9"/>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1"/>
          <w:sz w:val="24"/>
          <w:szCs w:val="24"/>
          <w:u w:val="single" w:color="auto"/>
        </w:rPr>
        <w:t xml:space="preserve">         </w:t>
      </w:r>
    </w:p>
    <w:p w14:paraId="14CD1C67">
      <w:pPr>
        <w:spacing w:before="75" w:line="360" w:lineRule="auto"/>
        <w:ind w:left="10" w:right="955" w:firstLine="412"/>
        <w:rPr>
          <w:rFonts w:ascii="宋体" w:hAnsi="宋体" w:eastAsia="宋体" w:cs="宋体"/>
          <w:sz w:val="24"/>
          <w:szCs w:val="24"/>
        </w:rPr>
      </w:pPr>
      <w:r>
        <w:rPr>
          <w:rFonts w:ascii="宋体" w:hAnsi="宋体" w:eastAsia="宋体" w:cs="宋体"/>
          <w:spacing w:val="-1"/>
          <w:sz w:val="24"/>
          <w:szCs w:val="24"/>
        </w:rPr>
        <w:t>法定代表人或负责人或自然人或相应的委托代理人签字或加盖个人</w:t>
      </w:r>
      <w:r>
        <w:rPr>
          <w:rFonts w:ascii="宋体" w:hAnsi="宋体" w:eastAsia="宋体" w:cs="宋体"/>
          <w:spacing w:val="-39"/>
          <w:sz w:val="24"/>
          <w:szCs w:val="24"/>
        </w:rPr>
        <w:t xml:space="preserve"> </w:t>
      </w:r>
      <w:r>
        <w:rPr>
          <w:rFonts w:ascii="Times New Roman" w:hAnsi="Times New Roman" w:eastAsia="Times New Roman" w:cs="Times New Roman"/>
          <w:spacing w:val="-1"/>
          <w:sz w:val="24"/>
          <w:szCs w:val="24"/>
        </w:rPr>
        <w:t xml:space="preserve">CA </w:t>
      </w:r>
      <w:r>
        <w:rPr>
          <w:rFonts w:ascii="宋体" w:hAnsi="宋体" w:eastAsia="宋体" w:cs="宋体"/>
          <w:spacing w:val="-1"/>
          <w:sz w:val="24"/>
          <w:szCs w:val="24"/>
        </w:rPr>
        <w:t>证书签</w:t>
      </w:r>
      <w:r>
        <w:rPr>
          <w:rFonts w:ascii="宋体" w:hAnsi="宋体" w:eastAsia="宋体" w:cs="宋体"/>
          <w:sz w:val="24"/>
          <w:szCs w:val="24"/>
        </w:rPr>
        <w:t xml:space="preserve"> </w:t>
      </w:r>
      <w:r>
        <w:rPr>
          <w:rFonts w:ascii="宋体" w:hAnsi="宋体" w:eastAsia="宋体" w:cs="宋体"/>
          <w:spacing w:val="12"/>
          <w:sz w:val="24"/>
          <w:szCs w:val="24"/>
        </w:rPr>
        <w:t>章</w:t>
      </w:r>
      <w:r>
        <w:rPr>
          <w:rFonts w:ascii="宋体" w:hAnsi="宋体" w:eastAsia="宋体" w:cs="宋体"/>
          <w:spacing w:val="-16"/>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16"/>
          <w:sz w:val="24"/>
          <w:szCs w:val="24"/>
          <w:u w:val="single" w:color="auto"/>
        </w:rPr>
        <w:t>；</w:t>
      </w:r>
    </w:p>
    <w:p w14:paraId="46F7A792">
      <w:pPr>
        <w:spacing w:before="27" w:line="360" w:lineRule="auto"/>
        <w:ind w:left="434"/>
        <w:rPr>
          <w:rFonts w:ascii="宋体" w:hAnsi="宋体" w:eastAsia="宋体" w:cs="宋体"/>
          <w:sz w:val="24"/>
          <w:szCs w:val="24"/>
        </w:rPr>
      </w:pPr>
      <w:r>
        <w:rPr>
          <w:rFonts w:ascii="宋体" w:hAnsi="宋体" w:eastAsia="宋体" w:cs="宋体"/>
          <w:spacing w:val="-13"/>
          <w:sz w:val="24"/>
          <w:szCs w:val="24"/>
        </w:rPr>
        <w:t>响应日期：</w:t>
      </w:r>
      <w:r>
        <w:rPr>
          <w:rFonts w:ascii="宋体" w:hAnsi="宋体" w:eastAsia="宋体" w:cs="宋体"/>
          <w:spacing w:val="3"/>
          <w:sz w:val="24"/>
          <w:szCs w:val="24"/>
          <w:u w:val="single" w:color="auto"/>
        </w:rPr>
        <w:t xml:space="preserve">     </w:t>
      </w:r>
      <w:r>
        <w:rPr>
          <w:rFonts w:ascii="宋体" w:hAnsi="宋体" w:eastAsia="宋体" w:cs="宋体"/>
          <w:spacing w:val="-13"/>
          <w:sz w:val="24"/>
          <w:szCs w:val="24"/>
          <w:u w:val="single" w:color="auto"/>
        </w:rPr>
        <w:t>年</w:t>
      </w:r>
      <w:r>
        <w:rPr>
          <w:rFonts w:ascii="宋体" w:hAnsi="宋体" w:eastAsia="宋体" w:cs="宋体"/>
          <w:spacing w:val="5"/>
          <w:sz w:val="24"/>
          <w:szCs w:val="24"/>
          <w:u w:val="single" w:color="auto"/>
        </w:rPr>
        <w:t xml:space="preserve">   </w:t>
      </w:r>
      <w:r>
        <w:rPr>
          <w:rFonts w:ascii="宋体" w:hAnsi="宋体" w:eastAsia="宋体" w:cs="宋体"/>
          <w:spacing w:val="-13"/>
          <w:sz w:val="24"/>
          <w:szCs w:val="24"/>
          <w:u w:val="single" w:color="auto"/>
        </w:rPr>
        <w:t>月</w:t>
      </w:r>
      <w:r>
        <w:rPr>
          <w:rFonts w:ascii="宋体" w:hAnsi="宋体" w:eastAsia="宋体" w:cs="宋体"/>
          <w:spacing w:val="17"/>
          <w:sz w:val="24"/>
          <w:szCs w:val="24"/>
          <w:u w:val="single" w:color="auto"/>
        </w:rPr>
        <w:t xml:space="preserve">   </w:t>
      </w:r>
      <w:r>
        <w:rPr>
          <w:rFonts w:ascii="宋体" w:hAnsi="宋体" w:eastAsia="宋体" w:cs="宋体"/>
          <w:spacing w:val="-13"/>
          <w:sz w:val="24"/>
          <w:szCs w:val="24"/>
          <w:u w:val="single" w:color="auto"/>
        </w:rPr>
        <w:t>日</w:t>
      </w:r>
      <w:r>
        <w:rPr>
          <w:rFonts w:ascii="宋体" w:hAnsi="宋体" w:eastAsia="宋体" w:cs="宋体"/>
          <w:sz w:val="24"/>
          <w:szCs w:val="24"/>
          <w:u w:val="single" w:color="auto"/>
        </w:rPr>
        <w:t xml:space="preserve"> </w:t>
      </w:r>
    </w:p>
    <w:p w14:paraId="2D781A3D">
      <w:pPr>
        <w:pStyle w:val="2"/>
        <w:spacing w:line="360" w:lineRule="auto"/>
      </w:pPr>
    </w:p>
    <w:p w14:paraId="17546B6A">
      <w:pPr>
        <w:spacing w:before="78" w:line="360" w:lineRule="auto"/>
        <w:ind w:left="1" w:right="11" w:firstLine="480"/>
        <w:rPr>
          <w:rFonts w:ascii="宋体" w:hAnsi="宋体" w:eastAsia="宋体" w:cs="宋体"/>
          <w:sz w:val="24"/>
          <w:szCs w:val="24"/>
        </w:rPr>
      </w:pPr>
      <w:r>
        <w:rPr>
          <w:rFonts w:ascii="宋体" w:hAnsi="宋体" w:eastAsia="宋体" w:cs="宋体"/>
          <w:sz w:val="24"/>
          <w:szCs w:val="24"/>
        </w:rPr>
        <w:t>注：响应函须由法定代表人（负责人或自然人）或委托代</w:t>
      </w:r>
      <w:r>
        <w:rPr>
          <w:rFonts w:ascii="宋体" w:hAnsi="宋体" w:eastAsia="宋体" w:cs="宋体"/>
          <w:spacing w:val="-1"/>
          <w:sz w:val="24"/>
          <w:szCs w:val="24"/>
        </w:rPr>
        <w:t>理人签字或加盖个人</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50"/>
          <w:sz w:val="24"/>
          <w:szCs w:val="24"/>
        </w:rPr>
        <w:t xml:space="preserve"> </w:t>
      </w:r>
      <w:r>
        <w:rPr>
          <w:rFonts w:ascii="宋体" w:hAnsi="宋体" w:eastAsia="宋体" w:cs="宋体"/>
          <w:spacing w:val="-1"/>
          <w:sz w:val="24"/>
          <w:szCs w:val="24"/>
        </w:rPr>
        <w:t>证书</w:t>
      </w:r>
      <w:r>
        <w:rPr>
          <w:rFonts w:ascii="宋体" w:hAnsi="宋体" w:eastAsia="宋体" w:cs="宋体"/>
          <w:sz w:val="24"/>
          <w:szCs w:val="24"/>
        </w:rPr>
        <w:t xml:space="preserve"> </w:t>
      </w:r>
      <w:r>
        <w:rPr>
          <w:rFonts w:ascii="宋体" w:hAnsi="宋体" w:eastAsia="宋体" w:cs="宋体"/>
          <w:spacing w:val="-2"/>
          <w:sz w:val="24"/>
          <w:szCs w:val="24"/>
        </w:rPr>
        <w:t>签章并加盖供应商</w:t>
      </w:r>
      <w:r>
        <w:rPr>
          <w:rFonts w:ascii="宋体" w:hAnsi="宋体" w:eastAsia="宋体" w:cs="宋体"/>
          <w:spacing w:val="-36"/>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证书签章（自然人除外）。</w:t>
      </w:r>
    </w:p>
    <w:p w14:paraId="26858B40">
      <w:pPr>
        <w:spacing w:line="360" w:lineRule="auto"/>
        <w:rPr>
          <w:rFonts w:ascii="宋体" w:hAnsi="宋体" w:eastAsia="宋体" w:cs="宋体"/>
          <w:sz w:val="24"/>
          <w:szCs w:val="24"/>
        </w:rPr>
        <w:sectPr>
          <w:footerReference r:id="rId31" w:type="default"/>
          <w:pgSz w:w="11906" w:h="16839"/>
          <w:pgMar w:top="1196" w:right="1122" w:bottom="1602" w:left="1284" w:header="0" w:footer="1440" w:gutter="0"/>
          <w:cols w:space="720" w:num="1"/>
        </w:sectPr>
      </w:pPr>
    </w:p>
    <w:p w14:paraId="40042AED">
      <w:pPr>
        <w:pStyle w:val="2"/>
        <w:spacing w:line="255" w:lineRule="auto"/>
      </w:pPr>
    </w:p>
    <w:p w14:paraId="703B321C">
      <w:pPr>
        <w:spacing w:before="91" w:line="219" w:lineRule="auto"/>
        <w:ind w:left="704"/>
        <w:rPr>
          <w:rFonts w:ascii="宋体" w:hAnsi="宋体" w:eastAsia="宋体" w:cs="宋体"/>
          <w:sz w:val="28"/>
          <w:szCs w:val="28"/>
        </w:rPr>
      </w:pPr>
      <w:r>
        <w:rPr>
          <w:rFonts w:ascii="宋体" w:hAnsi="宋体" w:eastAsia="宋体" w:cs="宋体"/>
          <w:b/>
          <w:bCs/>
          <w:spacing w:val="-1"/>
          <w:sz w:val="28"/>
          <w:szCs w:val="28"/>
        </w:rPr>
        <w:t>2.磋商报价明细表（格式见附件</w:t>
      </w:r>
      <w:r>
        <w:rPr>
          <w:rFonts w:ascii="宋体" w:hAnsi="宋体" w:eastAsia="宋体" w:cs="宋体"/>
          <w:b/>
          <w:bCs/>
          <w:spacing w:val="-11"/>
          <w:sz w:val="28"/>
          <w:szCs w:val="28"/>
        </w:rPr>
        <w:t>）（</w:t>
      </w:r>
      <w:r>
        <w:rPr>
          <w:rFonts w:ascii="宋体" w:hAnsi="宋体" w:eastAsia="宋体" w:cs="宋体"/>
          <w:b/>
          <w:bCs/>
          <w:spacing w:val="-1"/>
          <w:sz w:val="28"/>
          <w:szCs w:val="28"/>
        </w:rPr>
        <w:t>必须提供</w:t>
      </w:r>
      <w:r>
        <w:rPr>
          <w:rFonts w:ascii="宋体" w:hAnsi="宋体" w:eastAsia="宋体" w:cs="宋体"/>
          <w:b/>
          <w:bCs/>
          <w:spacing w:val="-11"/>
          <w:sz w:val="28"/>
          <w:szCs w:val="28"/>
        </w:rPr>
        <w:t>）；</w:t>
      </w:r>
    </w:p>
    <w:p w14:paraId="7600D638">
      <w:pPr>
        <w:pStyle w:val="2"/>
        <w:spacing w:line="269" w:lineRule="auto"/>
      </w:pPr>
    </w:p>
    <w:p w14:paraId="53488F2D">
      <w:pPr>
        <w:pStyle w:val="2"/>
        <w:spacing w:line="269" w:lineRule="auto"/>
      </w:pPr>
    </w:p>
    <w:p w14:paraId="628BD10D">
      <w:pPr>
        <w:spacing w:before="91" w:line="219" w:lineRule="auto"/>
        <w:ind w:left="439"/>
        <w:rPr>
          <w:rFonts w:ascii="宋体" w:hAnsi="宋体" w:eastAsia="宋体" w:cs="宋体"/>
          <w:sz w:val="28"/>
          <w:szCs w:val="28"/>
        </w:rPr>
      </w:pPr>
      <w:r>
        <w:rPr>
          <w:rFonts w:ascii="宋体" w:hAnsi="宋体" w:eastAsia="宋体" w:cs="宋体"/>
          <w:b/>
          <w:bCs/>
          <w:spacing w:val="-2"/>
          <w:sz w:val="24"/>
          <w:szCs w:val="24"/>
        </w:rPr>
        <w:t>附件：</w:t>
      </w:r>
      <w:r>
        <w:rPr>
          <w:rFonts w:ascii="宋体" w:hAnsi="宋体" w:eastAsia="宋体" w:cs="宋体"/>
          <w:spacing w:val="-2"/>
          <w:sz w:val="24"/>
          <w:szCs w:val="24"/>
        </w:rPr>
        <w:t xml:space="preserve">                 </w:t>
      </w:r>
      <w:r>
        <w:rPr>
          <w:rFonts w:ascii="宋体" w:hAnsi="宋体" w:eastAsia="宋体" w:cs="宋体"/>
          <w:b/>
          <w:bCs/>
          <w:spacing w:val="-2"/>
          <w:sz w:val="28"/>
          <w:szCs w:val="28"/>
        </w:rPr>
        <w:t>磋商报价明细表（格式）</w:t>
      </w:r>
    </w:p>
    <w:p w14:paraId="28D0342F">
      <w:pPr>
        <w:spacing w:before="39"/>
      </w:pPr>
    </w:p>
    <w:tbl>
      <w:tblPr>
        <w:tblStyle w:val="10"/>
        <w:tblW w:w="9043"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3"/>
        <w:gridCol w:w="1689"/>
        <w:gridCol w:w="1830"/>
        <w:gridCol w:w="931"/>
      </w:tblGrid>
      <w:tr w14:paraId="4BB3F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593" w:type="dxa"/>
            <w:vAlign w:val="top"/>
          </w:tcPr>
          <w:p w14:paraId="64DA8116">
            <w:pPr>
              <w:pStyle w:val="11"/>
              <w:spacing w:before="274" w:line="228" w:lineRule="auto"/>
              <w:ind w:left="1883"/>
            </w:pPr>
            <w:r>
              <w:rPr>
                <w:spacing w:val="7"/>
              </w:rPr>
              <w:t>服务名称</w:t>
            </w:r>
          </w:p>
        </w:tc>
        <w:tc>
          <w:tcPr>
            <w:tcW w:w="1689" w:type="dxa"/>
            <w:vAlign w:val="top"/>
          </w:tcPr>
          <w:p w14:paraId="51350B67">
            <w:pPr>
              <w:pStyle w:val="11"/>
              <w:spacing w:before="274" w:line="228" w:lineRule="auto"/>
              <w:ind w:left="327"/>
            </w:pPr>
            <w:r>
              <w:rPr>
                <w:spacing w:val="7"/>
              </w:rPr>
              <w:t>数量及单位</w:t>
            </w:r>
          </w:p>
        </w:tc>
        <w:tc>
          <w:tcPr>
            <w:tcW w:w="1830" w:type="dxa"/>
            <w:vAlign w:val="top"/>
          </w:tcPr>
          <w:p w14:paraId="1813EF67">
            <w:pPr>
              <w:pStyle w:val="11"/>
              <w:spacing w:before="274" w:line="226" w:lineRule="auto"/>
              <w:ind w:left="186"/>
            </w:pPr>
            <w:r>
              <w:rPr>
                <w:spacing w:val="7"/>
              </w:rPr>
              <w:t>磋商报价（元）</w:t>
            </w:r>
          </w:p>
        </w:tc>
        <w:tc>
          <w:tcPr>
            <w:tcW w:w="931" w:type="dxa"/>
            <w:vAlign w:val="top"/>
          </w:tcPr>
          <w:p w14:paraId="46E76069">
            <w:pPr>
              <w:pStyle w:val="11"/>
              <w:spacing w:before="274" w:line="229" w:lineRule="auto"/>
              <w:ind w:left="263"/>
            </w:pPr>
            <w:r>
              <w:rPr>
                <w:spacing w:val="3"/>
              </w:rPr>
              <w:t>备注</w:t>
            </w:r>
          </w:p>
        </w:tc>
      </w:tr>
      <w:tr w14:paraId="46F9D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4593" w:type="dxa"/>
            <w:vAlign w:val="top"/>
          </w:tcPr>
          <w:p w14:paraId="6EF7FB68">
            <w:pPr>
              <w:pStyle w:val="11"/>
              <w:spacing w:before="12" w:line="228" w:lineRule="auto"/>
            </w:pPr>
            <w:r>
              <w:rPr>
                <w:rFonts w:hint="eastAsia"/>
                <w:b/>
                <w:bCs/>
              </w:rPr>
              <w:t>桂</w:t>
            </w:r>
            <w:r>
              <w:rPr>
                <w:rFonts w:hint="eastAsia"/>
                <w:b/>
                <w:bCs/>
                <w:spacing w:val="-4"/>
              </w:rPr>
              <w:t>林市雁山区人民检察院检委会会议室建设项目</w:t>
            </w:r>
          </w:p>
        </w:tc>
        <w:tc>
          <w:tcPr>
            <w:tcW w:w="1689" w:type="dxa"/>
            <w:vAlign w:val="top"/>
          </w:tcPr>
          <w:p w14:paraId="147570F7">
            <w:pPr>
              <w:spacing w:line="262" w:lineRule="auto"/>
              <w:rPr>
                <w:rFonts w:ascii="Arial"/>
                <w:sz w:val="21"/>
              </w:rPr>
            </w:pPr>
          </w:p>
          <w:p w14:paraId="1F663765">
            <w:pPr>
              <w:pStyle w:val="11"/>
              <w:spacing w:before="65" w:line="228" w:lineRule="auto"/>
              <w:ind w:left="682"/>
            </w:pPr>
            <w:r>
              <w:rPr>
                <w:spacing w:val="-10"/>
              </w:rPr>
              <w:t>1</w:t>
            </w:r>
            <w:r>
              <w:rPr>
                <w:spacing w:val="-38"/>
              </w:rPr>
              <w:t xml:space="preserve"> </w:t>
            </w:r>
            <w:r>
              <w:rPr>
                <w:spacing w:val="-10"/>
              </w:rPr>
              <w:t>项</w:t>
            </w:r>
          </w:p>
        </w:tc>
        <w:tc>
          <w:tcPr>
            <w:tcW w:w="1830" w:type="dxa"/>
            <w:vAlign w:val="top"/>
          </w:tcPr>
          <w:p w14:paraId="5D6CBB23">
            <w:pPr>
              <w:rPr>
                <w:rFonts w:ascii="Arial"/>
                <w:sz w:val="21"/>
              </w:rPr>
            </w:pPr>
          </w:p>
        </w:tc>
        <w:tc>
          <w:tcPr>
            <w:tcW w:w="931" w:type="dxa"/>
            <w:vAlign w:val="top"/>
          </w:tcPr>
          <w:p w14:paraId="7531C1AA">
            <w:pPr>
              <w:rPr>
                <w:rFonts w:ascii="Arial"/>
                <w:sz w:val="21"/>
              </w:rPr>
            </w:pPr>
          </w:p>
        </w:tc>
      </w:tr>
      <w:tr w14:paraId="04BB5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6282" w:type="dxa"/>
            <w:gridSpan w:val="2"/>
            <w:vAlign w:val="top"/>
          </w:tcPr>
          <w:p w14:paraId="498DCEA9">
            <w:pPr>
              <w:pStyle w:val="11"/>
              <w:spacing w:before="130" w:line="228" w:lineRule="auto"/>
              <w:ind w:left="2728"/>
            </w:pPr>
            <w:r>
              <w:rPr>
                <w:spacing w:val="7"/>
              </w:rPr>
              <w:t>合计金额</w:t>
            </w:r>
          </w:p>
        </w:tc>
        <w:tc>
          <w:tcPr>
            <w:tcW w:w="2761" w:type="dxa"/>
            <w:gridSpan w:val="2"/>
            <w:vAlign w:val="top"/>
          </w:tcPr>
          <w:p w14:paraId="5112A4DA">
            <w:pPr>
              <w:rPr>
                <w:rFonts w:ascii="Arial"/>
                <w:sz w:val="21"/>
              </w:rPr>
            </w:pPr>
          </w:p>
        </w:tc>
      </w:tr>
      <w:tr w14:paraId="115A8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043" w:type="dxa"/>
            <w:gridSpan w:val="4"/>
            <w:vAlign w:val="top"/>
          </w:tcPr>
          <w:p w14:paraId="6CB7836F">
            <w:pPr>
              <w:pStyle w:val="11"/>
              <w:spacing w:before="253" w:line="226" w:lineRule="auto"/>
              <w:ind w:left="115"/>
            </w:pPr>
            <w:r>
              <w:rPr>
                <w:spacing w:val="-5"/>
              </w:rPr>
              <w:t>磋商总报价（大写）：</w:t>
            </w:r>
            <w:r>
              <w:rPr>
                <w:u w:val="single" w:color="auto"/>
              </w:rPr>
              <w:t xml:space="preserve">                          </w:t>
            </w:r>
            <w:r>
              <w:rPr>
                <w:spacing w:val="-5"/>
                <w:u w:val="single" w:color="auto"/>
              </w:rPr>
              <w:t>元人民币 (￥             )</w:t>
            </w:r>
            <w:r>
              <w:rPr>
                <w:spacing w:val="8"/>
                <w:u w:val="single" w:color="auto"/>
              </w:rPr>
              <w:t xml:space="preserve">  </w:t>
            </w:r>
          </w:p>
        </w:tc>
      </w:tr>
      <w:tr w14:paraId="7450C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9043" w:type="dxa"/>
            <w:gridSpan w:val="4"/>
            <w:vAlign w:val="top"/>
          </w:tcPr>
          <w:p w14:paraId="3CD5D465">
            <w:pPr>
              <w:pStyle w:val="11"/>
              <w:spacing w:before="141" w:line="228" w:lineRule="auto"/>
              <w:ind w:left="132"/>
            </w:pPr>
            <w:r>
              <w:rPr>
                <w:b/>
                <w:bCs/>
                <w:spacing w:val="-4"/>
              </w:rPr>
              <w:t>1.服务工期：自合同签订之日起</w:t>
            </w:r>
            <w:r>
              <w:rPr>
                <w:spacing w:val="-52"/>
              </w:rPr>
              <w:t xml:space="preserve"> </w:t>
            </w:r>
            <w:r>
              <w:rPr>
                <w:b/>
                <w:bCs/>
                <w:spacing w:val="6"/>
              </w:rPr>
              <w:t>90 天内完成。</w:t>
            </w:r>
          </w:p>
          <w:p w14:paraId="2B4A920E">
            <w:pPr>
              <w:pStyle w:val="11"/>
              <w:spacing w:before="153" w:line="228" w:lineRule="auto"/>
              <w:ind w:left="119"/>
            </w:pPr>
            <w:r>
              <w:rPr>
                <w:b/>
                <w:bCs/>
                <w:spacing w:val="6"/>
              </w:rPr>
              <w:t>2.服务实施地点：雁山区人民检察院。</w:t>
            </w:r>
          </w:p>
          <w:p w14:paraId="3DFE4C2A">
            <w:pPr>
              <w:pStyle w:val="11"/>
              <w:spacing w:before="151" w:line="299" w:lineRule="auto"/>
              <w:ind w:left="119" w:right="97" w:firstLine="1"/>
            </w:pPr>
            <w:r>
              <w:rPr>
                <w:b/>
                <w:bCs/>
                <w:spacing w:val="-4"/>
              </w:rPr>
              <w:t>3.</w:t>
            </w:r>
            <w:r>
              <w:rPr>
                <w:spacing w:val="-4"/>
              </w:rPr>
              <w:t xml:space="preserve"> </w:t>
            </w:r>
            <w:r>
              <w:rPr>
                <w:b/>
                <w:bCs/>
                <w:spacing w:val="-4"/>
              </w:rPr>
              <w:t>服务响应：我方承诺严格按照竞争性磋商文件第三章《服务采购需求》中内容执行，完全响应实质</w:t>
            </w:r>
            <w:r>
              <w:rPr>
                <w:spacing w:val="8"/>
              </w:rPr>
              <w:t xml:space="preserve"> </w:t>
            </w:r>
            <w:r>
              <w:rPr>
                <w:b/>
                <w:bCs/>
                <w:spacing w:val="-4"/>
              </w:rPr>
              <w:t>性要求，无负偏离。</w:t>
            </w:r>
          </w:p>
        </w:tc>
      </w:tr>
      <w:tr w14:paraId="0FDF1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043" w:type="dxa"/>
            <w:gridSpan w:val="4"/>
            <w:vAlign w:val="top"/>
          </w:tcPr>
          <w:p w14:paraId="2FBB9847">
            <w:pPr>
              <w:pStyle w:val="11"/>
              <w:spacing w:before="256" w:line="227" w:lineRule="auto"/>
              <w:ind w:left="117"/>
            </w:pPr>
            <w:r>
              <w:rPr>
                <w:spacing w:val="-2"/>
              </w:rPr>
              <w:t>本项目投标有效期为投标截止时间之日起</w:t>
            </w:r>
            <w:r>
              <w:rPr>
                <w:spacing w:val="-50"/>
              </w:rPr>
              <w:t xml:space="preserve"> </w:t>
            </w:r>
            <w:r>
              <w:rPr>
                <w:spacing w:val="-2"/>
              </w:rPr>
              <w:t>90</w:t>
            </w:r>
            <w:r>
              <w:rPr>
                <w:spacing w:val="-48"/>
              </w:rPr>
              <w:t xml:space="preserve"> </w:t>
            </w:r>
            <w:r>
              <w:rPr>
                <w:spacing w:val="-2"/>
              </w:rPr>
              <w:t>天。</w:t>
            </w:r>
          </w:p>
        </w:tc>
      </w:tr>
      <w:tr w14:paraId="4D685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9043" w:type="dxa"/>
            <w:gridSpan w:val="4"/>
            <w:vAlign w:val="top"/>
          </w:tcPr>
          <w:p w14:paraId="7AE0532A">
            <w:pPr>
              <w:pStyle w:val="11"/>
              <w:spacing w:before="232" w:line="353" w:lineRule="auto"/>
              <w:ind w:left="117" w:right="107" w:firstLine="1"/>
              <w:jc w:val="both"/>
            </w:pPr>
            <w:r>
              <w:rPr>
                <w:spacing w:val="10"/>
              </w:rPr>
              <w:t>说明：磋商报价包括本次采购范围内一切服务价款，含服务费、人员</w:t>
            </w:r>
            <w:r>
              <w:rPr>
                <w:spacing w:val="9"/>
              </w:rPr>
              <w:t>、材料（包含电缆电箱照明</w:t>
            </w:r>
            <w:r>
              <w:t xml:space="preserve"> </w:t>
            </w:r>
            <w:r>
              <w:rPr>
                <w:spacing w:val="10"/>
              </w:rPr>
              <w:t>设备等一切项目所需材料及辅助材料）、运输、管理费、购置费、税金、后续</w:t>
            </w:r>
            <w:r>
              <w:rPr>
                <w:spacing w:val="9"/>
              </w:rPr>
              <w:t>服务及其他所有成</w:t>
            </w:r>
            <w:r>
              <w:t xml:space="preserve"> </w:t>
            </w:r>
            <w:r>
              <w:rPr>
                <w:spacing w:val="9"/>
              </w:rPr>
              <w:t>本费用的总和；供应商应综合考虑在报价中，采购人不再支付其他任何费用。</w:t>
            </w:r>
          </w:p>
        </w:tc>
      </w:tr>
    </w:tbl>
    <w:p w14:paraId="22DA6509">
      <w:pPr>
        <w:pStyle w:val="2"/>
        <w:spacing w:line="314" w:lineRule="auto"/>
      </w:pPr>
    </w:p>
    <w:p w14:paraId="35DB54C5">
      <w:pPr>
        <w:pStyle w:val="2"/>
        <w:spacing w:line="315" w:lineRule="auto"/>
      </w:pPr>
    </w:p>
    <w:p w14:paraId="6477AB9E">
      <w:pPr>
        <w:spacing w:before="65" w:line="227" w:lineRule="auto"/>
        <w:outlineLvl w:val="9"/>
        <w:rPr>
          <w:rFonts w:ascii="宋体" w:hAnsi="宋体" w:eastAsia="宋体" w:cs="宋体"/>
          <w:sz w:val="20"/>
          <w:szCs w:val="20"/>
        </w:rPr>
      </w:pPr>
      <w:r>
        <w:rPr>
          <w:rFonts w:ascii="宋体" w:hAnsi="宋体" w:eastAsia="宋体" w:cs="宋体"/>
          <w:spacing w:val="6"/>
          <w:sz w:val="20"/>
          <w:szCs w:val="20"/>
        </w:rPr>
        <w:t>供应商名称（加盖</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6"/>
          <w:sz w:val="20"/>
          <w:szCs w:val="20"/>
        </w:rPr>
        <w:t>证书签章，</w:t>
      </w:r>
      <w:r>
        <w:rPr>
          <w:rFonts w:ascii="宋体" w:hAnsi="宋体" w:eastAsia="宋体" w:cs="宋体"/>
          <w:spacing w:val="-51"/>
          <w:sz w:val="20"/>
          <w:szCs w:val="20"/>
        </w:rPr>
        <w:t xml:space="preserve"> </w:t>
      </w:r>
      <w:r>
        <w:rPr>
          <w:rFonts w:ascii="宋体" w:hAnsi="宋体" w:eastAsia="宋体" w:cs="宋体"/>
          <w:spacing w:val="6"/>
          <w:sz w:val="20"/>
          <w:szCs w:val="20"/>
        </w:rPr>
        <w:t>自然人除外</w:t>
      </w:r>
      <w:r>
        <w:rPr>
          <w:rFonts w:ascii="宋体" w:hAnsi="宋体" w:eastAsia="宋体" w:cs="宋体"/>
          <w:spacing w:val="1"/>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z w:val="20"/>
          <w:szCs w:val="20"/>
          <w:u w:val="single" w:color="auto"/>
        </w:rPr>
        <w:t xml:space="preserve">  </w:t>
      </w:r>
    </w:p>
    <w:p w14:paraId="0C33B50D">
      <w:pPr>
        <w:pStyle w:val="2"/>
        <w:spacing w:line="418" w:lineRule="auto"/>
      </w:pPr>
    </w:p>
    <w:p w14:paraId="71261539">
      <w:pPr>
        <w:spacing w:before="66" w:line="227" w:lineRule="auto"/>
        <w:rPr>
          <w:rFonts w:ascii="宋体" w:hAnsi="宋体" w:eastAsia="宋体" w:cs="宋体"/>
          <w:sz w:val="20"/>
          <w:szCs w:val="20"/>
        </w:rPr>
      </w:pPr>
      <w:r>
        <w:rPr>
          <w:rFonts w:ascii="宋体" w:hAnsi="宋体" w:eastAsia="宋体" w:cs="宋体"/>
          <w:spacing w:val="9"/>
          <w:sz w:val="20"/>
          <w:szCs w:val="20"/>
        </w:rPr>
        <w:t>法定代表人或负责人或自然人或相应的委托代理人签字或加盖个人</w:t>
      </w:r>
      <w:r>
        <w:rPr>
          <w:rFonts w:ascii="宋体" w:hAnsi="宋体" w:eastAsia="宋体" w:cs="宋体"/>
          <w:spacing w:val="-39"/>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证书签章</w:t>
      </w:r>
      <w:r>
        <w:rPr>
          <w:rFonts w:ascii="宋体" w:hAnsi="宋体" w:eastAsia="宋体" w:cs="宋体"/>
          <w:spacing w:val="15"/>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15"/>
          <w:sz w:val="20"/>
          <w:szCs w:val="20"/>
          <w:u w:val="single" w:color="auto"/>
        </w:rPr>
        <w:t>；</w:t>
      </w:r>
    </w:p>
    <w:p w14:paraId="1EACA2BD">
      <w:pPr>
        <w:pStyle w:val="2"/>
        <w:spacing w:line="447" w:lineRule="auto"/>
      </w:pPr>
    </w:p>
    <w:p w14:paraId="1AF2D6D4">
      <w:pPr>
        <w:spacing w:before="65" w:line="406" w:lineRule="auto"/>
        <w:ind w:right="2" w:firstLine="203"/>
        <w:rPr>
          <w:rFonts w:ascii="宋体" w:hAnsi="宋体" w:eastAsia="宋体" w:cs="宋体"/>
          <w:sz w:val="20"/>
          <w:szCs w:val="20"/>
        </w:rPr>
      </w:pPr>
      <w:r>
        <w:rPr>
          <w:rFonts w:ascii="宋体" w:hAnsi="宋体" w:eastAsia="宋体" w:cs="宋体"/>
          <w:spacing w:val="9"/>
          <w:sz w:val="20"/>
          <w:szCs w:val="20"/>
        </w:rPr>
        <w:t>注</w:t>
      </w:r>
      <w:r>
        <w:rPr>
          <w:rFonts w:ascii="宋体" w:hAnsi="宋体" w:eastAsia="宋体" w:cs="宋体"/>
          <w:b/>
          <w:bCs/>
          <w:spacing w:val="-21"/>
          <w:sz w:val="20"/>
          <w:szCs w:val="20"/>
        </w:rPr>
        <w:t>：</w:t>
      </w:r>
      <w:r>
        <w:rPr>
          <w:rFonts w:ascii="宋体" w:hAnsi="宋体" w:eastAsia="宋体" w:cs="宋体"/>
          <w:spacing w:val="-21"/>
          <w:sz w:val="20"/>
          <w:szCs w:val="20"/>
        </w:rPr>
        <w:t>（</w:t>
      </w:r>
      <w:r>
        <w:rPr>
          <w:rFonts w:ascii="宋体" w:hAnsi="宋体" w:eastAsia="宋体" w:cs="宋体"/>
          <w:spacing w:val="9"/>
          <w:sz w:val="20"/>
          <w:szCs w:val="20"/>
        </w:rPr>
        <w:t>1）各供应商必须就“服务采购需求</w:t>
      </w:r>
      <w:r>
        <w:rPr>
          <w:rFonts w:ascii="宋体" w:hAnsi="宋体" w:eastAsia="宋体" w:cs="宋体"/>
          <w:spacing w:val="-69"/>
          <w:sz w:val="20"/>
          <w:szCs w:val="20"/>
        </w:rPr>
        <w:t xml:space="preserve"> </w:t>
      </w:r>
      <w:r>
        <w:rPr>
          <w:rFonts w:ascii="宋体" w:hAnsi="宋体" w:eastAsia="宋体" w:cs="宋体"/>
          <w:spacing w:val="9"/>
          <w:sz w:val="20"/>
          <w:szCs w:val="20"/>
        </w:rPr>
        <w:t>”中所有内容作完整唯一报价，否则，其响应文件无效。响</w:t>
      </w:r>
      <w:r>
        <w:rPr>
          <w:rFonts w:ascii="宋体" w:hAnsi="宋体" w:eastAsia="宋体" w:cs="宋体"/>
          <w:sz w:val="20"/>
          <w:szCs w:val="20"/>
        </w:rPr>
        <w:t xml:space="preserve"> </w:t>
      </w:r>
      <w:r>
        <w:rPr>
          <w:rFonts w:ascii="宋体" w:hAnsi="宋体" w:eastAsia="宋体" w:cs="宋体"/>
          <w:spacing w:val="9"/>
          <w:sz w:val="20"/>
          <w:szCs w:val="20"/>
        </w:rPr>
        <w:t>应文件只允许有一个报价，有选择的或有条件的报价将不予接受；</w:t>
      </w:r>
    </w:p>
    <w:p w14:paraId="60909A0C">
      <w:pPr>
        <w:spacing w:before="1" w:line="226" w:lineRule="auto"/>
        <w:ind w:left="214"/>
        <w:rPr>
          <w:rFonts w:ascii="宋体" w:hAnsi="宋体" w:eastAsia="宋体" w:cs="宋体"/>
          <w:sz w:val="20"/>
          <w:szCs w:val="20"/>
        </w:rPr>
      </w:pPr>
      <w:r>
        <w:rPr>
          <w:rFonts w:ascii="宋体" w:hAnsi="宋体" w:eastAsia="宋体" w:cs="宋体"/>
          <w:spacing w:val="9"/>
          <w:sz w:val="20"/>
          <w:szCs w:val="20"/>
        </w:rPr>
        <w:t>（2）供应商应根据所投服务如实填写磋商报价表</w:t>
      </w:r>
      <w:r>
        <w:rPr>
          <w:rFonts w:ascii="宋体" w:hAnsi="宋体" w:eastAsia="宋体" w:cs="宋体"/>
          <w:spacing w:val="8"/>
          <w:sz w:val="20"/>
          <w:szCs w:val="20"/>
        </w:rPr>
        <w:t>的各项内容。</w:t>
      </w:r>
    </w:p>
    <w:p w14:paraId="1A00E767">
      <w:pPr>
        <w:pStyle w:val="2"/>
        <w:spacing w:line="270" w:lineRule="auto"/>
      </w:pPr>
    </w:p>
    <w:p w14:paraId="1AF4329A">
      <w:pPr>
        <w:pStyle w:val="2"/>
        <w:spacing w:line="270" w:lineRule="auto"/>
      </w:pPr>
    </w:p>
    <w:p w14:paraId="560122C4">
      <w:pPr>
        <w:pStyle w:val="2"/>
        <w:spacing w:line="270" w:lineRule="auto"/>
      </w:pPr>
    </w:p>
    <w:p w14:paraId="6B603AC0">
      <w:pPr>
        <w:pStyle w:val="2"/>
        <w:spacing w:line="270" w:lineRule="auto"/>
      </w:pPr>
    </w:p>
    <w:p w14:paraId="6B8C0055">
      <w:pPr>
        <w:pStyle w:val="2"/>
        <w:spacing w:line="271" w:lineRule="auto"/>
      </w:pPr>
    </w:p>
    <w:p w14:paraId="68CA6C08">
      <w:pPr>
        <w:pStyle w:val="2"/>
        <w:spacing w:line="271" w:lineRule="auto"/>
      </w:pPr>
    </w:p>
    <w:p w14:paraId="6400EAA3">
      <w:pPr>
        <w:spacing w:before="92" w:line="219" w:lineRule="auto"/>
        <w:jc w:val="right"/>
        <w:rPr>
          <w:rFonts w:ascii="宋体" w:hAnsi="宋体" w:eastAsia="宋体" w:cs="宋体"/>
          <w:sz w:val="28"/>
          <w:szCs w:val="28"/>
        </w:rPr>
      </w:pPr>
      <w:r>
        <w:rPr>
          <w:rFonts w:ascii="宋体" w:hAnsi="宋体" w:eastAsia="宋体" w:cs="宋体"/>
          <w:b/>
          <w:bCs/>
          <w:sz w:val="28"/>
          <w:szCs w:val="28"/>
        </w:rPr>
        <w:t>3.</w:t>
      </w:r>
      <w:r>
        <w:rPr>
          <w:rFonts w:ascii="宋体" w:hAnsi="宋体" w:eastAsia="宋体" w:cs="宋体"/>
          <w:sz w:val="28"/>
          <w:szCs w:val="28"/>
        </w:rPr>
        <w:t xml:space="preserve"> </w:t>
      </w:r>
      <w:r>
        <w:rPr>
          <w:rFonts w:ascii="宋体" w:hAnsi="宋体" w:eastAsia="宋体" w:cs="宋体"/>
          <w:b/>
          <w:bCs/>
          <w:sz w:val="28"/>
          <w:szCs w:val="28"/>
        </w:rPr>
        <w:t>供应商的项目实施方案（由供应商根据项目服务内容和评审办法的要</w:t>
      </w:r>
    </w:p>
    <w:p w14:paraId="4FE28B59">
      <w:pPr>
        <w:spacing w:line="219" w:lineRule="auto"/>
        <w:rPr>
          <w:rFonts w:ascii="宋体" w:hAnsi="宋体" w:eastAsia="宋体" w:cs="宋体"/>
          <w:sz w:val="28"/>
          <w:szCs w:val="28"/>
        </w:rPr>
        <w:sectPr>
          <w:footerReference r:id="rId32" w:type="default"/>
          <w:pgSz w:w="11906" w:h="16839"/>
          <w:pgMar w:top="1431" w:right="1134" w:bottom="1602" w:left="1284" w:header="0" w:footer="1440" w:gutter="0"/>
          <w:cols w:space="720" w:num="1"/>
        </w:sectPr>
      </w:pPr>
    </w:p>
    <w:p w14:paraId="6074ED33">
      <w:pPr>
        <w:spacing w:before="56" w:line="219" w:lineRule="auto"/>
        <w:ind w:left="4"/>
        <w:rPr>
          <w:rFonts w:ascii="宋体" w:hAnsi="宋体" w:eastAsia="宋体" w:cs="宋体"/>
          <w:sz w:val="28"/>
          <w:szCs w:val="28"/>
        </w:rPr>
      </w:pPr>
      <w:r>
        <w:rPr>
          <w:rFonts w:ascii="宋体" w:hAnsi="宋体" w:eastAsia="宋体" w:cs="宋体"/>
          <w:b/>
          <w:bCs/>
          <w:sz w:val="28"/>
          <w:szCs w:val="28"/>
        </w:rPr>
        <w:t>求自行编制，格式自拟</w:t>
      </w:r>
      <w:r>
        <w:rPr>
          <w:rFonts w:ascii="宋体" w:hAnsi="宋体" w:eastAsia="宋体" w:cs="宋体"/>
          <w:b/>
          <w:bCs/>
          <w:spacing w:val="-13"/>
          <w:sz w:val="28"/>
          <w:szCs w:val="28"/>
        </w:rPr>
        <w:t>）（</w:t>
      </w:r>
      <w:r>
        <w:rPr>
          <w:rFonts w:ascii="宋体" w:hAnsi="宋体" w:eastAsia="宋体" w:cs="宋体"/>
          <w:b/>
          <w:bCs/>
          <w:sz w:val="28"/>
          <w:szCs w:val="28"/>
        </w:rPr>
        <w:t>必须提供</w:t>
      </w:r>
      <w:r>
        <w:rPr>
          <w:rFonts w:ascii="宋体" w:hAnsi="宋体" w:eastAsia="宋体" w:cs="宋体"/>
          <w:b/>
          <w:bCs/>
          <w:spacing w:val="-13"/>
          <w:sz w:val="28"/>
          <w:szCs w:val="28"/>
        </w:rPr>
        <w:t>）；</w:t>
      </w:r>
    </w:p>
    <w:p w14:paraId="44025C23">
      <w:pPr>
        <w:pStyle w:val="2"/>
        <w:spacing w:line="294" w:lineRule="auto"/>
      </w:pPr>
    </w:p>
    <w:p w14:paraId="5202E561">
      <w:pPr>
        <w:pStyle w:val="2"/>
        <w:spacing w:line="294" w:lineRule="auto"/>
      </w:pPr>
    </w:p>
    <w:p w14:paraId="633E1400">
      <w:pPr>
        <w:pStyle w:val="2"/>
        <w:spacing w:line="294" w:lineRule="auto"/>
      </w:pPr>
    </w:p>
    <w:p w14:paraId="1BAD31C0">
      <w:pPr>
        <w:pStyle w:val="2"/>
        <w:spacing w:line="294" w:lineRule="auto"/>
      </w:pPr>
    </w:p>
    <w:p w14:paraId="71C7FD3D">
      <w:pPr>
        <w:spacing w:before="91" w:line="241" w:lineRule="auto"/>
        <w:ind w:left="48" w:firstLine="511"/>
        <w:rPr>
          <w:rFonts w:ascii="宋体" w:hAnsi="宋体" w:eastAsia="宋体" w:cs="宋体"/>
          <w:sz w:val="28"/>
          <w:szCs w:val="28"/>
        </w:rPr>
      </w:pPr>
      <w:r>
        <w:rPr>
          <w:rFonts w:ascii="宋体" w:hAnsi="宋体" w:eastAsia="宋体" w:cs="宋体"/>
          <w:b/>
          <w:bCs/>
          <w:sz w:val="28"/>
          <w:szCs w:val="28"/>
        </w:rPr>
        <w:t>4.</w:t>
      </w:r>
      <w:r>
        <w:rPr>
          <w:rFonts w:ascii="宋体" w:hAnsi="宋体" w:eastAsia="宋体" w:cs="宋体"/>
          <w:sz w:val="28"/>
          <w:szCs w:val="28"/>
        </w:rPr>
        <w:t xml:space="preserve"> </w:t>
      </w:r>
      <w:r>
        <w:rPr>
          <w:rFonts w:ascii="宋体" w:hAnsi="宋体" w:eastAsia="宋体" w:cs="宋体"/>
          <w:b/>
          <w:bCs/>
          <w:sz w:val="28"/>
          <w:szCs w:val="28"/>
        </w:rPr>
        <w:t>供应商的服务承诺书（由供应商根据项目服务内容和评审办法的要求</w:t>
      </w:r>
      <w:r>
        <w:rPr>
          <w:rFonts w:ascii="宋体" w:hAnsi="宋体" w:eastAsia="宋体" w:cs="宋体"/>
          <w:spacing w:val="10"/>
          <w:sz w:val="28"/>
          <w:szCs w:val="28"/>
        </w:rPr>
        <w:t xml:space="preserve"> </w:t>
      </w:r>
      <w:r>
        <w:rPr>
          <w:rFonts w:ascii="宋体" w:hAnsi="宋体" w:eastAsia="宋体" w:cs="宋体"/>
          <w:b/>
          <w:bCs/>
          <w:spacing w:val="-4"/>
          <w:sz w:val="28"/>
          <w:szCs w:val="28"/>
        </w:rPr>
        <w:t>自行编制，格式自拟</w:t>
      </w:r>
      <w:r>
        <w:rPr>
          <w:rFonts w:ascii="宋体" w:hAnsi="宋体" w:eastAsia="宋体" w:cs="宋体"/>
          <w:b/>
          <w:bCs/>
          <w:spacing w:val="-10"/>
          <w:sz w:val="28"/>
          <w:szCs w:val="28"/>
        </w:rPr>
        <w:t>）（</w:t>
      </w:r>
      <w:r>
        <w:rPr>
          <w:rFonts w:ascii="宋体" w:hAnsi="宋体" w:eastAsia="宋体" w:cs="宋体"/>
          <w:b/>
          <w:bCs/>
          <w:spacing w:val="-4"/>
          <w:sz w:val="28"/>
          <w:szCs w:val="28"/>
        </w:rPr>
        <w:t>必须提供</w:t>
      </w:r>
      <w:r>
        <w:rPr>
          <w:rFonts w:ascii="宋体" w:hAnsi="宋体" w:eastAsia="宋体" w:cs="宋体"/>
          <w:b/>
          <w:bCs/>
          <w:spacing w:val="-10"/>
          <w:sz w:val="28"/>
          <w:szCs w:val="28"/>
        </w:rPr>
        <w:t>）；</w:t>
      </w:r>
    </w:p>
    <w:p w14:paraId="519F03DE">
      <w:pPr>
        <w:pStyle w:val="2"/>
        <w:spacing w:line="268" w:lineRule="auto"/>
      </w:pPr>
    </w:p>
    <w:p w14:paraId="4C1E958E">
      <w:pPr>
        <w:pStyle w:val="2"/>
        <w:spacing w:line="268" w:lineRule="auto"/>
      </w:pPr>
    </w:p>
    <w:p w14:paraId="10CF40E5">
      <w:pPr>
        <w:pStyle w:val="2"/>
        <w:spacing w:line="268" w:lineRule="auto"/>
      </w:pPr>
    </w:p>
    <w:p w14:paraId="46F5CCCE">
      <w:pPr>
        <w:pStyle w:val="2"/>
        <w:spacing w:line="268" w:lineRule="auto"/>
      </w:pPr>
    </w:p>
    <w:p w14:paraId="35368F22">
      <w:pPr>
        <w:pStyle w:val="2"/>
        <w:spacing w:line="269" w:lineRule="auto"/>
      </w:pPr>
    </w:p>
    <w:p w14:paraId="0CBD47A5">
      <w:pPr>
        <w:pStyle w:val="2"/>
        <w:spacing w:line="269" w:lineRule="auto"/>
      </w:pPr>
    </w:p>
    <w:p w14:paraId="71CA1112">
      <w:pPr>
        <w:pStyle w:val="2"/>
        <w:spacing w:line="269" w:lineRule="auto"/>
      </w:pPr>
    </w:p>
    <w:p w14:paraId="02A6F2BD">
      <w:pPr>
        <w:spacing w:before="91" w:line="219" w:lineRule="auto"/>
        <w:ind w:left="7"/>
        <w:rPr>
          <w:rFonts w:ascii="宋体" w:hAnsi="宋体" w:eastAsia="宋体" w:cs="宋体"/>
          <w:sz w:val="28"/>
          <w:szCs w:val="28"/>
        </w:rPr>
      </w:pPr>
      <w:r>
        <w:rPr>
          <w:rFonts w:ascii="宋体" w:hAnsi="宋体" w:eastAsia="宋体" w:cs="宋体"/>
          <w:b/>
          <w:bCs/>
          <w:spacing w:val="-3"/>
          <w:sz w:val="28"/>
          <w:szCs w:val="28"/>
        </w:rPr>
        <w:t>5.项目实施人员一览表（如有，请提供</w:t>
      </w:r>
      <w:r>
        <w:rPr>
          <w:rFonts w:ascii="宋体" w:hAnsi="宋体" w:eastAsia="宋体" w:cs="宋体"/>
          <w:b/>
          <w:bCs/>
          <w:spacing w:val="-2"/>
          <w:sz w:val="28"/>
          <w:szCs w:val="28"/>
        </w:rPr>
        <w:t>）；</w:t>
      </w:r>
    </w:p>
    <w:p w14:paraId="730DD414">
      <w:pPr>
        <w:pStyle w:val="2"/>
        <w:spacing w:line="261" w:lineRule="auto"/>
      </w:pPr>
    </w:p>
    <w:p w14:paraId="26D57159">
      <w:pPr>
        <w:pStyle w:val="2"/>
        <w:spacing w:line="261" w:lineRule="auto"/>
      </w:pPr>
    </w:p>
    <w:p w14:paraId="263D2172">
      <w:pPr>
        <w:pStyle w:val="2"/>
        <w:spacing w:line="261" w:lineRule="auto"/>
      </w:pPr>
    </w:p>
    <w:p w14:paraId="5B899378">
      <w:pPr>
        <w:pStyle w:val="2"/>
        <w:spacing w:line="261" w:lineRule="auto"/>
      </w:pPr>
    </w:p>
    <w:p w14:paraId="5F79FA1F">
      <w:pPr>
        <w:pStyle w:val="2"/>
        <w:spacing w:line="261" w:lineRule="auto"/>
      </w:pPr>
    </w:p>
    <w:p w14:paraId="328333F2">
      <w:pPr>
        <w:pStyle w:val="2"/>
        <w:spacing w:line="261" w:lineRule="auto"/>
      </w:pPr>
    </w:p>
    <w:p w14:paraId="148DCB04">
      <w:pPr>
        <w:spacing w:before="91" w:line="331" w:lineRule="auto"/>
        <w:ind w:firstLine="4"/>
        <w:jc w:val="both"/>
        <w:rPr>
          <w:rFonts w:ascii="宋体" w:hAnsi="宋体" w:eastAsia="宋体" w:cs="宋体"/>
          <w:sz w:val="28"/>
          <w:szCs w:val="28"/>
        </w:rPr>
      </w:pPr>
      <w:r>
        <w:rPr>
          <w:rFonts w:ascii="宋体" w:hAnsi="宋体" w:eastAsia="宋体" w:cs="宋体"/>
          <w:b/>
          <w:bCs/>
          <w:spacing w:val="1"/>
          <w:sz w:val="28"/>
          <w:szCs w:val="28"/>
        </w:rPr>
        <w:t>6.</w:t>
      </w:r>
      <w:r>
        <w:rPr>
          <w:rFonts w:ascii="宋体" w:hAnsi="宋体" w:eastAsia="宋体" w:cs="宋体"/>
          <w:spacing w:val="-22"/>
          <w:sz w:val="28"/>
          <w:szCs w:val="28"/>
        </w:rPr>
        <w:t xml:space="preserve"> </w:t>
      </w:r>
      <w:r>
        <w:rPr>
          <w:rFonts w:ascii="宋体" w:hAnsi="宋体" w:eastAsia="宋体" w:cs="宋体"/>
          <w:b/>
          <w:bCs/>
          <w:spacing w:val="1"/>
          <w:sz w:val="28"/>
          <w:szCs w:val="28"/>
        </w:rPr>
        <w:t>供应商具有同类服务业绩的相关证明材料（无</w:t>
      </w:r>
      <w:r>
        <w:rPr>
          <w:rFonts w:ascii="宋体" w:hAnsi="宋体" w:eastAsia="宋体" w:cs="宋体"/>
          <w:b/>
          <w:bCs/>
          <w:sz w:val="28"/>
          <w:szCs w:val="28"/>
        </w:rPr>
        <w:t>不良记录，以签订的项目合</w:t>
      </w:r>
      <w:r>
        <w:rPr>
          <w:rFonts w:ascii="宋体" w:hAnsi="宋体" w:eastAsia="宋体" w:cs="宋体"/>
          <w:sz w:val="28"/>
          <w:szCs w:val="28"/>
        </w:rPr>
        <w:t xml:space="preserve"> </w:t>
      </w:r>
      <w:r>
        <w:rPr>
          <w:rFonts w:ascii="宋体" w:hAnsi="宋体" w:eastAsia="宋体" w:cs="宋体"/>
          <w:b/>
          <w:bCs/>
          <w:spacing w:val="-3"/>
          <w:sz w:val="28"/>
          <w:szCs w:val="28"/>
        </w:rPr>
        <w:t>同复印件为准，并能清晰反映出项目名称、种类、签订合同时间等</w:t>
      </w:r>
      <w:r>
        <w:rPr>
          <w:rFonts w:ascii="宋体" w:hAnsi="宋体" w:eastAsia="宋体" w:cs="宋体"/>
          <w:b/>
          <w:bCs/>
          <w:spacing w:val="-20"/>
          <w:sz w:val="28"/>
          <w:szCs w:val="28"/>
        </w:rPr>
        <w:t>）（</w:t>
      </w:r>
      <w:r>
        <w:rPr>
          <w:rFonts w:ascii="宋体" w:hAnsi="宋体" w:eastAsia="宋体" w:cs="宋体"/>
          <w:b/>
          <w:bCs/>
          <w:spacing w:val="-3"/>
          <w:sz w:val="28"/>
          <w:szCs w:val="28"/>
        </w:rPr>
        <w:t>如有，</w:t>
      </w:r>
      <w:r>
        <w:rPr>
          <w:rFonts w:ascii="宋体" w:hAnsi="宋体" w:eastAsia="宋体" w:cs="宋体"/>
          <w:sz w:val="28"/>
          <w:szCs w:val="28"/>
        </w:rPr>
        <w:t xml:space="preserve"> </w:t>
      </w:r>
      <w:r>
        <w:rPr>
          <w:rFonts w:ascii="宋体" w:hAnsi="宋体" w:eastAsia="宋体" w:cs="宋体"/>
          <w:b/>
          <w:bCs/>
          <w:spacing w:val="-5"/>
          <w:sz w:val="28"/>
          <w:szCs w:val="28"/>
        </w:rPr>
        <w:t>请提供</w:t>
      </w:r>
      <w:r>
        <w:rPr>
          <w:rFonts w:ascii="宋体" w:hAnsi="宋体" w:eastAsia="宋体" w:cs="宋体"/>
          <w:b/>
          <w:bCs/>
          <w:spacing w:val="-3"/>
          <w:sz w:val="28"/>
          <w:szCs w:val="28"/>
        </w:rPr>
        <w:t>）；</w:t>
      </w:r>
    </w:p>
    <w:p w14:paraId="6F2B8CCE">
      <w:pPr>
        <w:pStyle w:val="2"/>
        <w:spacing w:line="278" w:lineRule="auto"/>
      </w:pPr>
    </w:p>
    <w:p w14:paraId="16D93F30">
      <w:pPr>
        <w:pStyle w:val="2"/>
        <w:spacing w:line="279" w:lineRule="auto"/>
      </w:pPr>
    </w:p>
    <w:p w14:paraId="104A16B1">
      <w:pPr>
        <w:pStyle w:val="2"/>
        <w:spacing w:line="279" w:lineRule="auto"/>
      </w:pPr>
    </w:p>
    <w:p w14:paraId="49897622">
      <w:pPr>
        <w:pStyle w:val="2"/>
        <w:spacing w:line="279" w:lineRule="auto"/>
      </w:pPr>
    </w:p>
    <w:p w14:paraId="73AAC334">
      <w:pPr>
        <w:pStyle w:val="2"/>
        <w:spacing w:line="279" w:lineRule="auto"/>
      </w:pPr>
    </w:p>
    <w:p w14:paraId="4DE2F9DC">
      <w:pPr>
        <w:spacing w:before="91" w:line="219" w:lineRule="auto"/>
        <w:ind w:left="8"/>
        <w:rPr>
          <w:rFonts w:ascii="宋体" w:hAnsi="宋体" w:eastAsia="宋体" w:cs="宋体"/>
          <w:sz w:val="28"/>
          <w:szCs w:val="28"/>
        </w:rPr>
      </w:pPr>
      <w:r>
        <w:rPr>
          <w:rFonts w:ascii="宋体" w:hAnsi="宋体" w:eastAsia="宋体" w:cs="宋体"/>
          <w:b/>
          <w:bCs/>
          <w:spacing w:val="-3"/>
          <w:sz w:val="28"/>
          <w:szCs w:val="28"/>
        </w:rPr>
        <w:t>7.</w:t>
      </w:r>
      <w:r>
        <w:rPr>
          <w:rFonts w:ascii="宋体" w:hAnsi="宋体" w:eastAsia="宋体" w:cs="宋体"/>
          <w:spacing w:val="-24"/>
          <w:sz w:val="28"/>
          <w:szCs w:val="28"/>
        </w:rPr>
        <w:t xml:space="preserve"> </w:t>
      </w:r>
      <w:r>
        <w:rPr>
          <w:rFonts w:ascii="宋体" w:hAnsi="宋体" w:eastAsia="宋体" w:cs="宋体"/>
          <w:b/>
          <w:bCs/>
          <w:spacing w:val="-3"/>
          <w:sz w:val="28"/>
          <w:szCs w:val="28"/>
        </w:rPr>
        <w:t>供应商相关获奖证书、认证证书等复印件（如有，请提供）；</w:t>
      </w:r>
    </w:p>
    <w:p w14:paraId="5499A0A5">
      <w:pPr>
        <w:pStyle w:val="2"/>
        <w:spacing w:line="246" w:lineRule="auto"/>
      </w:pPr>
    </w:p>
    <w:p w14:paraId="6D8B7C0C">
      <w:pPr>
        <w:pStyle w:val="2"/>
        <w:spacing w:line="246" w:lineRule="auto"/>
      </w:pPr>
    </w:p>
    <w:p w14:paraId="60D6E8C7">
      <w:pPr>
        <w:pStyle w:val="2"/>
        <w:spacing w:line="246" w:lineRule="auto"/>
      </w:pPr>
    </w:p>
    <w:p w14:paraId="0269DEEE">
      <w:pPr>
        <w:pStyle w:val="2"/>
        <w:spacing w:line="246" w:lineRule="auto"/>
      </w:pPr>
    </w:p>
    <w:p w14:paraId="1CDD8062">
      <w:pPr>
        <w:pStyle w:val="2"/>
        <w:spacing w:line="246" w:lineRule="auto"/>
      </w:pPr>
    </w:p>
    <w:p w14:paraId="0A2AA71E">
      <w:pPr>
        <w:pStyle w:val="2"/>
        <w:spacing w:line="246" w:lineRule="auto"/>
      </w:pPr>
    </w:p>
    <w:p w14:paraId="37122970">
      <w:pPr>
        <w:pStyle w:val="2"/>
        <w:spacing w:line="246" w:lineRule="auto"/>
      </w:pPr>
    </w:p>
    <w:p w14:paraId="0AD5EEE9">
      <w:pPr>
        <w:pStyle w:val="2"/>
        <w:spacing w:line="247" w:lineRule="auto"/>
      </w:pPr>
    </w:p>
    <w:p w14:paraId="18676C39">
      <w:pPr>
        <w:spacing w:before="91" w:line="219" w:lineRule="auto"/>
        <w:ind w:left="3"/>
        <w:rPr>
          <w:rFonts w:ascii="宋体" w:hAnsi="宋体" w:eastAsia="宋体" w:cs="宋体"/>
          <w:sz w:val="28"/>
          <w:szCs w:val="28"/>
        </w:rPr>
      </w:pPr>
      <w:r>
        <w:rPr>
          <w:rFonts w:ascii="宋体" w:hAnsi="宋体" w:eastAsia="宋体" w:cs="宋体"/>
          <w:b/>
          <w:bCs/>
          <w:spacing w:val="-3"/>
          <w:sz w:val="28"/>
          <w:szCs w:val="28"/>
        </w:rPr>
        <w:t>8.供应商可结合本项目自身情况自行提交其它相关证明材料。</w:t>
      </w:r>
    </w:p>
    <w:p w14:paraId="4C83ADDE">
      <w:pPr>
        <w:pStyle w:val="2"/>
        <w:spacing w:line="254" w:lineRule="auto"/>
      </w:pPr>
    </w:p>
    <w:p w14:paraId="7D1CE475">
      <w:pPr>
        <w:pStyle w:val="2"/>
        <w:spacing w:line="254" w:lineRule="auto"/>
      </w:pPr>
    </w:p>
    <w:p w14:paraId="417D87C6">
      <w:pPr>
        <w:pStyle w:val="2"/>
        <w:spacing w:line="254" w:lineRule="auto"/>
      </w:pPr>
    </w:p>
    <w:p w14:paraId="6634CD71">
      <w:pPr>
        <w:spacing w:before="102" w:line="224" w:lineRule="auto"/>
        <w:ind w:left="28"/>
        <w:rPr>
          <w:rFonts w:ascii="宋体" w:hAnsi="宋体" w:eastAsia="宋体" w:cs="宋体"/>
          <w:sz w:val="31"/>
          <w:szCs w:val="31"/>
        </w:rPr>
      </w:pPr>
      <w:r>
        <w:rPr>
          <w:rFonts w:ascii="宋体" w:hAnsi="宋体" w:eastAsia="宋体" w:cs="宋体"/>
          <w:b/>
          <w:bCs/>
          <w:spacing w:val="-16"/>
          <w:sz w:val="31"/>
          <w:szCs w:val="31"/>
        </w:rPr>
        <w:t>附件</w:t>
      </w:r>
      <w:r>
        <w:rPr>
          <w:rFonts w:ascii="宋体" w:hAnsi="宋体" w:eastAsia="宋体" w:cs="宋体"/>
          <w:spacing w:val="-38"/>
          <w:sz w:val="31"/>
          <w:szCs w:val="31"/>
        </w:rPr>
        <w:t xml:space="preserve"> </w:t>
      </w:r>
      <w:r>
        <w:rPr>
          <w:rFonts w:ascii="宋体" w:hAnsi="宋体" w:eastAsia="宋体" w:cs="宋体"/>
          <w:b/>
          <w:bCs/>
          <w:spacing w:val="-16"/>
          <w:sz w:val="31"/>
          <w:szCs w:val="31"/>
        </w:rPr>
        <w:t>1：</w:t>
      </w:r>
    </w:p>
    <w:p w14:paraId="2F16FFF7">
      <w:pPr>
        <w:spacing w:line="224" w:lineRule="auto"/>
        <w:rPr>
          <w:rFonts w:ascii="宋体" w:hAnsi="宋体" w:eastAsia="宋体" w:cs="宋体"/>
          <w:sz w:val="31"/>
          <w:szCs w:val="31"/>
        </w:rPr>
        <w:sectPr>
          <w:footerReference r:id="rId33" w:type="default"/>
          <w:pgSz w:w="11906" w:h="16839"/>
          <w:pgMar w:top="1119" w:right="1134" w:bottom="1602" w:left="1285" w:header="0" w:footer="1440" w:gutter="0"/>
          <w:cols w:space="720" w:num="1"/>
        </w:sectPr>
      </w:pPr>
    </w:p>
    <w:p w14:paraId="6686C0B7">
      <w:pPr>
        <w:spacing w:before="63" w:line="224" w:lineRule="auto"/>
        <w:ind w:left="3532"/>
        <w:rPr>
          <w:rFonts w:ascii="宋体" w:hAnsi="宋体" w:eastAsia="宋体" w:cs="宋体"/>
          <w:sz w:val="31"/>
          <w:szCs w:val="31"/>
        </w:rPr>
      </w:pPr>
      <w:r>
        <w:rPr>
          <w:rFonts w:ascii="宋体" w:hAnsi="宋体" w:eastAsia="宋体" w:cs="宋体"/>
          <w:b/>
          <w:bCs/>
          <w:spacing w:val="4"/>
          <w:sz w:val="31"/>
          <w:szCs w:val="31"/>
        </w:rPr>
        <w:t>质疑函范本</w:t>
      </w:r>
    </w:p>
    <w:p w14:paraId="0F1C3DAC">
      <w:pPr>
        <w:spacing w:before="264" w:line="219" w:lineRule="auto"/>
        <w:ind w:left="14"/>
        <w:rPr>
          <w:rFonts w:ascii="宋体" w:hAnsi="宋体" w:eastAsia="宋体" w:cs="宋体"/>
          <w:sz w:val="24"/>
          <w:szCs w:val="24"/>
        </w:rPr>
      </w:pPr>
      <w:r>
        <w:rPr>
          <w:rFonts w:ascii="宋体" w:hAnsi="宋体" w:eastAsia="宋体" w:cs="宋体"/>
          <w:spacing w:val="-2"/>
          <w:sz w:val="24"/>
          <w:szCs w:val="24"/>
        </w:rPr>
        <w:t>一、质疑供应商基本信息</w:t>
      </w:r>
    </w:p>
    <w:p w14:paraId="00A51D68">
      <w:pPr>
        <w:spacing w:before="181" w:line="215" w:lineRule="auto"/>
        <w:ind w:left="11"/>
        <w:rPr>
          <w:sz w:val="24"/>
          <w:szCs w:val="24"/>
        </w:rPr>
      </w:pPr>
      <w:r>
        <w:rPr>
          <w:rFonts w:ascii="宋体" w:hAnsi="宋体" w:eastAsia="宋体" w:cs="宋体"/>
          <w:spacing w:val="-2"/>
          <w:sz w:val="24"/>
          <w:szCs w:val="24"/>
        </w:rPr>
        <w:t>质疑供应商：</w:t>
      </w:r>
      <w:r>
        <w:rPr>
          <w:position w:val="-3"/>
          <w:sz w:val="24"/>
          <w:szCs w:val="24"/>
        </w:rPr>
        <w:drawing>
          <wp:inline distT="0" distB="0" distL="0" distR="0">
            <wp:extent cx="3047365"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3047999" cy="7619"/>
                    </a:xfrm>
                    <a:prstGeom prst="rect">
                      <a:avLst/>
                    </a:prstGeom>
                  </pic:spPr>
                </pic:pic>
              </a:graphicData>
            </a:graphic>
          </wp:inline>
        </w:drawing>
      </w:r>
    </w:p>
    <w:p w14:paraId="0C807BA9">
      <w:pPr>
        <w:spacing w:before="188" w:line="215" w:lineRule="auto"/>
        <w:jc w:val="right"/>
        <w:rPr>
          <w:sz w:val="24"/>
          <w:szCs w:val="24"/>
        </w:rPr>
      </w:pPr>
      <w:r>
        <w:rPr>
          <w:rFonts w:ascii="宋体" w:hAnsi="宋体" w:eastAsia="宋体" w:cs="宋体"/>
          <w:spacing w:val="-7"/>
          <w:sz w:val="24"/>
          <w:szCs w:val="24"/>
        </w:rPr>
        <w:t>地址：</w:t>
      </w:r>
      <w:r>
        <w:rPr>
          <w:position w:val="-3"/>
          <w:sz w:val="24"/>
          <w:szCs w:val="24"/>
        </w:rPr>
        <w:drawing>
          <wp:inline distT="0" distB="0" distL="0" distR="0">
            <wp:extent cx="1981200" cy="76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9"/>
                    <a:stretch>
                      <a:fillRect/>
                    </a:stretch>
                  </pic:blipFill>
                  <pic:spPr>
                    <a:xfrm>
                      <a:off x="0" y="0"/>
                      <a:ext cx="1981200" cy="7620"/>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7"/>
          <w:sz w:val="24"/>
          <w:szCs w:val="24"/>
        </w:rPr>
        <w:t>邮编：</w:t>
      </w:r>
      <w:r>
        <w:rPr>
          <w:position w:val="-3"/>
          <w:sz w:val="24"/>
          <w:szCs w:val="24"/>
        </w:rPr>
        <w:drawing>
          <wp:inline distT="0" distB="0" distL="0" distR="0">
            <wp:extent cx="313372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0"/>
                    <a:stretch>
                      <a:fillRect/>
                    </a:stretch>
                  </pic:blipFill>
                  <pic:spPr>
                    <a:xfrm>
                      <a:off x="0" y="0"/>
                      <a:ext cx="3133725" cy="7620"/>
                    </a:xfrm>
                    <a:prstGeom prst="rect">
                      <a:avLst/>
                    </a:prstGeom>
                  </pic:spPr>
                </pic:pic>
              </a:graphicData>
            </a:graphic>
          </wp:inline>
        </w:drawing>
      </w:r>
    </w:p>
    <w:p w14:paraId="7DAC3F72">
      <w:pPr>
        <w:spacing w:before="187" w:line="216" w:lineRule="auto"/>
        <w:ind w:left="11"/>
        <w:rPr>
          <w:sz w:val="24"/>
          <w:szCs w:val="24"/>
        </w:rPr>
      </w:pPr>
      <w:r>
        <w:rPr>
          <w:rFonts w:ascii="宋体" w:hAnsi="宋体" w:eastAsia="宋体" w:cs="宋体"/>
          <w:spacing w:val="-3"/>
          <w:sz w:val="24"/>
          <w:szCs w:val="24"/>
        </w:rPr>
        <w:t>联系人：</w:t>
      </w:r>
      <w:r>
        <w:rPr>
          <w:position w:val="-3"/>
          <w:sz w:val="24"/>
          <w:szCs w:val="24"/>
        </w:rPr>
        <w:drawing>
          <wp:inline distT="0" distB="0" distL="0" distR="0">
            <wp:extent cx="167640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1"/>
                    <a:stretch>
                      <a:fillRect/>
                    </a:stretch>
                  </pic:blipFill>
                  <pic:spPr>
                    <a:xfrm>
                      <a:off x="0" y="0"/>
                      <a:ext cx="1676400" cy="7619"/>
                    </a:xfrm>
                    <a:prstGeom prst="rect">
                      <a:avLst/>
                    </a:prstGeom>
                  </pic:spPr>
                </pic:pic>
              </a:graphicData>
            </a:graphic>
          </wp:inline>
        </w:drawing>
      </w:r>
      <w:r>
        <w:rPr>
          <w:rFonts w:ascii="宋体" w:hAnsi="宋体" w:eastAsia="宋体" w:cs="宋体"/>
          <w:spacing w:val="-106"/>
          <w:sz w:val="24"/>
          <w:szCs w:val="24"/>
        </w:rPr>
        <w:t xml:space="preserve"> </w:t>
      </w:r>
      <w:r>
        <w:rPr>
          <w:rFonts w:ascii="宋体" w:hAnsi="宋体" w:eastAsia="宋体" w:cs="宋体"/>
          <w:spacing w:val="-3"/>
          <w:sz w:val="24"/>
          <w:szCs w:val="24"/>
        </w:rPr>
        <w:t>联系电话：</w:t>
      </w:r>
      <w:r>
        <w:rPr>
          <w:position w:val="-3"/>
          <w:sz w:val="24"/>
          <w:szCs w:val="24"/>
        </w:rPr>
        <w:drawing>
          <wp:inline distT="0" distB="0" distL="0" distR="0">
            <wp:extent cx="22860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2"/>
                    <a:stretch>
                      <a:fillRect/>
                    </a:stretch>
                  </pic:blipFill>
                  <pic:spPr>
                    <a:xfrm>
                      <a:off x="0" y="0"/>
                      <a:ext cx="2286000" cy="7619"/>
                    </a:xfrm>
                    <a:prstGeom prst="rect">
                      <a:avLst/>
                    </a:prstGeom>
                  </pic:spPr>
                </pic:pic>
              </a:graphicData>
            </a:graphic>
          </wp:inline>
        </w:drawing>
      </w:r>
    </w:p>
    <w:p w14:paraId="066ABBF3">
      <w:pPr>
        <w:spacing w:before="186" w:line="215" w:lineRule="auto"/>
        <w:ind w:left="9"/>
        <w:rPr>
          <w:sz w:val="24"/>
          <w:szCs w:val="24"/>
        </w:rPr>
      </w:pPr>
      <w:r>
        <w:rPr>
          <w:rFonts w:ascii="宋体" w:hAnsi="宋体" w:eastAsia="宋体" w:cs="宋体"/>
          <w:spacing w:val="-2"/>
          <w:sz w:val="24"/>
          <w:szCs w:val="24"/>
        </w:rPr>
        <w:t>授权代表：</w:t>
      </w:r>
      <w:r>
        <w:rPr>
          <w:position w:val="-3"/>
          <w:sz w:val="24"/>
          <w:szCs w:val="24"/>
        </w:rPr>
        <w:drawing>
          <wp:inline distT="0" distB="0" distL="0" distR="0">
            <wp:extent cx="3199765"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3"/>
                    <a:stretch>
                      <a:fillRect/>
                    </a:stretch>
                  </pic:blipFill>
                  <pic:spPr>
                    <a:xfrm>
                      <a:off x="0" y="0"/>
                      <a:ext cx="3200399" cy="7619"/>
                    </a:xfrm>
                    <a:prstGeom prst="rect">
                      <a:avLst/>
                    </a:prstGeom>
                  </pic:spPr>
                </pic:pic>
              </a:graphicData>
            </a:graphic>
          </wp:inline>
        </w:drawing>
      </w:r>
    </w:p>
    <w:p w14:paraId="303C5BE2">
      <w:pPr>
        <w:spacing w:before="187" w:line="215" w:lineRule="auto"/>
        <w:ind w:left="11"/>
        <w:rPr>
          <w:sz w:val="24"/>
          <w:szCs w:val="24"/>
        </w:rPr>
      </w:pPr>
      <w:r>
        <w:rPr>
          <w:rFonts w:ascii="宋体" w:hAnsi="宋体" w:eastAsia="宋体" w:cs="宋体"/>
          <w:spacing w:val="-3"/>
          <w:sz w:val="24"/>
          <w:szCs w:val="24"/>
        </w:rPr>
        <w:t>联系电话：</w:t>
      </w:r>
      <w:r>
        <w:rPr>
          <w:position w:val="-3"/>
          <w:sz w:val="24"/>
          <w:szCs w:val="24"/>
        </w:rPr>
        <w:drawing>
          <wp:inline distT="0" distB="0" distL="0" distR="0">
            <wp:extent cx="3276600"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4"/>
                    <a:stretch>
                      <a:fillRect/>
                    </a:stretch>
                  </pic:blipFill>
                  <pic:spPr>
                    <a:xfrm>
                      <a:off x="0" y="0"/>
                      <a:ext cx="3276600" cy="7620"/>
                    </a:xfrm>
                    <a:prstGeom prst="rect">
                      <a:avLst/>
                    </a:prstGeom>
                  </pic:spPr>
                </pic:pic>
              </a:graphicData>
            </a:graphic>
          </wp:inline>
        </w:drawing>
      </w:r>
    </w:p>
    <w:p w14:paraId="241D7416">
      <w:pPr>
        <w:spacing w:before="188" w:line="215" w:lineRule="auto"/>
        <w:jc w:val="right"/>
        <w:rPr>
          <w:sz w:val="24"/>
          <w:szCs w:val="24"/>
        </w:rPr>
      </w:pPr>
      <w:r>
        <w:rPr>
          <w:rFonts w:ascii="宋体" w:hAnsi="宋体" w:eastAsia="宋体" w:cs="宋体"/>
          <w:spacing w:val="-6"/>
          <w:sz w:val="24"/>
          <w:szCs w:val="24"/>
        </w:rPr>
        <w:t xml:space="preserve">地址： </w:t>
      </w:r>
      <w:r>
        <w:rPr>
          <w:position w:val="-3"/>
          <w:sz w:val="24"/>
          <w:szCs w:val="24"/>
        </w:rPr>
        <w:drawing>
          <wp:inline distT="0" distB="0" distL="0" distR="0">
            <wp:extent cx="18288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5"/>
                    <a:stretch>
                      <a:fillRect/>
                    </a:stretch>
                  </pic:blipFill>
                  <pic:spPr>
                    <a:xfrm>
                      <a:off x="0" y="0"/>
                      <a:ext cx="1828800" cy="7619"/>
                    </a:xfrm>
                    <a:prstGeom prst="rect">
                      <a:avLst/>
                    </a:prstGeom>
                  </pic:spPr>
                </pic:pic>
              </a:graphicData>
            </a:graphic>
          </wp:inline>
        </w:drawing>
      </w:r>
      <w:r>
        <w:rPr>
          <w:rFonts w:ascii="宋体" w:hAnsi="宋体" w:eastAsia="宋体" w:cs="宋体"/>
          <w:spacing w:val="-90"/>
          <w:sz w:val="24"/>
          <w:szCs w:val="24"/>
        </w:rPr>
        <w:t xml:space="preserve"> </w:t>
      </w:r>
      <w:r>
        <w:rPr>
          <w:rFonts w:ascii="宋体" w:hAnsi="宋体" w:eastAsia="宋体" w:cs="宋体"/>
          <w:spacing w:val="-6"/>
          <w:sz w:val="24"/>
          <w:szCs w:val="24"/>
        </w:rPr>
        <w:t>邮编：</w:t>
      </w:r>
      <w:r>
        <w:rPr>
          <w:position w:val="-3"/>
          <w:sz w:val="24"/>
          <w:szCs w:val="24"/>
        </w:rPr>
        <w:drawing>
          <wp:inline distT="0" distB="0" distL="0" distR="0">
            <wp:extent cx="320992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6"/>
                    <a:stretch>
                      <a:fillRect/>
                    </a:stretch>
                  </pic:blipFill>
                  <pic:spPr>
                    <a:xfrm>
                      <a:off x="0" y="0"/>
                      <a:ext cx="3209925" cy="7619"/>
                    </a:xfrm>
                    <a:prstGeom prst="rect">
                      <a:avLst/>
                    </a:prstGeom>
                  </pic:spPr>
                </pic:pic>
              </a:graphicData>
            </a:graphic>
          </wp:inline>
        </w:drawing>
      </w:r>
    </w:p>
    <w:p w14:paraId="0E4284F3">
      <w:pPr>
        <w:spacing w:before="185" w:line="219" w:lineRule="auto"/>
        <w:ind w:left="14"/>
        <w:rPr>
          <w:rFonts w:ascii="宋体" w:hAnsi="宋体" w:eastAsia="宋体" w:cs="宋体"/>
          <w:sz w:val="24"/>
          <w:szCs w:val="24"/>
        </w:rPr>
      </w:pPr>
      <w:r>
        <w:rPr>
          <w:rFonts w:ascii="宋体" w:hAnsi="宋体" w:eastAsia="宋体" w:cs="宋体"/>
          <w:spacing w:val="-2"/>
          <w:sz w:val="24"/>
          <w:szCs w:val="24"/>
        </w:rPr>
        <w:t>二、质疑项目基本情况</w:t>
      </w:r>
    </w:p>
    <w:p w14:paraId="6B25166E">
      <w:pPr>
        <w:spacing w:before="184" w:line="217" w:lineRule="auto"/>
        <w:ind w:left="11"/>
        <w:rPr>
          <w:sz w:val="24"/>
          <w:szCs w:val="24"/>
        </w:rPr>
      </w:pPr>
      <w:r>
        <w:rPr>
          <w:rFonts w:ascii="宋体" w:hAnsi="宋体" w:eastAsia="宋体" w:cs="宋体"/>
          <w:spacing w:val="-2"/>
          <w:sz w:val="24"/>
          <w:szCs w:val="24"/>
        </w:rPr>
        <w:t>质疑项目的名称：</w:t>
      </w:r>
      <w:r>
        <w:rPr>
          <w:position w:val="-3"/>
          <w:sz w:val="24"/>
          <w:szCs w:val="24"/>
        </w:rPr>
        <w:drawing>
          <wp:inline distT="0" distB="0" distL="0" distR="0">
            <wp:extent cx="2894965"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7"/>
                    <a:stretch>
                      <a:fillRect/>
                    </a:stretch>
                  </pic:blipFill>
                  <pic:spPr>
                    <a:xfrm>
                      <a:off x="0" y="0"/>
                      <a:ext cx="2895599" cy="7619"/>
                    </a:xfrm>
                    <a:prstGeom prst="rect">
                      <a:avLst/>
                    </a:prstGeom>
                  </pic:spPr>
                </pic:pic>
              </a:graphicData>
            </a:graphic>
          </wp:inline>
        </w:drawing>
      </w:r>
    </w:p>
    <w:p w14:paraId="1C98AF5E">
      <w:pPr>
        <w:spacing w:before="184" w:line="215" w:lineRule="auto"/>
        <w:ind w:left="11"/>
        <w:rPr>
          <w:sz w:val="24"/>
          <w:szCs w:val="24"/>
        </w:rPr>
      </w:pPr>
      <w:r>
        <w:rPr>
          <w:rFonts w:ascii="宋体" w:hAnsi="宋体" w:eastAsia="宋体" w:cs="宋体"/>
          <w:spacing w:val="-2"/>
          <w:sz w:val="24"/>
          <w:szCs w:val="24"/>
        </w:rPr>
        <w:t>质疑项目的编号：</w:t>
      </w:r>
      <w:r>
        <w:rPr>
          <w:position w:val="-3"/>
          <w:sz w:val="24"/>
          <w:szCs w:val="24"/>
        </w:rPr>
        <w:drawing>
          <wp:inline distT="0" distB="0" distL="0" distR="0">
            <wp:extent cx="11430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8"/>
                    <a:stretch>
                      <a:fillRect/>
                    </a:stretch>
                  </pic:blipFill>
                  <pic:spPr>
                    <a:xfrm>
                      <a:off x="0" y="0"/>
                      <a:ext cx="1143000" cy="7619"/>
                    </a:xfrm>
                    <a:prstGeom prst="rect">
                      <a:avLst/>
                    </a:prstGeom>
                  </pic:spPr>
                </pic:pic>
              </a:graphicData>
            </a:graphic>
          </wp:inline>
        </w:drawing>
      </w:r>
      <w:r>
        <w:rPr>
          <w:rFonts w:ascii="宋体" w:hAnsi="宋体" w:eastAsia="宋体" w:cs="宋体"/>
          <w:spacing w:val="-110"/>
          <w:sz w:val="24"/>
          <w:szCs w:val="24"/>
        </w:rPr>
        <w:t xml:space="preserve"> </w:t>
      </w:r>
      <w:r>
        <w:rPr>
          <w:rFonts w:ascii="宋体" w:hAnsi="宋体" w:eastAsia="宋体" w:cs="宋体"/>
          <w:spacing w:val="-2"/>
          <w:sz w:val="24"/>
          <w:szCs w:val="24"/>
        </w:rPr>
        <w:t>包号：</w:t>
      </w:r>
      <w:r>
        <w:rPr>
          <w:position w:val="-3"/>
          <w:sz w:val="24"/>
          <w:szCs w:val="24"/>
        </w:rPr>
        <w:drawing>
          <wp:inline distT="0" distB="0" distL="0" distR="0">
            <wp:extent cx="12954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9"/>
                    <a:stretch>
                      <a:fillRect/>
                    </a:stretch>
                  </pic:blipFill>
                  <pic:spPr>
                    <a:xfrm>
                      <a:off x="0" y="0"/>
                      <a:ext cx="1295400" cy="7619"/>
                    </a:xfrm>
                    <a:prstGeom prst="rect">
                      <a:avLst/>
                    </a:prstGeom>
                  </pic:spPr>
                </pic:pic>
              </a:graphicData>
            </a:graphic>
          </wp:inline>
        </w:drawing>
      </w:r>
    </w:p>
    <w:p w14:paraId="352941F9">
      <w:pPr>
        <w:spacing w:before="188" w:line="215" w:lineRule="auto"/>
        <w:ind w:left="9"/>
        <w:rPr>
          <w:sz w:val="24"/>
          <w:szCs w:val="24"/>
        </w:rPr>
      </w:pPr>
      <w:r>
        <w:rPr>
          <w:rFonts w:ascii="宋体" w:hAnsi="宋体" w:eastAsia="宋体" w:cs="宋体"/>
          <w:spacing w:val="-2"/>
          <w:sz w:val="24"/>
          <w:szCs w:val="24"/>
        </w:rPr>
        <w:t>采购人名称：</w:t>
      </w:r>
      <w:r>
        <w:rPr>
          <w:position w:val="-3"/>
          <w:sz w:val="24"/>
          <w:szCs w:val="24"/>
        </w:rPr>
        <w:drawing>
          <wp:inline distT="0" distB="0" distL="0" distR="0">
            <wp:extent cx="312356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0"/>
                    <a:stretch>
                      <a:fillRect/>
                    </a:stretch>
                  </pic:blipFill>
                  <pic:spPr>
                    <a:xfrm>
                      <a:off x="0" y="0"/>
                      <a:ext cx="3124199" cy="7619"/>
                    </a:xfrm>
                    <a:prstGeom prst="rect">
                      <a:avLst/>
                    </a:prstGeom>
                  </pic:spPr>
                </pic:pic>
              </a:graphicData>
            </a:graphic>
          </wp:inline>
        </w:drawing>
      </w:r>
    </w:p>
    <w:p w14:paraId="2C4D4036">
      <w:pPr>
        <w:spacing w:before="186" w:line="360" w:lineRule="auto"/>
        <w:ind w:left="9" w:right="2175"/>
        <w:rPr>
          <w:rFonts w:ascii="宋体" w:hAnsi="宋体" w:eastAsia="宋体" w:cs="宋体"/>
          <w:sz w:val="24"/>
          <w:szCs w:val="24"/>
        </w:rPr>
      </w:pPr>
      <w:r>
        <w:rPr>
          <w:rFonts w:ascii="宋体" w:hAnsi="宋体" w:eastAsia="宋体" w:cs="宋体"/>
          <w:spacing w:val="-2"/>
          <w:sz w:val="24"/>
          <w:szCs w:val="24"/>
        </w:rPr>
        <w:t>采购文件获取日期：</w:t>
      </w:r>
      <w:r>
        <w:rPr>
          <w:position w:val="-3"/>
          <w:sz w:val="24"/>
          <w:szCs w:val="24"/>
        </w:rPr>
        <w:drawing>
          <wp:inline distT="0" distB="0" distL="0" distR="0">
            <wp:extent cx="32766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1"/>
                    <a:stretch>
                      <a:fillRect/>
                    </a:stretch>
                  </pic:blipFill>
                  <pic:spPr>
                    <a:xfrm>
                      <a:off x="0" y="0"/>
                      <a:ext cx="3276600" cy="7619"/>
                    </a:xfrm>
                    <a:prstGeom prst="rect">
                      <a:avLst/>
                    </a:prstGeom>
                  </pic:spPr>
                </pic:pic>
              </a:graphicData>
            </a:graphic>
          </wp:inline>
        </w:drawing>
      </w:r>
      <w:r>
        <w:rPr>
          <w:rFonts w:ascii="宋体" w:hAnsi="宋体" w:eastAsia="宋体" w:cs="宋体"/>
          <w:spacing w:val="7"/>
          <w:sz w:val="24"/>
          <w:szCs w:val="24"/>
        </w:rPr>
        <w:t xml:space="preserve"> </w:t>
      </w:r>
      <w:r>
        <w:rPr>
          <w:rFonts w:ascii="宋体" w:hAnsi="宋体" w:eastAsia="宋体" w:cs="宋体"/>
          <w:spacing w:val="-1"/>
          <w:sz w:val="24"/>
          <w:szCs w:val="24"/>
        </w:rPr>
        <w:t>三、质疑事项具体内容</w:t>
      </w:r>
    </w:p>
    <w:p w14:paraId="7359CF1F">
      <w:pPr>
        <w:spacing w:line="215" w:lineRule="auto"/>
        <w:ind w:left="11"/>
        <w:rPr>
          <w:sz w:val="24"/>
          <w:szCs w:val="24"/>
        </w:rPr>
      </w:pPr>
      <w:r>
        <w:rPr>
          <w:rFonts w:ascii="宋体" w:hAnsi="宋体" w:eastAsia="宋体" w:cs="宋体"/>
          <w:spacing w:val="-7"/>
          <w:sz w:val="24"/>
          <w:szCs w:val="24"/>
        </w:rPr>
        <w:t>质疑事项</w:t>
      </w:r>
      <w:r>
        <w:rPr>
          <w:rFonts w:ascii="宋体" w:hAnsi="宋体" w:eastAsia="宋体" w:cs="宋体"/>
          <w:spacing w:val="-31"/>
          <w:sz w:val="24"/>
          <w:szCs w:val="24"/>
        </w:rPr>
        <w:t xml:space="preserve"> </w:t>
      </w:r>
      <w:r>
        <w:rPr>
          <w:rFonts w:ascii="宋体" w:hAnsi="宋体" w:eastAsia="宋体" w:cs="宋体"/>
          <w:spacing w:val="-7"/>
          <w:sz w:val="24"/>
          <w:szCs w:val="24"/>
        </w:rPr>
        <w:t>1：</w:t>
      </w:r>
      <w:r>
        <w:rPr>
          <w:position w:val="-3"/>
          <w:sz w:val="24"/>
          <w:szCs w:val="24"/>
        </w:rPr>
        <w:drawing>
          <wp:inline distT="0" distB="0" distL="0" distR="0">
            <wp:extent cx="3123565"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2"/>
                    <a:stretch>
                      <a:fillRect/>
                    </a:stretch>
                  </pic:blipFill>
                  <pic:spPr>
                    <a:xfrm>
                      <a:off x="0" y="0"/>
                      <a:ext cx="3124199" cy="7619"/>
                    </a:xfrm>
                    <a:prstGeom prst="rect">
                      <a:avLst/>
                    </a:prstGeom>
                  </pic:spPr>
                </pic:pic>
              </a:graphicData>
            </a:graphic>
          </wp:inline>
        </w:drawing>
      </w:r>
    </w:p>
    <w:p w14:paraId="49C41A9A">
      <w:pPr>
        <w:spacing w:before="187" w:line="216" w:lineRule="auto"/>
        <w:ind w:left="10"/>
        <w:rPr>
          <w:sz w:val="24"/>
          <w:szCs w:val="24"/>
        </w:rPr>
      </w:pPr>
      <w:r>
        <w:rPr>
          <w:rFonts w:ascii="宋体" w:hAnsi="宋体" w:eastAsia="宋体" w:cs="宋体"/>
          <w:spacing w:val="-3"/>
          <w:sz w:val="24"/>
          <w:szCs w:val="24"/>
        </w:rPr>
        <w:t>事实依据：</w:t>
      </w:r>
      <w:r>
        <w:rPr>
          <w:position w:val="-3"/>
          <w:sz w:val="24"/>
          <w:szCs w:val="24"/>
        </w:rPr>
        <w:drawing>
          <wp:inline distT="0" distB="0" distL="0" distR="0">
            <wp:extent cx="31997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3"/>
                    <a:stretch>
                      <a:fillRect/>
                    </a:stretch>
                  </pic:blipFill>
                  <pic:spPr>
                    <a:xfrm>
                      <a:off x="0" y="0"/>
                      <a:ext cx="3200399" cy="7619"/>
                    </a:xfrm>
                    <a:prstGeom prst="rect">
                      <a:avLst/>
                    </a:prstGeom>
                  </pic:spPr>
                </pic:pic>
              </a:graphicData>
            </a:graphic>
          </wp:inline>
        </w:drawing>
      </w:r>
    </w:p>
    <w:p w14:paraId="6E08BF25">
      <w:pPr>
        <w:pStyle w:val="2"/>
        <w:tabs>
          <w:tab w:val="left" w:pos="6599"/>
        </w:tabs>
        <w:spacing w:before="221"/>
      </w:pPr>
      <w:r>
        <w:rPr>
          <w:u w:val="single" w:color="auto"/>
        </w:rPr>
        <w:tab/>
      </w:r>
    </w:p>
    <w:p w14:paraId="602C38C6">
      <w:pPr>
        <w:spacing w:before="190" w:line="215" w:lineRule="auto"/>
        <w:ind w:left="11"/>
        <w:rPr>
          <w:sz w:val="24"/>
          <w:szCs w:val="24"/>
        </w:rPr>
      </w:pPr>
      <w:r>
        <w:rPr>
          <w:rFonts w:ascii="宋体" w:hAnsi="宋体" w:eastAsia="宋体" w:cs="宋体"/>
          <w:spacing w:val="-3"/>
          <w:sz w:val="24"/>
          <w:szCs w:val="24"/>
        </w:rPr>
        <w:t>法律依据：</w:t>
      </w:r>
      <w:r>
        <w:rPr>
          <w:position w:val="-3"/>
          <w:sz w:val="24"/>
          <w:szCs w:val="24"/>
        </w:rPr>
        <w:drawing>
          <wp:inline distT="0" distB="0" distL="0" distR="0">
            <wp:extent cx="319976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4"/>
                    <a:stretch>
                      <a:fillRect/>
                    </a:stretch>
                  </pic:blipFill>
                  <pic:spPr>
                    <a:xfrm>
                      <a:off x="0" y="0"/>
                      <a:ext cx="3200399" cy="7619"/>
                    </a:xfrm>
                    <a:prstGeom prst="rect">
                      <a:avLst/>
                    </a:prstGeom>
                  </pic:spPr>
                </pic:pic>
              </a:graphicData>
            </a:graphic>
          </wp:inline>
        </w:drawing>
      </w:r>
    </w:p>
    <w:p w14:paraId="4174777D">
      <w:pPr>
        <w:pStyle w:val="2"/>
        <w:tabs>
          <w:tab w:val="left" w:pos="6359"/>
        </w:tabs>
        <w:spacing w:before="225"/>
      </w:pPr>
      <w:r>
        <w:rPr>
          <w:u w:val="single" w:color="auto"/>
        </w:rPr>
        <w:tab/>
      </w:r>
    </w:p>
    <w:p w14:paraId="0AAC7043">
      <w:pPr>
        <w:spacing w:before="187" w:line="220" w:lineRule="auto"/>
        <w:ind w:left="11"/>
        <w:rPr>
          <w:rFonts w:ascii="宋体" w:hAnsi="宋体" w:eastAsia="宋体" w:cs="宋体"/>
          <w:sz w:val="24"/>
          <w:szCs w:val="24"/>
        </w:rPr>
      </w:pPr>
      <w:r>
        <w:rPr>
          <w:rFonts w:ascii="宋体" w:hAnsi="宋体" w:eastAsia="宋体" w:cs="宋体"/>
          <w:spacing w:val="-3"/>
          <w:sz w:val="24"/>
          <w:szCs w:val="24"/>
        </w:rPr>
        <w:t>质疑事项</w:t>
      </w:r>
      <w:r>
        <w:rPr>
          <w:rFonts w:ascii="宋体" w:hAnsi="宋体" w:eastAsia="宋体" w:cs="宋体"/>
          <w:spacing w:val="-45"/>
          <w:sz w:val="24"/>
          <w:szCs w:val="24"/>
        </w:rPr>
        <w:t xml:space="preserve"> </w:t>
      </w:r>
      <w:r>
        <w:rPr>
          <w:rFonts w:ascii="宋体" w:hAnsi="宋体" w:eastAsia="宋体" w:cs="宋体"/>
          <w:spacing w:val="-3"/>
          <w:sz w:val="24"/>
          <w:szCs w:val="24"/>
        </w:rPr>
        <w:t>2</w:t>
      </w:r>
    </w:p>
    <w:p w14:paraId="009964E9">
      <w:pPr>
        <w:spacing w:before="182" w:line="378" w:lineRule="exact"/>
        <w:ind w:left="25"/>
        <w:rPr>
          <w:rFonts w:ascii="宋体" w:hAnsi="宋体" w:eastAsia="宋体" w:cs="宋体"/>
          <w:sz w:val="24"/>
          <w:szCs w:val="24"/>
        </w:rPr>
      </w:pPr>
      <w:r>
        <w:rPr>
          <w:rFonts w:ascii="宋体" w:hAnsi="宋体" w:eastAsia="宋体" w:cs="宋体"/>
          <w:spacing w:val="-13"/>
          <w:position w:val="3"/>
          <w:sz w:val="24"/>
          <w:szCs w:val="24"/>
        </w:rPr>
        <w:t>……</w:t>
      </w:r>
    </w:p>
    <w:p w14:paraId="759B8D1D">
      <w:pPr>
        <w:spacing w:before="88" w:line="220" w:lineRule="auto"/>
        <w:ind w:left="32"/>
        <w:rPr>
          <w:rFonts w:ascii="宋体" w:hAnsi="宋体" w:eastAsia="宋体" w:cs="宋体"/>
          <w:sz w:val="24"/>
          <w:szCs w:val="24"/>
        </w:rPr>
      </w:pPr>
      <w:r>
        <w:rPr>
          <w:rFonts w:ascii="宋体" w:hAnsi="宋体" w:eastAsia="宋体" w:cs="宋体"/>
          <w:spacing w:val="-3"/>
          <w:sz w:val="24"/>
          <w:szCs w:val="24"/>
        </w:rPr>
        <w:t>四、与质疑事项相关的质疑请求</w:t>
      </w:r>
    </w:p>
    <w:p w14:paraId="0A12C182">
      <w:pPr>
        <w:spacing w:before="182" w:line="215" w:lineRule="auto"/>
        <w:ind w:left="8"/>
        <w:rPr>
          <w:sz w:val="24"/>
          <w:szCs w:val="24"/>
        </w:rPr>
      </w:pPr>
      <w:r>
        <w:rPr>
          <w:rFonts w:ascii="宋体" w:hAnsi="宋体" w:eastAsia="宋体" w:cs="宋体"/>
          <w:spacing w:val="-3"/>
          <w:sz w:val="24"/>
          <w:szCs w:val="24"/>
        </w:rPr>
        <w:t>请求：</w:t>
      </w:r>
      <w:r>
        <w:rPr>
          <w:position w:val="-3"/>
          <w:sz w:val="24"/>
          <w:szCs w:val="24"/>
        </w:rPr>
        <w:drawing>
          <wp:inline distT="0" distB="0" distL="0" distR="0">
            <wp:extent cx="35814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5"/>
                    <a:stretch>
                      <a:fillRect/>
                    </a:stretch>
                  </pic:blipFill>
                  <pic:spPr>
                    <a:xfrm>
                      <a:off x="0" y="0"/>
                      <a:ext cx="3581400" cy="7619"/>
                    </a:xfrm>
                    <a:prstGeom prst="rect">
                      <a:avLst/>
                    </a:prstGeom>
                  </pic:spPr>
                </pic:pic>
              </a:graphicData>
            </a:graphic>
          </wp:inline>
        </w:drawing>
      </w:r>
    </w:p>
    <w:p w14:paraId="09C129CC">
      <w:pPr>
        <w:spacing w:before="186" w:line="219" w:lineRule="auto"/>
        <w:ind w:left="10"/>
        <w:rPr>
          <w:rFonts w:ascii="宋体" w:hAnsi="宋体" w:eastAsia="宋体" w:cs="宋体"/>
          <w:sz w:val="24"/>
          <w:szCs w:val="24"/>
        </w:rPr>
      </w:pPr>
      <w:r>
        <w:rPr>
          <w:rFonts w:ascii="宋体" w:hAnsi="宋体" w:eastAsia="宋体" w:cs="宋体"/>
          <w:spacing w:val="-3"/>
          <w:sz w:val="24"/>
          <w:szCs w:val="24"/>
        </w:rPr>
        <w:t>签字(签章)：</w:t>
      </w:r>
      <w:r>
        <w:rPr>
          <w:rFonts w:ascii="宋体" w:hAnsi="宋体" w:eastAsia="宋体" w:cs="宋体"/>
          <w:spacing w:val="1"/>
          <w:sz w:val="24"/>
          <w:szCs w:val="24"/>
        </w:rPr>
        <w:t xml:space="preserve">                   </w:t>
      </w:r>
      <w:r>
        <w:rPr>
          <w:rFonts w:ascii="宋体" w:hAnsi="宋体" w:eastAsia="宋体" w:cs="宋体"/>
          <w:spacing w:val="-3"/>
          <w:sz w:val="24"/>
          <w:szCs w:val="24"/>
        </w:rPr>
        <w:t>公章：</w:t>
      </w:r>
    </w:p>
    <w:p w14:paraId="720FB1C8">
      <w:pPr>
        <w:spacing w:before="27" w:line="220" w:lineRule="auto"/>
        <w:ind w:left="51"/>
        <w:rPr>
          <w:rFonts w:ascii="宋体" w:hAnsi="宋体" w:eastAsia="宋体" w:cs="宋体"/>
          <w:sz w:val="24"/>
          <w:szCs w:val="24"/>
        </w:rPr>
      </w:pPr>
      <w:r>
        <w:rPr>
          <w:rFonts w:ascii="宋体" w:hAnsi="宋体" w:eastAsia="宋体" w:cs="宋体"/>
          <w:spacing w:val="-17"/>
          <w:sz w:val="24"/>
          <w:szCs w:val="24"/>
        </w:rPr>
        <w:t>日期：</w:t>
      </w:r>
    </w:p>
    <w:p w14:paraId="503A6DF1">
      <w:pPr>
        <w:spacing w:line="220" w:lineRule="auto"/>
        <w:rPr>
          <w:rFonts w:ascii="宋体" w:hAnsi="宋体" w:eastAsia="宋体" w:cs="宋体"/>
          <w:sz w:val="24"/>
          <w:szCs w:val="24"/>
        </w:rPr>
        <w:sectPr>
          <w:footerReference r:id="rId34" w:type="default"/>
          <w:pgSz w:w="11906" w:h="16839"/>
          <w:pgMar w:top="1120" w:right="1135" w:bottom="1602" w:left="1275" w:header="0" w:footer="1440" w:gutter="0"/>
          <w:cols w:space="720" w:num="1"/>
        </w:sectPr>
      </w:pPr>
    </w:p>
    <w:p w14:paraId="54CD45A0">
      <w:pPr>
        <w:spacing w:before="63" w:line="225" w:lineRule="auto"/>
        <w:ind w:left="3"/>
        <w:rPr>
          <w:rFonts w:ascii="宋体" w:hAnsi="宋体" w:eastAsia="宋体" w:cs="宋体"/>
          <w:sz w:val="31"/>
          <w:szCs w:val="31"/>
        </w:rPr>
      </w:pPr>
      <w:r>
        <w:rPr>
          <w:rFonts w:ascii="宋体" w:hAnsi="宋体" w:eastAsia="宋体" w:cs="宋体"/>
          <w:b/>
          <w:bCs/>
          <w:spacing w:val="4"/>
          <w:sz w:val="31"/>
          <w:szCs w:val="31"/>
        </w:rPr>
        <w:t>质疑函制作说明：</w:t>
      </w:r>
    </w:p>
    <w:p w14:paraId="09062C1A">
      <w:pPr>
        <w:spacing w:before="130" w:line="219" w:lineRule="auto"/>
        <w:ind w:left="623"/>
        <w:rPr>
          <w:rFonts w:ascii="宋体" w:hAnsi="宋体" w:eastAsia="宋体" w:cs="宋体"/>
          <w:sz w:val="30"/>
          <w:szCs w:val="30"/>
        </w:rPr>
      </w:pPr>
      <w:r>
        <w:rPr>
          <w:rFonts w:ascii="宋体" w:hAnsi="宋体" w:eastAsia="宋体" w:cs="宋体"/>
          <w:spacing w:val="-2"/>
          <w:sz w:val="30"/>
          <w:szCs w:val="30"/>
        </w:rPr>
        <w:t>1.供应商提出质疑时，应提交质疑函和必要的证明材料。</w:t>
      </w:r>
    </w:p>
    <w:p w14:paraId="088F2CD5">
      <w:pPr>
        <w:spacing w:before="142" w:line="286" w:lineRule="auto"/>
        <w:ind w:right="102" w:firstLine="604"/>
        <w:rPr>
          <w:rFonts w:ascii="宋体" w:hAnsi="宋体" w:eastAsia="宋体" w:cs="宋体"/>
          <w:sz w:val="30"/>
          <w:szCs w:val="30"/>
        </w:rPr>
      </w:pPr>
      <w:r>
        <w:rPr>
          <w:rFonts w:ascii="宋体" w:hAnsi="宋体" w:eastAsia="宋体" w:cs="宋体"/>
          <w:spacing w:val="-4"/>
          <w:sz w:val="30"/>
          <w:szCs w:val="30"/>
        </w:rPr>
        <w:t>2.质疑供应商若委托代理人进行质疑的，质疑函应按要求列明“授权</w:t>
      </w:r>
      <w:r>
        <w:rPr>
          <w:rFonts w:ascii="宋体" w:hAnsi="宋体" w:eastAsia="宋体" w:cs="宋体"/>
          <w:spacing w:val="2"/>
          <w:sz w:val="30"/>
          <w:szCs w:val="30"/>
        </w:rPr>
        <w:t xml:space="preserve"> </w:t>
      </w:r>
      <w:r>
        <w:rPr>
          <w:rFonts w:ascii="宋体" w:hAnsi="宋体" w:eastAsia="宋体" w:cs="宋体"/>
          <w:spacing w:val="-5"/>
          <w:sz w:val="30"/>
          <w:szCs w:val="30"/>
        </w:rPr>
        <w:t>代表</w:t>
      </w:r>
      <w:r>
        <w:rPr>
          <w:rFonts w:ascii="宋体" w:hAnsi="宋体" w:eastAsia="宋体" w:cs="宋体"/>
          <w:spacing w:val="-108"/>
          <w:sz w:val="30"/>
          <w:szCs w:val="30"/>
        </w:rPr>
        <w:t xml:space="preserve"> </w:t>
      </w:r>
      <w:r>
        <w:rPr>
          <w:rFonts w:ascii="宋体" w:hAnsi="宋体" w:eastAsia="宋体" w:cs="宋体"/>
          <w:spacing w:val="-5"/>
          <w:sz w:val="30"/>
          <w:szCs w:val="30"/>
        </w:rPr>
        <w:t>”的有关内容，并在附件中提交由质疑供应商签署的授权委托书。授</w:t>
      </w:r>
      <w:r>
        <w:rPr>
          <w:rFonts w:ascii="宋体" w:hAnsi="宋体" w:eastAsia="宋体" w:cs="宋体"/>
          <w:sz w:val="30"/>
          <w:szCs w:val="30"/>
        </w:rPr>
        <w:t xml:space="preserve"> </w:t>
      </w:r>
      <w:r>
        <w:rPr>
          <w:rFonts w:ascii="宋体" w:hAnsi="宋体" w:eastAsia="宋体" w:cs="宋体"/>
          <w:spacing w:val="-4"/>
          <w:sz w:val="30"/>
          <w:szCs w:val="30"/>
        </w:rPr>
        <w:t>权委托书应载明代理人的姓名或者名称、代理事项、具体权限、期限和相</w:t>
      </w:r>
      <w:r>
        <w:rPr>
          <w:rFonts w:ascii="宋体" w:hAnsi="宋体" w:eastAsia="宋体" w:cs="宋体"/>
          <w:spacing w:val="10"/>
          <w:sz w:val="30"/>
          <w:szCs w:val="30"/>
        </w:rPr>
        <w:t xml:space="preserve"> </w:t>
      </w:r>
      <w:r>
        <w:rPr>
          <w:rFonts w:ascii="宋体" w:hAnsi="宋体" w:eastAsia="宋体" w:cs="宋体"/>
          <w:spacing w:val="-3"/>
          <w:sz w:val="30"/>
          <w:szCs w:val="30"/>
        </w:rPr>
        <w:t>关事项。</w:t>
      </w:r>
    </w:p>
    <w:p w14:paraId="05125ADC">
      <w:pPr>
        <w:spacing w:before="143" w:line="264" w:lineRule="auto"/>
        <w:ind w:left="1" w:right="102" w:firstLine="606"/>
        <w:rPr>
          <w:rFonts w:ascii="宋体" w:hAnsi="宋体" w:eastAsia="宋体" w:cs="宋体"/>
          <w:sz w:val="30"/>
          <w:szCs w:val="30"/>
        </w:rPr>
      </w:pPr>
      <w:r>
        <w:rPr>
          <w:rFonts w:ascii="宋体" w:hAnsi="宋体" w:eastAsia="宋体" w:cs="宋体"/>
          <w:spacing w:val="-4"/>
          <w:sz w:val="30"/>
          <w:szCs w:val="30"/>
        </w:rPr>
        <w:t>3.质疑供应商若对项目的某一分包进行质疑，质疑函中应列明具体分</w:t>
      </w:r>
      <w:r>
        <w:rPr>
          <w:rFonts w:ascii="宋体" w:hAnsi="宋体" w:eastAsia="宋体" w:cs="宋体"/>
          <w:sz w:val="30"/>
          <w:szCs w:val="30"/>
        </w:rPr>
        <w:t xml:space="preserve"> </w:t>
      </w:r>
      <w:r>
        <w:rPr>
          <w:rFonts w:ascii="宋体" w:hAnsi="宋体" w:eastAsia="宋体" w:cs="宋体"/>
          <w:spacing w:val="-4"/>
          <w:sz w:val="30"/>
          <w:szCs w:val="30"/>
        </w:rPr>
        <w:t>包号。</w:t>
      </w:r>
    </w:p>
    <w:p w14:paraId="087382F7">
      <w:pPr>
        <w:spacing w:before="139" w:line="219" w:lineRule="auto"/>
        <w:jc w:val="right"/>
        <w:rPr>
          <w:rFonts w:ascii="宋体" w:hAnsi="宋体" w:eastAsia="宋体" w:cs="宋体"/>
          <w:sz w:val="30"/>
          <w:szCs w:val="30"/>
        </w:rPr>
      </w:pPr>
      <w:r>
        <w:rPr>
          <w:rFonts w:ascii="宋体" w:hAnsi="宋体" w:eastAsia="宋体" w:cs="宋体"/>
          <w:spacing w:val="-10"/>
          <w:sz w:val="30"/>
          <w:szCs w:val="30"/>
        </w:rPr>
        <w:t>4.质疑函的质疑事项应具体、明确，并有必要的事实依据和法律依据。</w:t>
      </w:r>
    </w:p>
    <w:p w14:paraId="3BD8C887">
      <w:pPr>
        <w:spacing w:before="147" w:line="220" w:lineRule="auto"/>
        <w:ind w:left="607"/>
        <w:rPr>
          <w:rFonts w:ascii="宋体" w:hAnsi="宋体" w:eastAsia="宋体" w:cs="宋体"/>
          <w:sz w:val="30"/>
          <w:szCs w:val="30"/>
        </w:rPr>
      </w:pPr>
      <w:r>
        <w:rPr>
          <w:rFonts w:ascii="宋体" w:hAnsi="宋体" w:eastAsia="宋体" w:cs="宋体"/>
          <w:spacing w:val="-1"/>
          <w:sz w:val="30"/>
          <w:szCs w:val="30"/>
        </w:rPr>
        <w:t>5.质疑函的质疑请求应与质疑事项相关。</w:t>
      </w:r>
    </w:p>
    <w:p w14:paraId="489427ED">
      <w:pPr>
        <w:spacing w:before="142" w:line="278" w:lineRule="auto"/>
        <w:ind w:left="2" w:right="102" w:firstLine="1"/>
        <w:rPr>
          <w:rFonts w:ascii="宋体" w:hAnsi="宋体" w:eastAsia="宋体" w:cs="宋体"/>
          <w:sz w:val="30"/>
          <w:szCs w:val="30"/>
        </w:rPr>
      </w:pPr>
      <w:r>
        <w:rPr>
          <w:rFonts w:ascii="宋体" w:hAnsi="宋体" w:eastAsia="宋体" w:cs="宋体"/>
          <w:spacing w:val="-4"/>
          <w:sz w:val="30"/>
          <w:szCs w:val="30"/>
        </w:rPr>
        <w:t>6.质疑供应商为自然人的，质疑函应由本人签字；质疑供应商为法人或者</w:t>
      </w:r>
      <w:r>
        <w:rPr>
          <w:rFonts w:ascii="宋体" w:hAnsi="宋体" w:eastAsia="宋体" w:cs="宋体"/>
          <w:spacing w:val="11"/>
          <w:sz w:val="30"/>
          <w:szCs w:val="30"/>
        </w:rPr>
        <w:t xml:space="preserve"> </w:t>
      </w:r>
      <w:r>
        <w:rPr>
          <w:rFonts w:ascii="宋体" w:hAnsi="宋体" w:eastAsia="宋体" w:cs="宋体"/>
          <w:spacing w:val="-4"/>
          <w:sz w:val="30"/>
          <w:szCs w:val="30"/>
        </w:rPr>
        <w:t>其他组织的，质疑函应由法定代表人、主要负责人，或者其授权代表签字</w:t>
      </w:r>
      <w:r>
        <w:rPr>
          <w:rFonts w:ascii="宋体" w:hAnsi="宋体" w:eastAsia="宋体" w:cs="宋体"/>
          <w:spacing w:val="8"/>
          <w:sz w:val="30"/>
          <w:szCs w:val="30"/>
        </w:rPr>
        <w:t xml:space="preserve"> </w:t>
      </w:r>
      <w:r>
        <w:rPr>
          <w:rFonts w:ascii="宋体" w:hAnsi="宋体" w:eastAsia="宋体" w:cs="宋体"/>
          <w:spacing w:val="-2"/>
          <w:sz w:val="30"/>
          <w:szCs w:val="30"/>
        </w:rPr>
        <w:t>或者盖章，并加盖公章。</w:t>
      </w:r>
    </w:p>
    <w:sectPr>
      <w:footerReference r:id="rId35" w:type="default"/>
      <w:pgSz w:w="11906" w:h="16839"/>
      <w:pgMar w:top="1120" w:right="1032" w:bottom="1602" w:left="1287" w:header="0" w:footer="14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1290">
    <w:pPr>
      <w:spacing w:line="176" w:lineRule="auto"/>
      <w:ind w:left="469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FACD">
    <w:pPr>
      <w:spacing w:line="176" w:lineRule="auto"/>
      <w:ind w:left="46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D1F7">
    <w:pPr>
      <w:spacing w:line="176" w:lineRule="auto"/>
      <w:ind w:left="46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587C5">
    <w:pPr>
      <w:spacing w:line="176" w:lineRule="auto"/>
      <w:ind w:left="465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5C258">
    <w:pPr>
      <w:spacing w:line="176" w:lineRule="auto"/>
      <w:ind w:left="465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982F">
    <w:pPr>
      <w:spacing w:line="176" w:lineRule="auto"/>
      <w:ind w:left="46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FBFB">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D411A">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08EB">
    <w:pPr>
      <w:spacing w:line="176" w:lineRule="auto"/>
      <w:ind w:left="46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CCA6">
    <w:pPr>
      <w:spacing w:line="176" w:lineRule="auto"/>
      <w:ind w:left="46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6E9CB">
    <w:pPr>
      <w:spacing w:line="176" w:lineRule="auto"/>
      <w:ind w:left="46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AD732">
    <w:pPr>
      <w:spacing w:line="176" w:lineRule="auto"/>
      <w:ind w:left="470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39AD0">
    <w:pPr>
      <w:spacing w:line="176" w:lineRule="auto"/>
      <w:ind w:left="46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719B8">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C414">
    <w:pPr>
      <w:spacing w:line="176" w:lineRule="auto"/>
      <w:ind w:left="46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98D1E">
    <w:pPr>
      <w:spacing w:line="176" w:lineRule="auto"/>
      <w:ind w:left="472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7E2E">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ABD02">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679D">
    <w:pPr>
      <w:spacing w:line="176" w:lineRule="auto"/>
      <w:ind w:left="46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CA90">
    <w:pPr>
      <w:spacing w:line="176" w:lineRule="auto"/>
      <w:ind w:left="465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1CBA7">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4ECCE">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C46E6">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3898">
    <w:pPr>
      <w:spacing w:line="176" w:lineRule="auto"/>
      <w:ind w:left="46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FD47">
    <w:pPr>
      <w:spacing w:line="176"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28B4F">
    <w:pPr>
      <w:spacing w:line="173" w:lineRule="auto"/>
      <w:ind w:left="470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F62A">
    <w:pPr>
      <w:spacing w:line="176" w:lineRule="auto"/>
      <w:ind w:left="505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46B9">
    <w:pPr>
      <w:spacing w:line="173" w:lineRule="auto"/>
      <w:ind w:left="505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A139">
    <w:pPr>
      <w:spacing w:line="176" w:lineRule="auto"/>
      <w:ind w:left="506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9849">
    <w:pPr>
      <w:spacing w:line="176" w:lineRule="auto"/>
      <w:ind w:left="505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D0DF7">
    <w:pPr>
      <w:spacing w:line="176" w:lineRule="auto"/>
      <w:ind w:left="502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1C2D52"/>
    <w:rsid w:val="11454200"/>
    <w:rsid w:val="11F47CD4"/>
    <w:rsid w:val="20E47AC4"/>
    <w:rsid w:val="259559C9"/>
    <w:rsid w:val="2A5D7C0C"/>
    <w:rsid w:val="3DF34E68"/>
    <w:rsid w:val="3FAC01DF"/>
    <w:rsid w:val="55EB6FAC"/>
    <w:rsid w:val="67DC3BD1"/>
    <w:rsid w:val="693039D2"/>
    <w:rsid w:val="6D2D211B"/>
    <w:rsid w:val="74E05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next w:val="1"/>
    <w:qFormat/>
    <w:uiPriority w:val="99"/>
    <w:rPr>
      <w:rFonts w:ascii="宋体" w:hAnsi="Courier New"/>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表格文字"/>
    <w:basedOn w:val="1"/>
    <w:next w:val="2"/>
    <w:qFormat/>
    <w:uiPriority w:val="0"/>
    <w:pPr>
      <w:spacing w:before="25" w:after="25"/>
      <w:jc w:val="left"/>
    </w:pPr>
    <w:rPr>
      <w:rFonts w:ascii="Times New Roman" w:hAnsi="Times New Roman" w:eastAsia="宋体" w:cs="Times New Roman"/>
      <w:bCs/>
      <w:spacing w:val="10"/>
      <w:kern w:val="0"/>
      <w:sz w:val="24"/>
      <w:szCs w:val="20"/>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image" Target="media/image19.png"/><Relationship Id="rId54" Type="http://schemas.openxmlformats.org/officeDocument/2006/relationships/image" Target="media/image18.png"/><Relationship Id="rId53" Type="http://schemas.openxmlformats.org/officeDocument/2006/relationships/image" Target="media/image17.png"/><Relationship Id="rId52" Type="http://schemas.openxmlformats.org/officeDocument/2006/relationships/image" Target="media/image16.png"/><Relationship Id="rId51" Type="http://schemas.openxmlformats.org/officeDocument/2006/relationships/image" Target="media/image15.png"/><Relationship Id="rId50" Type="http://schemas.openxmlformats.org/officeDocument/2006/relationships/image" Target="media/image14.png"/><Relationship Id="rId5" Type="http://schemas.openxmlformats.org/officeDocument/2006/relationships/footer" Target="footer1.xml"/><Relationship Id="rId49" Type="http://schemas.openxmlformats.org/officeDocument/2006/relationships/image" Target="media/image13.png"/><Relationship Id="rId48" Type="http://schemas.openxmlformats.org/officeDocument/2006/relationships/image" Target="media/image12.png"/><Relationship Id="rId47" Type="http://schemas.openxmlformats.org/officeDocument/2006/relationships/image" Target="media/image11.png"/><Relationship Id="rId46" Type="http://schemas.openxmlformats.org/officeDocument/2006/relationships/image" Target="media/image10.png"/><Relationship Id="rId45" Type="http://schemas.openxmlformats.org/officeDocument/2006/relationships/image" Target="media/image9.png"/><Relationship Id="rId44" Type="http://schemas.openxmlformats.org/officeDocument/2006/relationships/image" Target="media/image8.png"/><Relationship Id="rId43" Type="http://schemas.openxmlformats.org/officeDocument/2006/relationships/image" Target="media/image7.png"/><Relationship Id="rId42" Type="http://schemas.openxmlformats.org/officeDocument/2006/relationships/image" Target="media/image6.png"/><Relationship Id="rId41" Type="http://schemas.openxmlformats.org/officeDocument/2006/relationships/image" Target="media/image5.pn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Words>2219</Words>
  <Characters>2625</Characters>
  <TotalTime>109</TotalTime>
  <ScaleCrop>false</ScaleCrop>
  <LinksUpToDate>false</LinksUpToDate>
  <CharactersWithSpaces>2759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2023-12-08T15:43:00Z</dcterms:created>
  <dc:creator>Administrator</dc:creator>
  <cp:lastModifiedBy>惠聚优品</cp:lastModifiedBy>
  <dcterms:modified xsi:type="dcterms:W3CDTF">2025-07-22T06:43:43Z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2025-07-06T07:00:12Z</vt:filetime>
  </property>
  <property fmtid="{D5CDD505-2E9C-101B-9397-08002B2CF9AE}" pid="4" name="KSOTemplateDocerSaveRecord">
    <vt:lpwstr>eyJoZGlkIjoiNjFmNTQ0YWIxYTQ1YzFkYzc2YzViYjJmNjliZmQ4ZGIiLCJ1c2VySWQiOiI2MTE3NjU5MjgifQ==</vt:lpwstr>
  </property>
  <property fmtid="{D5CDD505-2E9C-101B-9397-08002B2CF9AE}" pid="5" name="KSOProductBuildVer">
    <vt:lpwstr>2052-12.1.0.21915</vt:lpwstr>
  </property>
  <property fmtid="{D5CDD505-2E9C-101B-9397-08002B2CF9AE}" pid="6" name="ICV">
    <vt:lpwstr>544EB17E539C4BC68E38C5D1A3406737_12</vt:lpwstr>
  </property>
</Properties>
</file>