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9F061">
      <w:pPr>
        <w:spacing w:line="360" w:lineRule="auto"/>
        <w:jc w:val="center"/>
        <w:rPr>
          <w:rFonts w:hint="eastAsia" w:ascii="宋体" w:hAnsi="宋体" w:cs="宋体"/>
          <w:color w:val="auto"/>
          <w:sz w:val="52"/>
          <w:szCs w:val="52"/>
          <w:highlight w:val="none"/>
        </w:rPr>
      </w:pPr>
      <w:bookmarkStart w:id="0" w:name="OLE_LINK1"/>
      <w:r>
        <w:rPr>
          <w:rFonts w:hint="eastAsia" w:ascii="宋体" w:hAnsi="宋体" w:cs="宋体"/>
          <w:color w:val="auto"/>
          <w:sz w:val="52"/>
          <w:szCs w:val="52"/>
          <w:highlight w:val="none"/>
        </w:rPr>
        <w:t>广西德元工程项目管理有限责任公司</w:t>
      </w:r>
    </w:p>
    <w:p w14:paraId="1EA47598">
      <w:pPr>
        <w:spacing w:before="120" w:beforeLines="50" w:line="360" w:lineRule="auto"/>
        <w:jc w:val="center"/>
        <w:rPr>
          <w:rFonts w:hint="eastAsia" w:ascii="宋体" w:hAnsi="宋体" w:cs="宋体"/>
          <w:b/>
          <w:color w:val="auto"/>
          <w:sz w:val="44"/>
          <w:szCs w:val="44"/>
          <w:highlight w:val="none"/>
        </w:rPr>
      </w:pPr>
      <w:r>
        <w:rPr>
          <w:rFonts w:hint="eastAsia" w:ascii="宋体" w:hAnsi="宋体" w:cs="宋体"/>
          <w:i/>
          <w:color w:val="auto"/>
          <w:sz w:val="52"/>
          <w:szCs w:val="52"/>
          <w:highlight w:val="none"/>
        </w:rPr>
        <w:t>（货物类政府采购）</w:t>
      </w:r>
    </w:p>
    <w:p w14:paraId="057911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cs="宋体"/>
          <w:color w:val="auto"/>
          <w:sz w:val="120"/>
          <w:szCs w:val="120"/>
          <w:highlight w:val="none"/>
        </w:rPr>
      </w:pPr>
      <w:r>
        <w:rPr>
          <w:rFonts w:hint="eastAsia" w:ascii="宋体" w:hAnsi="宋体" w:cs="宋体"/>
          <w:color w:val="auto"/>
          <w:sz w:val="120"/>
          <w:szCs w:val="120"/>
          <w:highlight w:val="none"/>
        </w:rPr>
        <w:t>竞争性谈判文件</w:t>
      </w:r>
    </w:p>
    <w:p w14:paraId="2C6C4F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s="宋体"/>
          <w:b/>
          <w:color w:val="auto"/>
          <w:sz w:val="48"/>
          <w:szCs w:val="48"/>
          <w:highlight w:val="none"/>
        </w:rPr>
      </w:pPr>
      <w:r>
        <w:rPr>
          <w:rFonts w:hint="eastAsia" w:ascii="宋体" w:hAnsi="宋体" w:cs="宋体"/>
          <w:b/>
          <w:color w:val="auto"/>
          <w:sz w:val="48"/>
          <w:szCs w:val="48"/>
          <w:highlight w:val="none"/>
        </w:rPr>
        <w:t>（全流程电子化采购）</w:t>
      </w:r>
    </w:p>
    <w:p w14:paraId="16613FF7">
      <w:pPr>
        <w:snapToGrid w:val="0"/>
        <w:spacing w:before="120" w:beforeLines="50" w:line="360" w:lineRule="auto"/>
        <w:jc w:val="center"/>
        <w:rPr>
          <w:rFonts w:hint="eastAsia" w:ascii="宋体" w:hAnsi="宋体" w:cs="宋体"/>
          <w:b/>
          <w:color w:val="auto"/>
          <w:sz w:val="48"/>
          <w:szCs w:val="48"/>
          <w:highlight w:val="none"/>
        </w:rPr>
      </w:pPr>
      <w:r>
        <w:rPr>
          <w:rFonts w:hint="eastAsia" w:eastAsia="宋体"/>
          <w:highlight w:val="none"/>
          <w:lang w:eastAsia="zh-CN"/>
        </w:rPr>
        <w:drawing>
          <wp:inline distT="0" distB="0" distL="0" distR="0">
            <wp:extent cx="1991995" cy="2016125"/>
            <wp:effectExtent l="0" t="0" r="8255" b="2540"/>
            <wp:docPr id="1026" name="图片 5" descr="公司logo"/>
            <wp:cNvGraphicFramePr/>
            <a:graphic xmlns:a="http://schemas.openxmlformats.org/drawingml/2006/main">
              <a:graphicData uri="http://schemas.openxmlformats.org/drawingml/2006/picture">
                <pic:pic xmlns:pic="http://schemas.openxmlformats.org/drawingml/2006/picture">
                  <pic:nvPicPr>
                    <pic:cNvPr id="1026" name="图片 5" descr="公司logo"/>
                    <pic:cNvPicPr/>
                  </pic:nvPicPr>
                  <pic:blipFill>
                    <a:blip r:embed="rId6" cstate="print"/>
                    <a:srcRect/>
                    <a:stretch>
                      <a:fillRect/>
                    </a:stretch>
                  </pic:blipFill>
                  <pic:spPr>
                    <a:xfrm>
                      <a:off x="0" y="0"/>
                      <a:ext cx="1991995" cy="2016759"/>
                    </a:xfrm>
                    <a:prstGeom prst="rect">
                      <a:avLst/>
                    </a:prstGeom>
                    <a:ln>
                      <a:noFill/>
                    </a:ln>
                  </pic:spPr>
                </pic:pic>
              </a:graphicData>
            </a:graphic>
          </wp:inline>
        </w:drawing>
      </w:r>
    </w:p>
    <w:p w14:paraId="3F4426A2">
      <w:pPr>
        <w:snapToGrid w:val="0"/>
        <w:spacing w:line="360" w:lineRule="auto"/>
        <w:rPr>
          <w:rFonts w:hint="eastAsia" w:ascii="宋体" w:hAnsi="宋体" w:cs="宋体"/>
          <w:color w:val="auto"/>
          <w:sz w:val="30"/>
          <w:szCs w:val="72"/>
          <w:highlight w:val="none"/>
        </w:rPr>
      </w:pPr>
    </w:p>
    <w:p w14:paraId="4778AF7D">
      <w:pPr>
        <w:snapToGrid w:val="0"/>
        <w:spacing w:line="360" w:lineRule="auto"/>
        <w:rPr>
          <w:rFonts w:hint="eastAsia" w:ascii="宋体" w:hAnsi="宋体" w:cs="宋体"/>
          <w:color w:val="auto"/>
          <w:sz w:val="30"/>
          <w:szCs w:val="72"/>
          <w:highlight w:val="none"/>
        </w:rPr>
      </w:pPr>
    </w:p>
    <w:p w14:paraId="5591DDEF">
      <w:pPr>
        <w:pStyle w:val="12"/>
        <w:snapToGrid w:val="0"/>
        <w:spacing w:line="360" w:lineRule="auto"/>
        <w:ind w:left="2699" w:leftChars="568" w:hanging="1506" w:hangingChars="500"/>
        <w:rPr>
          <w:rFonts w:hint="eastAsia" w:hAnsi="宋体" w:eastAsia="宋体" w:cs="宋体"/>
          <w:b/>
          <w:bCs/>
          <w:color w:val="auto"/>
          <w:sz w:val="30"/>
          <w:szCs w:val="30"/>
          <w:highlight w:val="none"/>
          <w:lang w:eastAsia="zh-CN"/>
        </w:rPr>
      </w:pPr>
      <w:r>
        <w:rPr>
          <w:rFonts w:hint="eastAsia" w:hAnsi="宋体" w:cs="宋体"/>
          <w:b/>
          <w:bCs/>
          <w:color w:val="auto"/>
          <w:sz w:val="30"/>
          <w:szCs w:val="30"/>
          <w:highlight w:val="none"/>
        </w:rPr>
        <w:t>项目</w:t>
      </w:r>
      <w:r>
        <w:rPr>
          <w:rFonts w:hint="eastAsia" w:hAnsi="宋体" w:cs="宋体"/>
          <w:b/>
          <w:bCs/>
          <w:color w:val="auto"/>
          <w:w w:val="95"/>
          <w:sz w:val="30"/>
          <w:szCs w:val="30"/>
          <w:highlight w:val="none"/>
        </w:rPr>
        <w:t>名称</w:t>
      </w:r>
      <w:r>
        <w:rPr>
          <w:rFonts w:hint="eastAsia" w:hAnsi="宋体" w:cs="宋体"/>
          <w:b/>
          <w:bCs/>
          <w:color w:val="auto"/>
          <w:sz w:val="30"/>
          <w:szCs w:val="30"/>
          <w:highlight w:val="none"/>
        </w:rPr>
        <w:t>：广西体育运动学校2025年度训练器材、耗材、服装采购项目</w:t>
      </w:r>
    </w:p>
    <w:p w14:paraId="230DC511">
      <w:pPr>
        <w:snapToGrid w:val="0"/>
        <w:spacing w:line="360" w:lineRule="auto"/>
        <w:ind w:firstLine="1145" w:firstLineChars="400"/>
        <w:rPr>
          <w:rFonts w:hint="eastAsia" w:ascii="宋体" w:hAnsi="宋体" w:eastAsia="宋体" w:cs="宋体"/>
          <w:color w:val="auto"/>
          <w:sz w:val="30"/>
          <w:szCs w:val="72"/>
          <w:highlight w:val="none"/>
          <w:lang w:eastAsia="zh-CN"/>
        </w:rPr>
      </w:pPr>
      <w:r>
        <w:rPr>
          <w:rFonts w:hint="eastAsia" w:ascii="宋体" w:hAnsi="宋体" w:cs="宋体"/>
          <w:b/>
          <w:bCs/>
          <w:color w:val="auto"/>
          <w:w w:val="95"/>
          <w:sz w:val="30"/>
          <w:szCs w:val="30"/>
          <w:highlight w:val="none"/>
        </w:rPr>
        <w:t>项目</w:t>
      </w:r>
      <w:r>
        <w:rPr>
          <w:rFonts w:hint="eastAsia" w:ascii="宋体" w:hAnsi="宋体" w:cs="宋体"/>
          <w:b/>
          <w:bCs/>
          <w:color w:val="auto"/>
          <w:sz w:val="30"/>
          <w:szCs w:val="30"/>
          <w:highlight w:val="none"/>
        </w:rPr>
        <w:t>编号</w:t>
      </w:r>
      <w:r>
        <w:rPr>
          <w:rFonts w:hint="eastAsia" w:ascii="宋体" w:hAnsi="宋体" w:cs="宋体"/>
          <w:b/>
          <w:bCs/>
          <w:color w:val="auto"/>
          <w:w w:val="95"/>
          <w:sz w:val="30"/>
          <w:szCs w:val="30"/>
          <w:highlight w:val="none"/>
        </w:rPr>
        <w:t>：</w:t>
      </w:r>
      <w:r>
        <w:rPr>
          <w:rFonts w:hint="eastAsia" w:ascii="宋体" w:hAnsi="宋体" w:cs="宋体"/>
          <w:b/>
          <w:bCs/>
          <w:color w:val="auto"/>
          <w:w w:val="95"/>
          <w:sz w:val="30"/>
          <w:szCs w:val="30"/>
          <w:highlight w:val="none"/>
          <w:lang w:eastAsia="zh-CN"/>
        </w:rPr>
        <w:t>GXZC2025-J1-003050-GXDY</w:t>
      </w:r>
    </w:p>
    <w:p w14:paraId="7B2D7EFD">
      <w:pPr>
        <w:pStyle w:val="12"/>
        <w:snapToGrid w:val="0"/>
        <w:spacing w:line="360" w:lineRule="auto"/>
        <w:ind w:firstLine="1125" w:firstLineChars="393"/>
        <w:rPr>
          <w:rFonts w:hint="eastAsia" w:hAnsi="宋体" w:eastAsia="宋体" w:cs="宋体"/>
          <w:b/>
          <w:bCs/>
          <w:color w:val="auto"/>
          <w:w w:val="95"/>
          <w:sz w:val="30"/>
          <w:szCs w:val="30"/>
          <w:highlight w:val="none"/>
          <w:lang w:eastAsia="zh-CN"/>
        </w:rPr>
      </w:pPr>
      <w:r>
        <w:rPr>
          <w:rFonts w:hint="eastAsia" w:hAnsi="宋体" w:cs="宋体"/>
          <w:b/>
          <w:bCs/>
          <w:color w:val="auto"/>
          <w:w w:val="95"/>
          <w:sz w:val="30"/>
          <w:szCs w:val="30"/>
          <w:highlight w:val="none"/>
        </w:rPr>
        <w:t>采 购 人：</w:t>
      </w:r>
      <w:r>
        <w:rPr>
          <w:rFonts w:hint="eastAsia" w:hAnsi="宋体" w:cs="宋体"/>
          <w:b/>
          <w:bCs/>
          <w:color w:val="auto"/>
          <w:w w:val="95"/>
          <w:sz w:val="30"/>
          <w:szCs w:val="30"/>
          <w:highlight w:val="none"/>
          <w:lang w:eastAsia="zh-CN"/>
        </w:rPr>
        <w:t>广西壮族自治区体育运动学校</w:t>
      </w:r>
    </w:p>
    <w:p w14:paraId="2D8CB5BF">
      <w:pPr>
        <w:pStyle w:val="12"/>
        <w:snapToGrid w:val="0"/>
        <w:spacing w:line="360" w:lineRule="auto"/>
        <w:ind w:firstLine="1125" w:firstLineChars="393"/>
        <w:rPr>
          <w:rFonts w:hint="eastAsia" w:hAnsi="宋体" w:cs="宋体"/>
          <w:b/>
          <w:bCs/>
          <w:color w:val="auto"/>
          <w:w w:val="95"/>
          <w:sz w:val="30"/>
          <w:szCs w:val="30"/>
          <w:highlight w:val="none"/>
        </w:rPr>
      </w:pPr>
      <w:r>
        <w:rPr>
          <w:rFonts w:hint="eastAsia" w:hAnsi="宋体" w:cs="宋体"/>
          <w:b/>
          <w:bCs/>
          <w:color w:val="auto"/>
          <w:w w:val="95"/>
          <w:sz w:val="30"/>
          <w:szCs w:val="30"/>
          <w:highlight w:val="none"/>
        </w:rPr>
        <w:t>采购代理机构：广西德元工程项目管理有限责任公司</w:t>
      </w:r>
    </w:p>
    <w:p w14:paraId="67DEC2F9">
      <w:pPr>
        <w:pStyle w:val="12"/>
        <w:snapToGrid w:val="0"/>
        <w:spacing w:line="360" w:lineRule="auto"/>
        <w:ind w:firstLine="3414" w:firstLineChars="1193"/>
        <w:rPr>
          <w:rFonts w:hint="eastAsia" w:hAnsi="宋体" w:cs="宋体"/>
          <w:color w:val="auto"/>
          <w:szCs w:val="20"/>
          <w:highlight w:val="none"/>
        </w:rPr>
      </w:pPr>
      <w:r>
        <w:rPr>
          <w:rFonts w:hint="eastAsia" w:hAnsi="宋体" w:cs="宋体"/>
          <w:b/>
          <w:bCs/>
          <w:color w:val="auto"/>
          <w:w w:val="95"/>
          <w:sz w:val="30"/>
          <w:szCs w:val="30"/>
          <w:highlight w:val="none"/>
        </w:rPr>
        <w:t>202</w:t>
      </w:r>
      <w:r>
        <w:rPr>
          <w:rFonts w:hint="eastAsia" w:hAnsi="宋体" w:cs="宋体"/>
          <w:b/>
          <w:bCs/>
          <w:color w:val="auto"/>
          <w:w w:val="95"/>
          <w:sz w:val="30"/>
          <w:szCs w:val="30"/>
          <w:highlight w:val="none"/>
          <w:lang w:val="en-US" w:eastAsia="zh-CN"/>
        </w:rPr>
        <w:t>5</w:t>
      </w:r>
      <w:r>
        <w:rPr>
          <w:rFonts w:hint="eastAsia" w:hAnsi="宋体" w:cs="宋体"/>
          <w:b/>
          <w:bCs/>
          <w:color w:val="auto"/>
          <w:w w:val="95"/>
          <w:sz w:val="30"/>
          <w:szCs w:val="30"/>
          <w:highlight w:val="none"/>
        </w:rPr>
        <w:t>年</w:t>
      </w:r>
      <w:r>
        <w:rPr>
          <w:rFonts w:hint="eastAsia" w:hAnsi="宋体" w:cs="宋体"/>
          <w:b/>
          <w:bCs/>
          <w:color w:val="auto"/>
          <w:w w:val="95"/>
          <w:sz w:val="30"/>
          <w:szCs w:val="30"/>
          <w:highlight w:val="none"/>
          <w:lang w:val="en-US" w:eastAsia="zh-CN"/>
        </w:rPr>
        <w:t>10</w:t>
      </w:r>
      <w:r>
        <w:rPr>
          <w:rFonts w:hint="eastAsia" w:hAnsi="宋体" w:cs="宋体"/>
          <w:b/>
          <w:bCs/>
          <w:color w:val="auto"/>
          <w:w w:val="95"/>
          <w:sz w:val="30"/>
          <w:szCs w:val="30"/>
          <w:highlight w:val="none"/>
        </w:rPr>
        <w:t>月</w:t>
      </w:r>
    </w:p>
    <w:p w14:paraId="7EC9BE2F">
      <w:pPr>
        <w:pStyle w:val="8"/>
        <w:jc w:val="center"/>
        <w:rPr>
          <w:rFonts w:hint="eastAsia" w:ascii="宋体" w:hAnsi="宋体" w:cs="宋体"/>
          <w:b/>
          <w:color w:val="auto"/>
          <w:sz w:val="44"/>
          <w:szCs w:val="44"/>
          <w:highlight w:val="none"/>
        </w:rPr>
      </w:pPr>
      <w:r>
        <w:rPr>
          <w:rFonts w:hint="eastAsia" w:ascii="宋体" w:hAnsi="宋体" w:cs="宋体"/>
          <w:b/>
          <w:color w:val="auto"/>
          <w:sz w:val="30"/>
          <w:szCs w:val="30"/>
          <w:highlight w:val="none"/>
        </w:rPr>
        <w:br w:type="page"/>
      </w:r>
      <w:bookmarkEnd w:id="0"/>
      <w:r>
        <w:rPr>
          <w:rFonts w:hint="eastAsia" w:ascii="宋体" w:hAnsi="宋体" w:cs="宋体"/>
          <w:b/>
          <w:color w:val="auto"/>
          <w:sz w:val="44"/>
          <w:szCs w:val="44"/>
          <w:highlight w:val="none"/>
        </w:rPr>
        <w:t>目  录</w:t>
      </w:r>
    </w:p>
    <w:p w14:paraId="1A0258A5">
      <w:pPr>
        <w:spacing w:line="400" w:lineRule="exact"/>
        <w:jc w:val="center"/>
        <w:rPr>
          <w:rFonts w:hint="eastAsia" w:ascii="宋体" w:hAnsi="宋体" w:cs="宋体"/>
          <w:b/>
          <w:color w:val="auto"/>
          <w:sz w:val="44"/>
          <w:szCs w:val="44"/>
          <w:highlight w:val="none"/>
        </w:rPr>
      </w:pPr>
    </w:p>
    <w:p w14:paraId="51EBDC14">
      <w:pPr>
        <w:pStyle w:val="15"/>
        <w:tabs>
          <w:tab w:val="right" w:leader="hyphen" w:pos="9077"/>
        </w:tabs>
        <w:spacing w:line="480" w:lineRule="auto"/>
        <w:rPr>
          <w:rFonts w:hint="eastAsia" w:ascii="宋体" w:hAnsi="宋体" w:cs="宋体"/>
          <w:color w:val="auto"/>
          <w:sz w:val="28"/>
          <w:szCs w:val="28"/>
          <w:highlight w:val="none"/>
        </w:rPr>
      </w:pPr>
      <w:r>
        <w:rPr>
          <w:rFonts w:hint="eastAsia" w:ascii="宋体" w:hAnsi="宋体" w:cs="宋体"/>
          <w:b/>
          <w:color w:val="auto"/>
          <w:sz w:val="28"/>
          <w:szCs w:val="28"/>
          <w:highlight w:val="none"/>
        </w:rPr>
        <w:fldChar w:fldCharType="begin"/>
      </w:r>
      <w:r>
        <w:rPr>
          <w:rFonts w:hint="eastAsia" w:ascii="宋体" w:hAnsi="宋体" w:cs="宋体"/>
          <w:b/>
          <w:color w:val="auto"/>
          <w:sz w:val="28"/>
          <w:szCs w:val="28"/>
          <w:highlight w:val="none"/>
        </w:rPr>
        <w:instrText xml:space="preserve">TOC \o "1-3" \h \z \u</w:instrText>
      </w:r>
      <w:r>
        <w:rPr>
          <w:rFonts w:hint="eastAsia" w:ascii="宋体" w:hAnsi="宋体" w:cs="宋体"/>
          <w:b/>
          <w:color w:val="auto"/>
          <w:sz w:val="28"/>
          <w:szCs w:val="28"/>
          <w:highlight w:val="none"/>
        </w:rPr>
        <w:fldChar w:fldCharType="separate"/>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HYPERLINK \l _Toc18404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第一章 竞争性谈判公告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_Toc18404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58D4AEBC">
      <w:pPr>
        <w:pStyle w:val="15"/>
        <w:tabs>
          <w:tab w:val="right" w:leader="hyphen" w:pos="9077"/>
        </w:tabs>
        <w:spacing w:line="48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HYPERLINK \l _Toc7249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第二章 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_Toc7249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4</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67CDA2BF">
      <w:pPr>
        <w:pStyle w:val="15"/>
        <w:tabs>
          <w:tab w:val="right" w:leader="hyphen" w:pos="9077"/>
        </w:tabs>
        <w:spacing w:line="48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HYPERLINK \l _Toc7282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第三章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_Toc7282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4</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1723C677">
      <w:pPr>
        <w:pStyle w:val="15"/>
        <w:tabs>
          <w:tab w:val="right" w:leader="hyphen" w:pos="9077"/>
        </w:tabs>
        <w:spacing w:line="48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HYPERLINK \l _Toc11975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第四章 评审程序和评定成交的标准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_Toc11975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57</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32BC45B5">
      <w:pPr>
        <w:pStyle w:val="15"/>
        <w:tabs>
          <w:tab w:val="right" w:leader="hyphen" w:pos="9077"/>
        </w:tabs>
        <w:spacing w:line="48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HYPERLINK \l _Toc20528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第五章 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_Toc20528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69</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5ED5F9AB">
      <w:pPr>
        <w:pStyle w:val="15"/>
        <w:tabs>
          <w:tab w:val="right" w:leader="hyphen" w:pos="9077"/>
        </w:tabs>
        <w:spacing w:line="48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HYPERLINK \l _Toc29811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_Toc29811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93</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1BC30A67">
      <w:pPr>
        <w:pStyle w:val="16"/>
        <w:tabs>
          <w:tab w:val="clear" w:pos="8296"/>
        </w:tabs>
        <w:snapToGrid w:val="0"/>
        <w:spacing w:line="480" w:lineRule="auto"/>
        <w:ind w:left="0" w:leftChars="0"/>
        <w:rPr>
          <w:rFonts w:hint="eastAsia" w:ascii="宋体" w:hAnsi="宋体" w:cs="宋体"/>
          <w:b/>
          <w:color w:val="auto"/>
          <w:sz w:val="24"/>
          <w:highlight w:val="none"/>
        </w:rPr>
      </w:pPr>
      <w:r>
        <w:rPr>
          <w:rFonts w:hint="eastAsia" w:ascii="宋体" w:hAnsi="宋体" w:cs="宋体"/>
          <w:color w:val="auto"/>
          <w:sz w:val="28"/>
          <w:szCs w:val="28"/>
          <w:highlight w:val="none"/>
        </w:rPr>
        <w:fldChar w:fldCharType="end"/>
      </w:r>
    </w:p>
    <w:p w14:paraId="75B714D7">
      <w:pPr>
        <w:spacing w:line="400" w:lineRule="exact"/>
        <w:jc w:val="left"/>
        <w:rPr>
          <w:rFonts w:hint="eastAsia" w:ascii="宋体" w:hAnsi="宋体" w:cs="宋体"/>
          <w:b/>
          <w:color w:val="auto"/>
          <w:sz w:val="32"/>
          <w:szCs w:val="32"/>
          <w:highlight w:val="none"/>
        </w:rPr>
      </w:pPr>
    </w:p>
    <w:p w14:paraId="01F7DA75">
      <w:pPr>
        <w:spacing w:line="400" w:lineRule="exact"/>
        <w:jc w:val="center"/>
        <w:rPr>
          <w:rFonts w:hint="eastAsia" w:ascii="宋体" w:hAnsi="宋体" w:cs="宋体"/>
          <w:b/>
          <w:color w:val="auto"/>
          <w:sz w:val="32"/>
          <w:szCs w:val="32"/>
          <w:highlight w:val="none"/>
        </w:rPr>
      </w:pPr>
    </w:p>
    <w:p w14:paraId="591A99EE">
      <w:pPr>
        <w:spacing w:line="400" w:lineRule="exact"/>
        <w:jc w:val="center"/>
        <w:rPr>
          <w:rFonts w:hint="eastAsia" w:ascii="宋体" w:hAnsi="宋体" w:cs="宋体"/>
          <w:b/>
          <w:color w:val="auto"/>
          <w:sz w:val="32"/>
          <w:szCs w:val="32"/>
          <w:highlight w:val="none"/>
        </w:rPr>
      </w:pPr>
    </w:p>
    <w:p w14:paraId="4F762A71">
      <w:pPr>
        <w:spacing w:line="400" w:lineRule="exact"/>
        <w:jc w:val="center"/>
        <w:rPr>
          <w:rFonts w:hint="eastAsia" w:ascii="宋体" w:hAnsi="宋体" w:cs="宋体"/>
          <w:b/>
          <w:color w:val="auto"/>
          <w:sz w:val="32"/>
          <w:szCs w:val="32"/>
          <w:highlight w:val="none"/>
        </w:rPr>
      </w:pPr>
    </w:p>
    <w:p w14:paraId="74671362">
      <w:pPr>
        <w:spacing w:line="400" w:lineRule="exact"/>
        <w:jc w:val="center"/>
        <w:rPr>
          <w:rFonts w:hint="eastAsia" w:ascii="宋体" w:hAnsi="宋体" w:cs="宋体"/>
          <w:b/>
          <w:color w:val="auto"/>
          <w:sz w:val="32"/>
          <w:szCs w:val="32"/>
          <w:highlight w:val="none"/>
        </w:rPr>
      </w:pPr>
    </w:p>
    <w:p w14:paraId="19962FC5">
      <w:pPr>
        <w:spacing w:line="400" w:lineRule="exact"/>
        <w:rPr>
          <w:rFonts w:hint="eastAsia" w:ascii="宋体" w:hAnsi="宋体" w:cs="宋体"/>
          <w:b/>
          <w:color w:val="auto"/>
          <w:sz w:val="32"/>
          <w:szCs w:val="32"/>
          <w:highlight w:val="none"/>
        </w:rPr>
        <w:sectPr>
          <w:headerReference r:id="rId3" w:type="default"/>
          <w:pgSz w:w="11911" w:h="16838"/>
          <w:pgMar w:top="1417" w:right="1417" w:bottom="1417" w:left="1417" w:header="720" w:footer="720" w:gutter="0"/>
          <w:pgNumType w:start="0"/>
          <w:cols w:space="720" w:num="1"/>
          <w:docGrid w:linePitch="312" w:charSpace="0"/>
        </w:sectPr>
      </w:pPr>
    </w:p>
    <w:p w14:paraId="4FA71AD2">
      <w:pPr>
        <w:pStyle w:val="4"/>
        <w:spacing w:before="0" w:after="0" w:line="360" w:lineRule="auto"/>
        <w:jc w:val="center"/>
        <w:rPr>
          <w:rFonts w:hint="eastAsia" w:ascii="宋体" w:hAnsi="宋体" w:cs="宋体"/>
          <w:color w:val="auto"/>
          <w:highlight w:val="none"/>
        </w:rPr>
      </w:pPr>
      <w:bookmarkStart w:id="1" w:name="_Toc18404"/>
      <w:r>
        <w:rPr>
          <w:rFonts w:hint="eastAsia" w:ascii="宋体" w:hAnsi="宋体" w:cs="宋体"/>
          <w:color w:val="auto"/>
          <w:highlight w:val="none"/>
        </w:rPr>
        <w:t>第一章 竞争性谈判公告</w:t>
      </w:r>
      <w:bookmarkEnd w:id="1"/>
    </w:p>
    <w:p w14:paraId="31381F27">
      <w:pPr>
        <w:spacing w:line="4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竞争性谈判公告</w:t>
      </w:r>
    </w:p>
    <w:p w14:paraId="33DF8B9A">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237490</wp:posOffset>
                </wp:positionV>
                <wp:extent cx="5706745" cy="1116965"/>
                <wp:effectExtent l="4445" t="4445" r="13334" b="12065"/>
                <wp:wrapSquare wrapText="bothSides"/>
                <wp:docPr id="1027" name="文本框 25"/>
                <wp:cNvGraphicFramePr/>
                <a:graphic xmlns:a="http://schemas.openxmlformats.org/drawingml/2006/main">
                  <a:graphicData uri="http://schemas.microsoft.com/office/word/2010/wordprocessingShape">
                    <wps:wsp>
                      <wps:cNvSpPr/>
                      <wps:spPr>
                        <a:xfrm>
                          <a:off x="0" y="0"/>
                          <a:ext cx="5706745" cy="11169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04F628">
                            <w:pPr>
                              <w:pStyle w:val="17"/>
                              <w:widowControl/>
                              <w:spacing w:line="400" w:lineRule="exact"/>
                              <w:rPr>
                                <w:rFonts w:hint="eastAsia" w:ascii="宋体" w:hAnsi="宋体" w:cs="宋体"/>
                                <w:sz w:val="21"/>
                                <w:szCs w:val="21"/>
                              </w:rPr>
                            </w:pPr>
                            <w:r>
                              <w:rPr>
                                <w:rFonts w:hint="eastAsia" w:ascii="宋体" w:hAnsi="宋体" w:cs="宋体"/>
                                <w:sz w:val="21"/>
                                <w:szCs w:val="21"/>
                              </w:rPr>
                              <w:t>项目概况              </w:t>
                            </w:r>
                          </w:p>
                          <w:p w14:paraId="696D4D68">
                            <w:pPr>
                              <w:pStyle w:val="17"/>
                              <w:widowControl/>
                              <w:spacing w:line="400" w:lineRule="exact"/>
                              <w:rPr>
                                <w:rFonts w:hint="eastAsia" w:ascii="宋体" w:hAnsi="宋体" w:cs="宋体"/>
                                <w:sz w:val="21"/>
                                <w:szCs w:val="21"/>
                              </w:rPr>
                            </w:pPr>
                            <w:r>
                              <w:rPr>
                                <w:rFonts w:hint="eastAsia" w:ascii="宋体" w:hAnsi="宋体" w:cs="宋体"/>
                                <w:sz w:val="21"/>
                                <w:szCs w:val="21"/>
                              </w:rPr>
                              <w:t xml:space="preserve">  </w:t>
                            </w:r>
                            <w:r>
                              <w:rPr>
                                <w:rFonts w:hint="eastAsia" w:ascii="宋体" w:hAnsi="宋体" w:cs="宋体"/>
                                <w:sz w:val="21"/>
                                <w:szCs w:val="21"/>
                                <w:u w:val="single"/>
                                <w:lang w:eastAsia="zh-CN"/>
                              </w:rPr>
                              <w:t>广西体育运动学校2025年度训练器材、耗材、服装采购项目</w:t>
                            </w:r>
                            <w:r>
                              <w:rPr>
                                <w:rFonts w:hint="eastAsia" w:ascii="宋体" w:hAnsi="宋体" w:cs="宋体"/>
                                <w:sz w:val="21"/>
                                <w:szCs w:val="21"/>
                              </w:rPr>
                              <w:t>的潜在供应商应在</w:t>
                            </w:r>
                            <w:r>
                              <w:rPr>
                                <w:rFonts w:hint="eastAsia" w:ascii="宋体" w:hAnsi="宋体" w:cs="宋体"/>
                                <w:sz w:val="21"/>
                                <w:szCs w:val="21"/>
                                <w:lang w:eastAsia="zh-CN"/>
                              </w:rPr>
                              <w:t>广西政府采购云平台</w:t>
                            </w:r>
                            <w:r>
                              <w:rPr>
                                <w:rFonts w:hint="eastAsia" w:ascii="宋体" w:hAnsi="宋体" w:cs="宋体"/>
                                <w:sz w:val="21"/>
                                <w:szCs w:val="21"/>
                              </w:rPr>
                              <w:t>（</w:t>
                            </w:r>
                            <w:r>
                              <w:rPr>
                                <w:rFonts w:hint="eastAsia" w:ascii="宋体" w:hAnsi="宋体" w:cs="宋体"/>
                                <w:sz w:val="21"/>
                                <w:szCs w:val="21"/>
                                <w:lang w:eastAsia="zh-CN"/>
                              </w:rPr>
                              <w:t>https://www.gcy.zfcg.gxzf.gov.cn/</w:t>
                            </w:r>
                            <w:r>
                              <w:rPr>
                                <w:rFonts w:hint="eastAsia" w:ascii="宋体" w:hAnsi="宋体" w:cs="宋体"/>
                                <w:sz w:val="21"/>
                                <w:szCs w:val="21"/>
                              </w:rPr>
                              <w:t>）获取采购文件，并于202</w:t>
                            </w:r>
                            <w:r>
                              <w:rPr>
                                <w:rFonts w:hint="eastAsia" w:ascii="宋体" w:hAnsi="宋体" w:cs="宋体"/>
                                <w:sz w:val="21"/>
                                <w:szCs w:val="21"/>
                                <w:lang w:val="en-US" w:eastAsia="zh-CN"/>
                              </w:rPr>
                              <w:t>5</w:t>
                            </w:r>
                            <w:r>
                              <w:rPr>
                                <w:rFonts w:hint="eastAsia" w:ascii="宋体" w:hAnsi="宋体" w:cs="宋体"/>
                                <w:sz w:val="21"/>
                                <w:szCs w:val="21"/>
                              </w:rPr>
                              <w:t>年</w:t>
                            </w:r>
                            <w:r>
                              <w:rPr>
                                <w:rFonts w:hint="eastAsia" w:ascii="宋体" w:hAnsi="宋体" w:cs="宋体"/>
                                <w:sz w:val="21"/>
                                <w:szCs w:val="21"/>
                                <w:highlight w:val="none"/>
                                <w:lang w:val="en-US" w:eastAsia="zh-CN"/>
                              </w:rPr>
                              <w:t>10月17日</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09</w:t>
                            </w:r>
                            <w:r>
                              <w:rPr>
                                <w:rFonts w:hint="eastAsia" w:ascii="宋体" w:hAnsi="宋体" w:cs="宋体"/>
                                <w:sz w:val="21"/>
                                <w:szCs w:val="21"/>
                              </w:rPr>
                              <w:t>:</w:t>
                            </w:r>
                            <w:r>
                              <w:rPr>
                                <w:rFonts w:hint="eastAsia" w:ascii="宋体" w:hAnsi="宋体" w:cs="宋体"/>
                                <w:sz w:val="21"/>
                                <w:szCs w:val="21"/>
                                <w:lang w:val="en-US" w:eastAsia="zh-CN"/>
                              </w:rPr>
                              <w:t>3</w:t>
                            </w:r>
                            <w:r>
                              <w:rPr>
                                <w:rFonts w:hint="eastAsia" w:ascii="宋体" w:hAnsi="宋体" w:cs="宋体"/>
                                <w:sz w:val="21"/>
                                <w:szCs w:val="21"/>
                              </w:rPr>
                              <w:t xml:space="preserve">0（北京时间）前提交响应文件。  </w:t>
                            </w:r>
                          </w:p>
                        </w:txbxContent>
                      </wps:txbx>
                      <wps:bodyPr wrap="square" upright="1">
                        <a:spAutoFit/>
                      </wps:bodyPr>
                    </wps:wsp>
                  </a:graphicData>
                </a:graphic>
              </wp:anchor>
            </w:drawing>
          </mc:Choice>
          <mc:Fallback>
            <w:pict>
              <v:rect id="文本框 25" o:spid="_x0000_s1026" o:spt="1" style="position:absolute;left:0pt;margin-left:-5.7pt;margin-top:18.7pt;height:87.95pt;width:449.35pt;mso-wrap-distance-bottom:0pt;mso-wrap-distance-left:9pt;mso-wrap-distance-right:9pt;mso-wrap-distance-top:0pt;z-index:251659264;mso-width-relative:page;mso-height-relative:page;" fillcolor="#FFFFFF" filled="t" stroked="t" coordsize="21600,21600" o:gfxdata="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PO9/dgA&#10;AAAKAQAADwAAAAAAAAABACAAAAAiAAAAZHJzL2Rvd25yZXYueG1sUEsBAhQAFAAAAAgAh07iQC+K&#10;cIwfAgAAWQQAAA4AAAAAAAAAAQAgAAAAJwEAAGRycy9lMm9Eb2MueG1sUEsFBgAAAAAGAAYAWQEA&#10;ALgFAAAAAA==&#10;">
                <v:fill on="t" focussize="0,0"/>
                <v:stroke color="#000000" joinstyle="miter"/>
                <v:imagedata o:title=""/>
                <o:lock v:ext="edit" aspectratio="f"/>
                <v:textbox style="mso-fit-shape-to-text:t;">
                  <w:txbxContent>
                    <w:p w14:paraId="7904F628">
                      <w:pPr>
                        <w:pStyle w:val="17"/>
                        <w:widowControl/>
                        <w:spacing w:line="400" w:lineRule="exact"/>
                        <w:rPr>
                          <w:rFonts w:hint="eastAsia" w:ascii="宋体" w:hAnsi="宋体" w:cs="宋体"/>
                          <w:sz w:val="21"/>
                          <w:szCs w:val="21"/>
                        </w:rPr>
                      </w:pPr>
                      <w:r>
                        <w:rPr>
                          <w:rFonts w:hint="eastAsia" w:ascii="宋体" w:hAnsi="宋体" w:cs="宋体"/>
                          <w:sz w:val="21"/>
                          <w:szCs w:val="21"/>
                        </w:rPr>
                        <w:t>项目概况              </w:t>
                      </w:r>
                    </w:p>
                    <w:p w14:paraId="696D4D68">
                      <w:pPr>
                        <w:pStyle w:val="17"/>
                        <w:widowControl/>
                        <w:spacing w:line="400" w:lineRule="exact"/>
                        <w:rPr>
                          <w:rFonts w:hint="eastAsia" w:ascii="宋体" w:hAnsi="宋体" w:cs="宋体"/>
                          <w:sz w:val="21"/>
                          <w:szCs w:val="21"/>
                        </w:rPr>
                      </w:pPr>
                      <w:r>
                        <w:rPr>
                          <w:rFonts w:hint="eastAsia" w:ascii="宋体" w:hAnsi="宋体" w:cs="宋体"/>
                          <w:sz w:val="21"/>
                          <w:szCs w:val="21"/>
                        </w:rPr>
                        <w:t xml:space="preserve">  </w:t>
                      </w:r>
                      <w:r>
                        <w:rPr>
                          <w:rFonts w:hint="eastAsia" w:ascii="宋体" w:hAnsi="宋体" w:cs="宋体"/>
                          <w:sz w:val="21"/>
                          <w:szCs w:val="21"/>
                          <w:u w:val="single"/>
                          <w:lang w:eastAsia="zh-CN"/>
                        </w:rPr>
                        <w:t>广西体育运动学校2025年度训练器材、耗材、服装采购项目</w:t>
                      </w:r>
                      <w:r>
                        <w:rPr>
                          <w:rFonts w:hint="eastAsia" w:ascii="宋体" w:hAnsi="宋体" w:cs="宋体"/>
                          <w:sz w:val="21"/>
                          <w:szCs w:val="21"/>
                        </w:rPr>
                        <w:t>的潜在供应商应在</w:t>
                      </w:r>
                      <w:r>
                        <w:rPr>
                          <w:rFonts w:hint="eastAsia" w:ascii="宋体" w:hAnsi="宋体" w:cs="宋体"/>
                          <w:sz w:val="21"/>
                          <w:szCs w:val="21"/>
                          <w:lang w:eastAsia="zh-CN"/>
                        </w:rPr>
                        <w:t>广西政府采购云平台</w:t>
                      </w:r>
                      <w:r>
                        <w:rPr>
                          <w:rFonts w:hint="eastAsia" w:ascii="宋体" w:hAnsi="宋体" w:cs="宋体"/>
                          <w:sz w:val="21"/>
                          <w:szCs w:val="21"/>
                        </w:rPr>
                        <w:t>（</w:t>
                      </w:r>
                      <w:r>
                        <w:rPr>
                          <w:rFonts w:hint="eastAsia" w:ascii="宋体" w:hAnsi="宋体" w:cs="宋体"/>
                          <w:sz w:val="21"/>
                          <w:szCs w:val="21"/>
                          <w:lang w:eastAsia="zh-CN"/>
                        </w:rPr>
                        <w:t>https://www.gcy.zfcg.gxzf.gov.cn/</w:t>
                      </w:r>
                      <w:r>
                        <w:rPr>
                          <w:rFonts w:hint="eastAsia" w:ascii="宋体" w:hAnsi="宋体" w:cs="宋体"/>
                          <w:sz w:val="21"/>
                          <w:szCs w:val="21"/>
                        </w:rPr>
                        <w:t>）获取采购文件，并于202</w:t>
                      </w:r>
                      <w:r>
                        <w:rPr>
                          <w:rFonts w:hint="eastAsia" w:ascii="宋体" w:hAnsi="宋体" w:cs="宋体"/>
                          <w:sz w:val="21"/>
                          <w:szCs w:val="21"/>
                          <w:lang w:val="en-US" w:eastAsia="zh-CN"/>
                        </w:rPr>
                        <w:t>5</w:t>
                      </w:r>
                      <w:r>
                        <w:rPr>
                          <w:rFonts w:hint="eastAsia" w:ascii="宋体" w:hAnsi="宋体" w:cs="宋体"/>
                          <w:sz w:val="21"/>
                          <w:szCs w:val="21"/>
                        </w:rPr>
                        <w:t>年</w:t>
                      </w:r>
                      <w:r>
                        <w:rPr>
                          <w:rFonts w:hint="eastAsia" w:ascii="宋体" w:hAnsi="宋体" w:cs="宋体"/>
                          <w:sz w:val="21"/>
                          <w:szCs w:val="21"/>
                          <w:highlight w:val="none"/>
                          <w:lang w:val="en-US" w:eastAsia="zh-CN"/>
                        </w:rPr>
                        <w:t>10月17日</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09</w:t>
                      </w:r>
                      <w:r>
                        <w:rPr>
                          <w:rFonts w:hint="eastAsia" w:ascii="宋体" w:hAnsi="宋体" w:cs="宋体"/>
                          <w:sz w:val="21"/>
                          <w:szCs w:val="21"/>
                        </w:rPr>
                        <w:t>:</w:t>
                      </w:r>
                      <w:r>
                        <w:rPr>
                          <w:rFonts w:hint="eastAsia" w:ascii="宋体" w:hAnsi="宋体" w:cs="宋体"/>
                          <w:sz w:val="21"/>
                          <w:szCs w:val="21"/>
                          <w:lang w:val="en-US" w:eastAsia="zh-CN"/>
                        </w:rPr>
                        <w:t>3</w:t>
                      </w:r>
                      <w:r>
                        <w:rPr>
                          <w:rFonts w:hint="eastAsia" w:ascii="宋体" w:hAnsi="宋体" w:cs="宋体"/>
                          <w:sz w:val="21"/>
                          <w:szCs w:val="21"/>
                        </w:rPr>
                        <w:t xml:space="preserve">0（北京时间）前提交响应文件。  </w:t>
                      </w:r>
                    </w:p>
                  </w:txbxContent>
                </v:textbox>
                <w10:wrap type="square"/>
              </v:rect>
            </w:pict>
          </mc:Fallback>
        </mc:AlternateContent>
      </w:r>
      <w:bookmarkStart w:id="2" w:name="_Hlk37430271"/>
      <w:r>
        <w:rPr>
          <w:rStyle w:val="20"/>
          <w:rFonts w:hint="eastAsia" w:ascii="宋体" w:hAnsi="宋体" w:cs="宋体"/>
          <w:color w:val="auto"/>
          <w:sz w:val="21"/>
          <w:szCs w:val="21"/>
          <w:highlight w:val="none"/>
        </w:rPr>
        <w:t>一、项目基本情况</w:t>
      </w:r>
      <w:r>
        <w:rPr>
          <w:rFonts w:hint="eastAsia" w:ascii="宋体" w:hAnsi="宋体" w:cs="宋体"/>
          <w:color w:val="auto"/>
          <w:sz w:val="21"/>
          <w:szCs w:val="21"/>
          <w:highlight w:val="none"/>
        </w:rPr>
        <w:t>                        </w:t>
      </w:r>
    </w:p>
    <w:p w14:paraId="6BF81CC5">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GXZC2025-J1-003050-GXDY</w:t>
      </w:r>
    </w:p>
    <w:p w14:paraId="6C3BF4DC">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lang w:eastAsia="zh-CN"/>
        </w:rPr>
        <w:t>广西体育运动学校2025年度训练器材、耗材、服装采购项目</w:t>
      </w:r>
    </w:p>
    <w:p w14:paraId="255DC0C1">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采购方式：竞争性谈判</w:t>
      </w:r>
    </w:p>
    <w:p w14:paraId="355E58BC">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预算总金额（元）：</w:t>
      </w:r>
      <w:r>
        <w:rPr>
          <w:rFonts w:hint="eastAsia" w:ascii="宋体" w:hAnsi="宋体" w:cs="宋体"/>
          <w:color w:val="auto"/>
          <w:sz w:val="21"/>
          <w:szCs w:val="21"/>
          <w:highlight w:val="none"/>
          <w:lang w:val="en-US" w:eastAsia="zh-CN"/>
        </w:rPr>
        <w:t>2713660.98</w:t>
      </w:r>
    </w:p>
    <w:p w14:paraId="60BBB864">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采购需求：</w:t>
      </w:r>
    </w:p>
    <w:p w14:paraId="25FF0F38">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广西体育运动学校2025年度训练器材、耗材、服装采购项目</w:t>
      </w:r>
    </w:p>
    <w:p w14:paraId="0B83B40A">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数量：1</w:t>
      </w:r>
    </w:p>
    <w:p w14:paraId="74A27FCD">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2713660.98</w:t>
      </w:r>
    </w:p>
    <w:p w14:paraId="71C26C72">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简要规格描述或项目基本概况介绍、用途：</w:t>
      </w:r>
      <w:r>
        <w:rPr>
          <w:rFonts w:hint="eastAsia" w:ascii="宋体" w:hAnsi="宋体" w:cs="宋体"/>
          <w:color w:val="auto"/>
          <w:sz w:val="21"/>
          <w:szCs w:val="21"/>
          <w:highlight w:val="none"/>
          <w:lang w:eastAsia="zh-CN"/>
        </w:rPr>
        <w:t>广西体育运动学校2025年度训练器材、耗材、服装采购项目</w:t>
      </w:r>
      <w:r>
        <w:rPr>
          <w:rFonts w:hint="eastAsia" w:ascii="宋体" w:hAnsi="宋体" w:cs="宋体"/>
          <w:color w:val="auto"/>
          <w:sz w:val="21"/>
          <w:szCs w:val="21"/>
          <w:highlight w:val="none"/>
          <w:lang w:val="en-US" w:eastAsia="zh-CN"/>
        </w:rPr>
        <w:t>一项</w:t>
      </w:r>
      <w:r>
        <w:rPr>
          <w:rFonts w:hint="eastAsia" w:ascii="宋体" w:hAnsi="宋体" w:cs="宋体"/>
          <w:color w:val="auto"/>
          <w:sz w:val="21"/>
          <w:szCs w:val="21"/>
          <w:highlight w:val="none"/>
        </w:rPr>
        <w:t>，具体</w:t>
      </w:r>
      <w:r>
        <w:rPr>
          <w:rFonts w:hint="eastAsia" w:ascii="宋体" w:hAnsi="宋体" w:cs="宋体"/>
          <w:color w:val="auto"/>
          <w:sz w:val="21"/>
          <w:szCs w:val="21"/>
          <w:highlight w:val="none"/>
          <w:lang w:eastAsia="zh-CN"/>
        </w:rPr>
        <w:t>内容</w:t>
      </w:r>
      <w:r>
        <w:rPr>
          <w:rFonts w:hint="eastAsia" w:ascii="宋体" w:hAnsi="宋体" w:cs="宋体"/>
          <w:color w:val="auto"/>
          <w:sz w:val="21"/>
          <w:szCs w:val="21"/>
          <w:highlight w:val="none"/>
        </w:rPr>
        <w:t>详见</w:t>
      </w:r>
      <w:r>
        <w:rPr>
          <w:rFonts w:hint="eastAsia" w:ascii="宋体" w:hAnsi="宋体" w:cs="宋体"/>
          <w:color w:val="auto"/>
          <w:sz w:val="21"/>
          <w:szCs w:val="21"/>
          <w:highlight w:val="none"/>
          <w:lang w:eastAsia="zh-CN"/>
        </w:rPr>
        <w:t>竞争性谈判</w:t>
      </w:r>
      <w:r>
        <w:rPr>
          <w:rFonts w:hint="eastAsia" w:ascii="宋体" w:hAnsi="宋体" w:cs="宋体"/>
          <w:color w:val="auto"/>
          <w:sz w:val="21"/>
          <w:szCs w:val="21"/>
          <w:highlight w:val="none"/>
        </w:rPr>
        <w:t>采购文件。</w:t>
      </w:r>
    </w:p>
    <w:p w14:paraId="293AC225">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最高限价（如有）：</w:t>
      </w:r>
      <w:r>
        <w:rPr>
          <w:rFonts w:hint="eastAsia" w:ascii="宋体" w:hAnsi="宋体" w:cs="宋体"/>
          <w:color w:val="auto"/>
          <w:sz w:val="21"/>
          <w:szCs w:val="21"/>
          <w:highlight w:val="none"/>
          <w:lang w:val="en-US" w:eastAsia="zh-CN"/>
        </w:rPr>
        <w:t>2713660.98</w:t>
      </w:r>
    </w:p>
    <w:p w14:paraId="6A60ED6C">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合同履约期限：</w:t>
      </w:r>
      <w:r>
        <w:rPr>
          <w:rFonts w:hint="eastAsia" w:ascii="宋体" w:hAnsi="宋体" w:cs="宋体"/>
          <w:color w:val="auto"/>
          <w:sz w:val="21"/>
          <w:szCs w:val="21"/>
          <w:highlight w:val="none"/>
          <w:lang w:eastAsia="zh-CN"/>
        </w:rPr>
        <w:t>自合同签订之日起50日历日内完成全部设计及制作，并安装调试验收合格。</w:t>
      </w:r>
    </w:p>
    <w:p w14:paraId="7D0AD09C">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本项目（否）接受联合体</w:t>
      </w:r>
      <w:r>
        <w:rPr>
          <w:rFonts w:hint="eastAsia" w:ascii="宋体" w:hAnsi="宋体" w:cs="宋体"/>
          <w:color w:val="auto"/>
          <w:sz w:val="21"/>
          <w:szCs w:val="21"/>
          <w:highlight w:val="none"/>
          <w:lang w:val="en-US" w:eastAsia="zh-CN"/>
        </w:rPr>
        <w:t>竞</w:t>
      </w:r>
      <w:r>
        <w:rPr>
          <w:rFonts w:hint="eastAsia" w:ascii="宋体" w:hAnsi="宋体" w:cs="宋体"/>
          <w:color w:val="auto"/>
          <w:sz w:val="21"/>
          <w:szCs w:val="21"/>
          <w:highlight w:val="none"/>
        </w:rPr>
        <w:t>标</w:t>
      </w:r>
    </w:p>
    <w:p w14:paraId="5604C7EC">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备注：</w:t>
      </w:r>
    </w:p>
    <w:p w14:paraId="0DFD31C9">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Style w:val="20"/>
          <w:rFonts w:hint="eastAsia" w:ascii="宋体" w:hAnsi="宋体" w:cs="宋体"/>
          <w:color w:val="auto"/>
          <w:sz w:val="21"/>
          <w:szCs w:val="21"/>
          <w:highlight w:val="none"/>
        </w:rPr>
        <w:t>二、申请人的资格要求：</w:t>
      </w:r>
    </w:p>
    <w:p w14:paraId="5CEE0641">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1413D9A9">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2.落实政府采购政策需满足的资格要求：</w:t>
      </w:r>
      <w:r>
        <w:rPr>
          <w:rFonts w:hint="eastAsia" w:ascii="宋体" w:hAnsi="宋体" w:cs="宋体"/>
          <w:color w:val="auto"/>
          <w:sz w:val="21"/>
          <w:szCs w:val="21"/>
          <w:highlight w:val="none"/>
          <w:lang w:eastAsia="zh-CN"/>
        </w:rPr>
        <w:t>无</w:t>
      </w:r>
    </w:p>
    <w:p w14:paraId="6041CCE0">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3.本项目的特定资格要求：无。</w:t>
      </w:r>
    </w:p>
    <w:p w14:paraId="7A4B8D32">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Style w:val="20"/>
          <w:rFonts w:hint="eastAsia" w:ascii="宋体" w:hAnsi="宋体" w:cs="宋体"/>
          <w:color w:val="auto"/>
          <w:sz w:val="21"/>
          <w:szCs w:val="21"/>
          <w:highlight w:val="none"/>
        </w:rPr>
        <w:t>三、获取采购文件</w:t>
      </w:r>
    </w:p>
    <w:p w14:paraId="4AAA73AD">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rPr>
        <w:t>日至</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10月16日</w:t>
      </w:r>
      <w:r>
        <w:rPr>
          <w:rFonts w:hint="eastAsia" w:ascii="宋体" w:hAnsi="宋体" w:cs="宋体"/>
          <w:color w:val="auto"/>
          <w:sz w:val="21"/>
          <w:szCs w:val="21"/>
          <w:highlight w:val="none"/>
        </w:rPr>
        <w:t>，每天上午00:00至12:00，下午12:00至23:59（北京时间，法定节假日除外）</w:t>
      </w:r>
    </w:p>
    <w:p w14:paraId="75D02549">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地点（网址）：</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https://www.gcy.zfcg.gxzf.gov.cn/</w:t>
      </w:r>
      <w:r>
        <w:rPr>
          <w:rFonts w:hint="eastAsia" w:ascii="宋体" w:hAnsi="宋体" w:cs="宋体"/>
          <w:color w:val="auto"/>
          <w:sz w:val="21"/>
          <w:szCs w:val="21"/>
          <w:highlight w:val="none"/>
        </w:rPr>
        <w:t>）  </w:t>
      </w:r>
    </w:p>
    <w:p w14:paraId="69B8F597">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方式：网上下载。本项目不发放纸质采购文件，潜在供应商可自行在</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（http：//www.zcygov.cn）下载采购文件（操作路径：登录</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-项目采购-获取采购文件-找到本项目-点击“申请获取采购文件”，并按系统操作获取采购文件（或在“政采云电子投标客户端-获取采购文件”跳转到政采云系统获取）。电子响应文件制作需要基于</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获取的采购文件编制，通过其他方式获取采购文件的，将有可能导致供应商无法在政采云平台编制及上传响应文件。  </w:t>
      </w:r>
    </w:p>
    <w:p w14:paraId="46AF1851">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售价（元）：0 </w:t>
      </w:r>
    </w:p>
    <w:p w14:paraId="39B99C78">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Style w:val="20"/>
          <w:rFonts w:hint="eastAsia" w:ascii="宋体" w:hAnsi="宋体" w:cs="宋体"/>
          <w:color w:val="auto"/>
          <w:sz w:val="21"/>
          <w:szCs w:val="21"/>
          <w:highlight w:val="none"/>
        </w:rPr>
        <w:t>四、响应文件提交</w:t>
      </w:r>
    </w:p>
    <w:p w14:paraId="439205CD">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截止时间：</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10月17日</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09</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0（北京时间）</w:t>
      </w:r>
    </w:p>
    <w:p w14:paraId="55A37AF5">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地点（网址）：通过广西政府采购云平台实行在线竞标。</w:t>
      </w:r>
    </w:p>
    <w:p w14:paraId="72D28BBE">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Style w:val="20"/>
          <w:rFonts w:hint="eastAsia" w:ascii="宋体" w:hAnsi="宋体" w:cs="宋体"/>
          <w:color w:val="auto"/>
          <w:sz w:val="21"/>
          <w:szCs w:val="21"/>
          <w:highlight w:val="none"/>
        </w:rPr>
        <w:t>五、响应文件开启</w:t>
      </w:r>
      <w:r>
        <w:rPr>
          <w:rFonts w:hint="eastAsia" w:ascii="宋体" w:hAnsi="宋体" w:cs="宋体"/>
          <w:color w:val="auto"/>
          <w:sz w:val="21"/>
          <w:szCs w:val="21"/>
          <w:highlight w:val="none"/>
        </w:rPr>
        <w:t> </w:t>
      </w:r>
    </w:p>
    <w:p w14:paraId="21FE60F6">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开启时间：</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10月17日</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09</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0（北京时间）</w:t>
      </w:r>
    </w:p>
    <w:p w14:paraId="2D73F42E">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sz w:val="21"/>
          <w:szCs w:val="21"/>
          <w:highlight w:val="none"/>
          <w:lang w:eastAsia="zh-CN"/>
        </w:rPr>
        <w:t>通过广西政府采购云平台https://www.gcy.zfcg.gxzf.gov.cn/实行在线解密开启。</w:t>
      </w:r>
      <w:r>
        <w:rPr>
          <w:rFonts w:hint="eastAsia" w:ascii="宋体" w:hAnsi="宋体" w:cs="宋体"/>
          <w:color w:val="auto"/>
          <w:sz w:val="21"/>
          <w:szCs w:val="21"/>
          <w:highlight w:val="none"/>
        </w:rPr>
        <w:t> </w:t>
      </w:r>
    </w:p>
    <w:p w14:paraId="7CAE48B1">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Style w:val="20"/>
          <w:rFonts w:hint="eastAsia" w:ascii="宋体" w:hAnsi="宋体" w:cs="宋体"/>
          <w:color w:val="auto"/>
          <w:sz w:val="21"/>
          <w:szCs w:val="21"/>
          <w:highlight w:val="none"/>
        </w:rPr>
        <w:t>六、公告期限</w:t>
      </w:r>
      <w:r>
        <w:rPr>
          <w:rFonts w:hint="eastAsia" w:ascii="宋体" w:hAnsi="宋体" w:cs="宋体"/>
          <w:color w:val="auto"/>
          <w:sz w:val="21"/>
          <w:szCs w:val="21"/>
          <w:highlight w:val="none"/>
        </w:rPr>
        <w:t> </w:t>
      </w:r>
    </w:p>
    <w:p w14:paraId="06BD93B6">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自本公告发布之日起3个工作日。</w:t>
      </w:r>
    </w:p>
    <w:p w14:paraId="21D7E172">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Style w:val="20"/>
          <w:rFonts w:hint="eastAsia" w:ascii="宋体" w:hAnsi="宋体" w:cs="宋体"/>
          <w:color w:val="auto"/>
          <w:sz w:val="21"/>
          <w:szCs w:val="21"/>
          <w:highlight w:val="none"/>
        </w:rPr>
        <w:t>七、其他补充事宜</w:t>
      </w:r>
      <w:r>
        <w:rPr>
          <w:rFonts w:hint="eastAsia" w:ascii="宋体" w:hAnsi="宋体" w:cs="宋体"/>
          <w:color w:val="auto"/>
          <w:sz w:val="21"/>
          <w:szCs w:val="21"/>
          <w:highlight w:val="none"/>
        </w:rPr>
        <w:t> </w:t>
      </w:r>
    </w:p>
    <w:p w14:paraId="1E8437AB">
      <w:pPr>
        <w:keepNext w:val="0"/>
        <w:keepLines w:val="0"/>
        <w:pageBreakBefore w:val="0"/>
        <w:kinsoku/>
        <w:wordWrap/>
        <w:overflowPunct/>
        <w:topLinePunct w:val="0"/>
        <w:autoSpaceDE/>
        <w:autoSpaceDN/>
        <w:bidi w:val="0"/>
        <w:adjustRightInd/>
        <w:spacing w:line="380" w:lineRule="exact"/>
        <w:ind w:firstLine="420"/>
        <w:textAlignment w:val="auto"/>
        <w:rPr>
          <w:rFonts w:hint="eastAsia" w:ascii="宋体" w:hAnsi="宋体" w:cs="宋体"/>
          <w:color w:val="auto"/>
          <w:kern w:val="0"/>
          <w:szCs w:val="21"/>
          <w:highlight w:val="none"/>
        </w:rPr>
      </w:pPr>
      <w:bookmarkStart w:id="3" w:name="_Toc25066"/>
      <w:bookmarkStart w:id="4" w:name="_Toc16083"/>
      <w:bookmarkStart w:id="5" w:name="_Toc19227"/>
      <w:bookmarkStart w:id="6" w:name="_Toc28272"/>
      <w:bookmarkStart w:id="7" w:name="_Toc13843"/>
      <w:r>
        <w:rPr>
          <w:rFonts w:hint="eastAsia" w:ascii="宋体" w:hAnsi="宋体" w:cs="宋体"/>
          <w:color w:val="auto"/>
          <w:kern w:val="0"/>
          <w:szCs w:val="21"/>
          <w:highlight w:val="none"/>
        </w:rPr>
        <w:t>1.竞标保证金（人民币）：</w:t>
      </w:r>
      <w:bookmarkEnd w:id="3"/>
      <w:bookmarkEnd w:id="4"/>
      <w:bookmarkEnd w:id="5"/>
      <w:r>
        <w:rPr>
          <w:rFonts w:hint="eastAsia" w:ascii="宋体" w:hAnsi="宋体" w:cs="宋体"/>
          <w:color w:val="auto"/>
          <w:kern w:val="0"/>
          <w:szCs w:val="21"/>
          <w:highlight w:val="none"/>
          <w:lang w:val="en-US" w:eastAsia="zh-CN"/>
        </w:rPr>
        <w:t>27000.00</w:t>
      </w:r>
      <w:r>
        <w:rPr>
          <w:rFonts w:hint="eastAsia" w:ascii="宋体" w:hAnsi="宋体" w:cs="宋体"/>
          <w:color w:val="auto"/>
          <w:kern w:val="0"/>
          <w:szCs w:val="21"/>
          <w:highlight w:val="none"/>
        </w:rPr>
        <w:t>元</w:t>
      </w:r>
      <w:bookmarkEnd w:id="6"/>
      <w:bookmarkEnd w:id="7"/>
    </w:p>
    <w:p w14:paraId="3D114091">
      <w:pPr>
        <w:keepNext w:val="0"/>
        <w:keepLines w:val="0"/>
        <w:pageBreakBefore w:val="0"/>
        <w:kinsoku/>
        <w:wordWrap/>
        <w:overflowPunct/>
        <w:topLinePunct w:val="0"/>
        <w:autoSpaceDE/>
        <w:autoSpaceDN/>
        <w:bidi w:val="0"/>
        <w:adjustRightInd/>
        <w:spacing w:line="380" w:lineRule="exact"/>
        <w:ind w:firstLine="420"/>
        <w:textAlignment w:val="auto"/>
        <w:rPr>
          <w:rFonts w:hint="eastAsia" w:ascii="宋体" w:hAnsi="宋体" w:cs="宋体"/>
          <w:color w:val="auto"/>
          <w:kern w:val="0"/>
          <w:szCs w:val="21"/>
          <w:highlight w:val="none"/>
        </w:rPr>
      </w:pPr>
      <w:bookmarkStart w:id="8" w:name="_Toc29074"/>
      <w:bookmarkStart w:id="9" w:name="_Toc10806"/>
      <w:r>
        <w:rPr>
          <w:rFonts w:hint="eastAsia" w:ascii="宋体" w:hAnsi="宋体" w:cs="宋体"/>
          <w:color w:val="auto"/>
          <w:kern w:val="0"/>
          <w:szCs w:val="21"/>
          <w:highlight w:val="none"/>
        </w:rPr>
        <w:t>竞标保证金的交纳方式：银行转账、支票、汇票、本票或者金融、担保机构出具的保函，禁止采用现钞方式。采用银行转账方式的，在响应文件提交截止时间前交至采购代理机构指定账户并且到账（开户名称：广西德元工程项目管理有限责任公司， 开户银行：中国银行柳州市八一支行， 银行账号：6158 6557 4841）；采用支票、汇票、本票或者保函等方式的，在首次响应文件提交截止时间前，供应商必须提交单独密封的支票、汇票、本票或者保函原件。否则视为无效竞标保证金。</w:t>
      </w:r>
    </w:p>
    <w:p w14:paraId="6A6F057E">
      <w:pPr>
        <w:keepNext w:val="0"/>
        <w:keepLines w:val="0"/>
        <w:pageBreakBefore w:val="0"/>
        <w:kinsoku/>
        <w:wordWrap/>
        <w:overflowPunct/>
        <w:topLinePunct w:val="0"/>
        <w:autoSpaceDE/>
        <w:autoSpaceDN/>
        <w:bidi w:val="0"/>
        <w:adjustRightInd/>
        <w:spacing w:line="380" w:lineRule="exact"/>
        <w:ind w:firstLine="420"/>
        <w:textAlignment w:val="auto"/>
        <w:rPr>
          <w:rFonts w:hint="eastAsia" w:ascii="宋体" w:hAnsi="宋体" w:cs="宋体"/>
          <w:color w:val="auto"/>
          <w:kern w:val="0"/>
          <w:szCs w:val="21"/>
          <w:highlight w:val="none"/>
        </w:rPr>
      </w:pPr>
      <w:bookmarkStart w:id="10" w:name="_Toc2027"/>
      <w:bookmarkStart w:id="11" w:name="_Toc12540"/>
      <w:bookmarkStart w:id="12" w:name="_Toc1771"/>
      <w:r>
        <w:rPr>
          <w:rFonts w:hint="eastAsia" w:ascii="宋体" w:hAnsi="宋体" w:cs="宋体"/>
          <w:color w:val="auto"/>
          <w:kern w:val="0"/>
          <w:szCs w:val="21"/>
          <w:highlight w:val="none"/>
        </w:rPr>
        <w:t>2.网上查询地址</w:t>
      </w:r>
      <w:bookmarkEnd w:id="8"/>
      <w:bookmarkEnd w:id="9"/>
      <w:bookmarkEnd w:id="10"/>
      <w:bookmarkEnd w:id="11"/>
      <w:bookmarkEnd w:id="12"/>
    </w:p>
    <w:p w14:paraId="66C06AC6">
      <w:pPr>
        <w:keepNext w:val="0"/>
        <w:keepLines w:val="0"/>
        <w:pageBreakBefore w:val="0"/>
        <w:kinsoku/>
        <w:wordWrap/>
        <w:overflowPunct/>
        <w:topLinePunct w:val="0"/>
        <w:autoSpaceDE/>
        <w:autoSpaceDN/>
        <w:bidi w:val="0"/>
        <w:adjustRightInd/>
        <w:spacing w:line="380" w:lineRule="exact"/>
        <w:ind w:firstLine="420"/>
        <w:textAlignment w:val="auto"/>
        <w:rPr>
          <w:rFonts w:hint="eastAsia" w:ascii="宋体" w:hAnsi="宋体" w:cs="宋体"/>
          <w:color w:val="auto"/>
          <w:szCs w:val="21"/>
          <w:highlight w:val="none"/>
        </w:rPr>
      </w:pPr>
      <w:bookmarkStart w:id="13" w:name="_Hlk37429674"/>
      <w:r>
        <w:rPr>
          <w:rFonts w:hint="eastAsia" w:ascii="宋体" w:hAnsi="宋体" w:cs="宋体"/>
          <w:color w:val="auto"/>
          <w:szCs w:val="21"/>
          <w:highlight w:val="none"/>
        </w:rPr>
        <w:t>广西</w:t>
      </w:r>
      <w:r>
        <w:rPr>
          <w:rFonts w:hint="eastAsia" w:ascii="宋体" w:hAnsi="宋体" w:cs="宋体"/>
          <w:color w:val="auto"/>
          <w:kern w:val="0"/>
          <w:szCs w:val="21"/>
          <w:highlight w:val="none"/>
        </w:rPr>
        <w:t>壮族</w:t>
      </w:r>
      <w:r>
        <w:rPr>
          <w:rFonts w:hint="eastAsia" w:ascii="宋体" w:hAnsi="宋体" w:cs="宋体"/>
          <w:color w:val="auto"/>
          <w:szCs w:val="21"/>
          <w:highlight w:val="none"/>
        </w:rPr>
        <w:t>自治区政府采购网（www.ccgp-guangxi.gov.cn）</w:t>
      </w:r>
    </w:p>
    <w:p w14:paraId="1111AC4B">
      <w:pPr>
        <w:keepNext w:val="0"/>
        <w:keepLines w:val="0"/>
        <w:pageBreakBefore w:val="0"/>
        <w:kinsoku/>
        <w:wordWrap/>
        <w:overflowPunct/>
        <w:topLinePunct w:val="0"/>
        <w:autoSpaceDE/>
        <w:autoSpaceDN/>
        <w:bidi w:val="0"/>
        <w:adjustRightInd/>
        <w:spacing w:line="380" w:lineRule="exact"/>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中国</w:t>
      </w:r>
      <w:r>
        <w:rPr>
          <w:rFonts w:hint="eastAsia" w:ascii="宋体" w:hAnsi="宋体" w:cs="宋体"/>
          <w:color w:val="auto"/>
          <w:kern w:val="0"/>
          <w:szCs w:val="21"/>
          <w:highlight w:val="none"/>
        </w:rPr>
        <w:t>政府</w:t>
      </w:r>
      <w:r>
        <w:rPr>
          <w:rFonts w:hint="eastAsia" w:ascii="宋体" w:hAnsi="宋体" w:cs="宋体"/>
          <w:color w:val="auto"/>
          <w:szCs w:val="21"/>
          <w:highlight w:val="none"/>
        </w:rPr>
        <w:t>采购网（www.ccgp.gov.cn）</w:t>
      </w:r>
    </w:p>
    <w:p w14:paraId="1B656F39">
      <w:pPr>
        <w:pStyle w:val="17"/>
        <w:keepNext w:val="0"/>
        <w:keepLines w:val="0"/>
        <w:pageBreakBefore w:val="0"/>
        <w:widowControl/>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 w:val="21"/>
          <w:szCs w:val="21"/>
          <w:highlight w:val="none"/>
        </w:rPr>
      </w:pPr>
      <w:bookmarkStart w:id="14" w:name="_Toc31290"/>
      <w:bookmarkStart w:id="15" w:name="_Toc18969"/>
      <w:bookmarkStart w:id="16" w:name="_Toc29948"/>
      <w:bookmarkStart w:id="17" w:name="_Toc17455"/>
      <w:bookmarkStart w:id="18" w:name="_Toc30878"/>
      <w:r>
        <w:rPr>
          <w:rFonts w:hint="eastAsia" w:ascii="宋体" w:hAnsi="宋体" w:cs="宋体"/>
          <w:color w:val="auto"/>
          <w:sz w:val="21"/>
          <w:szCs w:val="21"/>
          <w:highlight w:val="none"/>
        </w:rPr>
        <w:t>3.本项目参考落实的政府采购政策：</w:t>
      </w:r>
      <w:bookmarkEnd w:id="14"/>
      <w:bookmarkEnd w:id="15"/>
      <w:bookmarkEnd w:id="16"/>
      <w:bookmarkEnd w:id="17"/>
      <w:bookmarkEnd w:id="18"/>
    </w:p>
    <w:p w14:paraId="289257B2">
      <w:pPr>
        <w:keepNext w:val="0"/>
        <w:keepLines w:val="0"/>
        <w:pageBreakBefore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599DCA72">
      <w:pPr>
        <w:keepNext w:val="0"/>
        <w:keepLines w:val="0"/>
        <w:pageBreakBefore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3864D096">
      <w:pPr>
        <w:keepNext w:val="0"/>
        <w:keepLines w:val="0"/>
        <w:pageBreakBefore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23D7E6BF">
      <w:pPr>
        <w:keepNext w:val="0"/>
        <w:keepLines w:val="0"/>
        <w:pageBreakBefore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76561F84">
      <w:pPr>
        <w:keepNext w:val="0"/>
        <w:keepLines w:val="0"/>
        <w:pageBreakBefore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2E2D3985">
      <w:pPr>
        <w:keepNext w:val="0"/>
        <w:keepLines w:val="0"/>
        <w:pageBreakBefore w:val="0"/>
        <w:kinsoku/>
        <w:wordWrap/>
        <w:overflowPunct/>
        <w:topLinePunct w:val="0"/>
        <w:autoSpaceDE/>
        <w:autoSpaceDN/>
        <w:bidi w:val="0"/>
        <w:adjustRightInd/>
        <w:spacing w:line="380" w:lineRule="exact"/>
        <w:ind w:firstLine="420"/>
        <w:textAlignment w:val="auto"/>
        <w:rPr>
          <w:rFonts w:hint="eastAsia" w:ascii="宋体" w:hAnsi="宋体" w:cs="宋体"/>
          <w:color w:val="auto"/>
          <w:kern w:val="0"/>
          <w:szCs w:val="21"/>
          <w:highlight w:val="none"/>
        </w:rPr>
      </w:pPr>
      <w:bookmarkStart w:id="19" w:name="_Toc12351"/>
      <w:bookmarkStart w:id="20" w:name="_Toc16793"/>
      <w:r>
        <w:rPr>
          <w:rFonts w:hint="eastAsia" w:ascii="宋体" w:hAnsi="宋体" w:cs="宋体"/>
          <w:color w:val="auto"/>
          <w:kern w:val="0"/>
          <w:szCs w:val="21"/>
          <w:highlight w:val="none"/>
        </w:rPr>
        <w:t>4.申请人的资格要求的补充说明：</w:t>
      </w:r>
      <w:bookmarkEnd w:id="19"/>
      <w:bookmarkEnd w:id="20"/>
    </w:p>
    <w:p w14:paraId="044E4EFF">
      <w:pPr>
        <w:keepNext w:val="0"/>
        <w:keepLines w:val="0"/>
        <w:pageBreakBefore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79EE39">
      <w:pPr>
        <w:keepNext w:val="0"/>
        <w:keepLines w:val="0"/>
        <w:pageBreakBefore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BA763B5">
      <w:pPr>
        <w:keepNext w:val="0"/>
        <w:keepLines w:val="0"/>
        <w:pageBreakBefore w:val="0"/>
        <w:widowControl/>
        <w:kinsoku/>
        <w:wordWrap/>
        <w:overflowPunct/>
        <w:topLinePunct w:val="0"/>
        <w:autoSpaceDE/>
        <w:autoSpaceDN/>
        <w:bidi w:val="0"/>
        <w:adjustRightInd/>
        <w:spacing w:line="380" w:lineRule="exact"/>
        <w:ind w:firstLine="420" w:firstLineChars="200"/>
        <w:jc w:val="left"/>
        <w:textAlignment w:val="auto"/>
        <w:rPr>
          <w:rFonts w:ascii="宋体" w:hAnsi="宋体"/>
          <w:color w:val="auto"/>
          <w:szCs w:val="21"/>
          <w:highlight w:val="none"/>
        </w:rPr>
      </w:pPr>
      <w:r>
        <w:rPr>
          <w:rFonts w:hint="eastAsia" w:ascii="宋体" w:hAnsi="宋体" w:cs="宋体"/>
          <w:color w:val="auto"/>
          <w:kern w:val="0"/>
          <w:szCs w:val="21"/>
          <w:highlight w:val="none"/>
        </w:rPr>
        <w:t>5.供应商</w:t>
      </w:r>
      <w:r>
        <w:rPr>
          <w:rFonts w:hint="eastAsia" w:ascii="宋体" w:hAnsi="宋体"/>
          <w:color w:val="auto"/>
          <w:szCs w:val="21"/>
          <w:highlight w:val="none"/>
        </w:rPr>
        <w:t>竞标注意事项</w:t>
      </w:r>
    </w:p>
    <w:p w14:paraId="79413105">
      <w:pPr>
        <w:keepNext w:val="0"/>
        <w:keepLines w:val="0"/>
        <w:pageBreakBefore w:val="0"/>
        <w:widowControl/>
        <w:kinsoku/>
        <w:wordWrap/>
        <w:overflowPunct/>
        <w:topLinePunct w:val="0"/>
        <w:autoSpaceDE/>
        <w:autoSpaceDN/>
        <w:bidi w:val="0"/>
        <w:adjustRightInd/>
        <w:spacing w:line="380" w:lineRule="exact"/>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（1）本项目为全流程电子化采购项目，通过</w:t>
      </w:r>
      <w:r>
        <w:rPr>
          <w:rFonts w:hint="eastAsia" w:ascii="宋体" w:hAnsi="宋体" w:cs="宋体"/>
          <w:color w:val="auto"/>
          <w:szCs w:val="21"/>
          <w:highlight w:val="none"/>
        </w:rPr>
        <w:t>广西政府采购云平台https://www.gcy.zfcg.gxzf.gov.cn/</w:t>
      </w:r>
      <w:r>
        <w:rPr>
          <w:rFonts w:hint="eastAsia" w:ascii="宋体" w:hAnsi="宋体"/>
          <w:color w:val="auto"/>
          <w:szCs w:val="21"/>
          <w:highlight w:val="none"/>
        </w:rPr>
        <w:t>实行在线电子竞标，供应商应先安装“广西政府采购云平台电子交易客户端”（请自行前往“广西政府采购云平台”平台进行下载），并按照本项目竞争性谈判文件和“广西政府采购云平台”平台的要求编制、加密后在提交响应文件截止时间前通过网络上传至“</w:t>
      </w:r>
      <w:r>
        <w:rPr>
          <w:rFonts w:hint="eastAsia" w:ascii="宋体" w:hAnsi="宋体" w:cs="宋体"/>
          <w:color w:val="auto"/>
          <w:szCs w:val="21"/>
          <w:highlight w:val="none"/>
        </w:rPr>
        <w:t>广西政府采购云平台</w:t>
      </w:r>
      <w:r>
        <w:rPr>
          <w:rFonts w:hint="eastAsia" w:ascii="宋体" w:hAnsi="宋体"/>
          <w:color w:val="auto"/>
          <w:szCs w:val="21"/>
          <w:highlight w:val="none"/>
        </w:rPr>
        <w:t>”（加密的电子响应文件是指</w:t>
      </w:r>
      <w:r>
        <w:rPr>
          <w:rFonts w:hint="eastAsia" w:ascii="宋体" w:hAnsi="宋体"/>
          <w:color w:val="auto"/>
          <w:highlight w:val="none"/>
        </w:rPr>
        <w:t>后缀名为“jm</w:t>
      </w:r>
      <w:r>
        <w:rPr>
          <w:rFonts w:ascii="宋体" w:hAnsi="宋体"/>
          <w:color w:val="auto"/>
          <w:highlight w:val="none"/>
        </w:rPr>
        <w:t>bs</w:t>
      </w:r>
      <w:r>
        <w:rPr>
          <w:rFonts w:hint="eastAsia" w:ascii="宋体" w:hAnsi="宋体"/>
          <w:color w:val="auto"/>
          <w:highlight w:val="none"/>
        </w:rPr>
        <w:t>”的文件</w:t>
      </w:r>
      <w:r>
        <w:rPr>
          <w:rFonts w:hint="eastAsia" w:ascii="宋体" w:hAnsi="宋体"/>
          <w:color w:val="auto"/>
          <w:szCs w:val="21"/>
          <w:highlight w:val="none"/>
        </w:rPr>
        <w:t>），</w:t>
      </w:r>
      <w:r>
        <w:rPr>
          <w:rFonts w:hint="eastAsia" w:ascii="宋体" w:hAnsi="宋体"/>
          <w:b/>
          <w:color w:val="auto"/>
          <w:szCs w:val="21"/>
          <w:highlight w:val="none"/>
        </w:rPr>
        <w:t>供应商在“广西政府采购云平台”平台提交电子响应文件时，请填写参加远程采购活动经办人联系方式。</w:t>
      </w:r>
      <w:r>
        <w:rPr>
          <w:rFonts w:hint="eastAsia" w:ascii="宋体" w:hAnsi="宋体"/>
          <w:color w:val="auto"/>
          <w:szCs w:val="21"/>
          <w:highlight w:val="none"/>
        </w:rPr>
        <w:t>供应商登录“广西政府采购云平台”平台，依次进入“服务中心-项目采购-操作流程-电子招投标-</w:t>
      </w:r>
      <w:r>
        <w:rPr>
          <w:rFonts w:ascii="宋体" w:hAnsi="宋体"/>
          <w:color w:val="auto"/>
          <w:highlight w:val="none"/>
        </w:rPr>
        <w:t>政府采购项目电子交易管理操作指南-供应商</w:t>
      </w:r>
      <w:r>
        <w:rPr>
          <w:rFonts w:hint="eastAsia" w:ascii="宋体" w:hAnsi="宋体"/>
          <w:color w:val="auto"/>
          <w:szCs w:val="21"/>
          <w:highlight w:val="none"/>
        </w:rPr>
        <w:t>”查看电子竞标具体操作流程。</w:t>
      </w:r>
    </w:p>
    <w:p w14:paraId="551DCA6E">
      <w:pPr>
        <w:keepNext w:val="0"/>
        <w:keepLines w:val="0"/>
        <w:pageBreakBefore w:val="0"/>
        <w:widowControl/>
        <w:kinsoku/>
        <w:wordWrap/>
        <w:overflowPunct/>
        <w:topLinePunct w:val="0"/>
        <w:autoSpaceDE/>
        <w:autoSpaceDN/>
        <w:bidi w:val="0"/>
        <w:adjustRightInd/>
        <w:spacing w:line="380" w:lineRule="exact"/>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w:t>
      </w:r>
      <w:r>
        <w:rPr>
          <w:rFonts w:hint="eastAsia" w:ascii="宋体" w:hAnsi="宋体" w:cs="宋体"/>
          <w:color w:val="auto"/>
          <w:kern w:val="0"/>
          <w:szCs w:val="21"/>
          <w:highlight w:val="none"/>
        </w:rPr>
        <w:t>“广西政府采购云平台”平台，</w:t>
      </w:r>
      <w:r>
        <w:rPr>
          <w:rFonts w:hint="eastAsia" w:ascii="宋体" w:hAnsi="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如在操作过程中遇到问题或者需要技术支持，请致电广西政府采购云平台客服热线：95763</w:t>
      </w:r>
      <w:r>
        <w:rPr>
          <w:rFonts w:hint="eastAsia" w:ascii="宋体" w:hAnsi="宋体"/>
          <w:color w:val="auto"/>
          <w:szCs w:val="21"/>
          <w:highlight w:val="none"/>
        </w:rPr>
        <w:t>）。</w:t>
      </w:r>
    </w:p>
    <w:p w14:paraId="270C3167">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（3）CA证书在线解密：首次响应文件开启时，需携带制作响应文件时用来加密的有效数字证书（CA认证）登录“广西政府采购云平台”平台电子开标大厅按规定时间对加密的响应文件进行解密，否则后果自负。</w:t>
      </w:r>
    </w:p>
    <w:p w14:paraId="03762040">
      <w:pPr>
        <w:keepNext w:val="0"/>
        <w:keepLines w:val="0"/>
        <w:pageBreakBefore w:val="0"/>
        <w:widowControl/>
        <w:kinsoku/>
        <w:wordWrap/>
        <w:overflowPunct/>
        <w:topLinePunct w:val="0"/>
        <w:autoSpaceDE/>
        <w:autoSpaceDN/>
        <w:bidi w:val="0"/>
        <w:adjustRightInd/>
        <w:spacing w:line="380" w:lineRule="exact"/>
        <w:ind w:firstLine="420" w:firstLineChars="200"/>
        <w:jc w:val="left"/>
        <w:textAlignment w:val="auto"/>
        <w:rPr>
          <w:rFonts w:ascii="宋体" w:hAnsi="宋体"/>
          <w:bCs/>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数字证书并使用有效的CA数字证书参与整个采购活动。2）</w:t>
      </w:r>
      <w:r>
        <w:rPr>
          <w:rFonts w:hint="eastAsia" w:ascii="宋体" w:hAnsi="宋体"/>
          <w:bCs/>
          <w:color w:val="auto"/>
          <w:szCs w:val="21"/>
          <w:highlight w:val="none"/>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平台将予以拒收。</w:t>
      </w:r>
    </w:p>
    <w:p w14:paraId="1BF813B5">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（4）供应商需要在具备有摄像头及语音功能且互联网网络状况良好的电脑登录“广西政府采购云平台”平台远程开标大厅参与本次谈判，否则后果自负。</w:t>
      </w:r>
      <w:bookmarkEnd w:id="13"/>
    </w:p>
    <w:p w14:paraId="276D5407">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Style w:val="20"/>
          <w:rFonts w:hint="eastAsia" w:ascii="宋体" w:hAnsi="宋体" w:cs="宋体"/>
          <w:color w:val="auto"/>
          <w:sz w:val="21"/>
          <w:szCs w:val="21"/>
          <w:highlight w:val="none"/>
        </w:rPr>
        <w:t>八、凡对本次招标提出询问，请按以下方式联系</w:t>
      </w:r>
    </w:p>
    <w:p w14:paraId="7C110123">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1.采购人信息 </w:t>
      </w:r>
    </w:p>
    <w:p w14:paraId="58A94357">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名    称：广西壮族自治区体育运动学校 </w:t>
      </w:r>
    </w:p>
    <w:p w14:paraId="2EB1B48C">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地    址：南宁市公园路2号 </w:t>
      </w:r>
    </w:p>
    <w:p w14:paraId="4EA14009">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项目联系人：林智斌 </w:t>
      </w:r>
    </w:p>
    <w:p w14:paraId="69264400">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项目联系方式：0771-2213842 </w:t>
      </w:r>
    </w:p>
    <w:p w14:paraId="689751FC">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2.采购代理机构信息</w:t>
      </w:r>
    </w:p>
    <w:p w14:paraId="32861778">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名    称：广西德元工程项目管理有限责任公司 </w:t>
      </w:r>
    </w:p>
    <w:p w14:paraId="24F29C2F">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地    址：南宁市良庆区凯旋路15号绿地中心7号楼8楼 </w:t>
      </w:r>
    </w:p>
    <w:p w14:paraId="4FB7F785">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项目联系人（询问）：</w:t>
      </w:r>
      <w:r>
        <w:rPr>
          <w:rFonts w:hint="eastAsia" w:ascii="宋体" w:hAnsi="宋体" w:cs="宋体"/>
          <w:color w:val="auto"/>
          <w:sz w:val="21"/>
          <w:szCs w:val="21"/>
          <w:highlight w:val="none"/>
          <w:lang w:val="en-US" w:eastAsia="zh-CN"/>
        </w:rPr>
        <w:t>韦佳敏、黄清霞</w:t>
      </w:r>
      <w:r>
        <w:rPr>
          <w:rFonts w:hint="eastAsia" w:ascii="宋体" w:hAnsi="宋体" w:cs="宋体"/>
          <w:color w:val="auto"/>
          <w:sz w:val="21"/>
          <w:szCs w:val="21"/>
          <w:highlight w:val="none"/>
        </w:rPr>
        <w:t> </w:t>
      </w:r>
    </w:p>
    <w:p w14:paraId="392B1686">
      <w:pPr>
        <w:pStyle w:val="17"/>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项目联系方式（询问）：0771-5084767 </w:t>
      </w:r>
    </w:p>
    <w:bookmarkEnd w:id="2"/>
    <w:p w14:paraId="679CA998">
      <w:pPr>
        <w:pStyle w:val="4"/>
        <w:jc w:val="center"/>
        <w:rPr>
          <w:rFonts w:hint="eastAsia" w:ascii="宋体" w:hAnsi="宋体" w:cs="宋体"/>
          <w:color w:val="auto"/>
          <w:highlight w:val="none"/>
        </w:rPr>
        <w:sectPr>
          <w:footerReference r:id="rId4" w:type="default"/>
          <w:pgSz w:w="11911" w:h="16838"/>
          <w:pgMar w:top="1417" w:right="1417" w:bottom="1417" w:left="1417" w:header="720" w:footer="720" w:gutter="0"/>
          <w:pgNumType w:fmt="decimal" w:start="1"/>
          <w:cols w:space="720" w:num="1"/>
        </w:sectPr>
      </w:pPr>
    </w:p>
    <w:p w14:paraId="5F5A10F3">
      <w:pPr>
        <w:pStyle w:val="4"/>
        <w:spacing w:before="0" w:after="0" w:line="360" w:lineRule="auto"/>
        <w:jc w:val="center"/>
        <w:rPr>
          <w:rFonts w:hint="eastAsia" w:ascii="宋体" w:hAnsi="宋体" w:cs="宋体"/>
          <w:color w:val="auto"/>
          <w:highlight w:val="none"/>
        </w:rPr>
      </w:pPr>
      <w:bookmarkStart w:id="21" w:name="_Toc7249"/>
      <w:r>
        <w:rPr>
          <w:rFonts w:hint="eastAsia" w:ascii="宋体" w:hAnsi="宋体" w:cs="宋体"/>
          <w:color w:val="auto"/>
          <w:highlight w:val="none"/>
        </w:rPr>
        <w:t>第二章 供应商须知</w:t>
      </w:r>
      <w:bookmarkEnd w:id="21"/>
    </w:p>
    <w:p w14:paraId="1A7F3534">
      <w:pPr>
        <w:spacing w:line="40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供应商须知前附表</w:t>
      </w:r>
    </w:p>
    <w:tbl>
      <w:tblPr>
        <w:tblStyle w:val="18"/>
        <w:tblW w:w="91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157"/>
      </w:tblGrid>
      <w:tr w14:paraId="3BD66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23F218F5">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b/>
                <w:color w:val="auto"/>
                <w:szCs w:val="21"/>
                <w:highlight w:val="none"/>
              </w:rPr>
            </w:pPr>
            <w:bookmarkStart w:id="22" w:name="_Toc7282"/>
            <w:r>
              <w:rPr>
                <w:rFonts w:hint="eastAsia" w:ascii="宋体" w:hAnsi="宋体" w:eastAsia="宋体" w:cs="宋体"/>
                <w:b/>
                <w:color w:val="auto"/>
                <w:szCs w:val="21"/>
                <w:highlight w:val="none"/>
              </w:rPr>
              <w:t>条款号</w:t>
            </w:r>
          </w:p>
        </w:tc>
        <w:tc>
          <w:tcPr>
            <w:tcW w:w="8157" w:type="dxa"/>
          </w:tcPr>
          <w:p w14:paraId="5B4608C9">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14:paraId="13611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4BD0367">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157" w:type="dxa"/>
            <w:vAlign w:val="center"/>
          </w:tcPr>
          <w:p w14:paraId="37416B9F">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供应商的资格条件：详见竞争性谈判公告。</w:t>
            </w:r>
          </w:p>
        </w:tc>
      </w:tr>
      <w:tr w14:paraId="4537A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30C6FE">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8157" w:type="dxa"/>
            <w:vAlign w:val="center"/>
          </w:tcPr>
          <w:p w14:paraId="39D3CC82">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是否接受联合体竞标：详见竞争性谈判公告。</w:t>
            </w:r>
          </w:p>
        </w:tc>
      </w:tr>
      <w:tr w14:paraId="096F6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592FD98">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8157" w:type="dxa"/>
            <w:vAlign w:val="center"/>
          </w:tcPr>
          <w:p w14:paraId="0F94EBD2">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如接受联合体竞标，联合体竞标要求如下：无。</w:t>
            </w:r>
          </w:p>
        </w:tc>
      </w:tr>
      <w:tr w14:paraId="3ECBA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19CC58">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157" w:type="dxa"/>
            <w:vAlign w:val="center"/>
          </w:tcPr>
          <w:p w14:paraId="067D5974">
            <w:pPr>
              <w:pStyle w:val="8"/>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☑不允许分包</w:t>
            </w:r>
          </w:p>
          <w:p w14:paraId="663A1478">
            <w:pPr>
              <w:pStyle w:val="8"/>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□允许分包</w:t>
            </w:r>
          </w:p>
          <w:p w14:paraId="78B27F8B">
            <w:pPr>
              <w:pStyle w:val="8"/>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分包内容：</w:t>
            </w:r>
            <w:r>
              <w:rPr>
                <w:rFonts w:hint="eastAsia" w:ascii="宋体" w:hAnsi="宋体" w:eastAsia="宋体" w:cs="宋体"/>
                <w:color w:val="auto"/>
                <w:szCs w:val="21"/>
                <w:highlight w:val="none"/>
                <w:u w:val="single"/>
              </w:rPr>
              <w:t>/。</w:t>
            </w:r>
          </w:p>
          <w:p w14:paraId="6D73AF8C">
            <w:pPr>
              <w:pStyle w:val="8"/>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分包金额或者比例：</w:t>
            </w:r>
            <w:r>
              <w:rPr>
                <w:rFonts w:hint="eastAsia" w:ascii="宋体" w:hAnsi="宋体" w:eastAsia="宋体" w:cs="宋体"/>
                <w:color w:val="auto"/>
                <w:szCs w:val="21"/>
                <w:highlight w:val="none"/>
                <w:u w:val="single"/>
              </w:rPr>
              <w:t>/。</w:t>
            </w:r>
          </w:p>
          <w:p w14:paraId="6586671B">
            <w:pPr>
              <w:pStyle w:val="8"/>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分包供应商必须具备的资质：</w:t>
            </w:r>
            <w:r>
              <w:rPr>
                <w:rFonts w:hint="eastAsia" w:ascii="宋体" w:hAnsi="宋体" w:eastAsia="宋体" w:cs="宋体"/>
                <w:color w:val="auto"/>
                <w:szCs w:val="21"/>
                <w:highlight w:val="none"/>
                <w:u w:val="single"/>
              </w:rPr>
              <w:t>/。</w:t>
            </w:r>
          </w:p>
        </w:tc>
      </w:tr>
      <w:tr w14:paraId="6AF54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EFD7DE8">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8157" w:type="dxa"/>
            <w:vAlign w:val="center"/>
          </w:tcPr>
          <w:p w14:paraId="5DFBC861">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资格证明文件</w:t>
            </w:r>
          </w:p>
          <w:p w14:paraId="7513075F">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1.供应商为法人或者其他组织的提供其营业执照等证明文件（如营业执照或者事业单位法人证书或者执业许可证等），供应商为自然人的提供其身份证；（</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B23700C">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2.供应商依法缴纳税收的相关材料（</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eastAsia="zh-CN"/>
              </w:rPr>
              <w:t>至</w:t>
            </w:r>
            <w:r>
              <w:rPr>
                <w:rFonts w:hint="eastAsia" w:ascii="宋体" w:hAnsi="宋体" w:eastAsia="宋体" w:cs="宋体"/>
                <w:color w:val="auto"/>
                <w:szCs w:val="21"/>
                <w:highlight w:val="none"/>
                <w:u w:val="single"/>
                <w:lang w:val="en-US" w:eastAsia="zh-CN"/>
              </w:rPr>
              <w:t>2025年</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lang w:val="en-US" w:eastAsia="zh-CN"/>
              </w:rPr>
              <w:t>月</w:t>
            </w:r>
            <w:r>
              <w:rPr>
                <w:rFonts w:hint="eastAsia" w:ascii="宋体" w:hAnsi="宋体" w:eastAsia="宋体" w:cs="宋体"/>
                <w:color w:val="auto"/>
                <w:szCs w:val="21"/>
                <w:highlight w:val="none"/>
                <w:u w:val="none"/>
              </w:rPr>
              <w:t>以来</w:t>
            </w:r>
            <w:r>
              <w:rPr>
                <w:rFonts w:hint="eastAsia" w:ascii="宋体" w:hAnsi="宋体" w:eastAsia="宋体" w:cs="宋体"/>
                <w:color w:val="auto"/>
                <w:szCs w:val="21"/>
                <w:highlight w:val="none"/>
              </w:rPr>
              <w:t>任意1个月的依法缴纳税收的凭据；依法免税的，必须提供相应文件证明其依法免税。从取得营业执照时间起到首次响应文件提交截止时间为止不足要求月数的，只需提供从取得营业执照起的依法缴纳税收相应证明文件。</w:t>
            </w:r>
            <w:r>
              <w:rPr>
                <w:rFonts w:hint="eastAsia" w:ascii="宋体" w:hAnsi="宋体" w:eastAsia="宋体" w:cs="宋体"/>
                <w:bCs/>
                <w:color w:val="auto"/>
                <w:szCs w:val="21"/>
                <w:highlight w:val="none"/>
              </w:rPr>
              <w:t>可以提供依法缴纳</w:t>
            </w:r>
            <w:r>
              <w:rPr>
                <w:rFonts w:hint="eastAsia" w:ascii="宋体" w:hAnsi="宋体" w:eastAsia="宋体" w:cs="宋体"/>
                <w:color w:val="auto"/>
                <w:szCs w:val="21"/>
                <w:highlight w:val="none"/>
              </w:rPr>
              <w:t>税</w:t>
            </w:r>
            <w:r>
              <w:rPr>
                <w:rFonts w:hint="eastAsia" w:ascii="宋体" w:hAnsi="宋体" w:eastAsia="宋体" w:cs="宋体"/>
                <w:bCs/>
                <w:color w:val="auto"/>
                <w:szCs w:val="21"/>
                <w:highlight w:val="none"/>
              </w:rPr>
              <w:t>的承诺函（格式自拟）</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701B3AC">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3.供应商依法缴纳社会保障资金的相关材料[</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eastAsia="zh-CN"/>
              </w:rPr>
              <w:t>至</w:t>
            </w:r>
            <w:r>
              <w:rPr>
                <w:rFonts w:hint="eastAsia" w:ascii="宋体" w:hAnsi="宋体" w:eastAsia="宋体" w:cs="宋体"/>
                <w:color w:val="auto"/>
                <w:szCs w:val="21"/>
                <w:highlight w:val="none"/>
                <w:u w:val="single"/>
                <w:lang w:val="en-US" w:eastAsia="zh-CN"/>
              </w:rPr>
              <w:t>2025年</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lang w:val="en-US" w:eastAsia="zh-CN"/>
              </w:rPr>
              <w:t>月</w:t>
            </w:r>
            <w:r>
              <w:rPr>
                <w:rFonts w:hint="eastAsia" w:ascii="宋体" w:hAnsi="宋体" w:eastAsia="宋体" w:cs="宋体"/>
                <w:color w:val="auto"/>
                <w:szCs w:val="21"/>
                <w:highlight w:val="none"/>
              </w:rPr>
              <w:t>任意1个月的依法缴纳社会保障资金的缴费</w:t>
            </w:r>
            <w:r>
              <w:rPr>
                <w:rFonts w:hint="eastAsia" w:ascii="宋体" w:hAnsi="宋体" w:cs="宋体"/>
                <w:color w:val="auto"/>
                <w:szCs w:val="21"/>
                <w:highlight w:val="none"/>
                <w:lang w:val="en-US" w:eastAsia="zh-CN"/>
              </w:rPr>
              <w:t>证明材料</w:t>
            </w:r>
            <w:r>
              <w:rPr>
                <w:rFonts w:hint="eastAsia" w:ascii="宋体" w:hAnsi="宋体" w:eastAsia="宋体" w:cs="宋体"/>
                <w:color w:val="auto"/>
                <w:szCs w:val="21"/>
                <w:highlight w:val="none"/>
              </w:rPr>
              <w:t>；依法不需要缴纳社会保障资金的，必须提供相应文件证明不需要缴纳社会保障资金。从取得营业执照时间起到首次响应文件提交截止时间为止不足要求月数的只需提供从取得营业执照起的依法缴纳社会保障资金的相应证明文件。</w:t>
            </w:r>
            <w:r>
              <w:rPr>
                <w:rFonts w:hint="eastAsia" w:ascii="宋体" w:hAnsi="宋体" w:eastAsia="宋体" w:cs="宋体"/>
                <w:bCs/>
                <w:color w:val="auto"/>
                <w:szCs w:val="21"/>
                <w:highlight w:val="none"/>
              </w:rPr>
              <w:t>可以提供依法</w:t>
            </w:r>
            <w:r>
              <w:rPr>
                <w:rFonts w:hint="eastAsia" w:ascii="宋体" w:hAnsi="宋体" w:eastAsia="宋体" w:cs="宋体"/>
                <w:color w:val="auto"/>
                <w:szCs w:val="21"/>
                <w:highlight w:val="none"/>
              </w:rPr>
              <w:t>缴纳社会保障资金的承诺函</w:t>
            </w:r>
            <w:r>
              <w:rPr>
                <w:rFonts w:hint="eastAsia" w:ascii="宋体" w:hAnsi="宋体" w:eastAsia="宋体" w:cs="宋体"/>
                <w:bCs/>
                <w:color w:val="auto"/>
                <w:szCs w:val="21"/>
                <w:highlight w:val="none"/>
              </w:rPr>
              <w:t>（格式自拟）</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753B24F1">
            <w:pPr>
              <w:keepNext w:val="0"/>
              <w:keepLines w:val="0"/>
              <w:pageBreakBefore w:val="0"/>
              <w:widowControl w:val="0"/>
              <w:tabs>
                <w:tab w:val="left" w:pos="4200"/>
              </w:tabs>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4.供应商财务状况报告</w:t>
            </w:r>
            <w:r>
              <w:rPr>
                <w:rFonts w:hint="eastAsia" w:ascii="宋体" w:hAnsi="宋体" w:eastAsia="宋体" w:cs="宋体"/>
                <w:color w:val="auto"/>
                <w:highlight w:val="none"/>
              </w:rPr>
              <w:t>【</w:t>
            </w:r>
            <w:r>
              <w:rPr>
                <w:rFonts w:hint="eastAsia" w:ascii="宋体" w:hAnsi="宋体" w:eastAsia="宋体" w:cs="宋体"/>
                <w:color w:val="auto"/>
                <w:szCs w:val="21"/>
                <w:highlight w:val="none"/>
                <w:lang w:val="en-US" w:eastAsia="zh-CN"/>
              </w:rPr>
              <w:t>2024年度</w:t>
            </w:r>
            <w:r>
              <w:rPr>
                <w:rFonts w:hint="eastAsia" w:ascii="宋体" w:hAnsi="宋体" w:eastAsia="宋体" w:cs="宋体"/>
                <w:color w:val="auto"/>
                <w:szCs w:val="21"/>
                <w:highlight w:val="none"/>
              </w:rPr>
              <w:t>财务状况报告（表）或银行出具的资信证明。</w:t>
            </w:r>
            <w:r>
              <w:rPr>
                <w:rFonts w:hint="eastAsia" w:ascii="宋体" w:hAnsi="宋体" w:eastAsia="宋体" w:cs="宋体"/>
                <w:b/>
                <w:color w:val="auto"/>
                <w:szCs w:val="21"/>
                <w:highlight w:val="none"/>
              </w:rPr>
              <w:t>（财务状况报告（表）可以是供应商自行编制也可是通过第三方审计公司编制，如为自行编制至少须提供现金流量表、资产负债表及利润表）；</w:t>
            </w:r>
            <w:r>
              <w:rPr>
                <w:rFonts w:hint="eastAsia" w:ascii="宋体" w:hAnsi="宋体" w:eastAsia="宋体" w:cs="宋体"/>
                <w:color w:val="auto"/>
                <w:szCs w:val="21"/>
                <w:highlight w:val="none"/>
              </w:rPr>
              <w:t>对于从取得营业执照时间起到开标时间为止不足1年的供应商，只需提交开标时间前一个月的财务状况报告（表）</w:t>
            </w:r>
            <w:r>
              <w:rPr>
                <w:rFonts w:hint="eastAsia" w:ascii="宋体" w:hAnsi="宋体" w:eastAsia="宋体" w:cs="宋体"/>
                <w:color w:val="auto"/>
                <w:highlight w:val="none"/>
              </w:rPr>
              <w:t>】</w:t>
            </w:r>
            <w:r>
              <w:rPr>
                <w:rFonts w:hint="eastAsia" w:ascii="宋体" w:hAnsi="宋体" w:eastAsia="宋体" w:cs="宋体"/>
                <w:b/>
                <w:bCs/>
                <w:color w:val="auto"/>
                <w:szCs w:val="21"/>
                <w:highlight w:val="none"/>
              </w:rPr>
              <w:t>（必须提供，否则作无效响应处理）</w:t>
            </w:r>
          </w:p>
          <w:p w14:paraId="78CC349A">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5.供应商直接控股、管理关系信息表（格式后附）；（</w:t>
            </w:r>
            <w:r>
              <w:rPr>
                <w:rFonts w:hint="eastAsia" w:ascii="宋体" w:hAnsi="宋体" w:eastAsia="宋体" w:cs="宋体"/>
                <w:b/>
                <w:color w:val="auto"/>
                <w:szCs w:val="21"/>
                <w:highlight w:val="none"/>
              </w:rPr>
              <w:t>必须提供，否则响应文件作无效处理</w:t>
            </w:r>
            <w:r>
              <w:rPr>
                <w:rFonts w:hint="eastAsia" w:ascii="宋体" w:hAnsi="宋体" w:eastAsia="宋体" w:cs="宋体"/>
                <w:color w:val="auto"/>
                <w:szCs w:val="21"/>
                <w:highlight w:val="none"/>
              </w:rPr>
              <w:t>）</w:t>
            </w:r>
          </w:p>
          <w:p w14:paraId="6CF1D8DF">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6.竞标声明（格式后附）；（</w:t>
            </w:r>
            <w:r>
              <w:rPr>
                <w:rFonts w:hint="eastAsia" w:ascii="宋体" w:hAnsi="宋体" w:eastAsia="宋体" w:cs="宋体"/>
                <w:b/>
                <w:color w:val="auto"/>
                <w:szCs w:val="21"/>
                <w:highlight w:val="none"/>
              </w:rPr>
              <w:t>必须提供，否则响应文件作无效处理</w:t>
            </w:r>
            <w:r>
              <w:rPr>
                <w:rFonts w:hint="eastAsia" w:ascii="宋体" w:hAnsi="宋体" w:eastAsia="宋体" w:cs="宋体"/>
                <w:color w:val="auto"/>
                <w:szCs w:val="21"/>
                <w:highlight w:val="none"/>
              </w:rPr>
              <w:t>）</w:t>
            </w:r>
          </w:p>
          <w:p w14:paraId="1787E0A0">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7.联合体协议书（格式后附）；（</w:t>
            </w:r>
            <w:r>
              <w:rPr>
                <w:rFonts w:hint="eastAsia" w:ascii="宋体" w:hAnsi="宋体" w:eastAsia="宋体" w:cs="宋体"/>
                <w:b/>
                <w:color w:val="auto"/>
                <w:szCs w:val="21"/>
                <w:highlight w:val="none"/>
              </w:rPr>
              <w:t>联合体竞标时必须提供，否则响应文件作无效处理</w:t>
            </w:r>
            <w:r>
              <w:rPr>
                <w:rFonts w:hint="eastAsia" w:ascii="宋体" w:hAnsi="宋体" w:eastAsia="宋体" w:cs="宋体"/>
                <w:color w:val="auto"/>
                <w:szCs w:val="21"/>
                <w:highlight w:val="none"/>
              </w:rPr>
              <w:t>）</w:t>
            </w:r>
          </w:p>
          <w:p w14:paraId="159BB066">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.除竞争性谈判文件规定必须提供以外，供应商认为需要提供的其他证明材料；</w:t>
            </w:r>
          </w:p>
          <w:p w14:paraId="591618C1">
            <w:pPr>
              <w:keepNext w:val="0"/>
              <w:keepLines w:val="0"/>
              <w:pageBreakBefore w:val="0"/>
              <w:widowControl w:val="0"/>
              <w:kinsoku/>
              <w:wordWrap/>
              <w:overflowPunct/>
              <w:topLinePunct w:val="0"/>
              <w:bidi w:val="0"/>
              <w:adjustRightInd/>
              <w:snapToGrid/>
              <w:spacing w:line="420" w:lineRule="exact"/>
              <w:ind w:firstLine="42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01CF9ADC">
            <w:pPr>
              <w:keepNext w:val="0"/>
              <w:keepLines w:val="0"/>
              <w:pageBreakBefore w:val="0"/>
              <w:widowControl w:val="0"/>
              <w:kinsoku/>
              <w:wordWrap/>
              <w:overflowPunct/>
              <w:topLinePunct w:val="0"/>
              <w:bidi w:val="0"/>
              <w:adjustRightInd/>
              <w:snapToGrid/>
              <w:spacing w:line="420" w:lineRule="exact"/>
              <w:ind w:firstLine="42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以上标明“必须提供”的材料必须加盖供应商公章（或电子签章），否则响应文件按无效响应处理。</w:t>
            </w:r>
          </w:p>
        </w:tc>
      </w:tr>
      <w:tr w14:paraId="09CCC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086047">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8157" w:type="dxa"/>
            <w:vAlign w:val="center"/>
          </w:tcPr>
          <w:p w14:paraId="5EDCDBD8">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报价商务技术文件</w:t>
            </w:r>
          </w:p>
          <w:p w14:paraId="3E55CF02">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
                <w:bCs/>
                <w:color w:val="auto"/>
                <w:highlight w:val="none"/>
              </w:rPr>
            </w:pPr>
            <w:r>
              <w:rPr>
                <w:rFonts w:hint="eastAsia" w:ascii="宋体" w:hAnsi="宋体" w:eastAsia="宋体" w:cs="宋体"/>
                <w:color w:val="auto"/>
                <w:highlight w:val="none"/>
              </w:rPr>
              <w:t>1.无串通竞标行为的承诺函（格式后附）；</w:t>
            </w:r>
            <w:r>
              <w:rPr>
                <w:rFonts w:hint="eastAsia" w:ascii="宋体" w:hAnsi="宋体" w:eastAsia="宋体" w:cs="宋体"/>
                <w:b/>
                <w:bCs/>
                <w:color w:val="auto"/>
                <w:highlight w:val="none"/>
              </w:rPr>
              <w:t>（必须提供，否则响应文件作无效处理）</w:t>
            </w:r>
          </w:p>
          <w:p w14:paraId="2E72448F">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
                <w:bCs/>
                <w:color w:val="auto"/>
                <w:highlight w:val="none"/>
              </w:rPr>
            </w:pPr>
            <w:r>
              <w:rPr>
                <w:rFonts w:hint="eastAsia" w:ascii="宋体" w:hAnsi="宋体" w:eastAsia="宋体" w:cs="宋体"/>
                <w:color w:val="auto"/>
                <w:highlight w:val="none"/>
              </w:rPr>
              <w:t>2.竞标报价表（格式后附）；</w:t>
            </w:r>
            <w:r>
              <w:rPr>
                <w:rFonts w:hint="eastAsia" w:ascii="宋体" w:hAnsi="宋体" w:eastAsia="宋体" w:cs="宋体"/>
                <w:b/>
                <w:bCs/>
                <w:color w:val="auto"/>
                <w:highlight w:val="none"/>
              </w:rPr>
              <w:t>（必须提供，否则响应文件作无效处理）</w:t>
            </w:r>
          </w:p>
          <w:p w14:paraId="6CDD5887">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.中小企业声明函；【</w:t>
            </w:r>
            <w:r>
              <w:rPr>
                <w:rFonts w:hint="eastAsia" w:ascii="宋体" w:hAnsi="宋体" w:eastAsia="宋体" w:cs="宋体"/>
                <w:b/>
                <w:color w:val="auto"/>
                <w:szCs w:val="21"/>
                <w:highlight w:val="none"/>
              </w:rPr>
              <w:t>本项目如为专门面向中小企业（或者小型、微型企业）采购时必须提供，否则作无效竞标处理</w:t>
            </w:r>
            <w:r>
              <w:rPr>
                <w:rFonts w:hint="eastAsia" w:ascii="宋体" w:hAnsi="宋体" w:eastAsia="宋体" w:cs="宋体"/>
                <w:color w:val="auto"/>
                <w:szCs w:val="21"/>
                <w:highlight w:val="none"/>
              </w:rPr>
              <w:t>】</w:t>
            </w:r>
          </w:p>
          <w:p w14:paraId="3D74EE7D">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b/>
                <w:bCs/>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.法定代表人身份证明书及法定代表人有效身份证正反面（格式后附）；</w:t>
            </w:r>
            <w:r>
              <w:rPr>
                <w:rFonts w:hint="eastAsia" w:ascii="宋体" w:hAnsi="宋体" w:eastAsia="宋体" w:cs="宋体"/>
                <w:b/>
                <w:bCs/>
                <w:color w:val="auto"/>
                <w:highlight w:val="none"/>
              </w:rPr>
              <w:t>（必须提供，否则响应文件作无效处理）</w:t>
            </w:r>
          </w:p>
          <w:p w14:paraId="435EF02E">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.法定代表人授权委托书及委托代理人有效身份证正反面（格式后附）；</w:t>
            </w:r>
            <w:r>
              <w:rPr>
                <w:rFonts w:hint="eastAsia" w:ascii="宋体" w:hAnsi="宋体" w:eastAsia="宋体" w:cs="宋体"/>
                <w:b/>
                <w:bCs/>
                <w:color w:val="auto"/>
                <w:highlight w:val="none"/>
              </w:rPr>
              <w:t>（委托时必须提供，否则响应文件作无效处理）</w:t>
            </w:r>
          </w:p>
          <w:p w14:paraId="436914AC">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
                <w:bCs/>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.竞标保证金提交凭证；</w:t>
            </w:r>
            <w:r>
              <w:rPr>
                <w:rFonts w:hint="eastAsia" w:ascii="宋体" w:hAnsi="宋体" w:eastAsia="宋体" w:cs="宋体"/>
                <w:b/>
                <w:bCs/>
                <w:color w:val="auto"/>
                <w:highlight w:val="none"/>
              </w:rPr>
              <w:t>（如要求提交则必须提供，否则响应文件作无效处理）</w:t>
            </w:r>
          </w:p>
          <w:p w14:paraId="2843A559">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
                <w:bCs/>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.商务条款偏离表（格式后附）；</w:t>
            </w:r>
            <w:r>
              <w:rPr>
                <w:rFonts w:hint="eastAsia" w:ascii="宋体" w:hAnsi="宋体" w:eastAsia="宋体" w:cs="宋体"/>
                <w:b/>
                <w:bCs/>
                <w:color w:val="auto"/>
                <w:highlight w:val="none"/>
              </w:rPr>
              <w:t>（必须提供，否则响应文件作无效处理）</w:t>
            </w:r>
          </w:p>
          <w:p w14:paraId="63F2344F">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8</w:t>
            </w:r>
            <w:r>
              <w:rPr>
                <w:rFonts w:hint="eastAsia" w:ascii="宋体" w:hAnsi="宋体" w:eastAsia="宋体" w:cs="宋体"/>
                <w:color w:val="auto"/>
                <w:highlight w:val="none"/>
              </w:rPr>
              <w:t>.售后服务承诺；</w:t>
            </w:r>
            <w:r>
              <w:rPr>
                <w:rFonts w:hint="eastAsia" w:ascii="宋体" w:hAnsi="宋体" w:eastAsia="宋体" w:cs="宋体"/>
                <w:b/>
                <w:bCs/>
                <w:color w:val="auto"/>
                <w:highlight w:val="none"/>
              </w:rPr>
              <w:t>（必须提供，否则响应文件作无效处理）</w:t>
            </w:r>
          </w:p>
          <w:p w14:paraId="12FDF6FE">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
                <w:bCs/>
                <w:color w:val="auto"/>
                <w:highlight w:val="none"/>
              </w:rPr>
            </w:pPr>
            <w:r>
              <w:rPr>
                <w:rFonts w:hint="eastAsia" w:ascii="宋体" w:hAnsi="宋体" w:cs="宋体"/>
                <w:color w:val="auto"/>
                <w:highlight w:val="none"/>
                <w:lang w:val="en-US" w:eastAsia="zh-CN"/>
              </w:rPr>
              <w:t>9</w:t>
            </w:r>
            <w:r>
              <w:rPr>
                <w:rFonts w:hint="eastAsia" w:ascii="宋体" w:hAnsi="宋体" w:eastAsia="宋体" w:cs="宋体"/>
                <w:color w:val="auto"/>
                <w:highlight w:val="none"/>
              </w:rPr>
              <w:t>.配置清单（均不含报价）（格式后附）；</w:t>
            </w:r>
            <w:r>
              <w:rPr>
                <w:rFonts w:hint="eastAsia" w:ascii="宋体" w:hAnsi="宋体" w:eastAsia="宋体" w:cs="宋体"/>
                <w:b/>
                <w:bCs/>
                <w:color w:val="auto"/>
                <w:highlight w:val="none"/>
              </w:rPr>
              <w:t>（必须提供，否则响应文件作无效处理）</w:t>
            </w:r>
          </w:p>
          <w:p w14:paraId="11D8C367">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10</w:t>
            </w:r>
            <w:r>
              <w:rPr>
                <w:rFonts w:hint="eastAsia" w:ascii="宋体" w:hAnsi="宋体" w:eastAsia="宋体" w:cs="宋体"/>
                <w:color w:val="auto"/>
                <w:highlight w:val="none"/>
              </w:rPr>
              <w:t>.技术偏离表（格式后附）；</w:t>
            </w:r>
            <w:r>
              <w:rPr>
                <w:rFonts w:hint="eastAsia" w:ascii="宋体" w:hAnsi="宋体" w:eastAsia="宋体" w:cs="宋体"/>
                <w:b/>
                <w:bCs/>
                <w:color w:val="auto"/>
                <w:highlight w:val="none"/>
              </w:rPr>
              <w:t>（必须提供，否则响应文件作无效处理）</w:t>
            </w:r>
          </w:p>
          <w:p w14:paraId="67DF1F4D">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1</w:t>
            </w:r>
            <w:r>
              <w:rPr>
                <w:rFonts w:hint="eastAsia" w:ascii="宋体" w:hAnsi="宋体" w:eastAsia="宋体" w:cs="宋体"/>
                <w:color w:val="auto"/>
                <w:highlight w:val="none"/>
              </w:rPr>
              <w:t>.项目实施方案（格式自拟）</w:t>
            </w:r>
            <w:r>
              <w:rPr>
                <w:rFonts w:hint="eastAsia" w:ascii="宋体" w:hAnsi="宋体" w:eastAsia="宋体" w:cs="宋体"/>
                <w:b/>
                <w:bCs/>
                <w:color w:val="auto"/>
                <w:highlight w:val="none"/>
              </w:rPr>
              <w:t>（如有请提供）</w:t>
            </w:r>
          </w:p>
          <w:p w14:paraId="5B4596F6">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.对应采购需求的技术需求、商务条款提供的其他文件资料；</w:t>
            </w:r>
          </w:p>
          <w:p w14:paraId="11A0A626">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.供应商认为需要提供的其他有关资料。</w:t>
            </w:r>
          </w:p>
          <w:p w14:paraId="6E1B5E0F">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注： </w:t>
            </w:r>
          </w:p>
          <w:p w14:paraId="4938A9B6">
            <w:pPr>
              <w:keepNext w:val="0"/>
              <w:keepLines w:val="0"/>
              <w:pageBreakBefore w:val="0"/>
              <w:widowControl w:val="0"/>
              <w:kinsoku/>
              <w:wordWrap/>
              <w:overflowPunct/>
              <w:topLinePunct w:val="0"/>
              <w:bidi w:val="0"/>
              <w:adjustRightInd/>
              <w:snapToGrid/>
              <w:spacing w:line="420" w:lineRule="exact"/>
              <w:ind w:firstLine="411" w:firstLineChars="196"/>
              <w:textAlignment w:val="auto"/>
              <w:rPr>
                <w:rFonts w:hint="eastAsia" w:ascii="宋体" w:hAnsi="宋体" w:eastAsia="宋体" w:cs="宋体"/>
                <w:color w:val="auto"/>
                <w:highlight w:val="none"/>
              </w:rPr>
            </w:pPr>
            <w:r>
              <w:rPr>
                <w:rFonts w:hint="eastAsia" w:ascii="宋体" w:hAnsi="宋体" w:eastAsia="宋体" w:cs="宋体"/>
                <w:color w:val="auto"/>
                <w:highlight w:val="none"/>
              </w:rPr>
              <w:t>1.法定代表人授权委托书必须由法定代表人及委托代理人签字（或个人电子签章），并加盖供应商公章（或电子签章），否则响应文件按无效响应处理。</w:t>
            </w:r>
          </w:p>
          <w:p w14:paraId="67CF3092">
            <w:pPr>
              <w:keepNext w:val="0"/>
              <w:keepLines w:val="0"/>
              <w:pageBreakBefore w:val="0"/>
              <w:widowControl w:val="0"/>
              <w:kinsoku/>
              <w:wordWrap/>
              <w:overflowPunct/>
              <w:topLinePunct w:val="0"/>
              <w:bidi w:val="0"/>
              <w:adjustRightInd/>
              <w:snapToGrid/>
              <w:spacing w:line="420" w:lineRule="exact"/>
              <w:ind w:firstLine="411" w:firstLineChars="196"/>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2.以上标明“必须提供”的材料必须加盖供应商公章（或电子签章），否则响应文件按无效响应处理。</w:t>
            </w:r>
          </w:p>
          <w:p w14:paraId="1ED968B5">
            <w:pPr>
              <w:keepNext w:val="0"/>
              <w:keepLines w:val="0"/>
              <w:pageBreakBefore w:val="0"/>
              <w:widowControl w:val="0"/>
              <w:kinsoku/>
              <w:wordWrap/>
              <w:overflowPunct/>
              <w:topLinePunct w:val="0"/>
              <w:bidi w:val="0"/>
              <w:adjustRightInd/>
              <w:snapToGrid/>
              <w:spacing w:line="420" w:lineRule="exact"/>
              <w:ind w:firstLine="411" w:firstLineChars="196"/>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3.以上材料未附格式的，由供应商自行拟定。</w:t>
            </w:r>
          </w:p>
          <w:p w14:paraId="4F6F1362">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特别说明：</w:t>
            </w:r>
          </w:p>
          <w:p w14:paraId="37C10B61">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（1）响</w:t>
            </w:r>
            <w:r>
              <w:rPr>
                <w:rFonts w:hint="eastAsia" w:ascii="宋体" w:hAnsi="宋体" w:eastAsia="宋体" w:cs="宋体"/>
                <w:b/>
                <w:color w:val="auto"/>
                <w:szCs w:val="21"/>
                <w:highlight w:val="none"/>
              </w:rPr>
              <w:t>应文件（电子响应文件），其中电子响应文件中所须加盖公章部分均采用CA签章。若采购文件中有专门标注的某关联点，并要求供应商在电子投标系统中作出竞标响应的，如供应商未对关联点进行响应或者在响应文件其它内容进行描述，造成电子评审不能查询的责任由供应商自行承担。</w:t>
            </w:r>
          </w:p>
          <w:p w14:paraId="794322CD">
            <w:pPr>
              <w:pStyle w:val="2"/>
              <w:keepNext w:val="0"/>
              <w:keepLines w:val="0"/>
              <w:pageBreakBefore w:val="0"/>
              <w:widowControl w:val="0"/>
              <w:kinsoku/>
              <w:wordWrap/>
              <w:overflowPunct/>
              <w:topLinePunct w:val="0"/>
              <w:bidi w:val="0"/>
              <w:adjustRightInd/>
              <w:snapToGrid/>
              <w:spacing w:after="0" w:line="420" w:lineRule="exact"/>
              <w:ind w:firstLine="422" w:firstLineChars="200"/>
              <w:textAlignment w:val="auto"/>
              <w:rPr>
                <w:rFonts w:hint="eastAsia" w:ascii="宋体" w:hAnsi="宋体" w:eastAsia="宋体" w:cs="宋体"/>
                <w:color w:val="auto"/>
                <w:highlight w:val="none"/>
              </w:rPr>
            </w:pPr>
            <w:r>
              <w:rPr>
                <w:rFonts w:hint="eastAsia" w:ascii="宋体" w:hAnsi="宋体" w:eastAsia="宋体" w:cs="宋体"/>
                <w:b/>
                <w:bCs/>
                <w:color w:val="auto"/>
                <w:szCs w:val="21"/>
                <w:highlight w:val="none"/>
              </w:rPr>
              <w:t>（2）采购文件要求法定代表人（负责人）或委托代理人签字的部分必须签字然后扫描或者拍照做成 pdf 格式上传（或加盖个人CA签章），无签字的视为响应无效。</w:t>
            </w:r>
          </w:p>
        </w:tc>
      </w:tr>
      <w:tr w14:paraId="054E2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vAlign w:val="center"/>
          </w:tcPr>
          <w:p w14:paraId="42F13CBB">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8157" w:type="dxa"/>
            <w:vAlign w:val="center"/>
          </w:tcPr>
          <w:p w14:paraId="2F12481D">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b/>
                <w:bCs/>
                <w:color w:val="auto"/>
                <w:szCs w:val="21"/>
                <w:highlight w:val="none"/>
              </w:rPr>
            </w:pPr>
            <w:bookmarkStart w:id="23" w:name="_Toc27452"/>
            <w:bookmarkStart w:id="24" w:name="_Toc20470"/>
            <w:bookmarkStart w:id="25" w:name="_Toc19911"/>
            <w:bookmarkStart w:id="26" w:name="_Toc10708"/>
            <w:bookmarkStart w:id="27" w:name="_Toc19062"/>
            <w:bookmarkStart w:id="28" w:name="_Toc10126"/>
            <w:bookmarkStart w:id="29" w:name="_Toc23302"/>
            <w:r>
              <w:rPr>
                <w:rFonts w:hint="eastAsia" w:ascii="宋体" w:hAnsi="宋体" w:eastAsia="宋体" w:cs="宋体"/>
                <w:b/>
                <w:bCs/>
                <w:color w:val="auto"/>
                <w:szCs w:val="21"/>
                <w:highlight w:val="none"/>
              </w:rPr>
              <w:t>电子响应文件的制作</w:t>
            </w:r>
            <w:bookmarkEnd w:id="23"/>
            <w:bookmarkEnd w:id="24"/>
            <w:bookmarkEnd w:id="25"/>
            <w:r>
              <w:rPr>
                <w:rFonts w:hint="eastAsia" w:ascii="宋体" w:hAnsi="宋体" w:eastAsia="宋体" w:cs="宋体"/>
                <w:b/>
                <w:bCs/>
                <w:color w:val="auto"/>
                <w:szCs w:val="21"/>
                <w:highlight w:val="none"/>
              </w:rPr>
              <w:t>：</w:t>
            </w:r>
            <w:bookmarkEnd w:id="26"/>
            <w:bookmarkEnd w:id="27"/>
            <w:bookmarkEnd w:id="28"/>
            <w:bookmarkEnd w:id="29"/>
          </w:p>
          <w:p w14:paraId="4CED7DBC">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1.电子响应文件中须加盖供应商公章部分均采用 CA 签章，并根据“政府采购项目电子交易管理操作指南-供应商” 及本采购文件规定的格式和顺序编制电子响应文件并进行关联定位，以便谈判小组在评审时，点击评审项可直接定位到该评审项内容。如对采购文件的某项要求，供应商的电子响应文件未能关联定位提供相应的内容与其对应，则谈判小组在评审时如做出对供应商不利的评审由供应商自行承担。电子响应文件如内容不完整、编排混乱导致响应文件被误读、漏读，或者在按采购文件规定的部位查找不到相关内容的，由供应商自行承担。</w:t>
            </w:r>
          </w:p>
          <w:p w14:paraId="6C11DE1F">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法人（负责人）或授权代表持有广西政府采购云平台个人CA签章的，应在响应文件中涉及到签字的位置使用个人CA签章，没有办理广西政府采购云平台个人CA签章的可在响应文件中涉及到签字的位置手写签字后扫描或者拍照做成PDF的格式上传即可。</w:t>
            </w:r>
          </w:p>
          <w:p w14:paraId="49DBCB4B">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3.响应文件不得涂改，若有修改错漏处，须法定代表人（负责人）或授权委托人签字（或个人CA签章）。响应文件因字迹潦草或表达不清所引起的后果由供应商负责。</w:t>
            </w:r>
          </w:p>
          <w:p w14:paraId="47877AD5">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4.谈判前准备 </w:t>
            </w:r>
          </w:p>
          <w:p w14:paraId="6DD39AE7">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4.1本项目实行在线谈判，采用电子响应文件。若供应商参与谈判，自行承担谈判一切费用。 </w:t>
            </w:r>
          </w:p>
          <w:p w14:paraId="543F574D">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4.2各供应商应在截标前应确保成为广西政府采购云平台正式注册入库供应商，并完成 CA 数字证书申领。因未注册入库、未办理CA数字证书等原因造成无法谈判或谈判失败等后果由供应商自行承担。 </w:t>
            </w:r>
          </w:p>
          <w:p w14:paraId="3FF71A5C">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4.3供应商将广西政府采购云平台电子交易客户端下载、安装完成后，可通过账号密码或CA 登录客户端进行响应文件制作。客户端请至网站下载专区查看，如有问题可拨打广西政府采购云平台客户服务热线 95763进行咨询。</w:t>
            </w:r>
          </w:p>
        </w:tc>
      </w:tr>
      <w:tr w14:paraId="189A8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43869E4">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8157" w:type="dxa"/>
            <w:vAlign w:val="center"/>
          </w:tcPr>
          <w:p w14:paraId="472E2513">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竞标报价的价格构成为：竞标货物、标准附件、备品备件、专用工具、运输、安装、调试、验收等各种费用和售后服务、税金及其它所有成本费用的总和。</w:t>
            </w:r>
          </w:p>
        </w:tc>
      </w:tr>
      <w:tr w14:paraId="137EE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D345D31">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8157" w:type="dxa"/>
            <w:vAlign w:val="center"/>
          </w:tcPr>
          <w:p w14:paraId="233B2601">
            <w:pPr>
              <w:pStyle w:val="6"/>
              <w:keepNext w:val="0"/>
              <w:keepLines w:val="0"/>
              <w:pageBreakBefore w:val="0"/>
              <w:widowControl w:val="0"/>
              <w:tabs>
                <w:tab w:val="left" w:pos="720"/>
                <w:tab w:val="left" w:pos="840"/>
              </w:tabs>
              <w:kinsoku/>
              <w:wordWrap/>
              <w:overflowPunct/>
              <w:topLinePunct w:val="0"/>
              <w:bidi w:val="0"/>
              <w:adjustRightInd/>
              <w:snapToGrid/>
              <w:spacing w:after="0" w:line="420" w:lineRule="exact"/>
              <w:ind w:left="283" w:hanging="283" w:hangingChars="135"/>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竞标有效期：自首次响应文件提交截止之日起</w:t>
            </w:r>
            <w:r>
              <w:rPr>
                <w:rFonts w:hint="eastAsia" w:ascii="宋体" w:hAnsi="宋体" w:eastAsia="宋体" w:cs="宋体"/>
                <w:color w:val="auto"/>
                <w:kern w:val="2"/>
                <w:sz w:val="21"/>
                <w:szCs w:val="21"/>
                <w:highlight w:val="none"/>
                <w:u w:val="single"/>
              </w:rPr>
              <w:t xml:space="preserve"> 90 </w:t>
            </w:r>
            <w:r>
              <w:rPr>
                <w:rFonts w:hint="eastAsia" w:ascii="宋体" w:hAnsi="宋体" w:eastAsia="宋体" w:cs="宋体"/>
                <w:color w:val="auto"/>
                <w:kern w:val="2"/>
                <w:sz w:val="21"/>
                <w:szCs w:val="21"/>
                <w:highlight w:val="none"/>
              </w:rPr>
              <w:t>日。</w:t>
            </w:r>
          </w:p>
        </w:tc>
      </w:tr>
      <w:tr w14:paraId="636B0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F680B55">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8157" w:type="dxa"/>
            <w:vAlign w:val="center"/>
          </w:tcPr>
          <w:p w14:paraId="6ABA8B49">
            <w:pPr>
              <w:keepNext w:val="0"/>
              <w:keepLines w:val="0"/>
              <w:pageBreakBefore w:val="0"/>
              <w:widowControl w:val="0"/>
              <w:kinsoku/>
              <w:wordWrap/>
              <w:overflowPunct/>
              <w:topLinePunct w:val="0"/>
              <w:autoSpaceDE w:val="0"/>
              <w:autoSpaceDN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□本项目不收取竞标保证金。</w:t>
            </w:r>
          </w:p>
          <w:p w14:paraId="2605B13D">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☑本项目收取竞标保证金，具体规定如下：</w:t>
            </w:r>
          </w:p>
          <w:p w14:paraId="7B349D17">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竞标保证金的交纳方式：详见竞争性谈判公告。</w:t>
            </w:r>
          </w:p>
          <w:p w14:paraId="71EE787E">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竞标保证金的金额：详见竞争性谈判公告。</w:t>
            </w:r>
          </w:p>
          <w:p w14:paraId="0B5B8BA1">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相关要求：</w:t>
            </w:r>
          </w:p>
          <w:p w14:paraId="318FD1AB">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1.竞标保证金采用银行转账交纳方式的，在首次响应文件提交截止时间前交至采购代理机构指定账户并且到账，供应商应将银行转账底单的作为竞标保证金提交凭证，放置于报价商务技术文件中，</w:t>
            </w:r>
            <w:r>
              <w:rPr>
                <w:rFonts w:hint="eastAsia" w:ascii="宋体" w:hAnsi="宋体" w:eastAsia="宋体" w:cs="宋体"/>
                <w:b/>
                <w:color w:val="auto"/>
                <w:szCs w:val="21"/>
                <w:highlight w:val="none"/>
              </w:rPr>
              <w:t>否则响应文件作无效处理</w:t>
            </w:r>
            <w:r>
              <w:rPr>
                <w:rFonts w:hint="eastAsia" w:ascii="宋体" w:hAnsi="宋体" w:eastAsia="宋体" w:cs="宋体"/>
                <w:color w:val="auto"/>
                <w:szCs w:val="21"/>
                <w:highlight w:val="none"/>
              </w:rPr>
              <w:t>。</w:t>
            </w:r>
          </w:p>
          <w:p w14:paraId="5590F480">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2.竞标</w:t>
            </w:r>
            <w:r>
              <w:rPr>
                <w:rFonts w:hint="eastAsia" w:ascii="宋体" w:hAnsi="宋体" w:eastAsia="宋体" w:cs="宋体"/>
                <w:b/>
                <w:color w:val="auto"/>
                <w:szCs w:val="21"/>
                <w:highlight w:val="none"/>
              </w:rPr>
              <w:t>保证金</w:t>
            </w:r>
            <w:r>
              <w:rPr>
                <w:rFonts w:hint="eastAsia" w:ascii="宋体" w:hAnsi="宋体" w:eastAsia="宋体" w:cs="宋体"/>
                <w:color w:val="auto"/>
                <w:szCs w:val="21"/>
                <w:highlight w:val="none"/>
              </w:rPr>
              <w:t>采用支票、汇票、本票或者金融、担保机构出具的保函交纳方式的，供应商应将支票、汇票、本票或者金融、担保机构出具的保函的作为竞标保证金提交凭证，放置于报价商务技术文件中，</w:t>
            </w:r>
            <w:r>
              <w:rPr>
                <w:rFonts w:hint="eastAsia" w:ascii="宋体" w:hAnsi="宋体" w:eastAsia="宋体" w:cs="宋体"/>
                <w:b/>
                <w:color w:val="auto"/>
                <w:szCs w:val="21"/>
                <w:highlight w:val="none"/>
              </w:rPr>
              <w:t>否则竞标无效</w:t>
            </w:r>
            <w:r>
              <w:rPr>
                <w:rFonts w:hint="eastAsia" w:ascii="宋体" w:hAnsi="宋体" w:eastAsia="宋体" w:cs="宋体"/>
                <w:color w:val="auto"/>
                <w:szCs w:val="21"/>
                <w:highlight w:val="none"/>
              </w:rPr>
              <w:t>。供应商必须于递交竞标文件时将支票、汇票、本票或者金融、担保机构出具的保函原件提交给采购人或者采购代理机构，由采购人或者采购代理机构向供应商出具回执，并妥善保管。</w:t>
            </w:r>
          </w:p>
          <w:p w14:paraId="49CC3DC9">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3.竞标</w:t>
            </w:r>
            <w:r>
              <w:rPr>
                <w:rFonts w:hint="eastAsia" w:ascii="宋体" w:hAnsi="宋体" w:eastAsia="宋体" w:cs="宋体"/>
                <w:b/>
                <w:color w:val="auto"/>
                <w:szCs w:val="21"/>
                <w:highlight w:val="none"/>
              </w:rPr>
              <w:t>保证金</w:t>
            </w:r>
            <w:r>
              <w:rPr>
                <w:rFonts w:hint="eastAsia" w:ascii="宋体" w:hAnsi="宋体" w:eastAsia="宋体" w:cs="宋体"/>
                <w:color w:val="auto"/>
                <w:szCs w:val="21"/>
                <w:highlight w:val="none"/>
              </w:rPr>
              <w:t>指定帐户：详见竞争性谈判公告或者竞标邀请函。</w:t>
            </w:r>
          </w:p>
          <w:p w14:paraId="4DC85ED7">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4.供应商为联合体的，可以由联合体中的一方或者多方共同交纳谈判保证金，其交纳的保证金对联合体各方均具有约束力。</w:t>
            </w:r>
          </w:p>
          <w:p w14:paraId="50CB4A6F">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备注： </w:t>
            </w:r>
          </w:p>
          <w:p w14:paraId="039880B0">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1.首次响应文件提交截止时间后提交的，或者未足额交纳的，或者保函额度不足的，视为无效竞标保证金。</w:t>
            </w:r>
          </w:p>
          <w:p w14:paraId="14DB878F">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2.供应商采用现钞方式或者从个人账户（自然人竞标除外）转出的竞标保证金，视为无效竞标保证金。</w:t>
            </w:r>
          </w:p>
          <w:p w14:paraId="7EE36101">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3.支票、汇票或者本票出现无效或者背书情形的，视为无效竞标保证金。</w:t>
            </w:r>
          </w:p>
          <w:p w14:paraId="26B935CC">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4.保函有效期低于竞标有效期的，视为无效竞标保证金。</w:t>
            </w:r>
          </w:p>
          <w:p w14:paraId="2D8AD877">
            <w:pPr>
              <w:keepNext w:val="0"/>
              <w:keepLines w:val="0"/>
              <w:pageBreakBefore w:val="0"/>
              <w:widowControl w:val="0"/>
              <w:kinsoku/>
              <w:wordWrap/>
              <w:overflowPunct/>
              <w:topLinePunct w:val="0"/>
              <w:bidi w:val="0"/>
              <w:adjustRightInd/>
              <w:snapToGrid/>
              <w:spacing w:line="420" w:lineRule="exact"/>
              <w:ind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5.竞标保证金采用金融、担保机构出具的保函为有条件保函的，视为无效竞标保证金。</w:t>
            </w:r>
          </w:p>
        </w:tc>
      </w:tr>
      <w:tr w14:paraId="5DBB3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018489">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w:t>
            </w:r>
          </w:p>
        </w:tc>
        <w:tc>
          <w:tcPr>
            <w:tcW w:w="8157" w:type="dxa"/>
            <w:vAlign w:val="center"/>
          </w:tcPr>
          <w:p w14:paraId="6C484792">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响应文件份数：</w:t>
            </w:r>
            <w:r>
              <w:rPr>
                <w:rFonts w:hint="eastAsia" w:ascii="宋体" w:hAnsi="宋体" w:eastAsia="宋体" w:cs="宋体"/>
                <w:color w:val="auto"/>
                <w:szCs w:val="21"/>
                <w:highlight w:val="none"/>
                <w:u w:val="single"/>
              </w:rPr>
              <w:t xml:space="preserve">广西政府采购云平台上传1份 </w:t>
            </w:r>
            <w:r>
              <w:rPr>
                <w:rFonts w:hint="eastAsia" w:ascii="宋体" w:hAnsi="宋体" w:eastAsia="宋体" w:cs="宋体"/>
                <w:color w:val="auto"/>
                <w:szCs w:val="21"/>
                <w:highlight w:val="none"/>
              </w:rPr>
              <w:t xml:space="preserve"> 。</w:t>
            </w:r>
          </w:p>
        </w:tc>
      </w:tr>
      <w:tr w14:paraId="510B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9F09FAC">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157" w:type="dxa"/>
            <w:vAlign w:val="center"/>
          </w:tcPr>
          <w:p w14:paraId="7A544504">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首次响应文件提交起止时间：详见竞争性谈判公告。</w:t>
            </w:r>
          </w:p>
          <w:p w14:paraId="78539BC2">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首次响应文件提交截止时间：详见竞争性谈判公告。</w:t>
            </w:r>
          </w:p>
          <w:p w14:paraId="0E0A41FF">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首次响应文件提交地点：详见竞争性谈判公告。</w:t>
            </w:r>
          </w:p>
        </w:tc>
      </w:tr>
      <w:tr w14:paraId="0B4A8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B9B24E">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8157" w:type="dxa"/>
            <w:vAlign w:val="center"/>
          </w:tcPr>
          <w:p w14:paraId="5F7E0360">
            <w:pPr>
              <w:keepNext w:val="0"/>
              <w:keepLines w:val="0"/>
              <w:pageBreakBefore w:val="0"/>
              <w:widowControl w:val="0"/>
              <w:kinsoku/>
              <w:wordWrap/>
              <w:overflowPunct/>
              <w:topLinePunct w:val="0"/>
              <w:bidi w:val="0"/>
              <w:adjustRightInd/>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本项目不接受电子备份响应文件</w:t>
            </w:r>
          </w:p>
        </w:tc>
      </w:tr>
      <w:tr w14:paraId="1D64F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17232A7">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8157" w:type="dxa"/>
            <w:vAlign w:val="center"/>
          </w:tcPr>
          <w:p w14:paraId="2FAAAEB7">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采购代理机构根据竞标项目的特点组建谈判小组，本采购项目的谈判小组分别由专家2人、采购单位代表1人等有关人员构成，谈判小组成员人数为3人。</w:t>
            </w:r>
          </w:p>
          <w:p w14:paraId="63E8F7D9">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专家抽取方式：评审前由招标代理机构从广西壮族自治区政府采购评审专家库系统设立的专家库中通过电脑随机抽取。</w:t>
            </w:r>
          </w:p>
        </w:tc>
      </w:tr>
      <w:tr w14:paraId="0117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2D7A3F">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8157" w:type="dxa"/>
            <w:vAlign w:val="center"/>
          </w:tcPr>
          <w:p w14:paraId="017D6B2C">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首次响应文件开启时间详见“竞争性谈判公告”。</w:t>
            </w:r>
          </w:p>
        </w:tc>
      </w:tr>
      <w:tr w14:paraId="18703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13C561CE">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w:t>
            </w:r>
          </w:p>
        </w:tc>
        <w:tc>
          <w:tcPr>
            <w:tcW w:w="8157" w:type="dxa"/>
            <w:vAlign w:val="center"/>
          </w:tcPr>
          <w:p w14:paraId="6A00FB49">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 </w:t>
            </w:r>
            <w:r>
              <w:rPr>
                <w:rFonts w:hint="eastAsia" w:ascii="宋体" w:hAnsi="宋体" w:eastAsia="宋体" w:cs="宋体"/>
                <w:color w:val="auto"/>
                <w:szCs w:val="21"/>
                <w:highlight w:val="none"/>
              </w:rPr>
              <w:t>项。</w:t>
            </w:r>
          </w:p>
          <w:p w14:paraId="4CCB1F06">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技术</w:t>
            </w:r>
            <w:r>
              <w:rPr>
                <w:rFonts w:hint="eastAsia" w:ascii="宋体" w:hAnsi="宋体" w:eastAsia="宋体" w:cs="宋体"/>
                <w:color w:val="auto"/>
                <w:szCs w:val="21"/>
                <w:highlight w:val="none"/>
              </w:rPr>
              <w:t>条款评审中允许</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非实质性参数</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A39C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322044BD">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p>
        </w:tc>
        <w:tc>
          <w:tcPr>
            <w:tcW w:w="8157" w:type="dxa"/>
            <w:vAlign w:val="center"/>
          </w:tcPr>
          <w:p w14:paraId="6F50E4D3">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谈判的顺序：</w:t>
            </w:r>
          </w:p>
          <w:p w14:paraId="3C110D04">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□提交响应文件的先后顺序。通知谈判时，若某供应商不在通知现场时（该供应商排序到最后谈判），按照签到的顺序由其下一位供应商先参与谈判。 </w:t>
            </w:r>
          </w:p>
          <w:p w14:paraId="742E2459">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☑随机排序。</w:t>
            </w:r>
          </w:p>
          <w:p w14:paraId="5BEFEE47">
            <w:pPr>
              <w:keepNext w:val="0"/>
              <w:keepLines w:val="0"/>
              <w:pageBreakBefore w:val="0"/>
              <w:widowControl w:val="0"/>
              <w:kinsoku/>
              <w:wordWrap/>
              <w:overflowPunct/>
              <w:topLinePunct w:val="0"/>
              <w:bidi w:val="0"/>
              <w:adjustRightInd/>
              <w:snapToGrid/>
              <w:spacing w:line="420" w:lineRule="exact"/>
              <w:ind w:left="315" w:hanging="315" w:hangingChars="15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谈判时间：响应文件递交截止时间后。</w:t>
            </w:r>
          </w:p>
          <w:p w14:paraId="254F39C5">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谈判地点：本项目需要谈判供应商代表在截标当天截标后，按谈判小组要求及时登陆广西政府采购云平台等候在线谈判。</w:t>
            </w:r>
          </w:p>
          <w:p w14:paraId="2A023D48">
            <w:pPr>
              <w:keepNext w:val="0"/>
              <w:keepLines w:val="0"/>
              <w:pageBreakBefore w:val="0"/>
              <w:widowControl w:val="0"/>
              <w:kinsoku/>
              <w:wordWrap/>
              <w:overflowPunct/>
              <w:topLinePunct w:val="0"/>
              <w:bidi w:val="0"/>
              <w:adjustRightInd/>
              <w:snapToGrid/>
              <w:spacing w:line="420" w:lineRule="exact"/>
              <w:ind w:left="15" w:hanging="14" w:hangingChars="7"/>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谈判参加人员：供应商法定代表人、负责人、自然人或相应的委托代理人持有效身份证原件和供应商广西政府采购云平台CA数字证书参加谈判。请供应商按时到达指定地点等候谈判。</w:t>
            </w:r>
          </w:p>
          <w:p w14:paraId="24CFFC8D">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响应文件递交截止时间后，由谈判小组在评标室内线上开启响应文件</w:t>
            </w:r>
            <w:r>
              <w:rPr>
                <w:rFonts w:hint="eastAsia" w:ascii="宋体" w:hAnsi="宋体" w:eastAsia="宋体" w:cs="宋体"/>
                <w:b/>
                <w:color w:val="auto"/>
                <w:szCs w:val="21"/>
                <w:highlight w:val="none"/>
              </w:rPr>
              <w:t>。</w:t>
            </w:r>
          </w:p>
        </w:tc>
      </w:tr>
      <w:tr w14:paraId="17451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53F9E4EC">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p>
        </w:tc>
        <w:tc>
          <w:tcPr>
            <w:tcW w:w="8157" w:type="dxa"/>
            <w:vAlign w:val="center"/>
          </w:tcPr>
          <w:p w14:paraId="58666ED7">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14:paraId="1ECBE524">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☑依次按节能、环保产品累计金额高的优先、实质性要求正偏离项数多的优先、质量保证期长优先、交货期短优先、故障响应时间短优先的顺序排列。</w:t>
            </w:r>
          </w:p>
          <w:p w14:paraId="2503CB43">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14:paraId="3712A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42DBC7">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28.1</w:t>
            </w:r>
          </w:p>
        </w:tc>
        <w:tc>
          <w:tcPr>
            <w:tcW w:w="8157" w:type="dxa"/>
            <w:vAlign w:val="center"/>
          </w:tcPr>
          <w:p w14:paraId="6620595D">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履约保证金金额：按成交金额的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2</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1F902DDE">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履约保证金提交方式：银行转账、支票、汇票、本票或者金融、担保机构出具的保函等非现金方式（参照竞标保证金）。</w:t>
            </w:r>
          </w:p>
          <w:p w14:paraId="3BCE0464">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履约保证金退付方式、时间及条件：如有，将依照采购文件第三章《采购需求》中第二部分“商务条款”约定。</w:t>
            </w:r>
          </w:p>
          <w:p w14:paraId="7AAE0CD3">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由成交供应商向履约保证金收取单位提供《广西壮族自治区政府采购项目合同验收书》（详见附件1）及《政府采购项目履约保证金退付意见书》（详见附件2），保证金收取单位在收到合格材料后5个工作日内办理退还手续（不计利息）。</w:t>
            </w:r>
          </w:p>
          <w:p w14:paraId="41726075">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履约保证金指定账户：</w:t>
            </w:r>
          </w:p>
          <w:p w14:paraId="3368AD42">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账户名称：</w:t>
            </w:r>
            <w:r>
              <w:rPr>
                <w:rFonts w:hint="eastAsia" w:ascii="宋体" w:hAnsi="宋体" w:eastAsia="宋体"/>
                <w:color w:val="auto"/>
                <w:highlight w:val="none"/>
                <w:lang w:eastAsia="zh-CN"/>
              </w:rPr>
              <w:t>广西壮族自治区体育运动学校</w:t>
            </w:r>
          </w:p>
          <w:p w14:paraId="38FCE424">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银行账号：2102 1011 0926 4000 984</w:t>
            </w:r>
          </w:p>
          <w:p w14:paraId="3A730C64">
            <w:pPr>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开户行：</w:t>
            </w:r>
            <w:r>
              <w:rPr>
                <w:rFonts w:hint="eastAsia" w:ascii="宋体" w:hAnsi="宋体" w:eastAsia="宋体" w:cs="宋体"/>
                <w:bCs/>
                <w:color w:val="auto"/>
                <w:highlight w:val="none"/>
                <w:lang w:val="en-US" w:eastAsia="zh-CN"/>
              </w:rPr>
              <w:t>工商银行南宁市公园支行</w:t>
            </w:r>
          </w:p>
          <w:p w14:paraId="54E46C01">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5B034ED6">
            <w:pPr>
              <w:pStyle w:val="8"/>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bookmarkStart w:id="30" w:name="_Hlk54170335"/>
            <w:r>
              <w:rPr>
                <w:rFonts w:hint="eastAsia" w:ascii="宋体" w:hAnsi="宋体" w:eastAsia="宋体" w:cs="宋体"/>
                <w:b/>
                <w:color w:val="auto"/>
                <w:szCs w:val="21"/>
                <w:highlight w:val="none"/>
              </w:rPr>
              <w:t>《广西壮族自治区财政厅关于贯彻落实政府采购支持中小企业发展政策的通知》（桂财采〔2022〕31号）、《关于进一步加大政府采购支持中小企业力度的通知》（财库〔2022〕19号），鼓励采购人在与中小微企业签订政府采购合同时，减少或免于收取履约保证金，有必要收取履约保证金的，收取的履约保证金不得超过政府采购合同金额的2%。</w:t>
            </w:r>
            <w:bookmarkEnd w:id="30"/>
          </w:p>
          <w:p w14:paraId="4A151F7F">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2.履约保证金不足额缴纳的，或者金融、担保机构出具的保函额度不足的或者保函有效期低于合同履行期限（即签订采购合同之日起至履行完合同约定的权利及义务之日止）的，不予签订合同。</w:t>
            </w:r>
          </w:p>
          <w:p w14:paraId="2FC3183A">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3.采用金融、担保机构出具的保函的，必须为无条件保函，否则不予签订合同。</w:t>
            </w:r>
          </w:p>
          <w:p w14:paraId="35CDA39E">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4.供应商为联合体的，由联合体任意一方按规定提交的履约保证金，视为有效履约保证金。</w:t>
            </w:r>
          </w:p>
        </w:tc>
      </w:tr>
      <w:tr w14:paraId="1F366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84AA77F">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8157" w:type="dxa"/>
            <w:vAlign w:val="center"/>
          </w:tcPr>
          <w:p w14:paraId="2A6599E9">
            <w:pPr>
              <w:pStyle w:val="8"/>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签订合同携带的证明材料：</w:t>
            </w:r>
          </w:p>
          <w:p w14:paraId="61779899">
            <w:pPr>
              <w:pStyle w:val="8"/>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委托代理人负责签订合同的，须携带授权委托书及委托代理人身份证原件等其他资格证件。</w:t>
            </w:r>
          </w:p>
          <w:p w14:paraId="41ACEDBA">
            <w:pPr>
              <w:keepNext w:val="0"/>
              <w:keepLines w:val="0"/>
              <w:pageBreakBefore w:val="0"/>
              <w:widowControl w:val="0"/>
              <w:kinsoku/>
              <w:wordWrap/>
              <w:overflowPunct/>
              <w:topLinePunct w:val="0"/>
              <w:autoSpaceDE w:val="0"/>
              <w:autoSpaceDN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法定代表人负责签订合同的，须携带法定代表人身份证明原件及身份证原件等其他证明材料。</w:t>
            </w:r>
          </w:p>
        </w:tc>
      </w:tr>
      <w:tr w14:paraId="45DF7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75FD32">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30</w:t>
            </w:r>
          </w:p>
        </w:tc>
        <w:tc>
          <w:tcPr>
            <w:tcW w:w="8157" w:type="dxa"/>
            <w:vAlign w:val="center"/>
          </w:tcPr>
          <w:p w14:paraId="2E00A291">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签订合同时间：自成交通知书发出之日起25日内。</w:t>
            </w:r>
          </w:p>
          <w:p w14:paraId="23467A13">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合同备案存档：合同双方自签订之日起二个工作日内将合同原件一份交采购代理机构。</w:t>
            </w:r>
          </w:p>
        </w:tc>
      </w:tr>
      <w:tr w14:paraId="4A0A0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794945D">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8157" w:type="dxa"/>
            <w:vAlign w:val="center"/>
          </w:tcPr>
          <w:p w14:paraId="5FED7B91">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77FBDDEE">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质疑联系部门及联系方式：广西德元工程项目管理有限责任公司</w:t>
            </w:r>
          </w:p>
          <w:p w14:paraId="4B05ABF3">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联系电话：0771-5084767</w:t>
            </w:r>
          </w:p>
          <w:p w14:paraId="58F8D0BD">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通讯地址：南宁市良庆区凯旋路15号绿地中心7号楼8楼</w:t>
            </w:r>
          </w:p>
          <w:p w14:paraId="208AADAC">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业务时间：每天上午9时00分到12时00分，下午3时00分到6时 00分，双休日和法定节假日不办理业务。</w:t>
            </w:r>
          </w:p>
        </w:tc>
      </w:tr>
      <w:tr w14:paraId="480A4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2158E50">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w:t>
            </w:r>
          </w:p>
        </w:tc>
        <w:tc>
          <w:tcPr>
            <w:tcW w:w="8157" w:type="dxa"/>
            <w:vAlign w:val="center"/>
          </w:tcPr>
          <w:p w14:paraId="6F7003CA">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1.采购代理费支付方式：</w:t>
            </w:r>
          </w:p>
          <w:p w14:paraId="135971A8">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highlight w:val="none"/>
              </w:rPr>
              <w:t>√</w:t>
            </w:r>
            <w:r>
              <w:rPr>
                <w:rFonts w:hint="eastAsia" w:ascii="宋体" w:hAnsi="宋体" w:eastAsia="宋体" w:cs="宋体"/>
                <w:color w:val="auto"/>
                <w:sz w:val="21"/>
                <w:highlight w:val="none"/>
              </w:rPr>
              <w:t>本项目代理服务费按如下规定由</w:t>
            </w:r>
            <w:r>
              <w:rPr>
                <w:rFonts w:hint="eastAsia" w:ascii="宋体" w:hAnsi="宋体" w:eastAsia="宋体" w:cs="宋体"/>
                <w:color w:val="auto"/>
                <w:sz w:val="21"/>
                <w:highlight w:val="none"/>
                <w:u w:val="single"/>
              </w:rPr>
              <w:t>成交供应商</w:t>
            </w:r>
            <w:r>
              <w:rPr>
                <w:rFonts w:hint="eastAsia" w:ascii="宋体" w:hAnsi="宋体" w:eastAsia="宋体" w:cs="宋体"/>
                <w:color w:val="auto"/>
                <w:sz w:val="21"/>
                <w:highlight w:val="none"/>
              </w:rPr>
              <w:t>一次性向采购代理机构支付。</w:t>
            </w:r>
          </w:p>
          <w:p w14:paraId="6009E4D9">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□采购人支付。</w:t>
            </w:r>
          </w:p>
          <w:p w14:paraId="2DCDFC28">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2.采购代理费收取标准：</w:t>
            </w:r>
          </w:p>
          <w:p w14:paraId="2DC42CFC">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highlight w:val="none"/>
              </w:rPr>
              <w:t>√</w:t>
            </w:r>
            <w:r>
              <w:rPr>
                <w:rFonts w:hint="eastAsia" w:ascii="宋体" w:hAnsi="宋体" w:eastAsia="宋体" w:cs="宋体"/>
                <w:color w:val="auto"/>
                <w:sz w:val="21"/>
                <w:highlight w:val="none"/>
              </w:rPr>
              <w:t>以分标（</w:t>
            </w:r>
            <w:r>
              <w:rPr>
                <w:rFonts w:hint="eastAsia" w:hAnsi="宋体" w:eastAsia="宋体" w:cs="宋体"/>
                <w:color w:val="auto"/>
                <w:sz w:val="21"/>
                <w:highlight w:val="none"/>
                <w:lang w:eastAsia="zh-CN"/>
              </w:rPr>
              <w:t>☑</w:t>
            </w:r>
            <w:r>
              <w:rPr>
                <w:rFonts w:hint="eastAsia" w:ascii="宋体" w:hAnsi="宋体" w:eastAsia="宋体" w:cs="宋体"/>
                <w:color w:val="auto"/>
                <w:sz w:val="21"/>
                <w:highlight w:val="none"/>
              </w:rPr>
              <w:t>成交金额/</w:t>
            </w:r>
            <w:r>
              <w:rPr>
                <w:rFonts w:hint="eastAsia" w:hAnsi="宋体" w:eastAsia="宋体" w:cs="宋体"/>
                <w:color w:val="auto"/>
                <w:sz w:val="21"/>
                <w:highlight w:val="none"/>
                <w:lang w:eastAsia="zh-CN"/>
              </w:rPr>
              <w:t>□</w:t>
            </w:r>
            <w:r>
              <w:rPr>
                <w:rFonts w:hint="eastAsia" w:ascii="宋体" w:hAnsi="宋体" w:eastAsia="宋体" w:cs="宋体"/>
                <w:color w:val="auto"/>
                <w:sz w:val="21"/>
                <w:highlight w:val="none"/>
              </w:rPr>
              <w:t>采购预算/□暂定成交金额/□其他）为计费额，按本须知正文第35.1条规定的（</w:t>
            </w:r>
            <w:r>
              <w:rPr>
                <w:rFonts w:hint="eastAsia" w:ascii="宋体" w:hAnsi="宋体" w:eastAsia="宋体" w:cs="宋体"/>
                <w:color w:val="auto"/>
                <w:sz w:val="21"/>
                <w:highlight w:val="none"/>
              </w:rPr>
              <w:sym w:font="Wingdings 2" w:char="0052"/>
            </w:r>
            <w:r>
              <w:rPr>
                <w:rFonts w:hint="eastAsia" w:ascii="宋体" w:hAnsi="宋体" w:eastAsia="宋体" w:cs="宋体"/>
                <w:color w:val="auto"/>
                <w:sz w:val="21"/>
                <w:highlight w:val="none"/>
              </w:rPr>
              <w:t>货物类/□服务类/□工程类）标准采用差额定率累进法计算出收费基准价格，采购代理收费以（</w:t>
            </w:r>
            <w:r>
              <w:rPr>
                <w:rFonts w:hint="eastAsia" w:hAnsi="宋体" w:cs="宋体"/>
                <w:color w:val="auto"/>
                <w:sz w:val="21"/>
                <w:highlight w:val="none"/>
                <w:lang w:eastAsia="zh-CN"/>
              </w:rPr>
              <w:t>□</w:t>
            </w:r>
            <w:r>
              <w:rPr>
                <w:rFonts w:hint="eastAsia" w:ascii="宋体" w:hAnsi="宋体" w:eastAsia="宋体" w:cs="宋体"/>
                <w:color w:val="auto"/>
                <w:sz w:val="21"/>
                <w:highlight w:val="none"/>
              </w:rPr>
              <w:t>收费基准价格/</w:t>
            </w:r>
            <w:r>
              <w:rPr>
                <w:rFonts w:hint="eastAsia" w:hAnsi="宋体" w:cs="宋体"/>
                <w:color w:val="auto"/>
                <w:sz w:val="21"/>
                <w:highlight w:val="none"/>
                <w:lang w:eastAsia="zh-CN"/>
              </w:rPr>
              <w:t>☑</w:t>
            </w:r>
            <w:r>
              <w:rPr>
                <w:rFonts w:hint="eastAsia" w:ascii="宋体" w:hAnsi="宋体" w:eastAsia="宋体" w:cs="宋体"/>
                <w:color w:val="auto"/>
                <w:sz w:val="21"/>
                <w:highlight w:val="none"/>
              </w:rPr>
              <w:t>收费基准价格下浮</w:t>
            </w:r>
            <w:r>
              <w:rPr>
                <w:rFonts w:hint="eastAsia" w:hAnsi="宋体" w:eastAsia="宋体" w:cs="宋体"/>
                <w:color w:val="auto"/>
                <w:sz w:val="21"/>
                <w:highlight w:val="none"/>
                <w:u w:val="single"/>
                <w:lang w:val="en-US" w:eastAsia="zh-CN"/>
              </w:rPr>
              <w:t>25%</w:t>
            </w:r>
            <w:r>
              <w:rPr>
                <w:rFonts w:hint="eastAsia" w:ascii="宋体" w:hAnsi="宋体" w:eastAsia="宋体" w:cs="宋体"/>
                <w:color w:val="auto"/>
                <w:sz w:val="21"/>
                <w:highlight w:val="none"/>
              </w:rPr>
              <w:t>/□收费基准价格上浮</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）收取。</w:t>
            </w:r>
          </w:p>
          <w:p w14:paraId="23153D7F">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u w:val="single"/>
              </w:rPr>
            </w:pPr>
            <w:r>
              <w:rPr>
                <w:rFonts w:hint="eastAsia" w:ascii="宋体" w:hAnsi="宋体" w:eastAsia="宋体" w:cs="宋体"/>
                <w:color w:val="auto"/>
                <w:sz w:val="21"/>
                <w:highlight w:val="none"/>
              </w:rPr>
              <w:t>□固定采购代理收费</w:t>
            </w:r>
            <w:r>
              <w:rPr>
                <w:rFonts w:hint="eastAsia" w:ascii="宋体" w:hAnsi="宋体" w:eastAsia="宋体" w:cs="宋体"/>
                <w:color w:val="auto"/>
                <w:sz w:val="21"/>
                <w:highlight w:val="none"/>
                <w:u w:val="single"/>
              </w:rPr>
              <w:t xml:space="preserve">              。</w:t>
            </w:r>
          </w:p>
          <w:p w14:paraId="0014DB60">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3. 采购代理费收取银行账户</w:t>
            </w:r>
          </w:p>
          <w:p w14:paraId="2760A124">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开户名称：广西德元工程项目管理有限责任公司南宁五象新区运营中心</w:t>
            </w:r>
          </w:p>
          <w:p w14:paraId="7C55A0E3">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开户行：招商银行股份有限公司广西自贸试验区南宁片区五象支行</w:t>
            </w:r>
          </w:p>
          <w:p w14:paraId="35160528">
            <w:pPr>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 w:val="21"/>
                <w:highlight w:val="none"/>
              </w:rPr>
              <w:t>账  号：771904237410168</w:t>
            </w:r>
          </w:p>
        </w:tc>
      </w:tr>
      <w:tr w14:paraId="4C4E1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3BE951F">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w:t>
            </w:r>
          </w:p>
        </w:tc>
        <w:tc>
          <w:tcPr>
            <w:tcW w:w="8157" w:type="dxa"/>
            <w:vAlign w:val="center"/>
          </w:tcPr>
          <w:p w14:paraId="508ACE91">
            <w:pPr>
              <w:pStyle w:val="12"/>
              <w:keepNext w:val="0"/>
              <w:keepLines w:val="0"/>
              <w:pageBreakBefore w:val="0"/>
              <w:widowControl w:val="0"/>
              <w:kinsoku/>
              <w:wordWrap/>
              <w:overflowPunct/>
              <w:topLinePunct w:val="0"/>
              <w:bidi w:val="0"/>
              <w:adjustRightInd/>
              <w:snapToGrid/>
              <w:spacing w:line="420" w:lineRule="exact"/>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解释：构成本竞争性谈判文件的各个组成文件应互为解释，互为说明；除竞争性谈判文件中有特别规定外，仅适用于竞标阶段的规定，按更正公告（澄清公告）、竞争性谈判公告、供应商须知、采购需求、评审程序和评定成交的标准、响应文件格式、合同文本的先后顺序解释；同一组成文件中就同一事项的规定或约定不一致的，以编排顺序在后者为准；同一组成文件不同版本之间有不一致的，以形成时间在后者为准；更正公告（澄清公告）与同步更新的竞争性谈判文件不一致时以更正公告（澄清公告）为准。按本款前述规定仍不能形成结论的，由采购人或者采购代理机构负责解释。</w:t>
            </w:r>
          </w:p>
        </w:tc>
      </w:tr>
      <w:tr w14:paraId="1BA4B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D3E523">
            <w:pPr>
              <w:keepNext w:val="0"/>
              <w:keepLines w:val="0"/>
              <w:pageBreakBefore w:val="0"/>
              <w:widowControl w:val="0"/>
              <w:kinsoku/>
              <w:wordWrap/>
              <w:overflowPunct/>
              <w:topLinePunct w:val="0"/>
              <w:bidi w:val="0"/>
              <w:adjustRightInd/>
              <w:snapToGrid/>
              <w:spacing w:line="4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w:t>
            </w:r>
          </w:p>
        </w:tc>
        <w:tc>
          <w:tcPr>
            <w:tcW w:w="8157" w:type="dxa"/>
            <w:vAlign w:val="center"/>
          </w:tcPr>
          <w:p w14:paraId="79D7D1CF">
            <w:pPr>
              <w:pStyle w:val="12"/>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1.本文件中描述供应商的“公章”是指根据我国对公章的管理规定，用供应商法定主体行为名称制作的印章（或CA签章），除本文件有特殊规定外，供应商的财务章、部门章、分公司章、工会章、合同章、竞标专用章、业务专用章及银行的转账章、现金收讫章、现金付讫章等其他形式印章均不能代替公章（或CA签章）。</w:t>
            </w:r>
          </w:p>
          <w:p w14:paraId="0FB973C9">
            <w:pPr>
              <w:pStyle w:val="12"/>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2.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277D7A5F">
            <w:pPr>
              <w:pStyle w:val="12"/>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3.本文件中描述供应商的“签字”是指供应商的法定代表人或者委托代理人亲自在文件规定签署处亲笔写上个人的名字的行为，私章、签字章、印鉴、影印等其他形式均不能代替亲笔签字。</w:t>
            </w:r>
          </w:p>
          <w:p w14:paraId="41FAC95F">
            <w:pPr>
              <w:pStyle w:val="12"/>
              <w:keepNext w:val="0"/>
              <w:keepLines w:val="0"/>
              <w:pageBreakBefore w:val="0"/>
              <w:widowControl w:val="0"/>
              <w:kinsoku/>
              <w:wordWrap/>
              <w:overflowPunct/>
              <w:topLinePunct w:val="0"/>
              <w:bidi w:val="0"/>
              <w:adjustRightInd/>
              <w:snapToGrid/>
              <w:spacing w:line="420" w:lineRule="exact"/>
              <w:ind w:firstLine="420" w:firstLineChars="200"/>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4.自然人竞标的，竞争性谈判文件规定盖章的地方自然人可以加盖手指指印。</w:t>
            </w:r>
          </w:p>
        </w:tc>
      </w:tr>
      <w:tr w14:paraId="7651C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49" w:type="dxa"/>
            <w:gridSpan w:val="2"/>
            <w:vAlign w:val="center"/>
          </w:tcPr>
          <w:p w14:paraId="5E0BF236">
            <w:pPr>
              <w:keepNext w:val="0"/>
              <w:keepLines w:val="0"/>
              <w:pageBreakBefore w:val="0"/>
              <w:widowControl w:val="0"/>
              <w:kinsoku/>
              <w:wordWrap/>
              <w:overflowPunct/>
              <w:topLinePunct w:val="0"/>
              <w:bidi w:val="0"/>
              <w:adjustRightInd/>
              <w:snapToGrid/>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监督部门：名称：广西壮族自治区财政厅政府采购监督管理处</w:t>
            </w:r>
          </w:p>
          <w:p w14:paraId="18AD4F58">
            <w:pPr>
              <w:keepNext w:val="0"/>
              <w:keepLines w:val="0"/>
              <w:pageBreakBefore w:val="0"/>
              <w:widowControl w:val="0"/>
              <w:kinsoku/>
              <w:wordWrap/>
              <w:overflowPunct/>
              <w:topLinePunct w:val="0"/>
              <w:bidi w:val="0"/>
              <w:adjustRightInd/>
              <w:snapToGrid/>
              <w:spacing w:line="420" w:lineRule="exact"/>
              <w:ind w:firstLine="1050" w:firstLineChars="500"/>
              <w:jc w:val="lef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电话：0771-5331544</w:t>
            </w:r>
          </w:p>
        </w:tc>
      </w:tr>
    </w:tbl>
    <w:p w14:paraId="3A02080C">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供应商须知正文</w:t>
      </w:r>
    </w:p>
    <w:p w14:paraId="7850BA5F">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一、总则</w:t>
      </w:r>
    </w:p>
    <w:p w14:paraId="35CC4D8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 适用范围</w:t>
      </w:r>
    </w:p>
    <w:p w14:paraId="32E7D2F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261DEB4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本竞争性谈判文件适用于本项目的所有采购程序和环节（法律、法规另有规定的，从其规定）。</w:t>
      </w:r>
    </w:p>
    <w:p w14:paraId="050A2725">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 定义</w:t>
      </w:r>
    </w:p>
    <w:p w14:paraId="6811AA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63A7D00A">
      <w:pPr>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2.2“采购代理机构”</w:t>
      </w:r>
      <w:r>
        <w:rPr>
          <w:rFonts w:hint="eastAsia" w:ascii="宋体" w:hAnsi="宋体" w:cs="宋体"/>
          <w:b/>
          <w:color w:val="auto"/>
          <w:szCs w:val="21"/>
          <w:highlight w:val="none"/>
        </w:rPr>
        <w:t>是指政府采购集中采购机构和集中采购机构以外的采购代理机构。</w:t>
      </w:r>
    </w:p>
    <w:p w14:paraId="6BF9DA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05FAE4B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3D5975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2.5“配套（售后）服务” 是指包含但不限于供应商须承担的备品备件、包装、运输、装卸、保险、货到就位以及安装、调试、培训、保修和其他类似的义务。</w:t>
      </w:r>
    </w:p>
    <w:p w14:paraId="1B5C1C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2E35385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2.7“响应文件”</w:t>
      </w:r>
      <w:r>
        <w:rPr>
          <w:rFonts w:hint="eastAsia" w:ascii="宋体" w:hAnsi="宋体" w:cs="宋体"/>
          <w:color w:val="auto"/>
          <w:spacing w:val="-6"/>
          <w:szCs w:val="21"/>
          <w:highlight w:val="none"/>
        </w:rPr>
        <w:t>是指：供应商根据本文件要求，编制包含报价、技术和服务等所有内容的文件。</w:t>
      </w:r>
    </w:p>
    <w:p w14:paraId="0AE0984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 “实质性要求”是指采购需求中不能负偏离的条款或者已经指明不满足按响应文件作无效处理的条款。</w:t>
      </w:r>
    </w:p>
    <w:p w14:paraId="2CD89C8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 “正偏离”，是指响应文件对竞争性谈判文件“采购需求”中有关条款作出优于条款要求并有利于采购人的响应情形；“负偏离”，是指响应文件对竞争性谈判文件“采购需求”中有关条款作出的响应不满足条款要求，导致采购人要求不能得到满足的情形。“满足”是指响应文件对竞争性谈判文件“采购需求”中有关条款作出无“负偏离”或者“正偏离”的情形。</w:t>
      </w:r>
    </w:p>
    <w:p w14:paraId="102B28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 “允许负偏离的条款”是指采购需求中的不属于“实质性要求”的条款。</w:t>
      </w:r>
    </w:p>
    <w:p w14:paraId="5D64B0D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2.11响应文件对竞争性谈判文件中的实质性要求必须作出无偏离或者正偏离响应，实质性要求不允许负偏离。</w:t>
      </w:r>
    </w:p>
    <w:p w14:paraId="583AB6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2.12技术参数或者配置缺项漏项的，或者商务条款未承诺的视同为该项负偏离。</w:t>
      </w:r>
    </w:p>
    <w:p w14:paraId="5ACD9DA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2.13“竞标”是指供应商获取竞争性谈判文件、提交响应文件并希望获得标的的行为。</w:t>
      </w:r>
    </w:p>
    <w:p w14:paraId="28A58B2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2.14“首次报价”是指供应商提交的首次响应文件中的竞标报价。</w:t>
      </w:r>
    </w:p>
    <w:p w14:paraId="12FAB22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2.15“评审价”是指供应商提交的最后报价并经修正和政策功能价格扣除后的价格。</w:t>
      </w:r>
    </w:p>
    <w:p w14:paraId="47A9B7C6">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 供应商的资格条件：详见“供应商须知前附表”。</w:t>
      </w:r>
    </w:p>
    <w:p w14:paraId="75934279">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 竞标费用</w:t>
      </w:r>
    </w:p>
    <w:p w14:paraId="29F7F4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4.1竞标费用：供应商应承担参与本次采购活动有关的所有费用，包括但不限于获取竞争性谈判文件、勘查现场、编制和提交响应文件、参加谈判与应答、签订合同等，不论竞标结果如何，均应自行承担。</w:t>
      </w:r>
    </w:p>
    <w:p w14:paraId="2E3DC21D">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5.联合体竞标</w:t>
      </w:r>
    </w:p>
    <w:p w14:paraId="21FAEB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1E2F41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5.2联合体竞标要求，详见“供应商须知前附表”。</w:t>
      </w:r>
    </w:p>
    <w:p w14:paraId="427B5534">
      <w:pPr>
        <w:pStyle w:val="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5.3根据《政府采购促进中小企业发展管理办法》（财库〔2020〕46号）</w:t>
      </w:r>
      <w:r>
        <w:rPr>
          <w:rFonts w:hint="eastAsia" w:ascii="宋体" w:hAnsi="宋体" w:cs="宋体"/>
          <w:color w:val="auto"/>
          <w:highlight w:val="none"/>
        </w:rPr>
        <w:t>及</w:t>
      </w:r>
      <w:r>
        <w:rPr>
          <w:rFonts w:hint="eastAsia" w:ascii="宋体" w:hAnsi="宋体" w:cs="宋体"/>
          <w:color w:val="auto"/>
          <w:szCs w:val="21"/>
          <w:highlight w:val="none"/>
        </w:rPr>
        <w:t>《</w:t>
      </w:r>
      <w:r>
        <w:rPr>
          <w:rFonts w:hint="eastAsia" w:ascii="宋体" w:hAnsi="宋体" w:cs="宋体"/>
          <w:color w:val="auto"/>
          <w:highlight w:val="none"/>
        </w:rPr>
        <w:t>广西壮族自治区财政厅关于贯彻落实政府采购支持中小企业发展政策的通知</w:t>
      </w:r>
      <w:r>
        <w:rPr>
          <w:rFonts w:hint="eastAsia" w:ascii="宋体" w:hAnsi="宋体" w:cs="宋体"/>
          <w:color w:val="auto"/>
          <w:szCs w:val="21"/>
          <w:highlight w:val="none"/>
        </w:rPr>
        <w:t>》（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2608E814">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 xml:space="preserve">6.转包与分包 </w:t>
      </w:r>
    </w:p>
    <w:p w14:paraId="6612CBC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6.1本项目不允许转包。</w:t>
      </w:r>
    </w:p>
    <w:p w14:paraId="53DE0EC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6.2本项目是否允许分包详见“供应商须知前附表”，本项目不允许违法分包 。</w:t>
      </w:r>
    </w:p>
    <w:p w14:paraId="60CCC180">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7.特别说明</w:t>
      </w:r>
    </w:p>
    <w:p w14:paraId="26961631">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i w:val="0"/>
          <w:iCs w:val="0"/>
          <w:caps w:val="0"/>
          <w:color w:val="auto"/>
          <w:spacing w:val="0"/>
          <w:kern w:val="0"/>
          <w:sz w:val="21"/>
          <w:szCs w:val="21"/>
          <w:highlight w:val="none"/>
          <w:shd w:val="clear" w:color="auto" w:fill="auto"/>
        </w:rPr>
        <w:t>采用最低评标价法的采购项目，提供相同品牌</w:t>
      </w:r>
      <w:r>
        <w:rPr>
          <w:rFonts w:hint="eastAsia" w:ascii="宋体" w:hAnsi="宋体" w:eastAsia="宋体" w:cs="宋体"/>
          <w:i w:val="0"/>
          <w:iCs w:val="0"/>
          <w:caps w:val="0"/>
          <w:color w:val="auto"/>
          <w:spacing w:val="0"/>
          <w:kern w:val="0"/>
          <w:sz w:val="21"/>
          <w:szCs w:val="21"/>
          <w:highlight w:val="none"/>
          <w:shd w:val="clear" w:color="auto" w:fill="auto"/>
          <w:lang w:eastAsia="zh-CN"/>
        </w:rPr>
        <w:t>核心</w:t>
      </w:r>
      <w:r>
        <w:rPr>
          <w:rFonts w:hint="eastAsia" w:ascii="宋体" w:hAnsi="宋体" w:eastAsia="宋体" w:cs="宋体"/>
          <w:i w:val="0"/>
          <w:iCs w:val="0"/>
          <w:caps w:val="0"/>
          <w:color w:val="auto"/>
          <w:spacing w:val="0"/>
          <w:kern w:val="0"/>
          <w:sz w:val="21"/>
          <w:szCs w:val="21"/>
          <w:highlight w:val="none"/>
          <w:shd w:val="clear" w:color="auto" w:fill="auto"/>
        </w:rPr>
        <w:t>产品的不同</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i w:val="0"/>
          <w:iCs w:val="0"/>
          <w:caps w:val="0"/>
          <w:color w:val="auto"/>
          <w:spacing w:val="0"/>
          <w:kern w:val="0"/>
          <w:sz w:val="21"/>
          <w:szCs w:val="21"/>
          <w:highlight w:val="none"/>
          <w:shd w:val="clear" w:color="auto" w:fill="auto"/>
        </w:rPr>
        <w:t>参加同一合同项下</w:t>
      </w:r>
      <w:r>
        <w:rPr>
          <w:rFonts w:hint="eastAsia" w:ascii="宋体" w:hAnsi="宋体" w:eastAsia="宋体" w:cs="宋体"/>
          <w:i w:val="0"/>
          <w:iCs w:val="0"/>
          <w:caps w:val="0"/>
          <w:color w:val="auto"/>
          <w:spacing w:val="0"/>
          <w:kern w:val="0"/>
          <w:sz w:val="21"/>
          <w:szCs w:val="21"/>
          <w:highlight w:val="none"/>
          <w:shd w:val="clear" w:color="auto" w:fill="auto"/>
          <w:lang w:eastAsia="zh-CN"/>
        </w:rPr>
        <w:t>竞</w:t>
      </w:r>
      <w:r>
        <w:rPr>
          <w:rFonts w:hint="eastAsia" w:ascii="宋体" w:hAnsi="宋体" w:eastAsia="宋体" w:cs="宋体"/>
          <w:i w:val="0"/>
          <w:iCs w:val="0"/>
          <w:caps w:val="0"/>
          <w:color w:val="auto"/>
          <w:spacing w:val="0"/>
          <w:kern w:val="0"/>
          <w:sz w:val="21"/>
          <w:szCs w:val="21"/>
          <w:highlight w:val="none"/>
          <w:shd w:val="clear" w:color="auto" w:fill="auto"/>
        </w:rPr>
        <w:t>标的，以其中通过资格审查、符合性审查且最后报价最低的参加评标；报价相同的，由</w:t>
      </w:r>
      <w:r>
        <w:rPr>
          <w:rFonts w:hint="eastAsia" w:ascii="宋体" w:hAnsi="宋体" w:eastAsia="宋体" w:cs="宋体"/>
          <w:color w:val="auto"/>
          <w:kern w:val="0"/>
          <w:sz w:val="21"/>
          <w:szCs w:val="21"/>
          <w:highlight w:val="none"/>
          <w:lang w:val="en-US" w:eastAsia="zh-CN"/>
        </w:rPr>
        <w:t>谈判小组</w:t>
      </w:r>
      <w:r>
        <w:rPr>
          <w:rFonts w:hint="eastAsia" w:ascii="宋体" w:hAnsi="宋体" w:eastAsia="宋体" w:cs="宋体"/>
          <w:i w:val="0"/>
          <w:iCs w:val="0"/>
          <w:caps w:val="0"/>
          <w:color w:val="auto"/>
          <w:spacing w:val="0"/>
          <w:kern w:val="0"/>
          <w:sz w:val="21"/>
          <w:szCs w:val="21"/>
          <w:highlight w:val="none"/>
          <w:shd w:val="clear" w:color="auto" w:fill="auto"/>
        </w:rPr>
        <w:t>按照</w:t>
      </w:r>
      <w:r>
        <w:rPr>
          <w:rFonts w:hint="eastAsia" w:ascii="宋体" w:hAnsi="宋体" w:eastAsia="宋体" w:cs="宋体"/>
          <w:i w:val="0"/>
          <w:iCs w:val="0"/>
          <w:caps w:val="0"/>
          <w:color w:val="auto"/>
          <w:spacing w:val="0"/>
          <w:kern w:val="0"/>
          <w:sz w:val="21"/>
          <w:szCs w:val="21"/>
          <w:highlight w:val="none"/>
          <w:shd w:val="clear" w:color="auto" w:fill="auto"/>
          <w:lang w:eastAsia="zh-CN"/>
        </w:rPr>
        <w:t>采购</w:t>
      </w:r>
      <w:r>
        <w:rPr>
          <w:rFonts w:hint="eastAsia" w:ascii="宋体" w:hAnsi="宋体" w:eastAsia="宋体" w:cs="宋体"/>
          <w:i w:val="0"/>
          <w:iCs w:val="0"/>
          <w:caps w:val="0"/>
          <w:color w:val="auto"/>
          <w:spacing w:val="0"/>
          <w:kern w:val="0"/>
          <w:sz w:val="21"/>
          <w:szCs w:val="21"/>
          <w:highlight w:val="none"/>
          <w:shd w:val="clear" w:color="auto" w:fill="auto"/>
        </w:rPr>
        <w:t>文件规定的方式确定1个参加评标的</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i w:val="0"/>
          <w:iCs w:val="0"/>
          <w:caps w:val="0"/>
          <w:color w:val="auto"/>
          <w:spacing w:val="0"/>
          <w:kern w:val="0"/>
          <w:sz w:val="21"/>
          <w:szCs w:val="21"/>
          <w:highlight w:val="none"/>
          <w:shd w:val="clear" w:color="auto" w:fill="auto"/>
        </w:rPr>
        <w:t>，其他</w:t>
      </w:r>
      <w:r>
        <w:rPr>
          <w:rFonts w:hint="eastAsia" w:ascii="宋体" w:hAnsi="宋体" w:cs="宋体"/>
          <w:i w:val="0"/>
          <w:iCs w:val="0"/>
          <w:caps w:val="0"/>
          <w:color w:val="auto"/>
          <w:spacing w:val="0"/>
          <w:kern w:val="0"/>
          <w:sz w:val="21"/>
          <w:szCs w:val="21"/>
          <w:highlight w:val="none"/>
          <w:shd w:val="clear" w:color="auto" w:fill="auto"/>
          <w:lang w:val="en-US" w:eastAsia="zh-CN"/>
        </w:rPr>
        <w:t>竞</w:t>
      </w:r>
      <w:r>
        <w:rPr>
          <w:rFonts w:hint="eastAsia" w:ascii="宋体" w:hAnsi="宋体" w:eastAsia="宋体" w:cs="宋体"/>
          <w:i w:val="0"/>
          <w:iCs w:val="0"/>
          <w:caps w:val="0"/>
          <w:color w:val="auto"/>
          <w:spacing w:val="0"/>
          <w:kern w:val="0"/>
          <w:sz w:val="21"/>
          <w:szCs w:val="21"/>
          <w:highlight w:val="none"/>
          <w:shd w:val="clear" w:color="auto" w:fill="auto"/>
        </w:rPr>
        <w:t>标无效。</w:t>
      </w:r>
    </w:p>
    <w:p w14:paraId="1BE0FE3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7.2如果本竞争性谈判文件要求提供供应商或制造商的资格、信誉、荣誉、业绩与企业认证等材料的，资格、信誉、荣誉、业绩与企业认证等必须为供应商或者制造商所拥有或自身获得 。</w:t>
      </w:r>
    </w:p>
    <w:p w14:paraId="3BB1D4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7.3供应商应仔细阅读竞争性谈判文件的所有内容，按照竞争性谈判文件的要求提交响应文件，并对所提供的全部资料的真实性承担法律责任。</w:t>
      </w:r>
    </w:p>
    <w:p w14:paraId="6769A4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供应商在竞标活动中提供任何虚假材料，其响应文件作无效处理，并报监管部门查处；签订合同后发现的，成交供应商须依照法律规定或合同约定赔偿采购人，且民事赔偿并不免除违法供应商的行政与刑事责任。</w:t>
      </w:r>
    </w:p>
    <w:p w14:paraId="244B6E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7748FBC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0B760B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2A880B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52583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43DFA4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4C45BF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A50A7E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7.6有下列情形之一的视为供应商相互串通竞标，响应文件将被视为无效：</w:t>
      </w:r>
    </w:p>
    <w:p w14:paraId="1014918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4E7324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616728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9B900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18D227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6A794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3519675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7.7供应商有下列情形之一的，属于恶意串通行为，将报同级监督管理部门：</w:t>
      </w:r>
    </w:p>
    <w:p w14:paraId="47A7921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0DD3DC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3303EC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2C853C5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3F3C6E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234ED6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9DBE1D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62801B8D">
      <w:pPr>
        <w:spacing w:before="120" w:beforeLines="50" w:after="120" w:afterLines="50"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二、竞争性谈判文件</w:t>
      </w:r>
    </w:p>
    <w:p w14:paraId="2EEF6D8F">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8.竞争性谈判文件的构成</w:t>
      </w:r>
    </w:p>
    <w:p w14:paraId="04E2128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（1）竞争性谈判公告；</w:t>
      </w:r>
    </w:p>
    <w:p w14:paraId="09BD2928">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（2）供应商须知； </w:t>
      </w:r>
    </w:p>
    <w:p w14:paraId="0FBF34B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（3）采购需求；</w:t>
      </w:r>
    </w:p>
    <w:p w14:paraId="040DEA3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（4）响应文件格式</w:t>
      </w:r>
    </w:p>
    <w:p w14:paraId="7131C2B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（5）合同文本；</w:t>
      </w:r>
    </w:p>
    <w:p w14:paraId="2DFA91A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（6）评审程序和评定成交的标准；</w:t>
      </w:r>
    </w:p>
    <w:p w14:paraId="6ED2D15F">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9.供应商的询问</w:t>
      </w:r>
    </w:p>
    <w:p w14:paraId="0DF7EE9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供应商应认真阅读谈判文件的采购需求，如供应商对竞争性谈判文件有疑问的，如要求采购人作出澄清或者修改的，供应商尽可能在提交首次响应文件截止之日前，以书面形式向采购人、采购代理机构提出。</w:t>
      </w:r>
    </w:p>
    <w:p w14:paraId="2CB242B8">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10.竞争性谈判文件的澄清和修改</w:t>
      </w:r>
    </w:p>
    <w:p w14:paraId="0A68B0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335F9B04">
      <w:pPr>
        <w:spacing w:before="120" w:beforeLines="50" w:after="120" w:afterLines="50"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三、响应文件的编制</w:t>
      </w:r>
    </w:p>
    <w:p w14:paraId="6207CE49">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11.响应文件的编制原则</w:t>
      </w:r>
    </w:p>
    <w:p w14:paraId="4602063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供应商必须按照竞争性谈判文件的要求编制响应文件，并对其提交的响应文件的真实性、合法性承担法律责任。响应文件必须对竞争性谈判文件作出实质性响应。</w:t>
      </w:r>
    </w:p>
    <w:p w14:paraId="42CF4BFF">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12.响应文件的组成</w:t>
      </w:r>
    </w:p>
    <w:p w14:paraId="6B7DC4E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12.1响应文件由资格证明文件、报价商务技术文件两部分组成。</w:t>
      </w:r>
    </w:p>
    <w:p w14:paraId="45940F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091AC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12.1.2报价商务技术文件：详见须知前附表</w:t>
      </w:r>
    </w:p>
    <w:p w14:paraId="35716B9F">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12.2</w:t>
      </w:r>
      <w:r>
        <w:rPr>
          <w:rFonts w:hint="eastAsia" w:ascii="宋体" w:hAnsi="宋体" w:cs="宋体"/>
          <w:bCs/>
          <w:color w:val="auto"/>
          <w:szCs w:val="21"/>
          <w:highlight w:val="none"/>
        </w:rPr>
        <w:t>电子竞争性谈判响应文件的制作</w:t>
      </w:r>
      <w:r>
        <w:rPr>
          <w:rFonts w:hint="eastAsia" w:ascii="宋体" w:hAnsi="宋体" w:cs="宋体"/>
          <w:color w:val="auto"/>
          <w:szCs w:val="21"/>
          <w:highlight w:val="none"/>
        </w:rPr>
        <w:t>：详见须知前附表</w:t>
      </w:r>
    </w:p>
    <w:p w14:paraId="03990E56">
      <w:pPr>
        <w:spacing w:line="360" w:lineRule="auto"/>
        <w:ind w:firstLine="420"/>
        <w:rPr>
          <w:rFonts w:hint="eastAsia" w:ascii="宋体" w:hAnsi="宋体" w:cs="宋体"/>
          <w:b/>
          <w:bCs/>
          <w:color w:val="auto"/>
          <w:highlight w:val="none"/>
        </w:rPr>
      </w:pPr>
      <w:r>
        <w:rPr>
          <w:rFonts w:hint="eastAsia" w:ascii="宋体" w:hAnsi="宋体" w:cs="宋体"/>
          <w:b/>
          <w:bCs/>
          <w:color w:val="auto"/>
          <w:szCs w:val="21"/>
          <w:highlight w:val="none"/>
        </w:rPr>
        <w:t>供应商</w:t>
      </w:r>
      <w:r>
        <w:rPr>
          <w:rFonts w:hint="eastAsia" w:ascii="宋体" w:hAnsi="宋体" w:cs="宋体"/>
          <w:b/>
          <w:bCs/>
          <w:color w:val="auto"/>
          <w:highlight w:val="none"/>
        </w:rPr>
        <w:t>提供的以上相关证明材料属于“必须提供”的文件应加盖供应商公章（CA签章）/自然人签字或个人CA签章，否则响应无效。</w:t>
      </w:r>
    </w:p>
    <w:p w14:paraId="33A3197B">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特别说明：</w:t>
      </w:r>
    </w:p>
    <w:p w14:paraId="5022FCD7">
      <w:pPr>
        <w:spacing w:line="360" w:lineRule="auto"/>
        <w:ind w:firstLine="422" w:firstLineChars="200"/>
        <w:rPr>
          <w:rFonts w:hint="eastAsia" w:ascii="宋体" w:hAnsi="宋体" w:cs="宋体"/>
          <w:b/>
          <w:color w:val="auto"/>
          <w:szCs w:val="21"/>
          <w:highlight w:val="none"/>
        </w:rPr>
      </w:pPr>
      <w:r>
        <w:rPr>
          <w:rFonts w:hint="eastAsia" w:ascii="宋体" w:hAnsi="宋体" w:cs="宋体"/>
          <w:b/>
          <w:bCs/>
          <w:color w:val="auto"/>
          <w:szCs w:val="21"/>
          <w:highlight w:val="none"/>
        </w:rPr>
        <w:t>（1）响</w:t>
      </w:r>
      <w:r>
        <w:rPr>
          <w:rFonts w:hint="eastAsia" w:ascii="宋体" w:hAnsi="宋体" w:cs="宋体"/>
          <w:b/>
          <w:color w:val="auto"/>
          <w:szCs w:val="21"/>
          <w:highlight w:val="none"/>
        </w:rPr>
        <w:t>应文件（电子响应文件），其中电子响应文件中所须加盖公章部分均采用CA签章。若谈判文件中有专门标注的某关联点，并要求供应商在电子投标系统中作出谈判响应的，如供应商未对关联点进行响应或者在响应文件其它内容进行描述，造成电子评审不能查询的责任由供应商自行承担。</w:t>
      </w:r>
    </w:p>
    <w:p w14:paraId="6E717FAD">
      <w:pPr>
        <w:numPr>
          <w:ilvl w:val="0"/>
          <w:numId w:val="2"/>
        </w:numPr>
        <w:spacing w:line="360" w:lineRule="auto"/>
        <w:ind w:firstLine="422" w:firstLineChars="200"/>
        <w:rPr>
          <w:rFonts w:hint="eastAsia" w:ascii="宋体" w:hAnsi="宋体" w:cs="宋体"/>
          <w:b/>
          <w:color w:val="auto"/>
          <w:szCs w:val="21"/>
          <w:highlight w:val="none"/>
        </w:rPr>
      </w:pPr>
      <w:r>
        <w:rPr>
          <w:rFonts w:hint="eastAsia" w:ascii="宋体" w:hAnsi="宋体" w:cs="宋体"/>
          <w:b/>
          <w:bCs/>
          <w:color w:val="auto"/>
          <w:szCs w:val="21"/>
          <w:highlight w:val="none"/>
        </w:rPr>
        <w:t>采购文件要求法定代表人（负责人）或委托代理人签字的部分必须签字然后扫描或者拍照做成 pdf 格式上传（或加盖个人CA签章），无签字的视为响应无效。</w:t>
      </w:r>
    </w:p>
    <w:p w14:paraId="3DE5F294">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13.计量单位</w:t>
      </w:r>
    </w:p>
    <w:p w14:paraId="776504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竞争性谈判文件已有明确规定的，使用竞争性谈判文件规定的计量单位；竞争性谈判文件没有规定的，应采用中华人民共和国法定计量单位，货币种类为人民币，否则视同未响应。</w:t>
      </w:r>
    </w:p>
    <w:p w14:paraId="5A5F07A6">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14.竞标的风险</w:t>
      </w:r>
    </w:p>
    <w:p w14:paraId="39084F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供应商没有按照竞争性谈判文件要求提供全部资料，或者供应商没有对竞争性谈判文件在各方面作出实质性响应可能导致其响应文件作无效处理，是供应商应当考虑的风险。</w:t>
      </w:r>
    </w:p>
    <w:p w14:paraId="4963081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15.竞标报价要求和构成</w:t>
      </w:r>
    </w:p>
    <w:p w14:paraId="3A66CD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15.1竞标报价应按竞争性谈判文件中“竞标报价表”格式填写。</w:t>
      </w:r>
    </w:p>
    <w:p w14:paraId="30B30526">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15.2竞标报价的价格构成见“供应商须知前附表”。</w:t>
      </w:r>
    </w:p>
    <w:p w14:paraId="1B3864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15.3竞标报价要求</w:t>
      </w:r>
    </w:p>
    <w:p w14:paraId="2165D4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15.3.1供应商的竞标报价应符合以下要求，否则响应文件按无效响应处理：</w:t>
      </w:r>
    </w:p>
    <w:p w14:paraId="7C0D26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5C0ABC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（2）供应商必须就所竞标的单项内容作唯一报价。</w:t>
      </w:r>
    </w:p>
    <w:p w14:paraId="72A14FB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15.3.2竞标报价（包含首次报价、最后报价）超过所竞标分标规定的采购预算金额或者最高限价的，其响应文件将作无效处理。</w:t>
      </w:r>
    </w:p>
    <w:p w14:paraId="17F81F6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15.3.3竞标报价（包含首次报价、最后报价）超过分项采购预算金额或者最高限价的，其响应文件将作无效处理。</w:t>
      </w:r>
    </w:p>
    <w:p w14:paraId="513BD24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16.竞标有效期</w:t>
      </w:r>
    </w:p>
    <w:p w14:paraId="4CD359C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FEC5D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13D51D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06DA1D6">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17.竞标保证金</w:t>
      </w:r>
    </w:p>
    <w:p w14:paraId="514B064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268E76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17.2竞标保证金的退还</w:t>
      </w:r>
    </w:p>
    <w:p w14:paraId="74FE149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17.2.1未</w:t>
      </w:r>
      <w:r>
        <w:rPr>
          <w:rFonts w:hint="eastAsia" w:ascii="宋体" w:hAnsi="宋体" w:cs="宋体"/>
          <w:color w:val="auto"/>
          <w:spacing w:val="-6"/>
          <w:szCs w:val="21"/>
          <w:highlight w:val="none"/>
        </w:rPr>
        <w:t>成交供应商的竞标保证金自成交通知书发出之日起</w:t>
      </w:r>
      <w:r>
        <w:rPr>
          <w:rFonts w:hint="eastAsia" w:ascii="宋体" w:hAnsi="宋体" w:cs="宋体"/>
          <w:color w:val="auto"/>
          <w:spacing w:val="-6"/>
          <w:szCs w:val="21"/>
          <w:highlight w:val="none"/>
          <w:lang w:val="en-US" w:eastAsia="zh-CN"/>
        </w:rPr>
        <w:t>5</w:t>
      </w:r>
      <w:r>
        <w:rPr>
          <w:rFonts w:hint="eastAsia" w:ascii="宋体" w:hAnsi="宋体" w:cs="宋体"/>
          <w:color w:val="auto"/>
          <w:spacing w:val="-6"/>
          <w:szCs w:val="21"/>
          <w:highlight w:val="none"/>
        </w:rPr>
        <w:t>个工作日内退还。</w:t>
      </w:r>
    </w:p>
    <w:p w14:paraId="182A0F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17.2.2成交供应商的竞标保证金自签订合同之日起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个工作日内退还，退还方式同未成交供应商的竞标保证金的退还方式。 </w:t>
      </w:r>
    </w:p>
    <w:p w14:paraId="087546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17.3竞标保证金不计息。</w:t>
      </w:r>
    </w:p>
    <w:p w14:paraId="059D7B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00024F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0C9044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（2）供应商在响应文件中提供虚假材料的；</w:t>
      </w:r>
    </w:p>
    <w:p w14:paraId="4C0DA5C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（3）除因不可抗力或者谈判文件认可的情形以外，成交供应商不与采购人签订合同的；</w:t>
      </w:r>
    </w:p>
    <w:p w14:paraId="3DA0AD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（4）供应商与采购人、其他供应商或者采购代理机构恶意串通的；</w:t>
      </w:r>
    </w:p>
    <w:p w14:paraId="01D352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（5）谈判文件规定的其他情形。</w:t>
      </w:r>
    </w:p>
    <w:p w14:paraId="7847484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18. 响应文件编制的要求</w:t>
      </w:r>
    </w:p>
    <w:p w14:paraId="34338D0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18.1本项目实行电子投标，供应商应准备电子谈判响应文件：</w:t>
      </w:r>
    </w:p>
    <w:p w14:paraId="6DF4D3E4">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 xml:space="preserve">18.1.1电子响应文件按广西政府采购云平台要求及本采购文件要求制作、加密并递交。具体操作流程可参考《政府采购项目电子交易管理操作指南-供应商》，指南可在 “http：//www.ccgp-guangxi.gov.cn/PurchaseAdvisory/ImportantNotice/2866753.html”下载。 </w:t>
      </w:r>
    </w:p>
    <w:p w14:paraId="092B87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18.1.2 电子谈判响应文件中须加盖供应商公章部分均采用CA签章，并根据“政府采购项目电子交易管理操作指南-供应商” 及本采购文件规定的格式和顺序编制电子谈判响应文件并进行关联定位，以便谈判小组在评审时，点击评审项可直接定位到该评审项内容。如对采购文件的某项要求，供应商的电子谈判响应文件未能关联定位提供相应的内容与其对应，则谈判小组在评审时如做出对供应商不利的评审由供应商自行承担。电子谈判响应文件如内容不完整、编排混乱导致谈判响应文件被误读、漏读，或者在按采购文件规定的部位查找不到相关内容的，由供应商自行承担。</w:t>
      </w:r>
    </w:p>
    <w:p w14:paraId="01A8D1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18.1.2供应商法人（负责人）或授权代表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3C5861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18.1.3谈判响应文件不得涂改，若有修改错漏处，须法定代表人（负责人）或授权委托人签字（或个人CA签章）。谈判响应文件因字迹潦草或表达不清所引起的后果由供应商负责。</w:t>
      </w:r>
    </w:p>
    <w:p w14:paraId="7FA9A57E">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19.响应文件的密封和标记</w:t>
      </w:r>
    </w:p>
    <w:p w14:paraId="48F51364">
      <w:pPr>
        <w:spacing w:line="360" w:lineRule="auto"/>
        <w:ind w:firstLine="420" w:firstLineChars="20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19.1供应商进行电子交易应安装客户端软件—“广西政府采购云平台电子交易客户端”，并按照谈判文件和电子交易平台的要求编制并加密响应文件。供应商未按规定加密的响应文件，电子交易平台将拒收并提示。</w:t>
      </w:r>
    </w:p>
    <w:p w14:paraId="07A6AB8F">
      <w:pPr>
        <w:spacing w:line="360" w:lineRule="auto"/>
        <w:ind w:firstLine="420" w:firstLineChars="20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19.2使用“广西政府采购云平台电子交易客户端”需要提前申领CA数字证书，申领流程见该项目采购公告附件。</w:t>
      </w:r>
    </w:p>
    <w:p w14:paraId="2980558F">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D96A506">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20.响应文件的提交</w:t>
      </w:r>
    </w:p>
    <w:p w14:paraId="139BF2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441501C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20.2 在响应文件提交截止时间以后，不能补充、修改响应文件。</w:t>
      </w:r>
    </w:p>
    <w:p w14:paraId="76F04D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20.3 在提交“最后报价”后，供应商不能退出谈判。</w:t>
      </w:r>
    </w:p>
    <w:p w14:paraId="31761F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6442A9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20.5 采购机构不可视情况延长提交响应文件的截止时间。</w:t>
      </w:r>
    </w:p>
    <w:p w14:paraId="458F19F1">
      <w:pPr>
        <w:spacing w:line="360" w:lineRule="auto"/>
        <w:ind w:firstLine="420" w:firstLineChars="200"/>
        <w:rPr>
          <w:rFonts w:ascii="黑体" w:hAnsi="黑体" w:eastAsia="黑体"/>
          <w:color w:val="auto"/>
          <w:sz w:val="24"/>
          <w:highlight w:val="none"/>
        </w:rPr>
      </w:pPr>
      <w:r>
        <w:rPr>
          <w:rFonts w:hint="eastAsia" w:ascii="宋体" w:hAnsi="宋体" w:cs="宋体"/>
          <w:color w:val="auto"/>
          <w:szCs w:val="21"/>
          <w:highlight w:val="none"/>
        </w:rPr>
        <w:t>20.6备份响应文件。</w:t>
      </w:r>
      <w:r>
        <w:rPr>
          <w:rFonts w:hint="eastAsia"/>
          <w:color w:val="auto"/>
          <w:highlight w:val="none"/>
        </w:rPr>
        <w:t>电子备份响应文件是指通过“广西政府采购云平台电子投标客户端”在线编制生成且后缀名为“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127D2B50">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21.首次响应文件的补充、修改与撤回</w:t>
      </w:r>
    </w:p>
    <w:p w14:paraId="7C4E9BB3">
      <w:pPr>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55ABD432">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22.首次响应文件的退回</w:t>
      </w:r>
    </w:p>
    <w:p w14:paraId="10D78B6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采购人和采购代理机构对所接收的响应文件除“第四章 评审程序和评定成交的标准”第3.6条规定的情形外。</w:t>
      </w:r>
    </w:p>
    <w:p w14:paraId="0A0BD00F">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23.截止时间后的撤回</w:t>
      </w:r>
    </w:p>
    <w:p w14:paraId="2E560F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供应商在首次响应文件提交截止时间后向采购人、采购代理机构书面申请撤回响应文件的，将根据本须知正文第17.4条的规定不予退还其竞标保证金。</w:t>
      </w:r>
    </w:p>
    <w:p w14:paraId="17185C19">
      <w:pPr>
        <w:spacing w:before="120" w:beforeLines="50" w:after="120" w:afterLines="50"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四、评审及谈判</w:t>
      </w:r>
    </w:p>
    <w:p w14:paraId="449F8CB6">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24.谈判小组成立</w:t>
      </w:r>
    </w:p>
    <w:p w14:paraId="30A15F7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竞争性谈判小组成立：谈判小组由采购人代表和评审专家共3人以上单数组成，具体人数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36097C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57623E8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25. 首次响应文件的开启</w:t>
      </w:r>
    </w:p>
    <w:p w14:paraId="01722E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25.1首次响应文件由谈判小组或者采购代理机构在“供应商须知前附表”规定的时间开启。</w:t>
      </w:r>
    </w:p>
    <w:p w14:paraId="74A0F1E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25.2 响应文件解密</w:t>
      </w:r>
    </w:p>
    <w:p w14:paraId="206B9004">
      <w:pPr>
        <w:spacing w:line="360" w:lineRule="auto"/>
        <w:ind w:firstLine="420"/>
        <w:rPr>
          <w:rFonts w:ascii="黑体" w:hAnsi="黑体" w:eastAsia="黑体" w:cs="宋体"/>
          <w:b/>
          <w:bCs/>
          <w:color w:val="auto"/>
          <w:sz w:val="24"/>
          <w:highlight w:val="none"/>
        </w:rPr>
      </w:pPr>
      <w:r>
        <w:rPr>
          <w:rFonts w:hint="eastAsia" w:hAnsi="宋体"/>
          <w:bCs/>
          <w:color w:val="auto"/>
          <w:highlight w:val="none"/>
        </w:rPr>
        <w:t>采购代理机构将在“供应商</w:t>
      </w:r>
      <w:r>
        <w:rPr>
          <w:rFonts w:hint="eastAsia" w:ascii="宋体" w:hAnsi="宋体"/>
          <w:bCs/>
          <w:color w:val="auto"/>
          <w:highlight w:val="none"/>
        </w:rPr>
        <w:t>须知前附表”规定的时</w:t>
      </w:r>
      <w:r>
        <w:rPr>
          <w:rFonts w:hint="eastAsia" w:ascii="宋体" w:hAnsi="宋体"/>
          <w:color w:val="auto"/>
          <w:highlight w:val="none"/>
        </w:rPr>
        <w:t>间通过电子交易平台组织响应文件开启，供应商的法定代表人或其委托代理人须携带加密时所用的CA锁，按平台提示和谈判文件的规定登录到“广西政府采购云平台”平台电子开标大厅签到，采购代理机构依托“广西政府采购云平台”平台向各</w:t>
      </w:r>
      <w:r>
        <w:rPr>
          <w:rFonts w:hint="eastAsia"/>
          <w:color w:val="auto"/>
          <w:highlight w:val="none"/>
        </w:rPr>
        <w:t>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1C2F001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26. 评审程序和评定成交的标准</w:t>
      </w:r>
    </w:p>
    <w:p w14:paraId="71A46A6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26.1谈判小组按照“第四章 评审程序、评审方法和成交标准”规定的方法、评审因素、标准和程序对响应文件进行评审。</w:t>
      </w:r>
    </w:p>
    <w:p w14:paraId="7D5E4B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26.2 采购需求负偏离要求及谈判顺序详见 “供应商须知前附表”。</w:t>
      </w:r>
    </w:p>
    <w:p w14:paraId="1EC39B6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26.3电子交易活动的中止。采购过程中出现以下情形，导致电子交易平台无法正常运行，或者无法保证电子交易的公平、公正和安全时，采购机构可中止电子交易活动：</w:t>
      </w:r>
    </w:p>
    <w:p w14:paraId="7345A0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（1）电子交易平台发生故障而无法登录访问的； </w:t>
      </w:r>
    </w:p>
    <w:p w14:paraId="545877E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14:paraId="1E9346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14:paraId="23100DC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（4）病毒发作导致不能进行正常操作的； </w:t>
      </w:r>
    </w:p>
    <w:p w14:paraId="6975C1C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（4）其他无法保证电子交易的公平、公正和安全的情况。</w:t>
      </w:r>
    </w:p>
    <w:p w14:paraId="740CFA9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040DB9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27.确定成交供应商及结果公告</w:t>
      </w:r>
    </w:p>
    <w:p w14:paraId="236D0A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27.1</w:t>
      </w:r>
      <w:r>
        <w:rPr>
          <w:rFonts w:hint="eastAsia" w:ascii="宋体" w:hAnsi="宋体" w:cs="宋体"/>
          <w:color w:val="auto"/>
          <w:kern w:val="0"/>
          <w:szCs w:val="21"/>
          <w:highlight w:val="none"/>
        </w:rPr>
        <w:t xml:space="preserve"> 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13F5D166">
      <w:pPr>
        <w:pStyle w:val="8"/>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27.2采购代理机构应当在成交供应商确定后2个工作日内，在同采购公告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408411BB">
      <w:pPr>
        <w:pStyle w:val="8"/>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27.3</w:t>
      </w:r>
      <w:r>
        <w:rPr>
          <w:rFonts w:hint="eastAsia" w:ascii="宋体" w:hAnsi="宋体" w:cs="宋体"/>
          <w:color w:val="auto"/>
          <w:szCs w:val="21"/>
          <w:highlight w:val="none"/>
        </w:rPr>
        <w:t>除“第四章 评审程序和评定成交的标准”第3.6条规定的情形外，在采购过程中符合竞争要求的供应商或者报价未超过采购预算的供应商不足3家的，采购活动终止；终止后，若采购人需要采取调整采购预算或者项目配置标准等，或者采取其他采购方式的，应当在采购活动开始前通过财政部门批准或者备案。</w:t>
      </w:r>
    </w:p>
    <w:p w14:paraId="35C90A91">
      <w:pPr>
        <w:pStyle w:val="8"/>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27.4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6B866B1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28.履约保证金</w:t>
      </w:r>
    </w:p>
    <w:p w14:paraId="217CFF33">
      <w:pPr>
        <w:pStyle w:val="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28.1履约保证金的金额、提交方式、退付的时间和条件详见 “供应商须知前附表”。成交供应商未按规定提交履约保证金的，视为拒绝与采购人签订合同，采购人可以按照评审报告推荐的成交候选人名单排序，确定下一候选人为成交供应商，也可以重新开展政府采购活动。</w:t>
      </w:r>
    </w:p>
    <w:p w14:paraId="7EB597E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28.2签订合同后，如成交供应商不按双方签订的合同规定履约，则没收其全部履约保证金，履约保证金不足以赔偿损失的，按实际损失赔偿。</w:t>
      </w:r>
    </w:p>
    <w:p w14:paraId="059EE3D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28.3在履约保证金退还日期前，若成交供应商的开户名称、开户银行、帐号有变动的，请以书面形式通知履约保证金收取单位，否则由此产生的后果由成交供应商自负。</w:t>
      </w:r>
    </w:p>
    <w:p w14:paraId="0077EFDE">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29.签订合同</w:t>
      </w:r>
    </w:p>
    <w:p w14:paraId="517517D7">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29.1成交供应商在收到成交通知书后，按须知前附表规定向采购人出示相关证明材料，经采购人核验合格后方可签订合同。</w:t>
      </w:r>
    </w:p>
    <w:p w14:paraId="4F8C9BC0">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 签订合同时间：按成交通知书的规定与采购人签订政府采购合同。</w:t>
      </w:r>
    </w:p>
    <w:p w14:paraId="47D72A0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4272E3CA">
      <w:pPr>
        <w:adjustRightInd w:val="0"/>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30.政府采购合同公告</w:t>
      </w:r>
    </w:p>
    <w:p w14:paraId="59EC7A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194AEC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31. 询问、质疑和投诉</w:t>
      </w:r>
    </w:p>
    <w:p w14:paraId="1C50C77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31.1供应商对政府采购活动事项有疑问的，可以向采购人、采购代理机构提出询问，采购人或者采购代理机构应当在3个工作日内对供应商依法提出的询问作出答复。</w:t>
      </w:r>
    </w:p>
    <w:p w14:paraId="7E32C6E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cs="宋体"/>
          <w:color w:val="auto"/>
          <w:szCs w:val="21"/>
          <w:highlight w:val="none"/>
          <w:shd w:val="clear" w:color="auto" w:fill="FFFFFF"/>
        </w:rPr>
        <w:t>接收质疑函的方式、联系部门、联系电话和通讯地址等信息详见本须知前附表</w:t>
      </w:r>
      <w:r>
        <w:rPr>
          <w:rFonts w:hint="eastAsia" w:ascii="宋体" w:hAnsi="宋体" w:cs="宋体"/>
          <w:color w:val="auto"/>
          <w:szCs w:val="21"/>
          <w:highlight w:val="none"/>
        </w:rPr>
        <w:t>。具体质疑起算时间如下：</w:t>
      </w:r>
    </w:p>
    <w:p w14:paraId="598DDD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（1）对可以质疑的谈判文件提出质疑的，为获取谈判文件之日；</w:t>
      </w:r>
    </w:p>
    <w:p w14:paraId="79F751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（2）对采购过程提出质疑的，为各采购程序环节结束之日；</w:t>
      </w:r>
    </w:p>
    <w:p w14:paraId="48DDAA8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（3）对成交结果提出质疑的，为成交结果公告期限届满之日。</w:t>
      </w:r>
    </w:p>
    <w:p w14:paraId="6A1CA4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941E26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31.4供应商提出质疑应当提交质疑函和必要的证明材料，针对同一采购程序环节的质疑必须在法定质疑期内一次性提出。质疑函应当包括下列内容</w:t>
      </w:r>
      <w:r>
        <w:rPr>
          <w:rFonts w:hint="eastAsia" w:ascii="宋体" w:hAnsi="宋体" w:cs="宋体"/>
          <w:bCs/>
          <w:color w:val="auto"/>
          <w:szCs w:val="21"/>
          <w:highlight w:val="none"/>
        </w:rPr>
        <w:t>（质疑函格式后附）</w:t>
      </w:r>
      <w:r>
        <w:rPr>
          <w:rFonts w:hint="eastAsia" w:ascii="宋体" w:hAnsi="宋体" w:cs="宋体"/>
          <w:color w:val="auto"/>
          <w:szCs w:val="21"/>
          <w:highlight w:val="none"/>
        </w:rPr>
        <w:t>：</w:t>
      </w:r>
    </w:p>
    <w:p w14:paraId="36CF61F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（1）供应商的姓名或者名称、地址、邮编、联系人及联系电话；</w:t>
      </w:r>
    </w:p>
    <w:p w14:paraId="2D60EB6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（2）质疑项目的名称、编号；</w:t>
      </w:r>
    </w:p>
    <w:p w14:paraId="2D624B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14:paraId="3A3578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（4）事实依据；</w:t>
      </w:r>
    </w:p>
    <w:p w14:paraId="0E6309D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（5）必要的法律依据；</w:t>
      </w:r>
    </w:p>
    <w:p w14:paraId="714759D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（6）提出质疑的日期。</w:t>
      </w:r>
    </w:p>
    <w:p w14:paraId="7BBE21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供应商为自然人的，应当由本人签字；供应商为法人或者其他组织的，应当由法定代表人、主要负责人，或者其委托代理人签字或者盖章，并加盖公章。</w:t>
      </w:r>
    </w:p>
    <w:p w14:paraId="5FC6DE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31.5采购人、采购代理机构认为供应商质疑不成立，或者成立但未对成交结果构成影响的，继续开展采购活动；认为供应商质疑成立且影响或者可能影响成交结果的，按照下列情况处理：</w:t>
      </w:r>
    </w:p>
    <w:p w14:paraId="558EE7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（一）对采购文件提出的质疑，依法通过澄清或者修改可以继续开展采购活动的，澄清或者修改采购文件后继续开展采购活动；否则应当修改采购文件后重新开展采购活动。</w:t>
      </w:r>
    </w:p>
    <w:p w14:paraId="33CE60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（二）对采购过程或者成交结果提出的质疑，合格供应商符合法定数量时，可以从合格的成交候选人中另行确定成交供应商的，应当依法另行确定成交供应商；否则应当重新开展采购活动。</w:t>
      </w:r>
    </w:p>
    <w:p w14:paraId="6903DF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质疑答复导致成交结果改变的，采购人或者采购代理机构应当将有关情况书面报告本级财政部门。</w:t>
      </w:r>
    </w:p>
    <w:p w14:paraId="39F1C84A">
      <w:pPr>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校纪委提起投诉（投诉书格式后附）。</w:t>
      </w:r>
    </w:p>
    <w:p w14:paraId="7B07B672">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32.其他内容</w:t>
      </w:r>
    </w:p>
    <w:p w14:paraId="583F9C2C">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32.1代理服务收费标准详见“供应商须知前附表”，供应商为联合体的，可以由联合体中的一方或者多方共同交纳代理服务费。</w:t>
      </w:r>
    </w:p>
    <w:p w14:paraId="3799399A">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32.2采购代理机构的银行账户：详见“供应商须知前附表”。</w:t>
      </w:r>
    </w:p>
    <w:p w14:paraId="06D027B4">
      <w:pPr>
        <w:spacing w:line="360" w:lineRule="auto"/>
        <w:ind w:firstLine="422" w:firstLineChars="200"/>
        <w:contextualSpacing/>
        <w:rPr>
          <w:rFonts w:hint="eastAsia" w:ascii="宋体" w:hAnsi="宋体" w:cs="宋体"/>
          <w:b/>
          <w:bCs/>
          <w:color w:val="auto"/>
          <w:szCs w:val="21"/>
          <w:highlight w:val="none"/>
        </w:rPr>
      </w:pPr>
      <w:r>
        <w:rPr>
          <w:rFonts w:hint="eastAsia" w:ascii="宋体" w:hAnsi="宋体" w:cs="宋体"/>
          <w:b/>
          <w:bCs/>
          <w:color w:val="auto"/>
          <w:szCs w:val="21"/>
          <w:highlight w:val="none"/>
        </w:rPr>
        <w:t>33. 需要补充的其他内容</w:t>
      </w:r>
    </w:p>
    <w:p w14:paraId="4EC0BDCC">
      <w:pPr>
        <w:pStyle w:val="12"/>
        <w:spacing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33.1本竞争性谈判文件解释规则详见“供应商须知前附表”。</w:t>
      </w:r>
    </w:p>
    <w:p w14:paraId="44F333C2">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kern w:val="0"/>
          <w:szCs w:val="21"/>
          <w:highlight w:val="none"/>
        </w:rPr>
        <w:t>33.2 其他事</w:t>
      </w:r>
      <w:r>
        <w:rPr>
          <w:rFonts w:hint="eastAsia" w:ascii="宋体" w:hAnsi="宋体" w:cs="宋体"/>
          <w:color w:val="auto"/>
          <w:szCs w:val="21"/>
          <w:highlight w:val="none"/>
        </w:rPr>
        <w:t>项详见“供应商须知前附表”。</w:t>
      </w:r>
    </w:p>
    <w:p w14:paraId="05AEE728">
      <w:pPr>
        <w:widowControl/>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highlight w:val="none"/>
        </w:rPr>
        <w:t>33.3</w:t>
      </w:r>
      <w:r>
        <w:rPr>
          <w:rFonts w:hint="eastAsia" w:ascii="宋体" w:hAnsi="宋体" w:cs="宋体"/>
          <w:color w:val="auto"/>
          <w:kern w:val="0"/>
          <w:szCs w:val="21"/>
          <w:highlight w:val="none"/>
        </w:rPr>
        <w:t>在线投标响应（电子投标）说明</w:t>
      </w:r>
    </w:p>
    <w:p w14:paraId="2762EB00">
      <w:pPr>
        <w:keepNext w:val="0"/>
        <w:keepLines w:val="0"/>
        <w:pageBreakBefore w:val="0"/>
        <w:widowControl w:val="0"/>
        <w:tabs>
          <w:tab w:val="left" w:pos="312"/>
        </w:tabs>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33.3.1本项目通过广西政府采购云平台实行在线投标响应（电子投标），供应商需要先安装“广西政府采购云平台电子交易客户端”，并按照本采购文件和广西政府采购云平台的要求，通过“广西政府采购云平台电子交易客户端”编制并加密响应文件。供应商未按规定编制并加密的响应文件，广西政府采购云平台将予以拒收。“广西政府采购云平台电子交易客户端”请自行前往广西政府采购网下载并安装（http：//zfcg.gxzf.gov.cn/OfficeService/DownloadArea/2455918.html?utm=sites_group_front.b8b6c91.0.0.c51f9820a48111eabb9bcbdf01af125e）；电子投标具体操作流程参考《政府采购项目电子交易管理操作指南-供应商》；在使用广西政府采购云平台投标客户端时，建议使用WIN7及以上操作系统，通过广西政府采购云平台参与在线竞标时如遇平台技术问题详询95763。</w:t>
      </w:r>
    </w:p>
    <w:p w14:paraId="51E2003A">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33.3.2为确保网上操作合法、有效和安全，谈判供应商应当在谈判截止时间前完成在“政府采购云平台”的身份认证，确保在电子投标过程中能够对相关数据电文进行加密和使用电子签章。使用“广西政府采购云平台电子交易客户端”需要提前申领CA数字证书，申领流程请自行前往广西政府采购云平台网站进行查阅；（完成CA数字证书办理预计一周左右，建议供应商获取采购文件后立即办理。）</w:t>
      </w:r>
    </w:p>
    <w:p w14:paraId="12FB0B56">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33.3.3谈判供应商应当在谈判截止时间前，将生成的“电子谈判响应文件”上传递交至广西政府采购云平台。响应文件递交截止时间前可以撤回电子谈判响应文件。补充或者修改电子谈判响应文件的，应当先行撤回原文件，补充、修改后重新传输递交，谈判响应文件递交截止时间前未完成传输的，视为撤回谈判响应文件。</w:t>
      </w:r>
    </w:p>
    <w:p w14:paraId="640D5C89">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33.3.4本项目需要谈判供应商代表在截标当天截标后，按谈判小组要求及时登陆广西政府采购云平台等候在线谈判及提交最后报价。</w:t>
      </w:r>
    </w:p>
    <w:p w14:paraId="496CA6E4">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本采购项目为广西政府采购云平台全流程电子化操作，参与谈判的供应商需自备计算机和网络设备（设备需可视频通话和读取广西政府采购云平台CA数字证书），确保谈判过程顺利进行；因供应商自身设备或网络原因造成的一切后果，由供应商自行承担。</w:t>
      </w:r>
    </w:p>
    <w:p w14:paraId="0BD16F7A">
      <w:pPr>
        <w:pStyle w:val="12"/>
        <w:snapToGrid w:val="0"/>
        <w:spacing w:line="360" w:lineRule="auto"/>
        <w:rPr>
          <w:rFonts w:hint="eastAsia" w:hAnsi="宋体" w:cs="宋体"/>
          <w:color w:val="auto"/>
          <w:highlight w:val="none"/>
        </w:rPr>
      </w:pPr>
      <w:r>
        <w:rPr>
          <w:rFonts w:hint="eastAsia" w:hAnsi="宋体" w:cs="宋体"/>
          <w:bCs/>
          <w:color w:val="auto"/>
          <w:sz w:val="32"/>
          <w:szCs w:val="32"/>
          <w:highlight w:val="none"/>
        </w:rPr>
        <w:br w:type="page"/>
      </w:r>
      <w:r>
        <w:rPr>
          <w:rFonts w:hint="eastAsia" w:hAnsi="宋体" w:cs="宋体"/>
          <w:bCs/>
          <w:color w:val="auto"/>
          <w:sz w:val="32"/>
          <w:szCs w:val="32"/>
          <w:highlight w:val="none"/>
        </w:rPr>
        <w:t>附件1：</w:t>
      </w:r>
    </w:p>
    <w:p w14:paraId="321EF902">
      <w:pPr>
        <w:widowControl/>
        <w:shd w:val="clear" w:color="auto" w:fill="FFFFFF"/>
        <w:spacing w:line="480" w:lineRule="atLeast"/>
        <w:jc w:val="center"/>
        <w:rPr>
          <w:rFonts w:hint="eastAsia" w:ascii="宋体" w:hAnsi="宋体"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545BE1A9">
      <w:pPr>
        <w:widowControl/>
        <w:shd w:val="clear" w:color="auto" w:fill="FFFFFF"/>
        <w:spacing w:line="480" w:lineRule="atLeast"/>
        <w:jc w:val="center"/>
        <w:rPr>
          <w:rFonts w:hint="eastAsia" w:ascii="宋体" w:hAnsi="宋体" w:cs="宋体"/>
          <w:color w:val="auto"/>
          <w:kern w:val="0"/>
          <w:sz w:val="32"/>
          <w:szCs w:val="32"/>
          <w:highlight w:val="none"/>
        </w:rPr>
      </w:pPr>
    </w:p>
    <w:p w14:paraId="74286579">
      <w:pPr>
        <w:widowControl/>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 xml:space="preserve">采购合同编号：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政府采购项目成交供应商（</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18"/>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3C3024D7">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0432278A">
            <w:pPr>
              <w:widowControl/>
              <w:snapToGrid w:val="0"/>
              <w:spacing w:before="100" w:beforeAutospacing="1" w:after="100" w:afterAutospacing="1" w:line="320" w:lineRule="atLeast"/>
              <w:ind w:firstLine="5"/>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3A06A4CC">
            <w:pPr>
              <w:widowControl/>
              <w:snapToGrid w:val="0"/>
              <w:spacing w:before="100" w:beforeAutospacing="1" w:after="100" w:afterAutospacing="1" w:line="32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14:paraId="0DE53876">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30BB029D">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544A36B3">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1898F65F">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7F246DD5">
            <w:pPr>
              <w:widowControl/>
              <w:snapToGrid w:val="0"/>
              <w:spacing w:before="100" w:beforeAutospacing="1" w:after="100" w:afterAutospacing="1" w:line="32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52D5D332">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金额</w:t>
            </w:r>
          </w:p>
        </w:tc>
      </w:tr>
      <w:tr w14:paraId="328466AC">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9907B48">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3B1B801E">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70D4B83">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376A8816">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57537EF">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3A88A9A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BCE99D3">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26D5F42">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3352D55C">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70C561D">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658C91E1">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7806DF7F">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5E70D141">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1F3CFE5A">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1B74209D">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0DEEB64C">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4BB4F0FA">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377D1A68">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76C65899">
            <w:pPr>
              <w:widowControl/>
              <w:snapToGrid w:val="0"/>
              <w:spacing w:before="100" w:beforeAutospacing="1" w:after="100" w:afterAutospacing="1" w:line="320" w:lineRule="atLeast"/>
              <w:ind w:firstLine="5"/>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5E8217DE">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69382147">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6C15E474">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624B7DDC">
            <w:pPr>
              <w:widowControl/>
              <w:snapToGrid w:val="0"/>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35F379FC">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747AC038">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5F1C2CF7">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66EA108D">
            <w:pPr>
              <w:widowControl/>
              <w:snapToGrid w:val="0"/>
              <w:spacing w:before="100" w:beforeAutospacing="1" w:after="100" w:afterAutospacing="1" w:line="320" w:lineRule="atLeast"/>
              <w:ind w:firstLine="46"/>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4DD8FBE2">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23C8E9D0">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27B6BDFC">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14:paraId="0BA37C5D">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129C4895">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14:paraId="05D750DF">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2070CC8D">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2FF97">
            <w:pPr>
              <w:widowControl/>
              <w:snapToGrid w:val="0"/>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62DBF47D">
            <w:pPr>
              <w:widowControl/>
              <w:snapToGrid w:val="0"/>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6F0B5798">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E5EFEB">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4705B353">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验收结论性意见：</w:t>
            </w:r>
          </w:p>
        </w:tc>
      </w:tr>
      <w:tr w14:paraId="0ABA4D06">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42EF5D68">
            <w:pPr>
              <w:widowControl/>
              <w:jc w:val="left"/>
              <w:rPr>
                <w:rFonts w:hint="eastAsia" w:ascii="宋体" w:hAnsi="宋体"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4189074D">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0D774931">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签字：</w:t>
            </w:r>
          </w:p>
        </w:tc>
      </w:tr>
      <w:tr w14:paraId="2D0A8770">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EB0236">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1895AAF8">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B06BA">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监督人员或者其他相关人员签字：</w:t>
            </w:r>
          </w:p>
          <w:p w14:paraId="491ACC12">
            <w:pPr>
              <w:widowControl/>
              <w:spacing w:before="100" w:beforeAutospacing="1" w:after="100" w:afterAutospacing="1" w:line="320" w:lineRule="atLeast"/>
              <w:ind w:firstLine="74"/>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或者受邀机构的意见（盖章）：</w:t>
            </w:r>
          </w:p>
        </w:tc>
      </w:tr>
      <w:tr w14:paraId="548ACCBB">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F01A45E">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成交供应商负责人签字或者盖章：</w:t>
            </w:r>
          </w:p>
          <w:p w14:paraId="730F0F3A">
            <w:pPr>
              <w:widowControl/>
              <w:spacing w:before="100" w:beforeAutospacing="1" w:after="100" w:afterAutospacing="1" w:line="320" w:lineRule="atLeast"/>
              <w:jc w:val="left"/>
              <w:rPr>
                <w:rFonts w:hint="eastAsia" w:ascii="宋体" w:hAnsi="宋体" w:cs="宋体"/>
                <w:color w:val="auto"/>
                <w:kern w:val="0"/>
                <w:szCs w:val="21"/>
                <w:highlight w:val="none"/>
              </w:rPr>
            </w:pPr>
          </w:p>
          <w:p w14:paraId="1638829E">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4293" w:type="dxa"/>
            <w:gridSpan w:val="4"/>
            <w:tcBorders>
              <w:top w:val="nil"/>
              <w:left w:val="nil"/>
              <w:bottom w:val="single" w:color="auto" w:sz="8" w:space="0"/>
              <w:right w:val="single" w:color="auto" w:sz="8" w:space="0"/>
            </w:tcBorders>
            <w:vAlign w:val="center"/>
          </w:tcPr>
          <w:p w14:paraId="0FAF9C13">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采购人或者受托机构的意见（盖章）：</w:t>
            </w:r>
          </w:p>
          <w:p w14:paraId="7F7D952C">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p>
          <w:p w14:paraId="3A1DA45B">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414FFA71">
      <w:pPr>
        <w:pStyle w:val="12"/>
        <w:snapToGrid w:val="0"/>
        <w:rPr>
          <w:rFonts w:hint="eastAsia" w:hAnsi="宋体" w:cs="宋体"/>
          <w:color w:val="auto"/>
          <w:highlight w:val="none"/>
        </w:rPr>
      </w:pPr>
      <w:r>
        <w:rPr>
          <w:rFonts w:hint="eastAsia" w:hAnsi="宋体" w:cs="宋体"/>
          <w:color w:val="auto"/>
          <w:highlight w:val="none"/>
        </w:rPr>
        <w:br w:type="page"/>
      </w:r>
    </w:p>
    <w:p w14:paraId="4307ADF3">
      <w:pPr>
        <w:pStyle w:val="12"/>
        <w:snapToGrid w:val="0"/>
        <w:rPr>
          <w:rFonts w:hint="eastAsia" w:hAnsi="宋体" w:cs="宋体"/>
          <w:color w:val="auto"/>
          <w:sz w:val="32"/>
          <w:szCs w:val="32"/>
          <w:highlight w:val="none"/>
        </w:rPr>
      </w:pPr>
      <w:r>
        <w:rPr>
          <w:rFonts w:hint="eastAsia" w:hAnsi="宋体" w:cs="宋体"/>
          <w:color w:val="auto"/>
          <w:sz w:val="32"/>
          <w:szCs w:val="32"/>
          <w:highlight w:val="none"/>
        </w:rPr>
        <w:t>附件2：</w:t>
      </w:r>
    </w:p>
    <w:p w14:paraId="12F2FAA2">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w:t>
      </w:r>
    </w:p>
    <w:p w14:paraId="0E3F1396">
      <w:pPr>
        <w:jc w:val="center"/>
        <w:rPr>
          <w:rFonts w:hint="eastAsia" w:ascii="宋体" w:hAnsi="宋体" w:cs="宋体"/>
          <w:color w:val="auto"/>
          <w:sz w:val="36"/>
          <w:szCs w:val="36"/>
          <w:highlight w:val="none"/>
        </w:rPr>
      </w:pPr>
    </w:p>
    <w:tbl>
      <w:tblPr>
        <w:tblStyle w:val="18"/>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5F9B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6952F596">
            <w:pPr>
              <w:jc w:val="center"/>
              <w:rPr>
                <w:rFonts w:hint="eastAsia" w:ascii="宋体" w:hAnsi="宋体" w:cs="宋体"/>
                <w:color w:val="auto"/>
                <w:sz w:val="24"/>
                <w:highlight w:val="none"/>
              </w:rPr>
            </w:pPr>
            <w:r>
              <w:rPr>
                <w:rFonts w:hint="eastAsia" w:ascii="宋体" w:hAnsi="宋体" w:cs="宋体"/>
                <w:color w:val="auto"/>
                <w:sz w:val="24"/>
                <w:highlight w:val="none"/>
              </w:rPr>
              <w:t>供</w:t>
            </w:r>
          </w:p>
          <w:p w14:paraId="401298FC">
            <w:pPr>
              <w:jc w:val="center"/>
              <w:rPr>
                <w:rFonts w:hint="eastAsia" w:ascii="宋体" w:hAnsi="宋体" w:cs="宋体"/>
                <w:color w:val="auto"/>
                <w:sz w:val="24"/>
                <w:highlight w:val="none"/>
              </w:rPr>
            </w:pPr>
            <w:r>
              <w:rPr>
                <w:rFonts w:hint="eastAsia" w:ascii="宋体" w:hAnsi="宋体" w:cs="宋体"/>
                <w:color w:val="auto"/>
                <w:sz w:val="24"/>
                <w:highlight w:val="none"/>
              </w:rPr>
              <w:t>应</w:t>
            </w:r>
          </w:p>
          <w:p w14:paraId="7326D686">
            <w:pPr>
              <w:jc w:val="center"/>
              <w:rPr>
                <w:rFonts w:hint="eastAsia" w:ascii="宋体" w:hAnsi="宋体" w:cs="宋体"/>
                <w:color w:val="auto"/>
                <w:sz w:val="24"/>
                <w:highlight w:val="none"/>
              </w:rPr>
            </w:pPr>
            <w:r>
              <w:rPr>
                <w:rFonts w:hint="eastAsia" w:ascii="宋体" w:hAnsi="宋体" w:cs="宋体"/>
                <w:color w:val="auto"/>
                <w:sz w:val="24"/>
                <w:highlight w:val="none"/>
              </w:rPr>
              <w:t>商</w:t>
            </w:r>
          </w:p>
          <w:p w14:paraId="4CB4794B">
            <w:pPr>
              <w:jc w:val="center"/>
              <w:rPr>
                <w:rFonts w:hint="eastAsia" w:ascii="宋体" w:hAnsi="宋体" w:cs="宋体"/>
                <w:color w:val="auto"/>
                <w:sz w:val="24"/>
                <w:highlight w:val="none"/>
              </w:rPr>
            </w:pPr>
            <w:r>
              <w:rPr>
                <w:rFonts w:hint="eastAsia" w:ascii="宋体" w:hAnsi="宋体" w:cs="宋体"/>
                <w:color w:val="auto"/>
                <w:sz w:val="24"/>
                <w:highlight w:val="none"/>
              </w:rPr>
              <w:t>申</w:t>
            </w:r>
          </w:p>
          <w:p w14:paraId="52E58C65">
            <w:pPr>
              <w:jc w:val="center"/>
              <w:rPr>
                <w:rFonts w:hint="eastAsia" w:ascii="宋体" w:hAnsi="宋体" w:cs="宋体"/>
                <w:color w:val="auto"/>
                <w:sz w:val="24"/>
                <w:highlight w:val="none"/>
              </w:rPr>
            </w:pPr>
            <w:r>
              <w:rPr>
                <w:rFonts w:hint="eastAsia" w:ascii="宋体" w:hAnsi="宋体" w:cs="宋体"/>
                <w:color w:val="auto"/>
                <w:sz w:val="24"/>
                <w:highlight w:val="none"/>
              </w:rPr>
              <w:t>请</w:t>
            </w:r>
          </w:p>
        </w:tc>
        <w:tc>
          <w:tcPr>
            <w:tcW w:w="8009" w:type="dxa"/>
            <w:vAlign w:val="center"/>
          </w:tcPr>
          <w:p w14:paraId="0FD2F8FA">
            <w:pPr>
              <w:rPr>
                <w:rFonts w:hint="eastAsia" w:ascii="宋体" w:hAnsi="宋体" w:cs="宋体"/>
                <w:color w:val="auto"/>
                <w:sz w:val="24"/>
                <w:highlight w:val="none"/>
              </w:rPr>
            </w:pPr>
            <w:r>
              <w:rPr>
                <w:rFonts w:hint="eastAsia" w:ascii="宋体" w:hAnsi="宋体" w:cs="宋体"/>
                <w:color w:val="auto"/>
                <w:sz w:val="24"/>
                <w:highlight w:val="none"/>
              </w:rPr>
              <w:t>项目编号：</w:t>
            </w:r>
          </w:p>
        </w:tc>
      </w:tr>
      <w:tr w14:paraId="0908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127F45E5">
            <w:pPr>
              <w:rPr>
                <w:rFonts w:hint="eastAsia" w:ascii="宋体" w:hAnsi="宋体" w:cs="宋体"/>
                <w:color w:val="auto"/>
                <w:sz w:val="24"/>
                <w:highlight w:val="none"/>
              </w:rPr>
            </w:pPr>
          </w:p>
        </w:tc>
        <w:tc>
          <w:tcPr>
            <w:tcW w:w="8009" w:type="dxa"/>
            <w:vAlign w:val="center"/>
          </w:tcPr>
          <w:p w14:paraId="7BB9CEB8">
            <w:pPr>
              <w:rPr>
                <w:rFonts w:hint="eastAsia" w:ascii="宋体" w:hAnsi="宋体" w:cs="宋体"/>
                <w:color w:val="auto"/>
                <w:sz w:val="24"/>
                <w:highlight w:val="none"/>
              </w:rPr>
            </w:pPr>
            <w:r>
              <w:rPr>
                <w:rFonts w:hint="eastAsia" w:ascii="宋体" w:hAnsi="宋体" w:cs="宋体"/>
                <w:color w:val="auto"/>
                <w:sz w:val="24"/>
                <w:highlight w:val="none"/>
              </w:rPr>
              <w:t>项目名称：</w:t>
            </w:r>
          </w:p>
        </w:tc>
      </w:tr>
      <w:tr w14:paraId="0E52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3C90A200">
            <w:pPr>
              <w:rPr>
                <w:rFonts w:hint="eastAsia" w:ascii="宋体" w:hAnsi="宋体" w:cs="宋体"/>
                <w:color w:val="auto"/>
                <w:sz w:val="24"/>
                <w:highlight w:val="none"/>
              </w:rPr>
            </w:pPr>
          </w:p>
        </w:tc>
        <w:tc>
          <w:tcPr>
            <w:tcW w:w="8009" w:type="dxa"/>
          </w:tcPr>
          <w:p w14:paraId="30BD0A83">
            <w:pPr>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7D4AE153">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该项目已于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日验收并交付使用。根据合同规定，该项目的履约保证金期限于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日已满，请将履约保证金</w:t>
            </w:r>
          </w:p>
          <w:p w14:paraId="0E7A067A">
            <w:pPr>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（小写）退付到达以下帐户。</w:t>
            </w:r>
          </w:p>
          <w:p w14:paraId="6A49340B">
            <w:pPr>
              <w:rPr>
                <w:rFonts w:hint="eastAsia" w:ascii="宋体" w:hAnsi="宋体" w:cs="宋体"/>
                <w:color w:val="auto"/>
                <w:sz w:val="24"/>
                <w:highlight w:val="none"/>
              </w:rPr>
            </w:pPr>
            <w:r>
              <w:rPr>
                <w:rFonts w:hint="eastAsia" w:ascii="宋体" w:hAnsi="宋体" w:cs="宋体"/>
                <w:color w:val="auto"/>
                <w:sz w:val="24"/>
                <w:highlight w:val="none"/>
              </w:rPr>
              <w:t>单位名称：</w:t>
            </w:r>
          </w:p>
          <w:p w14:paraId="6085B6DE">
            <w:pPr>
              <w:rPr>
                <w:rFonts w:hint="eastAsia" w:ascii="宋体" w:hAnsi="宋体" w:cs="宋体"/>
                <w:color w:val="auto"/>
                <w:sz w:val="24"/>
                <w:highlight w:val="none"/>
              </w:rPr>
            </w:pPr>
            <w:r>
              <w:rPr>
                <w:rFonts w:hint="eastAsia" w:ascii="宋体" w:hAnsi="宋体" w:cs="宋体"/>
                <w:color w:val="auto"/>
                <w:sz w:val="24"/>
                <w:highlight w:val="none"/>
              </w:rPr>
              <w:t>开户银行：</w:t>
            </w:r>
          </w:p>
          <w:p w14:paraId="49332A40">
            <w:pPr>
              <w:rPr>
                <w:rFonts w:hint="eastAsia" w:ascii="宋体" w:hAnsi="宋体" w:cs="宋体"/>
                <w:color w:val="auto"/>
                <w:sz w:val="24"/>
                <w:highlight w:val="none"/>
              </w:rPr>
            </w:pPr>
            <w:r>
              <w:rPr>
                <w:rFonts w:hint="eastAsia" w:ascii="宋体" w:hAnsi="宋体" w:cs="宋体"/>
                <w:color w:val="auto"/>
                <w:sz w:val="24"/>
                <w:highlight w:val="none"/>
              </w:rPr>
              <w:t>帐    号：</w:t>
            </w:r>
          </w:p>
          <w:p w14:paraId="3734FE50">
            <w:pPr>
              <w:rPr>
                <w:rFonts w:hint="eastAsia" w:ascii="宋体" w:hAnsi="宋体" w:cs="宋体"/>
                <w:color w:val="auto"/>
                <w:sz w:val="24"/>
                <w:highlight w:val="none"/>
              </w:rPr>
            </w:pPr>
            <w:r>
              <w:rPr>
                <w:rFonts w:hint="eastAsia" w:ascii="宋体" w:hAnsi="宋体" w:cs="宋体"/>
                <w:color w:val="auto"/>
                <w:sz w:val="24"/>
                <w:highlight w:val="none"/>
              </w:rPr>
              <w:t>联系人及电话：</w:t>
            </w:r>
          </w:p>
          <w:p w14:paraId="3F8950DF">
            <w:pPr>
              <w:rPr>
                <w:rFonts w:hint="eastAsia" w:ascii="宋体" w:hAnsi="宋体" w:cs="宋体"/>
                <w:color w:val="auto"/>
                <w:sz w:val="24"/>
                <w:highlight w:val="none"/>
              </w:rPr>
            </w:pPr>
          </w:p>
          <w:p w14:paraId="47228126">
            <w:pPr>
              <w:jc w:val="center"/>
              <w:rPr>
                <w:rFonts w:hint="eastAsia" w:ascii="宋体" w:hAnsi="宋体" w:cs="宋体"/>
                <w:color w:val="auto"/>
                <w:sz w:val="24"/>
                <w:highlight w:val="none"/>
              </w:rPr>
            </w:pPr>
            <w:r>
              <w:rPr>
                <w:rFonts w:hint="eastAsia" w:ascii="宋体" w:hAnsi="宋体" w:cs="宋体"/>
                <w:color w:val="auto"/>
                <w:sz w:val="24"/>
                <w:highlight w:val="none"/>
              </w:rPr>
              <w:t xml:space="preserve">                           供应商签章：</w:t>
            </w:r>
          </w:p>
          <w:p w14:paraId="79301A34">
            <w:pPr>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3015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500178C8">
            <w:pPr>
              <w:jc w:val="center"/>
              <w:rPr>
                <w:rFonts w:hint="eastAsia" w:ascii="宋体" w:hAnsi="宋体" w:cs="宋体"/>
                <w:color w:val="auto"/>
                <w:sz w:val="24"/>
                <w:highlight w:val="none"/>
              </w:rPr>
            </w:pPr>
            <w:r>
              <w:rPr>
                <w:rFonts w:hint="eastAsia" w:ascii="宋体" w:hAnsi="宋体" w:cs="宋体"/>
                <w:color w:val="auto"/>
                <w:sz w:val="24"/>
                <w:highlight w:val="none"/>
              </w:rPr>
              <w:t>采</w:t>
            </w:r>
          </w:p>
          <w:p w14:paraId="4D144A4B">
            <w:pPr>
              <w:jc w:val="center"/>
              <w:rPr>
                <w:rFonts w:hint="eastAsia" w:ascii="宋体" w:hAnsi="宋体" w:cs="宋体"/>
                <w:color w:val="auto"/>
                <w:sz w:val="24"/>
                <w:highlight w:val="none"/>
              </w:rPr>
            </w:pPr>
            <w:r>
              <w:rPr>
                <w:rFonts w:hint="eastAsia" w:ascii="宋体" w:hAnsi="宋体" w:cs="宋体"/>
                <w:color w:val="auto"/>
                <w:sz w:val="24"/>
                <w:highlight w:val="none"/>
              </w:rPr>
              <w:t>购</w:t>
            </w:r>
          </w:p>
          <w:p w14:paraId="42D297BD">
            <w:pPr>
              <w:jc w:val="center"/>
              <w:rPr>
                <w:rFonts w:hint="eastAsia" w:ascii="宋体" w:hAnsi="宋体" w:cs="宋体"/>
                <w:color w:val="auto"/>
                <w:sz w:val="24"/>
                <w:highlight w:val="none"/>
              </w:rPr>
            </w:pPr>
            <w:r>
              <w:rPr>
                <w:rFonts w:hint="eastAsia" w:ascii="宋体" w:hAnsi="宋体" w:cs="宋体"/>
                <w:color w:val="auto"/>
                <w:sz w:val="24"/>
                <w:highlight w:val="none"/>
              </w:rPr>
              <w:t>单</w:t>
            </w:r>
          </w:p>
          <w:p w14:paraId="3D26680B">
            <w:pPr>
              <w:jc w:val="center"/>
              <w:rPr>
                <w:rFonts w:hint="eastAsia" w:ascii="宋体" w:hAnsi="宋体" w:cs="宋体"/>
                <w:color w:val="auto"/>
                <w:sz w:val="24"/>
                <w:highlight w:val="none"/>
              </w:rPr>
            </w:pPr>
            <w:r>
              <w:rPr>
                <w:rFonts w:hint="eastAsia" w:ascii="宋体" w:hAnsi="宋体" w:cs="宋体"/>
                <w:color w:val="auto"/>
                <w:sz w:val="24"/>
                <w:highlight w:val="none"/>
              </w:rPr>
              <w:t>位</w:t>
            </w:r>
          </w:p>
          <w:p w14:paraId="1728BC66">
            <w:pPr>
              <w:jc w:val="center"/>
              <w:rPr>
                <w:rFonts w:hint="eastAsia" w:ascii="宋体" w:hAnsi="宋体" w:cs="宋体"/>
                <w:color w:val="auto"/>
                <w:sz w:val="24"/>
                <w:highlight w:val="none"/>
              </w:rPr>
            </w:pPr>
            <w:r>
              <w:rPr>
                <w:rFonts w:hint="eastAsia" w:ascii="宋体" w:hAnsi="宋体" w:cs="宋体"/>
                <w:color w:val="auto"/>
                <w:sz w:val="24"/>
                <w:highlight w:val="none"/>
              </w:rPr>
              <w:t>意</w:t>
            </w:r>
          </w:p>
          <w:p w14:paraId="4C665EE3">
            <w:pPr>
              <w:jc w:val="center"/>
              <w:rPr>
                <w:rFonts w:hint="eastAsia" w:ascii="宋体" w:hAnsi="宋体" w:cs="宋体"/>
                <w:color w:val="auto"/>
                <w:sz w:val="24"/>
                <w:highlight w:val="none"/>
              </w:rPr>
            </w:pPr>
            <w:r>
              <w:rPr>
                <w:rFonts w:hint="eastAsia" w:ascii="宋体" w:hAnsi="宋体" w:cs="宋体"/>
                <w:color w:val="auto"/>
                <w:sz w:val="24"/>
                <w:highlight w:val="none"/>
              </w:rPr>
              <w:t>见</w:t>
            </w:r>
          </w:p>
        </w:tc>
        <w:tc>
          <w:tcPr>
            <w:tcW w:w="8009" w:type="dxa"/>
          </w:tcPr>
          <w:p w14:paraId="1A970952">
            <w:pPr>
              <w:rPr>
                <w:rFonts w:hint="eastAsia" w:ascii="宋体" w:hAnsi="宋体" w:cs="宋体"/>
                <w:color w:val="auto"/>
                <w:sz w:val="24"/>
                <w:highlight w:val="none"/>
              </w:rPr>
            </w:pPr>
          </w:p>
          <w:p w14:paraId="33682622">
            <w:pPr>
              <w:rPr>
                <w:rFonts w:hint="eastAsia" w:ascii="宋体" w:hAnsi="宋体" w:cs="宋体"/>
                <w:color w:val="auto"/>
                <w:sz w:val="24"/>
                <w:highlight w:val="none"/>
              </w:rPr>
            </w:pPr>
            <w:r>
              <w:rPr>
                <w:rFonts w:hint="eastAsia" w:ascii="宋体" w:hAnsi="宋体" w:cs="宋体"/>
                <w:color w:val="auto"/>
                <w:sz w:val="24"/>
                <w:highlight w:val="none"/>
              </w:rPr>
              <w:t>退付意见：是否同意退付履约保证金及退付金额：</w:t>
            </w:r>
          </w:p>
          <w:p w14:paraId="216CFB56">
            <w:pPr>
              <w:rPr>
                <w:rFonts w:hint="eastAsia" w:ascii="宋体" w:hAnsi="宋体" w:cs="宋体"/>
                <w:color w:val="auto"/>
                <w:sz w:val="24"/>
                <w:highlight w:val="none"/>
              </w:rPr>
            </w:pPr>
          </w:p>
          <w:p w14:paraId="3FC7C108">
            <w:pPr>
              <w:rPr>
                <w:rFonts w:hint="eastAsia" w:ascii="宋体" w:hAnsi="宋体" w:cs="宋体"/>
                <w:color w:val="auto"/>
                <w:sz w:val="24"/>
                <w:highlight w:val="none"/>
              </w:rPr>
            </w:pPr>
          </w:p>
          <w:p w14:paraId="4F577F22">
            <w:pPr>
              <w:rPr>
                <w:rFonts w:hint="eastAsia" w:ascii="宋体" w:hAnsi="宋体" w:cs="宋体"/>
                <w:color w:val="auto"/>
                <w:sz w:val="24"/>
                <w:highlight w:val="none"/>
              </w:rPr>
            </w:pPr>
            <w:r>
              <w:rPr>
                <w:rFonts w:hint="eastAsia" w:ascii="宋体" w:hAnsi="宋体" w:cs="宋体"/>
                <w:color w:val="auto"/>
                <w:sz w:val="24"/>
                <w:highlight w:val="none"/>
              </w:rPr>
              <w:t xml:space="preserve">联系人及电话：                                </w:t>
            </w:r>
          </w:p>
          <w:p w14:paraId="3497B139">
            <w:pPr>
              <w:rPr>
                <w:rFonts w:hint="eastAsia" w:ascii="宋体" w:hAnsi="宋体" w:cs="宋体"/>
                <w:color w:val="auto"/>
                <w:sz w:val="24"/>
                <w:highlight w:val="none"/>
              </w:rPr>
            </w:pPr>
          </w:p>
          <w:p w14:paraId="784A6DB6">
            <w:pPr>
              <w:ind w:firstLine="4560" w:firstLineChars="1900"/>
              <w:rPr>
                <w:rFonts w:hint="eastAsia" w:ascii="宋体" w:hAnsi="宋体" w:cs="宋体"/>
                <w:color w:val="auto"/>
                <w:sz w:val="24"/>
                <w:highlight w:val="none"/>
              </w:rPr>
            </w:pPr>
            <w:r>
              <w:rPr>
                <w:rFonts w:hint="eastAsia" w:ascii="宋体" w:hAnsi="宋体" w:cs="宋体"/>
                <w:color w:val="auto"/>
                <w:sz w:val="24"/>
                <w:highlight w:val="none"/>
              </w:rPr>
              <w:t xml:space="preserve"> 采购单位签章：</w:t>
            </w:r>
          </w:p>
          <w:p w14:paraId="3CB13DFB">
            <w:pPr>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2579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75D0AE5F">
            <w:pPr>
              <w:jc w:val="center"/>
              <w:rPr>
                <w:rFonts w:hint="eastAsia" w:ascii="宋体" w:hAnsi="宋体" w:cs="宋体"/>
                <w:color w:val="auto"/>
                <w:sz w:val="24"/>
                <w:highlight w:val="none"/>
              </w:rPr>
            </w:pPr>
            <w:r>
              <w:rPr>
                <w:rFonts w:hint="eastAsia" w:ascii="宋体" w:hAnsi="宋体" w:cs="宋体"/>
                <w:color w:val="auto"/>
                <w:sz w:val="24"/>
                <w:highlight w:val="none"/>
              </w:rPr>
              <w:t>财</w:t>
            </w:r>
          </w:p>
          <w:p w14:paraId="6A8C6E0F">
            <w:pPr>
              <w:jc w:val="center"/>
              <w:rPr>
                <w:rFonts w:hint="eastAsia" w:ascii="宋体" w:hAnsi="宋体" w:cs="宋体"/>
                <w:color w:val="auto"/>
                <w:sz w:val="24"/>
                <w:highlight w:val="none"/>
              </w:rPr>
            </w:pPr>
            <w:r>
              <w:rPr>
                <w:rFonts w:hint="eastAsia" w:ascii="宋体" w:hAnsi="宋体" w:cs="宋体"/>
                <w:color w:val="auto"/>
                <w:sz w:val="24"/>
                <w:highlight w:val="none"/>
              </w:rPr>
              <w:t>务</w:t>
            </w:r>
          </w:p>
          <w:p w14:paraId="0F390D34">
            <w:pPr>
              <w:jc w:val="center"/>
              <w:rPr>
                <w:rFonts w:hint="eastAsia" w:ascii="宋体" w:hAnsi="宋体" w:cs="宋体"/>
                <w:color w:val="auto"/>
                <w:sz w:val="24"/>
                <w:highlight w:val="none"/>
              </w:rPr>
            </w:pPr>
            <w:r>
              <w:rPr>
                <w:rFonts w:hint="eastAsia" w:ascii="宋体" w:hAnsi="宋体" w:cs="宋体"/>
                <w:color w:val="auto"/>
                <w:sz w:val="24"/>
                <w:highlight w:val="none"/>
              </w:rPr>
              <w:t>部</w:t>
            </w:r>
          </w:p>
          <w:p w14:paraId="1424BDAF">
            <w:pPr>
              <w:jc w:val="center"/>
              <w:rPr>
                <w:rFonts w:hint="eastAsia" w:ascii="宋体" w:hAnsi="宋体" w:cs="宋体"/>
                <w:color w:val="auto"/>
                <w:sz w:val="24"/>
                <w:highlight w:val="none"/>
              </w:rPr>
            </w:pPr>
            <w:r>
              <w:rPr>
                <w:rFonts w:hint="eastAsia" w:ascii="宋体" w:hAnsi="宋体" w:cs="宋体"/>
                <w:color w:val="auto"/>
                <w:sz w:val="24"/>
                <w:highlight w:val="none"/>
              </w:rPr>
              <w:t>门</w:t>
            </w:r>
          </w:p>
          <w:p w14:paraId="3A5D6EEF">
            <w:pPr>
              <w:jc w:val="center"/>
              <w:rPr>
                <w:rFonts w:hint="eastAsia" w:ascii="宋体" w:hAnsi="宋体" w:cs="宋体"/>
                <w:color w:val="auto"/>
                <w:sz w:val="24"/>
                <w:highlight w:val="none"/>
              </w:rPr>
            </w:pPr>
            <w:r>
              <w:rPr>
                <w:rFonts w:hint="eastAsia" w:ascii="宋体" w:hAnsi="宋体" w:cs="宋体"/>
                <w:color w:val="auto"/>
                <w:sz w:val="24"/>
                <w:highlight w:val="none"/>
              </w:rPr>
              <w:t>意</w:t>
            </w:r>
          </w:p>
          <w:p w14:paraId="7EB69C45">
            <w:pPr>
              <w:jc w:val="center"/>
              <w:rPr>
                <w:rFonts w:hint="eastAsia" w:ascii="宋体" w:hAnsi="宋体" w:cs="宋体"/>
                <w:color w:val="auto"/>
                <w:sz w:val="24"/>
                <w:highlight w:val="none"/>
              </w:rPr>
            </w:pPr>
            <w:r>
              <w:rPr>
                <w:rFonts w:hint="eastAsia" w:ascii="宋体" w:hAnsi="宋体" w:cs="宋体"/>
                <w:color w:val="auto"/>
                <w:sz w:val="24"/>
                <w:highlight w:val="none"/>
              </w:rPr>
              <w:t>见</w:t>
            </w:r>
          </w:p>
        </w:tc>
        <w:tc>
          <w:tcPr>
            <w:tcW w:w="8009" w:type="dxa"/>
          </w:tcPr>
          <w:p w14:paraId="22D322DA">
            <w:pPr>
              <w:rPr>
                <w:rFonts w:hint="eastAsia" w:ascii="宋体" w:hAnsi="宋体" w:cs="宋体"/>
                <w:color w:val="auto"/>
                <w:sz w:val="24"/>
                <w:highlight w:val="none"/>
              </w:rPr>
            </w:pPr>
            <w:r>
              <w:rPr>
                <w:rFonts w:hint="eastAsia" w:ascii="宋体" w:hAnsi="宋体" w:cs="宋体"/>
                <w:color w:val="auto"/>
                <w:sz w:val="24"/>
                <w:highlight w:val="none"/>
              </w:rPr>
              <w:t>此表于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日收到。</w:t>
            </w:r>
          </w:p>
          <w:p w14:paraId="2A7D5D4B">
            <w:pPr>
              <w:rPr>
                <w:rFonts w:hint="eastAsia" w:ascii="宋体" w:hAnsi="宋体" w:cs="宋体"/>
                <w:color w:val="auto"/>
                <w:sz w:val="24"/>
                <w:highlight w:val="none"/>
              </w:rPr>
            </w:pPr>
          </w:p>
          <w:p w14:paraId="2A0DDE43">
            <w:pPr>
              <w:rPr>
                <w:rFonts w:hint="eastAsia" w:ascii="宋体" w:hAnsi="宋体" w:cs="宋体"/>
                <w:color w:val="auto"/>
                <w:sz w:val="24"/>
                <w:highlight w:val="none"/>
              </w:rPr>
            </w:pPr>
            <w:r>
              <w:rPr>
                <w:rFonts w:hint="eastAsia" w:ascii="宋体" w:hAnsi="宋体" w:cs="宋体"/>
                <w:color w:val="auto"/>
                <w:sz w:val="24"/>
                <w:highlight w:val="none"/>
              </w:rPr>
              <w:t>会计审核：</w:t>
            </w:r>
          </w:p>
          <w:p w14:paraId="7DD7606B">
            <w:pPr>
              <w:rPr>
                <w:rFonts w:hint="eastAsia" w:ascii="宋体" w:hAnsi="宋体" w:cs="宋体"/>
                <w:color w:val="auto"/>
                <w:sz w:val="24"/>
                <w:highlight w:val="none"/>
              </w:rPr>
            </w:pPr>
          </w:p>
          <w:p w14:paraId="37EF4C40">
            <w:pPr>
              <w:rPr>
                <w:rFonts w:hint="eastAsia" w:ascii="宋体" w:hAnsi="宋体" w:cs="宋体"/>
                <w:color w:val="auto"/>
                <w:sz w:val="24"/>
                <w:highlight w:val="none"/>
              </w:rPr>
            </w:pPr>
            <w:r>
              <w:rPr>
                <w:rFonts w:hint="eastAsia" w:ascii="宋体" w:hAnsi="宋体" w:cs="宋体"/>
                <w:color w:val="auto"/>
                <w:sz w:val="24"/>
                <w:highlight w:val="none"/>
              </w:rPr>
              <w:t>财务负责人审核：</w:t>
            </w:r>
          </w:p>
          <w:p w14:paraId="3E8FE62E">
            <w:pPr>
              <w:rPr>
                <w:rFonts w:hint="eastAsia" w:ascii="宋体" w:hAnsi="宋体" w:cs="宋体"/>
                <w:color w:val="auto"/>
                <w:sz w:val="24"/>
                <w:highlight w:val="none"/>
              </w:rPr>
            </w:pPr>
          </w:p>
          <w:p w14:paraId="4D9FE745">
            <w:pPr>
              <w:rPr>
                <w:rFonts w:hint="eastAsia" w:ascii="宋体" w:hAnsi="宋体" w:cs="宋体"/>
                <w:color w:val="auto"/>
                <w:sz w:val="24"/>
                <w:highlight w:val="none"/>
              </w:rPr>
            </w:pPr>
            <w:r>
              <w:rPr>
                <w:rFonts w:hint="eastAsia" w:ascii="宋体" w:hAnsi="宋体" w:cs="宋体"/>
                <w:color w:val="auto"/>
                <w:sz w:val="24"/>
                <w:highlight w:val="none"/>
              </w:rPr>
              <w:t>单位负责人签字：</w:t>
            </w:r>
          </w:p>
          <w:p w14:paraId="08F0420E">
            <w:pPr>
              <w:rPr>
                <w:rFonts w:hint="eastAsia" w:ascii="宋体" w:hAnsi="宋体" w:cs="宋体"/>
                <w:color w:val="auto"/>
                <w:sz w:val="24"/>
                <w:highlight w:val="none"/>
              </w:rPr>
            </w:pPr>
          </w:p>
          <w:p w14:paraId="153EE578">
            <w:pPr>
              <w:rPr>
                <w:rFonts w:hint="eastAsia" w:ascii="宋体" w:hAnsi="宋体" w:cs="宋体"/>
                <w:color w:val="auto"/>
                <w:sz w:val="24"/>
                <w:highlight w:val="none"/>
              </w:rPr>
            </w:pPr>
            <w:r>
              <w:rPr>
                <w:rFonts w:hint="eastAsia" w:ascii="宋体" w:hAnsi="宋体" w:cs="宋体"/>
                <w:color w:val="auto"/>
                <w:sz w:val="24"/>
                <w:highlight w:val="none"/>
              </w:rPr>
              <w:t>出纳办理转帐日期：</w:t>
            </w:r>
          </w:p>
        </w:tc>
      </w:tr>
    </w:tbl>
    <w:p w14:paraId="2169F01A">
      <w:pPr>
        <w:pStyle w:val="2"/>
        <w:ind w:left="1" w:firstLine="2" w:firstLineChars="1"/>
        <w:rPr>
          <w:rFonts w:hint="eastAsia" w:ascii="宋体" w:hAnsi="宋体" w:cs="宋体"/>
          <w:b/>
          <w:bCs/>
          <w:color w:val="auto"/>
          <w:szCs w:val="21"/>
          <w:highlight w:val="none"/>
        </w:rPr>
      </w:pPr>
      <w:r>
        <w:rPr>
          <w:rFonts w:hint="eastAsia" w:ascii="宋体" w:hAnsi="宋体" w:cs="宋体"/>
          <w:b/>
          <w:bCs/>
          <w:color w:val="auto"/>
          <w:szCs w:val="21"/>
          <w:highlight w:val="none"/>
        </w:rPr>
        <w:t>注：供应商凭经采购单位审批的退付意见书到履约保证金收取单位财务部门办理履约保证金退付事宜。</w:t>
      </w:r>
    </w:p>
    <w:p w14:paraId="1138083E">
      <w:pPr>
        <w:pStyle w:val="4"/>
        <w:spacing w:before="0" w:after="0" w:line="360" w:lineRule="auto"/>
        <w:jc w:val="center"/>
        <w:rPr>
          <w:rFonts w:hint="eastAsia"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第三章 采购需求</w:t>
      </w:r>
      <w:bookmarkEnd w:id="22"/>
    </w:p>
    <w:p w14:paraId="6F6D3007">
      <w:pPr>
        <w:spacing w:line="44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采购项目技术规格、参数及要求</w:t>
      </w:r>
    </w:p>
    <w:p w14:paraId="37CB25F3">
      <w:pPr>
        <w:spacing w:line="440" w:lineRule="exact"/>
        <w:jc w:val="left"/>
        <w:rPr>
          <w:rFonts w:hint="eastAsia" w:ascii="宋体" w:hAnsi="宋体" w:cs="宋体"/>
          <w:color w:val="auto"/>
          <w:szCs w:val="21"/>
          <w:highlight w:val="none"/>
        </w:rPr>
      </w:pPr>
    </w:p>
    <w:p w14:paraId="215CC136">
      <w:pPr>
        <w:spacing w:line="360" w:lineRule="auto"/>
        <w:jc w:val="left"/>
        <w:rPr>
          <w:rFonts w:hint="eastAsia" w:ascii="宋体" w:hAnsi="宋体" w:cs="宋体"/>
          <w:color w:val="auto"/>
          <w:highlight w:val="none"/>
        </w:rPr>
      </w:pPr>
      <w:r>
        <w:rPr>
          <w:rFonts w:hint="eastAsia" w:ascii="宋体" w:hAnsi="宋体" w:cs="宋体"/>
          <w:color w:val="auto"/>
          <w:szCs w:val="21"/>
          <w:highlight w:val="none"/>
        </w:rPr>
        <w:t>说明：</w:t>
      </w:r>
    </w:p>
    <w:p w14:paraId="6F314D62">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highlight w:val="none"/>
        </w:rPr>
        <w:t>1. 为落实政府采购政策需满足的要求</w:t>
      </w:r>
    </w:p>
    <w:p w14:paraId="6CB8F39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（1）本竞争性谈判采购文件所称中小企业必须符合《政府采购促进中小企业发展管理办法》（财库〔2020〕46号）的规定</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ascii="宋体" w:hAnsi="宋体" w:cs="宋体"/>
          <w:color w:val="auto"/>
          <w:szCs w:val="21"/>
          <w:highlight w:val="none"/>
        </w:rPr>
        <w:t>广西壮族自治区财政厅关于贯彻落实政府采购支持中小企业发展政策的通知</w:t>
      </w:r>
      <w:r>
        <w:rPr>
          <w:rFonts w:hint="eastAsia" w:ascii="宋体" w:hAnsi="宋体" w:cs="宋体"/>
          <w:color w:val="auto"/>
          <w:szCs w:val="21"/>
          <w:highlight w:val="none"/>
        </w:rPr>
        <w:t>》（</w:t>
      </w:r>
      <w:r>
        <w:rPr>
          <w:rFonts w:ascii="宋体" w:hAnsi="宋体" w:cs="宋体"/>
          <w:color w:val="auto"/>
          <w:szCs w:val="21"/>
          <w:highlight w:val="none"/>
        </w:rPr>
        <w:t>桂财采〔2022〕31号</w:t>
      </w:r>
      <w:r>
        <w:rPr>
          <w:rFonts w:hint="eastAsia" w:ascii="宋体" w:hAnsi="宋体" w:cs="宋体"/>
          <w:color w:val="auto"/>
          <w:szCs w:val="21"/>
          <w:highlight w:val="none"/>
        </w:rPr>
        <w:t>）的规定。</w:t>
      </w:r>
    </w:p>
    <w:p w14:paraId="5D65C84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货物属于节能产品政府采购品目清单内标注“★”的（详见本章后附的节能产品政府采购品目清单,专业定制除外），</w:t>
      </w:r>
      <w:r>
        <w:rPr>
          <w:rFonts w:hint="eastAsia" w:ascii="宋体" w:hAnsi="宋体" w:cs="宋体"/>
          <w:color w:val="auto"/>
          <w:szCs w:val="21"/>
          <w:highlight w:val="none"/>
          <w:lang w:eastAsia="zh-CN"/>
        </w:rPr>
        <w:t>竞标人</w:t>
      </w:r>
      <w:r>
        <w:rPr>
          <w:rFonts w:hint="eastAsia" w:ascii="宋体" w:hAnsi="宋体" w:cs="宋体"/>
          <w:color w:val="auto"/>
          <w:szCs w:val="21"/>
          <w:highlight w:val="none"/>
        </w:rPr>
        <w:t>的</w:t>
      </w:r>
      <w:r>
        <w:rPr>
          <w:rFonts w:hint="eastAsia" w:ascii="宋体" w:hAnsi="宋体" w:cs="宋体"/>
          <w:color w:val="auto"/>
          <w:szCs w:val="21"/>
          <w:highlight w:val="none"/>
          <w:lang w:eastAsia="zh-CN"/>
        </w:rPr>
        <w:t>竞标货物</w:t>
      </w:r>
      <w:r>
        <w:rPr>
          <w:rFonts w:hint="eastAsia" w:ascii="宋体" w:hAnsi="宋体" w:cs="宋体"/>
          <w:color w:val="auto"/>
          <w:szCs w:val="21"/>
          <w:highlight w:val="none"/>
        </w:rPr>
        <w:t>必须使用政府强制采购的节能产品，</w:t>
      </w:r>
      <w:r>
        <w:rPr>
          <w:rFonts w:hint="eastAsia" w:ascii="宋体" w:hAnsi="宋体" w:cs="宋体"/>
          <w:color w:val="auto"/>
          <w:szCs w:val="21"/>
          <w:highlight w:val="none"/>
          <w:lang w:eastAsia="zh-CN"/>
        </w:rPr>
        <w:t>竞标人</w:t>
      </w:r>
      <w:r>
        <w:rPr>
          <w:rFonts w:hint="eastAsia" w:ascii="宋体" w:hAnsi="宋体" w:cs="宋体"/>
          <w:color w:val="auto"/>
          <w:szCs w:val="21"/>
          <w:highlight w:val="none"/>
        </w:rPr>
        <w:t>必须在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w:t>
      </w:r>
      <w:bookmarkStart w:id="39" w:name="_GoBack"/>
      <w:bookmarkEnd w:id="39"/>
      <w:r>
        <w:rPr>
          <w:rFonts w:hint="eastAsia" w:ascii="宋体" w:hAnsi="宋体" w:cs="宋体"/>
          <w:color w:val="auto"/>
          <w:szCs w:val="21"/>
          <w:highlight w:val="none"/>
        </w:rPr>
        <w:t>商务及技术文件）中提供所</w:t>
      </w:r>
      <w:r>
        <w:rPr>
          <w:rFonts w:hint="eastAsia" w:ascii="宋体" w:hAnsi="宋体" w:cs="宋体"/>
          <w:color w:val="auto"/>
          <w:szCs w:val="21"/>
          <w:highlight w:val="none"/>
          <w:lang w:val="en-US" w:eastAsia="zh-CN"/>
        </w:rPr>
        <w:t>竞标</w:t>
      </w:r>
      <w:r>
        <w:rPr>
          <w:rFonts w:hint="eastAsia" w:ascii="宋体" w:hAnsi="宋体" w:cs="宋体"/>
          <w:color w:val="auto"/>
          <w:szCs w:val="21"/>
          <w:highlight w:val="none"/>
        </w:rPr>
        <w:t>产品的节能产品认证证书复印件（或扫描件）（加盖</w:t>
      </w:r>
      <w:r>
        <w:rPr>
          <w:rFonts w:hint="eastAsia" w:ascii="宋体" w:hAnsi="宋体" w:cs="宋体"/>
          <w:color w:val="auto"/>
          <w:szCs w:val="21"/>
          <w:highlight w:val="none"/>
          <w:lang w:eastAsia="zh-CN"/>
        </w:rPr>
        <w:t>竞标人</w:t>
      </w:r>
      <w:r>
        <w:rPr>
          <w:rFonts w:hint="eastAsia" w:ascii="宋体" w:hAnsi="宋体" w:cs="宋体"/>
          <w:color w:val="auto"/>
          <w:szCs w:val="21"/>
          <w:highlight w:val="none"/>
        </w:rPr>
        <w:t>电子签章），否则按无效</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 xml:space="preserve">处理。如本项目包含的货物属于品目清单内非标注“★”的产品时，应优先采购，具体详见“第四章 </w:t>
      </w:r>
      <w:r>
        <w:rPr>
          <w:rFonts w:hint="eastAsia" w:ascii="宋体" w:hAnsi="宋体" w:cs="宋体"/>
          <w:color w:val="auto"/>
          <w:szCs w:val="21"/>
          <w:highlight w:val="none"/>
          <w:lang w:eastAsia="zh-CN"/>
        </w:rPr>
        <w:t>评审程序和评定成交的标准</w:t>
      </w:r>
      <w:r>
        <w:rPr>
          <w:rFonts w:hint="eastAsia" w:ascii="宋体" w:hAnsi="宋体" w:cs="宋体"/>
          <w:color w:val="auto"/>
          <w:szCs w:val="21"/>
          <w:highlight w:val="none"/>
        </w:rPr>
        <w:t xml:space="preserve">”。 </w:t>
      </w:r>
    </w:p>
    <w:p w14:paraId="5A5674CD">
      <w:pPr>
        <w:spacing w:line="360" w:lineRule="auto"/>
        <w:ind w:firstLine="422" w:firstLineChars="200"/>
        <w:jc w:val="left"/>
        <w:rPr>
          <w:rFonts w:hint="eastAsia"/>
          <w:b/>
          <w:bCs w:val="0"/>
          <w:color w:val="auto"/>
          <w:highlight w:val="none"/>
        </w:rPr>
      </w:pPr>
      <w:r>
        <w:rPr>
          <w:rFonts w:hint="eastAsia" w:ascii="宋体" w:hAnsi="宋体" w:cs="宋体"/>
          <w:b/>
          <w:bCs w:val="0"/>
          <w:color w:val="auto"/>
          <w:szCs w:val="21"/>
          <w:highlight w:val="none"/>
        </w:rPr>
        <w:t>（3）</w:t>
      </w:r>
      <w:r>
        <w:rPr>
          <w:rFonts w:hint="eastAsia" w:ascii="宋体" w:hAnsi="宋体" w:cs="宋体"/>
          <w:b/>
          <w:highlight w:val="none"/>
        </w:rPr>
        <w:t>根据《关于调整网络安全专用产品安全管理有关事项的公告》（2023年1号）规定，本项目采购需求中的产品如果包括《网络关键设备和网络安全专用产品目录》的网络安全专用产品，供应商在</w:t>
      </w:r>
      <w:r>
        <w:rPr>
          <w:rFonts w:hint="eastAsia" w:ascii="宋体" w:hAnsi="宋体" w:cs="宋体"/>
          <w:b/>
          <w:highlight w:val="none"/>
          <w:lang w:val="en-US" w:eastAsia="zh-CN"/>
        </w:rPr>
        <w:t>响应</w:t>
      </w:r>
      <w:r>
        <w:rPr>
          <w:rFonts w:hint="eastAsia" w:ascii="宋体" w:hAnsi="宋体" w:cs="宋体"/>
          <w:b/>
          <w:highlight w:val="none"/>
        </w:rPr>
        <w:t>文件中应主动列明供货范围中属于网络安全专用产品的</w:t>
      </w:r>
      <w:r>
        <w:rPr>
          <w:rFonts w:hint="eastAsia" w:ascii="宋体" w:hAnsi="宋体" w:cs="宋体"/>
          <w:b/>
          <w:highlight w:val="none"/>
          <w:lang w:val="en-US" w:eastAsia="zh-CN"/>
        </w:rPr>
        <w:t>竞标</w:t>
      </w:r>
      <w:r>
        <w:rPr>
          <w:rFonts w:hint="eastAsia" w:ascii="宋体" w:hAnsi="宋体" w:cs="宋体"/>
          <w:b/>
          <w:highlight w:val="none"/>
        </w:rPr>
        <w:t>产品，并在</w:t>
      </w:r>
      <w:r>
        <w:rPr>
          <w:rFonts w:hint="eastAsia" w:ascii="宋体" w:hAnsi="宋体" w:cs="宋体"/>
          <w:b/>
          <w:highlight w:val="none"/>
          <w:lang w:val="en-US" w:eastAsia="zh-CN"/>
        </w:rPr>
        <w:t>响应</w:t>
      </w:r>
      <w:r>
        <w:rPr>
          <w:rFonts w:hint="eastAsia" w:ascii="宋体" w:hAnsi="宋体" w:cs="宋体"/>
          <w:b/>
          <w:highlight w:val="none"/>
        </w:rPr>
        <w:t>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w:t>
      </w:r>
      <w:r>
        <w:rPr>
          <w:rFonts w:hint="eastAsia" w:ascii="宋体" w:hAnsi="宋体" w:cs="宋体"/>
          <w:b/>
          <w:highlight w:val="none"/>
          <w:lang w:val="en-US" w:eastAsia="zh-CN"/>
        </w:rPr>
        <w:t>响应</w:t>
      </w:r>
      <w:r>
        <w:rPr>
          <w:rFonts w:hint="eastAsia" w:ascii="宋体" w:hAnsi="宋体" w:cs="宋体"/>
          <w:b/>
          <w:highlight w:val="none"/>
        </w:rPr>
        <w:t>无效。如属于《网络关键设备和网络安全专用产品目录》中“二、网络安全专用产品”内“产品类别”中的所描述的产品，但不属于所列“产品描述”情形的，应提供相应的说明及证明材料。</w:t>
      </w:r>
      <w:r>
        <w:rPr>
          <w:rFonts w:hint="eastAsia" w:ascii="宋体" w:hAnsi="宋体" w:cs="宋体"/>
          <w:kern w:val="0"/>
          <w:sz w:val="24"/>
          <w:highlight w:val="none"/>
        </w:rPr>
        <w:t xml:space="preserve"> </w:t>
      </w:r>
    </w:p>
    <w:p w14:paraId="2069F320">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 “实质性要求”是指采购需求中带“▲”的条款或者不能负偏离的条款或者已经指明不满足按响应文件按无效处理的条款。</w:t>
      </w:r>
    </w:p>
    <w:p w14:paraId="6244ED59">
      <w:pPr>
        <w:spacing w:line="360" w:lineRule="auto"/>
        <w:ind w:firstLine="424" w:firstLineChars="202"/>
        <w:jc w:val="left"/>
        <w:rPr>
          <w:rFonts w:hint="eastAsia" w:ascii="宋体" w:hAnsi="宋体" w:eastAsia="宋体" w:cs="宋体"/>
          <w:color w:val="auto"/>
          <w:szCs w:val="21"/>
          <w:highlight w:val="none"/>
        </w:rPr>
      </w:pPr>
      <w:r>
        <w:rPr>
          <w:rFonts w:hint="eastAsia" w:ascii="宋体" w:hAnsi="宋体" w:cs="宋体"/>
          <w:color w:val="auto"/>
          <w:szCs w:val="21"/>
          <w:highlight w:val="none"/>
        </w:rPr>
        <w:t>3.</w:t>
      </w:r>
      <w:r>
        <w:rPr>
          <w:rFonts w:hint="eastAsia" w:ascii="宋体" w:hAnsi="宋体" w:eastAsia="宋体" w:cs="宋体"/>
          <w:color w:val="auto"/>
          <w:szCs w:val="21"/>
          <w:highlight w:val="none"/>
        </w:rPr>
        <w:t>采购需求中出现的品牌、型号或者生产供应商仅起参考作用，不属于指定品牌、型号或者生产供应商的情形。供应商可参照或者选用其他相当的品牌、型号或者生产供应商替代。</w:t>
      </w:r>
    </w:p>
    <w:p w14:paraId="69BAF67A">
      <w:pPr>
        <w:spacing w:line="360" w:lineRule="auto"/>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竞标人</w:t>
      </w:r>
      <w:r>
        <w:rPr>
          <w:rFonts w:hint="eastAsia" w:ascii="宋体" w:hAnsi="宋体" w:eastAsia="宋体" w:cs="宋体"/>
          <w:color w:val="auto"/>
          <w:szCs w:val="21"/>
          <w:highlight w:val="none"/>
          <w:lang w:val="en-US" w:eastAsia="zh-CN"/>
        </w:rPr>
        <w:t>应根据自身实际情况如实响应</w:t>
      </w:r>
      <w:r>
        <w:rPr>
          <w:rFonts w:hint="eastAsia" w:ascii="宋体" w:hAnsi="宋体" w:cs="宋体"/>
          <w:color w:val="auto"/>
          <w:szCs w:val="21"/>
          <w:highlight w:val="none"/>
          <w:lang w:val="en-US" w:eastAsia="zh-CN"/>
        </w:rPr>
        <w:t>竞争性谈判</w:t>
      </w:r>
      <w:r>
        <w:rPr>
          <w:rFonts w:hint="eastAsia" w:ascii="宋体" w:hAnsi="宋体" w:eastAsia="宋体" w:cs="宋体"/>
          <w:color w:val="auto"/>
          <w:szCs w:val="21"/>
          <w:highlight w:val="none"/>
          <w:lang w:val="en-US" w:eastAsia="zh-CN"/>
        </w:rPr>
        <w:t>文件，对</w:t>
      </w:r>
      <w:r>
        <w:rPr>
          <w:rFonts w:hint="eastAsia" w:ascii="宋体" w:hAnsi="宋体" w:cs="宋体"/>
          <w:color w:val="auto"/>
          <w:szCs w:val="21"/>
          <w:highlight w:val="none"/>
          <w:lang w:val="en-US" w:eastAsia="zh-CN"/>
        </w:rPr>
        <w:t>竞争性谈判</w:t>
      </w:r>
      <w:r>
        <w:rPr>
          <w:rFonts w:hint="eastAsia" w:ascii="宋体" w:hAnsi="宋体" w:eastAsia="宋体" w:cs="宋体"/>
          <w:color w:val="auto"/>
          <w:szCs w:val="21"/>
          <w:highlight w:val="none"/>
          <w:lang w:val="en-US" w:eastAsia="zh-CN"/>
        </w:rPr>
        <w:t>文件提出的要求和条件作出明确响应，否则将作无效响应处理。对于重要技术条款或技术参数应当在</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lang w:val="en-US" w:eastAsia="zh-CN"/>
        </w:rPr>
        <w:t xml:space="preserve">文件中提供技术支持资料。 </w:t>
      </w:r>
    </w:p>
    <w:p w14:paraId="3687F911">
      <w:pPr>
        <w:keepNext w:val="0"/>
        <w:keepLines w:val="0"/>
        <w:widowControl/>
        <w:suppressLineNumbers w:val="0"/>
        <w:spacing w:line="360" w:lineRule="auto"/>
        <w:ind w:firstLine="424" w:firstLineChars="202"/>
        <w:jc w:val="left"/>
        <w:rPr>
          <w:rFonts w:hint="eastAsia" w:ascii="宋体" w:hAnsi="宋体" w:eastAsia="宋体" w:cs="宋体"/>
          <w:color w:val="auto"/>
          <w:szCs w:val="21"/>
          <w:highlight w:val="none"/>
        </w:rPr>
      </w:pPr>
      <w:bookmarkStart w:id="31" w:name="_Hlk48036094"/>
      <w:r>
        <w:rPr>
          <w:rFonts w:hint="eastAsia" w:ascii="宋体" w:hAnsi="宋体" w:eastAsia="宋体" w:cs="宋体"/>
          <w:color w:val="auto"/>
          <w:kern w:val="2"/>
          <w:sz w:val="21"/>
          <w:szCs w:val="21"/>
          <w:highlight w:val="none"/>
          <w:lang w:val="en-US" w:eastAsia="zh-CN"/>
        </w:rPr>
        <w:t>5.</w:t>
      </w:r>
      <w:r>
        <w:rPr>
          <w:rFonts w:hint="eastAsia" w:ascii="宋体" w:hAnsi="宋体" w:cs="宋体"/>
          <w:color w:val="auto"/>
          <w:kern w:val="2"/>
          <w:sz w:val="21"/>
          <w:szCs w:val="21"/>
          <w:highlight w:val="none"/>
          <w:lang w:val="en-US" w:eastAsia="zh-CN"/>
        </w:rPr>
        <w:t>竞标人</w:t>
      </w:r>
      <w:r>
        <w:rPr>
          <w:rFonts w:hint="eastAsia" w:ascii="宋体" w:hAnsi="宋体" w:eastAsia="宋体" w:cs="宋体"/>
          <w:color w:val="auto"/>
          <w:kern w:val="2"/>
          <w:sz w:val="21"/>
          <w:szCs w:val="21"/>
          <w:highlight w:val="none"/>
          <w:lang w:val="en-US" w:eastAsia="zh-CN"/>
        </w:rPr>
        <w:t>必须自行为其</w:t>
      </w:r>
      <w:r>
        <w:rPr>
          <w:rFonts w:hint="eastAsia" w:ascii="宋体" w:hAnsi="宋体" w:cs="宋体"/>
          <w:color w:val="auto"/>
          <w:kern w:val="2"/>
          <w:sz w:val="21"/>
          <w:szCs w:val="21"/>
          <w:highlight w:val="none"/>
          <w:lang w:val="en-US" w:eastAsia="zh-CN"/>
        </w:rPr>
        <w:t>竞</w:t>
      </w:r>
      <w:r>
        <w:rPr>
          <w:rFonts w:hint="eastAsia" w:ascii="宋体" w:hAnsi="宋体" w:eastAsia="宋体" w:cs="宋体"/>
          <w:color w:val="auto"/>
          <w:kern w:val="2"/>
          <w:sz w:val="21"/>
          <w:szCs w:val="21"/>
          <w:highlight w:val="none"/>
          <w:lang w:val="en-US" w:eastAsia="zh-CN"/>
        </w:rPr>
        <w:t xml:space="preserve">标产品侵犯他人的知识产权或者专利成果的行为承担相应法律责任。 </w:t>
      </w:r>
    </w:p>
    <w:p w14:paraId="629B34CF">
      <w:pPr>
        <w:spacing w:line="360" w:lineRule="auto"/>
        <w:ind w:firstLine="426" w:firstLineChars="202"/>
        <w:jc w:val="left"/>
        <w:rPr>
          <w:rFonts w:hint="eastAsia" w:ascii="宋体" w:hAnsi="宋体" w:cs="宋体"/>
          <w:b/>
          <w:color w:val="auto"/>
          <w:highlight w:val="none"/>
          <w:u w:val="single"/>
        </w:rPr>
      </w:pPr>
      <w:r>
        <w:rPr>
          <w:rFonts w:hint="eastAsia" w:ascii="宋体" w:hAnsi="宋体" w:cs="宋体"/>
          <w:b/>
          <w:color w:val="auto"/>
          <w:highlight w:val="none"/>
          <w:lang w:val="en-US" w:eastAsia="zh-CN"/>
        </w:rPr>
        <w:t>6.</w:t>
      </w:r>
      <w:r>
        <w:rPr>
          <w:rFonts w:hint="eastAsia" w:ascii="宋体" w:hAnsi="宋体" w:cs="宋体"/>
          <w:b/>
          <w:color w:val="auto"/>
          <w:highlight w:val="none"/>
        </w:rPr>
        <w:t>本项目整体所属行业：</w:t>
      </w:r>
      <w:r>
        <w:rPr>
          <w:rFonts w:hint="eastAsia" w:ascii="宋体" w:hAnsi="宋体" w:cs="宋体"/>
          <w:b/>
          <w:color w:val="auto"/>
          <w:highlight w:val="none"/>
          <w:u w:val="single"/>
        </w:rPr>
        <w:t>工业</w:t>
      </w:r>
    </w:p>
    <w:p w14:paraId="7C1C75CD">
      <w:pPr>
        <w:pStyle w:val="2"/>
        <w:ind w:firstLine="422" w:firstLineChars="200"/>
        <w:rPr>
          <w:rFonts w:hint="default" w:eastAsia="宋体"/>
          <w:highlight w:val="none"/>
          <w:u w:val="none"/>
          <w:lang w:val="en-US" w:eastAsia="zh-CN"/>
        </w:rPr>
      </w:pPr>
      <w:r>
        <w:rPr>
          <w:rFonts w:hint="eastAsia" w:ascii="宋体" w:hAnsi="宋体" w:cs="宋体"/>
          <w:b/>
          <w:color w:val="auto"/>
          <w:highlight w:val="none"/>
          <w:u w:val="none"/>
          <w:lang w:val="en-US" w:eastAsia="zh-CN"/>
        </w:rPr>
        <w:t>7.</w:t>
      </w:r>
      <w:r>
        <w:rPr>
          <w:rFonts w:hint="eastAsia" w:ascii="宋体" w:hAnsi="宋体" w:eastAsia="宋体" w:cs="宋体"/>
          <w:b/>
          <w:color w:val="auto"/>
          <w:kern w:val="2"/>
          <w:sz w:val="21"/>
          <w:szCs w:val="24"/>
          <w:highlight w:val="none"/>
          <w:lang w:val="en-US" w:eastAsia="zh-CN" w:bidi="ar-SA"/>
        </w:rPr>
        <w:t>项号1</w:t>
      </w:r>
      <w:r>
        <w:rPr>
          <w:rFonts w:hint="eastAsia" w:ascii="宋体" w:hAnsi="宋体" w:cs="宋体"/>
          <w:b/>
          <w:color w:val="auto"/>
          <w:kern w:val="2"/>
          <w:sz w:val="21"/>
          <w:szCs w:val="24"/>
          <w:highlight w:val="none"/>
          <w:lang w:val="en-US" w:eastAsia="zh-CN" w:bidi="ar-SA"/>
        </w:rPr>
        <w:t>7</w:t>
      </w:r>
      <w:r>
        <w:rPr>
          <w:rFonts w:hint="eastAsia" w:ascii="宋体" w:hAnsi="宋体" w:eastAsia="宋体" w:cs="宋体"/>
          <w:b/>
          <w:color w:val="auto"/>
          <w:kern w:val="2"/>
          <w:sz w:val="21"/>
          <w:szCs w:val="24"/>
          <w:highlight w:val="none"/>
          <w:lang w:val="en-US" w:eastAsia="zh-CN" w:bidi="ar-SA"/>
        </w:rPr>
        <w:t>：</w:t>
      </w:r>
      <w:r>
        <w:rPr>
          <w:rFonts w:hint="eastAsia" w:ascii="宋体" w:hAnsi="宋体" w:eastAsia="宋体" w:cs="宋体"/>
          <w:b/>
          <w:color w:val="auto"/>
          <w:kern w:val="2"/>
          <w:sz w:val="21"/>
          <w:szCs w:val="24"/>
          <w:highlight w:val="none"/>
          <w:u w:val="single"/>
          <w:lang w:val="en-US" w:eastAsia="zh-CN" w:bidi="ar-SA"/>
        </w:rPr>
        <w:t>髋部内收外展等速训练与测试系统</w:t>
      </w:r>
      <w:r>
        <w:rPr>
          <w:rFonts w:hint="eastAsia" w:ascii="宋体" w:hAnsi="宋体" w:eastAsia="宋体" w:cs="宋体"/>
          <w:b/>
          <w:color w:val="auto"/>
          <w:kern w:val="2"/>
          <w:sz w:val="21"/>
          <w:szCs w:val="24"/>
          <w:highlight w:val="none"/>
          <w:lang w:val="en-US" w:eastAsia="zh-CN" w:bidi="ar-SA"/>
        </w:rPr>
        <w:t>为核心产品</w:t>
      </w:r>
      <w:r>
        <w:rPr>
          <w:rFonts w:hint="eastAsia" w:ascii="宋体" w:hAnsi="宋体" w:cs="宋体"/>
          <w:b/>
          <w:color w:val="auto"/>
          <w:kern w:val="2"/>
          <w:sz w:val="21"/>
          <w:szCs w:val="24"/>
          <w:highlight w:val="none"/>
          <w:lang w:val="en-US" w:eastAsia="zh-CN" w:bidi="ar-SA"/>
        </w:rPr>
        <w:t>。</w:t>
      </w:r>
    </w:p>
    <w:tbl>
      <w:tblPr>
        <w:tblStyle w:val="18"/>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6"/>
        <w:gridCol w:w="1016"/>
        <w:gridCol w:w="1216"/>
        <w:gridCol w:w="616"/>
        <w:gridCol w:w="3524"/>
        <w:gridCol w:w="440"/>
        <w:gridCol w:w="616"/>
        <w:gridCol w:w="1116"/>
      </w:tblGrid>
      <w:tr w14:paraId="0DA2E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060" w:type="dxa"/>
            <w:gridSpan w:val="8"/>
            <w:tcBorders>
              <w:top w:val="single" w:color="000000" w:sz="4" w:space="0"/>
              <w:left w:val="single" w:color="000000" w:sz="4" w:space="0"/>
              <w:bottom w:val="single" w:color="000000" w:sz="4" w:space="0"/>
              <w:right w:val="single" w:color="000000" w:sz="4" w:space="0"/>
            </w:tcBorders>
            <w:vAlign w:val="center"/>
          </w:tcPr>
          <w:p w14:paraId="43ADEF7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rPr>
              <w:t>一、技术要求</w:t>
            </w:r>
          </w:p>
        </w:tc>
      </w:tr>
      <w:tr w14:paraId="15E31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AC7A270">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序号</w:t>
            </w:r>
          </w:p>
        </w:tc>
        <w:tc>
          <w:tcPr>
            <w:tcW w:w="1016" w:type="dxa"/>
            <w:tcBorders>
              <w:top w:val="single" w:color="000000" w:sz="4" w:space="0"/>
              <w:left w:val="single" w:color="000000" w:sz="4" w:space="0"/>
              <w:bottom w:val="single" w:color="000000" w:sz="4" w:space="0"/>
              <w:right w:val="single" w:color="000000" w:sz="4" w:space="0"/>
            </w:tcBorders>
            <w:vAlign w:val="center"/>
          </w:tcPr>
          <w:p w14:paraId="189B9718">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项目</w:t>
            </w:r>
          </w:p>
        </w:tc>
        <w:tc>
          <w:tcPr>
            <w:tcW w:w="1216" w:type="dxa"/>
            <w:tcBorders>
              <w:top w:val="single" w:color="000000" w:sz="4" w:space="0"/>
              <w:left w:val="single" w:color="000000" w:sz="4" w:space="0"/>
              <w:bottom w:val="single" w:color="000000" w:sz="4" w:space="0"/>
              <w:right w:val="single" w:color="000000" w:sz="4" w:space="0"/>
            </w:tcBorders>
            <w:vAlign w:val="center"/>
          </w:tcPr>
          <w:p w14:paraId="702F612C">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器材名称</w:t>
            </w:r>
          </w:p>
        </w:tc>
        <w:tc>
          <w:tcPr>
            <w:tcW w:w="616" w:type="dxa"/>
            <w:tcBorders>
              <w:top w:val="single" w:color="000000" w:sz="4" w:space="0"/>
              <w:left w:val="single" w:color="000000" w:sz="4" w:space="0"/>
              <w:bottom w:val="single" w:color="000000" w:sz="4" w:space="0"/>
              <w:right w:val="single" w:color="000000" w:sz="4" w:space="0"/>
            </w:tcBorders>
            <w:vAlign w:val="center"/>
          </w:tcPr>
          <w:p w14:paraId="00B568B4">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类别</w:t>
            </w:r>
          </w:p>
        </w:tc>
        <w:tc>
          <w:tcPr>
            <w:tcW w:w="3524" w:type="dxa"/>
            <w:tcBorders>
              <w:top w:val="single" w:color="000000" w:sz="4" w:space="0"/>
              <w:left w:val="single" w:color="000000" w:sz="4" w:space="0"/>
              <w:bottom w:val="single" w:color="000000" w:sz="4" w:space="0"/>
              <w:right w:val="single" w:color="000000" w:sz="4" w:space="0"/>
            </w:tcBorders>
            <w:vAlign w:val="center"/>
          </w:tcPr>
          <w:p w14:paraId="0AF65A5F">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规格</w:t>
            </w:r>
          </w:p>
        </w:tc>
        <w:tc>
          <w:tcPr>
            <w:tcW w:w="440" w:type="dxa"/>
            <w:tcBorders>
              <w:top w:val="single" w:color="000000" w:sz="4" w:space="0"/>
              <w:left w:val="single" w:color="000000" w:sz="4" w:space="0"/>
              <w:bottom w:val="single" w:color="000000" w:sz="4" w:space="0"/>
              <w:right w:val="single" w:color="000000" w:sz="4" w:space="0"/>
            </w:tcBorders>
            <w:vAlign w:val="center"/>
          </w:tcPr>
          <w:p w14:paraId="5BF58EFD">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单位</w:t>
            </w:r>
          </w:p>
        </w:tc>
        <w:tc>
          <w:tcPr>
            <w:tcW w:w="616" w:type="dxa"/>
            <w:tcBorders>
              <w:top w:val="single" w:color="000000" w:sz="4" w:space="0"/>
              <w:left w:val="single" w:color="000000" w:sz="4" w:space="0"/>
              <w:bottom w:val="single" w:color="000000" w:sz="4" w:space="0"/>
              <w:right w:val="single" w:color="000000" w:sz="4" w:space="0"/>
            </w:tcBorders>
            <w:vAlign w:val="center"/>
          </w:tcPr>
          <w:p w14:paraId="692402E4">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数量</w:t>
            </w:r>
          </w:p>
        </w:tc>
        <w:tc>
          <w:tcPr>
            <w:tcW w:w="1116" w:type="dxa"/>
            <w:tcBorders>
              <w:top w:val="single" w:color="000000" w:sz="4" w:space="0"/>
              <w:left w:val="single" w:color="000000" w:sz="4" w:space="0"/>
              <w:bottom w:val="single" w:color="000000" w:sz="4" w:space="0"/>
              <w:right w:val="single" w:color="000000" w:sz="4" w:space="0"/>
            </w:tcBorders>
            <w:vAlign w:val="center"/>
          </w:tcPr>
          <w:p w14:paraId="08F28595">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单价最高限价（元）</w:t>
            </w:r>
          </w:p>
        </w:tc>
      </w:tr>
      <w:tr w14:paraId="469E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FFD56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016" w:type="dxa"/>
            <w:tcBorders>
              <w:top w:val="single" w:color="000000" w:sz="4" w:space="0"/>
              <w:left w:val="single" w:color="000000" w:sz="4" w:space="0"/>
              <w:bottom w:val="single" w:color="000000" w:sz="4" w:space="0"/>
              <w:right w:val="single" w:color="000000" w:sz="4" w:space="0"/>
            </w:tcBorders>
            <w:vAlign w:val="center"/>
          </w:tcPr>
          <w:p w14:paraId="050CD5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蹦床</w:t>
            </w:r>
          </w:p>
        </w:tc>
        <w:tc>
          <w:tcPr>
            <w:tcW w:w="1216" w:type="dxa"/>
            <w:tcBorders>
              <w:top w:val="single" w:color="000000" w:sz="4" w:space="0"/>
              <w:left w:val="single" w:color="000000" w:sz="4" w:space="0"/>
              <w:bottom w:val="single" w:color="000000" w:sz="4" w:space="0"/>
              <w:right w:val="single" w:color="000000" w:sz="4" w:space="0"/>
            </w:tcBorders>
            <w:vAlign w:val="center"/>
          </w:tcPr>
          <w:p w14:paraId="00631B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蹦床网面</w:t>
            </w:r>
          </w:p>
        </w:tc>
        <w:tc>
          <w:tcPr>
            <w:tcW w:w="616" w:type="dxa"/>
            <w:tcBorders>
              <w:top w:val="single" w:color="000000" w:sz="4" w:space="0"/>
              <w:left w:val="single" w:color="000000" w:sz="4" w:space="0"/>
              <w:bottom w:val="single" w:color="000000" w:sz="4" w:space="0"/>
              <w:right w:val="single" w:color="000000" w:sz="4" w:space="0"/>
            </w:tcBorders>
            <w:vAlign w:val="center"/>
          </w:tcPr>
          <w:p w14:paraId="5D05FD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05E358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此网面与通过体操联合会（FIG）认证的蹦床配套使用，安装后蹦床整体性能需满足体操联合会（FIG）认证标准。进口原料国产网面，符合国家比赛标准，规格：428×214cm，织带4×5mm</w:t>
            </w:r>
          </w:p>
        </w:tc>
        <w:tc>
          <w:tcPr>
            <w:tcW w:w="440" w:type="dxa"/>
            <w:tcBorders>
              <w:top w:val="single" w:color="000000" w:sz="4" w:space="0"/>
              <w:left w:val="single" w:color="000000" w:sz="4" w:space="0"/>
              <w:bottom w:val="single" w:color="000000" w:sz="4" w:space="0"/>
              <w:right w:val="single" w:color="000000" w:sz="4" w:space="0"/>
            </w:tcBorders>
            <w:vAlign w:val="center"/>
          </w:tcPr>
          <w:p w14:paraId="4678C6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191587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116" w:type="dxa"/>
            <w:tcBorders>
              <w:top w:val="single" w:color="000000" w:sz="4" w:space="0"/>
              <w:left w:val="single" w:color="000000" w:sz="4" w:space="0"/>
              <w:bottom w:val="single" w:color="000000" w:sz="4" w:space="0"/>
              <w:right w:val="single" w:color="000000" w:sz="4" w:space="0"/>
            </w:tcBorders>
            <w:vAlign w:val="center"/>
          </w:tcPr>
          <w:p w14:paraId="77E996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26867.50 </w:t>
            </w:r>
          </w:p>
        </w:tc>
      </w:tr>
      <w:tr w14:paraId="4555E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B7653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016" w:type="dxa"/>
            <w:tcBorders>
              <w:top w:val="single" w:color="000000" w:sz="4" w:space="0"/>
              <w:left w:val="single" w:color="000000" w:sz="4" w:space="0"/>
              <w:bottom w:val="single" w:color="000000" w:sz="4" w:space="0"/>
              <w:right w:val="single" w:color="000000" w:sz="4" w:space="0"/>
            </w:tcBorders>
            <w:vAlign w:val="center"/>
          </w:tcPr>
          <w:p w14:paraId="32EFEA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w:t>
            </w:r>
          </w:p>
        </w:tc>
        <w:tc>
          <w:tcPr>
            <w:tcW w:w="1216" w:type="dxa"/>
            <w:tcBorders>
              <w:top w:val="single" w:color="000000" w:sz="4" w:space="0"/>
              <w:left w:val="single" w:color="000000" w:sz="4" w:space="0"/>
              <w:bottom w:val="single" w:color="000000" w:sz="4" w:space="0"/>
              <w:right w:val="single" w:color="000000" w:sz="4" w:space="0"/>
            </w:tcBorders>
            <w:vAlign w:val="center"/>
          </w:tcPr>
          <w:p w14:paraId="1B689D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保护垫</w:t>
            </w:r>
          </w:p>
        </w:tc>
        <w:tc>
          <w:tcPr>
            <w:tcW w:w="616" w:type="dxa"/>
            <w:tcBorders>
              <w:top w:val="single" w:color="000000" w:sz="4" w:space="0"/>
              <w:left w:val="single" w:color="000000" w:sz="4" w:space="0"/>
              <w:bottom w:val="single" w:color="000000" w:sz="4" w:space="0"/>
              <w:right w:val="single" w:color="000000" w:sz="4" w:space="0"/>
            </w:tcBorders>
            <w:vAlign w:val="center"/>
          </w:tcPr>
          <w:p w14:paraId="020BC3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05DC7F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200cm×300cm×10cm适用于自由操、吊环、平衡木、双杠项目的辅助垫子。此垫有把手结构，内胎为海绵轻便、搬运方便；软硬适中；耐磨、不怕水、结实耐</w:t>
            </w:r>
            <w:r>
              <w:rPr>
                <w:rFonts w:hint="eastAsia" w:ascii="宋体" w:hAnsi="宋体" w:cs="宋体"/>
                <w:i w:val="0"/>
                <w:iCs w:val="0"/>
                <w:color w:val="000000"/>
                <w:kern w:val="0"/>
                <w:sz w:val="20"/>
                <w:szCs w:val="20"/>
                <w:highlight w:val="none"/>
                <w:u w:val="none"/>
                <w:lang w:val="en-US" w:eastAsia="zh-CN"/>
              </w:rPr>
              <w:t>用</w:t>
            </w:r>
            <w:r>
              <w:rPr>
                <w:rFonts w:hint="eastAsia" w:ascii="宋体" w:hAnsi="宋体" w:eastAsia="宋体" w:cs="宋体"/>
                <w:i w:val="0"/>
                <w:iCs w:val="0"/>
                <w:color w:val="000000"/>
                <w:kern w:val="0"/>
                <w:sz w:val="20"/>
                <w:szCs w:val="20"/>
                <w:highlight w:val="none"/>
                <w:u w:val="none"/>
                <w:lang w:val="en-US" w:eastAsia="zh-CN"/>
              </w:rPr>
              <w:t>。</w:t>
            </w:r>
          </w:p>
        </w:tc>
        <w:tc>
          <w:tcPr>
            <w:tcW w:w="440" w:type="dxa"/>
            <w:tcBorders>
              <w:top w:val="single" w:color="000000" w:sz="4" w:space="0"/>
              <w:left w:val="single" w:color="000000" w:sz="4" w:space="0"/>
              <w:bottom w:val="single" w:color="000000" w:sz="4" w:space="0"/>
              <w:right w:val="single" w:color="000000" w:sz="4" w:space="0"/>
            </w:tcBorders>
            <w:vAlign w:val="center"/>
          </w:tcPr>
          <w:p w14:paraId="7246AE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2D66B6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116" w:type="dxa"/>
            <w:tcBorders>
              <w:top w:val="single" w:color="000000" w:sz="4" w:space="0"/>
              <w:left w:val="single" w:color="000000" w:sz="4" w:space="0"/>
              <w:bottom w:val="single" w:color="000000" w:sz="4" w:space="0"/>
              <w:right w:val="single" w:color="000000" w:sz="4" w:space="0"/>
            </w:tcBorders>
            <w:vAlign w:val="center"/>
          </w:tcPr>
          <w:p w14:paraId="741061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4045.00 </w:t>
            </w:r>
          </w:p>
        </w:tc>
      </w:tr>
      <w:tr w14:paraId="74D82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ABCA2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016" w:type="dxa"/>
            <w:tcBorders>
              <w:top w:val="single" w:color="000000" w:sz="4" w:space="0"/>
              <w:left w:val="single" w:color="000000" w:sz="4" w:space="0"/>
              <w:bottom w:val="single" w:color="000000" w:sz="4" w:space="0"/>
              <w:right w:val="single" w:color="000000" w:sz="4" w:space="0"/>
            </w:tcBorders>
            <w:vAlign w:val="center"/>
          </w:tcPr>
          <w:p w14:paraId="137068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w:t>
            </w:r>
          </w:p>
        </w:tc>
        <w:tc>
          <w:tcPr>
            <w:tcW w:w="1216" w:type="dxa"/>
            <w:tcBorders>
              <w:top w:val="single" w:color="000000" w:sz="4" w:space="0"/>
              <w:left w:val="single" w:color="000000" w:sz="4" w:space="0"/>
              <w:bottom w:val="single" w:color="000000" w:sz="4" w:space="0"/>
              <w:right w:val="single" w:color="000000" w:sz="4" w:space="0"/>
            </w:tcBorders>
            <w:vAlign w:val="center"/>
          </w:tcPr>
          <w:p w14:paraId="005048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跳箱</w:t>
            </w:r>
          </w:p>
        </w:tc>
        <w:tc>
          <w:tcPr>
            <w:tcW w:w="616" w:type="dxa"/>
            <w:tcBorders>
              <w:top w:val="single" w:color="000000" w:sz="4" w:space="0"/>
              <w:left w:val="single" w:color="000000" w:sz="4" w:space="0"/>
              <w:bottom w:val="single" w:color="000000" w:sz="4" w:space="0"/>
              <w:right w:val="single" w:color="000000" w:sz="4" w:space="0"/>
            </w:tcBorders>
            <w:vAlign w:val="center"/>
          </w:tcPr>
          <w:p w14:paraId="5965F5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E15078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尺寸：L100×W65cm，H15/30/45/60cm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材质：PVC夹网革，再生棉+EPE渐进试跳箱既柔软又稳定，这允许在不同高度进行多种锻炼，四面的重型尼龙锁扣牢牢地堆叠在一起。宽阔的底座在跳跃时留下了足够的着陆空间，每层的尺寸印在两侧，箱子采用十字绣手柄，内置超致密泡沫可以保护</w:t>
            </w:r>
            <w:r>
              <w:rPr>
                <w:rFonts w:hint="eastAsia" w:ascii="宋体" w:hAnsi="宋体" w:cs="宋体"/>
                <w:color w:val="000000"/>
                <w:kern w:val="0"/>
                <w:sz w:val="20"/>
                <w:szCs w:val="20"/>
                <w:highlight w:val="none"/>
                <w:u w:val="none"/>
              </w:rPr>
              <w:t>运动员</w:t>
            </w:r>
            <w:r>
              <w:rPr>
                <w:rFonts w:hint="eastAsia" w:ascii="宋体" w:hAnsi="宋体" w:eastAsia="宋体" w:cs="宋体"/>
                <w:i w:val="0"/>
                <w:iCs w:val="0"/>
                <w:color w:val="000000"/>
                <w:kern w:val="0"/>
                <w:sz w:val="20"/>
                <w:szCs w:val="20"/>
                <w:highlight w:val="none"/>
                <w:u w:val="none"/>
                <w:lang w:val="en-US" w:eastAsia="zh-CN"/>
              </w:rPr>
              <w:t>的小腿和关节，内置超致密泡沫可以吸收冲击力，</w:t>
            </w:r>
            <w:r>
              <w:rPr>
                <w:rFonts w:hint="eastAsia" w:ascii="宋体" w:hAnsi="宋体" w:cs="宋体"/>
                <w:i w:val="0"/>
                <w:iCs w:val="0"/>
                <w:color w:val="000000"/>
                <w:kern w:val="0"/>
                <w:sz w:val="20"/>
                <w:szCs w:val="20"/>
                <w:highlight w:val="none"/>
                <w:u w:val="none"/>
                <w:lang w:val="en-US" w:eastAsia="zh-CN"/>
              </w:rPr>
              <w:t>同时</w:t>
            </w:r>
            <w:r>
              <w:rPr>
                <w:rFonts w:hint="eastAsia" w:ascii="宋体" w:hAnsi="宋体" w:eastAsia="宋体" w:cs="宋体"/>
                <w:i w:val="0"/>
                <w:iCs w:val="0"/>
                <w:color w:val="000000"/>
                <w:kern w:val="0"/>
                <w:sz w:val="20"/>
                <w:szCs w:val="20"/>
                <w:highlight w:val="none"/>
                <w:u w:val="none"/>
                <w:lang w:val="en-US" w:eastAsia="zh-CN"/>
              </w:rPr>
              <w:t>增加盒子的重量，使其具有很高的抗倾角性；面和底层</w:t>
            </w:r>
            <w:r>
              <w:rPr>
                <w:rFonts w:hint="eastAsia" w:ascii="宋体" w:hAnsi="宋体" w:cs="宋体"/>
                <w:i w:val="0"/>
                <w:iCs w:val="0"/>
                <w:color w:val="000000"/>
                <w:kern w:val="0"/>
                <w:sz w:val="20"/>
                <w:szCs w:val="20"/>
                <w:highlight w:val="none"/>
                <w:u w:val="none"/>
                <w:lang w:val="en-US" w:eastAsia="zh-CN"/>
              </w:rPr>
              <w:t>采用</w:t>
            </w:r>
            <w:r>
              <w:rPr>
                <w:rFonts w:hint="eastAsia" w:ascii="宋体" w:hAnsi="宋体" w:eastAsia="宋体" w:cs="宋体"/>
                <w:i w:val="0"/>
                <w:iCs w:val="0"/>
                <w:color w:val="000000"/>
                <w:kern w:val="0"/>
                <w:sz w:val="20"/>
                <w:szCs w:val="20"/>
                <w:highlight w:val="none"/>
                <w:u w:val="none"/>
                <w:lang w:val="en-US" w:eastAsia="zh-CN"/>
              </w:rPr>
              <w:t>防滑面料覆盖，</w:t>
            </w:r>
            <w:r>
              <w:rPr>
                <w:rFonts w:hint="eastAsia" w:ascii="宋体" w:hAnsi="宋体" w:cs="宋体"/>
                <w:i w:val="0"/>
                <w:iCs w:val="0"/>
                <w:color w:val="000000"/>
                <w:kern w:val="0"/>
                <w:sz w:val="20"/>
                <w:szCs w:val="20"/>
                <w:highlight w:val="none"/>
                <w:u w:val="none"/>
                <w:lang w:val="en-US" w:eastAsia="zh-CN"/>
              </w:rPr>
              <w:t>在</w:t>
            </w:r>
            <w:r>
              <w:rPr>
                <w:rFonts w:hint="eastAsia" w:ascii="宋体" w:hAnsi="宋体" w:eastAsia="宋体" w:cs="宋体"/>
                <w:i w:val="0"/>
                <w:iCs w:val="0"/>
                <w:color w:val="000000"/>
                <w:kern w:val="0"/>
                <w:sz w:val="20"/>
                <w:szCs w:val="20"/>
                <w:highlight w:val="none"/>
                <w:u w:val="none"/>
                <w:lang w:val="en-US" w:eastAsia="zh-CN"/>
              </w:rPr>
              <w:t>翻转、拖动或推动箱子</w:t>
            </w:r>
            <w:r>
              <w:rPr>
                <w:rFonts w:hint="eastAsia" w:ascii="宋体" w:hAnsi="宋体" w:cs="宋体"/>
                <w:i w:val="0"/>
                <w:iCs w:val="0"/>
                <w:color w:val="000000"/>
                <w:kern w:val="0"/>
                <w:sz w:val="20"/>
                <w:szCs w:val="20"/>
                <w:highlight w:val="none"/>
                <w:u w:val="none"/>
                <w:lang w:val="en-US" w:eastAsia="zh-CN"/>
              </w:rPr>
              <w:t>时</w:t>
            </w:r>
            <w:r>
              <w:rPr>
                <w:rFonts w:hint="eastAsia" w:ascii="宋体" w:hAnsi="宋体" w:eastAsia="宋体" w:cs="宋体"/>
                <w:i w:val="0"/>
                <w:iCs w:val="0"/>
                <w:color w:val="000000"/>
                <w:kern w:val="0"/>
                <w:sz w:val="20"/>
                <w:szCs w:val="20"/>
                <w:highlight w:val="none"/>
                <w:u w:val="none"/>
                <w:lang w:val="en-US" w:eastAsia="zh-CN"/>
              </w:rPr>
              <w:t>不损坏</w:t>
            </w:r>
            <w:r>
              <w:rPr>
                <w:rFonts w:hint="eastAsia" w:ascii="宋体" w:hAnsi="宋体" w:cs="宋体"/>
                <w:i w:val="0"/>
                <w:iCs w:val="0"/>
                <w:color w:val="000000"/>
                <w:kern w:val="0"/>
                <w:sz w:val="20"/>
                <w:szCs w:val="20"/>
                <w:highlight w:val="none"/>
                <w:u w:val="none"/>
                <w:lang w:val="en-US" w:eastAsia="zh-CN"/>
              </w:rPr>
              <w:t>跳箱</w:t>
            </w:r>
            <w:r>
              <w:rPr>
                <w:rFonts w:hint="eastAsia" w:ascii="宋体" w:hAnsi="宋体" w:eastAsia="宋体" w:cs="宋体"/>
                <w:i w:val="0"/>
                <w:iCs w:val="0"/>
                <w:color w:val="000000"/>
                <w:kern w:val="0"/>
                <w:sz w:val="20"/>
                <w:szCs w:val="20"/>
                <w:highlight w:val="none"/>
                <w:u w:val="none"/>
                <w:lang w:val="en-US" w:eastAsia="zh-CN"/>
              </w:rPr>
              <w:t>。▲竞标时提供带“CMA”标识或第三方有资质的检测机构出具的检测报告复印件并加盖竞标人公章。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5F1108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64B839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1116" w:type="dxa"/>
            <w:tcBorders>
              <w:top w:val="single" w:color="000000" w:sz="4" w:space="0"/>
              <w:left w:val="single" w:color="000000" w:sz="4" w:space="0"/>
              <w:bottom w:val="single" w:color="000000" w:sz="4" w:space="0"/>
              <w:right w:val="single" w:color="000000" w:sz="4" w:space="0"/>
            </w:tcBorders>
            <w:vAlign w:val="center"/>
          </w:tcPr>
          <w:p w14:paraId="3B604F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3500.00 </w:t>
            </w:r>
          </w:p>
        </w:tc>
      </w:tr>
      <w:tr w14:paraId="387BC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69211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w:t>
            </w:r>
          </w:p>
        </w:tc>
        <w:tc>
          <w:tcPr>
            <w:tcW w:w="1016" w:type="dxa"/>
            <w:tcBorders>
              <w:top w:val="single" w:color="000000" w:sz="4" w:space="0"/>
              <w:left w:val="single" w:color="000000" w:sz="4" w:space="0"/>
              <w:bottom w:val="single" w:color="000000" w:sz="4" w:space="0"/>
              <w:right w:val="single" w:color="000000" w:sz="4" w:space="0"/>
            </w:tcBorders>
            <w:vAlign w:val="center"/>
          </w:tcPr>
          <w:p w14:paraId="3279E3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女子散打</w:t>
            </w:r>
          </w:p>
        </w:tc>
        <w:tc>
          <w:tcPr>
            <w:tcW w:w="1216" w:type="dxa"/>
            <w:tcBorders>
              <w:top w:val="single" w:color="000000" w:sz="4" w:space="0"/>
              <w:left w:val="single" w:color="000000" w:sz="4" w:space="0"/>
              <w:bottom w:val="single" w:color="000000" w:sz="4" w:space="0"/>
              <w:right w:val="single" w:color="000000" w:sz="4" w:space="0"/>
            </w:tcBorders>
            <w:vAlign w:val="center"/>
          </w:tcPr>
          <w:p w14:paraId="4F5082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摔跤假人</w:t>
            </w:r>
          </w:p>
        </w:tc>
        <w:tc>
          <w:tcPr>
            <w:tcW w:w="616" w:type="dxa"/>
            <w:tcBorders>
              <w:top w:val="single" w:color="000000" w:sz="4" w:space="0"/>
              <w:left w:val="single" w:color="000000" w:sz="4" w:space="0"/>
              <w:bottom w:val="single" w:color="000000" w:sz="4" w:space="0"/>
              <w:right w:val="single" w:color="000000" w:sz="4" w:space="0"/>
            </w:tcBorders>
            <w:vAlign w:val="center"/>
          </w:tcPr>
          <w:p w14:paraId="64964B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D83CA8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材质：超纤多规格可选择，抗磨面层，精工车线缝制，填充优质钢砂和碎海绵，弹性更好，使用寿命更长 20KG-29KG 4个  30KG-39KG 4个</w:t>
            </w:r>
          </w:p>
        </w:tc>
        <w:tc>
          <w:tcPr>
            <w:tcW w:w="440" w:type="dxa"/>
            <w:tcBorders>
              <w:top w:val="single" w:color="000000" w:sz="4" w:space="0"/>
              <w:left w:val="single" w:color="000000" w:sz="4" w:space="0"/>
              <w:bottom w:val="single" w:color="000000" w:sz="4" w:space="0"/>
              <w:right w:val="single" w:color="000000" w:sz="4" w:space="0"/>
            </w:tcBorders>
            <w:vAlign w:val="center"/>
          </w:tcPr>
          <w:p w14:paraId="6002CD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50DE97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w:t>
            </w:r>
          </w:p>
        </w:tc>
        <w:tc>
          <w:tcPr>
            <w:tcW w:w="1116" w:type="dxa"/>
            <w:tcBorders>
              <w:top w:val="single" w:color="000000" w:sz="4" w:space="0"/>
              <w:left w:val="single" w:color="000000" w:sz="4" w:space="0"/>
              <w:bottom w:val="single" w:color="000000" w:sz="4" w:space="0"/>
              <w:right w:val="single" w:color="000000" w:sz="4" w:space="0"/>
            </w:tcBorders>
            <w:vAlign w:val="center"/>
          </w:tcPr>
          <w:p w14:paraId="140A96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1705.00 </w:t>
            </w:r>
          </w:p>
        </w:tc>
      </w:tr>
      <w:tr w14:paraId="66140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6A25E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w:t>
            </w:r>
          </w:p>
        </w:tc>
        <w:tc>
          <w:tcPr>
            <w:tcW w:w="1016" w:type="dxa"/>
            <w:tcBorders>
              <w:top w:val="single" w:color="000000" w:sz="4" w:space="0"/>
              <w:left w:val="single" w:color="000000" w:sz="4" w:space="0"/>
              <w:bottom w:val="single" w:color="000000" w:sz="4" w:space="0"/>
              <w:right w:val="single" w:color="000000" w:sz="4" w:space="0"/>
            </w:tcBorders>
            <w:vAlign w:val="center"/>
          </w:tcPr>
          <w:p w14:paraId="199C56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          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052CD2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跳箱黑白款体能训练四合一</w:t>
            </w:r>
          </w:p>
        </w:tc>
        <w:tc>
          <w:tcPr>
            <w:tcW w:w="616" w:type="dxa"/>
            <w:tcBorders>
              <w:top w:val="single" w:color="000000" w:sz="4" w:space="0"/>
              <w:left w:val="single" w:color="000000" w:sz="4" w:space="0"/>
              <w:bottom w:val="single" w:color="000000" w:sz="4" w:space="0"/>
              <w:right w:val="single" w:color="000000" w:sz="4" w:space="0"/>
            </w:tcBorders>
            <w:vAlign w:val="center"/>
          </w:tcPr>
          <w:p w14:paraId="713B8F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1BB5C3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1、材质：外皮：1000D PVC夹网布，  内填充物：胶合板15mm厚，高密度EVA18mm厚。</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2、规格:两只跳箱为一套，分别为长90cm×宽75cm×高15cm，长90cm×宽75cm×高30cm，长90cm×宽75cm×高45cm，长90cm×宽75cm×高60cm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3、产品特点：①四个立边为圆弧角设计②内填充物为木质框架，外表贴EVA，用于增加跳箱重量防止侧滑，同时减少产品变形，导致外皮松垮</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▲4、竞标时提供带“CMA”标识或第三方有资质的检测机构出具的检测报告复印件并加盖竞标人公章。</w:t>
            </w:r>
          </w:p>
          <w:p w14:paraId="78B9EF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▲5、竞标时提供带“CMA”标识或经第三方有资质的检测机构出具的关于表皮材质毒害物质低于国标的检测报告复印件并加盖竞标人公章。</w:t>
            </w:r>
          </w:p>
          <w:p w14:paraId="0D6DC1F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▲6、产品在</w:t>
            </w:r>
            <w:r>
              <w:rPr>
                <w:rFonts w:hint="eastAsia" w:ascii="宋体" w:hAnsi="宋体" w:cs="宋体"/>
                <w:i w:val="0"/>
                <w:iCs w:val="0"/>
                <w:color w:val="000000"/>
                <w:kern w:val="0"/>
                <w:sz w:val="20"/>
                <w:szCs w:val="20"/>
                <w:highlight w:val="none"/>
                <w:u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100公斤重量冲击下，可以经受不低于10000次的冲击后，产品完好，功能正常。产品表面的磨擦系数</w:t>
            </w:r>
            <w:r>
              <w:rPr>
                <w:rFonts w:hint="eastAsia" w:ascii="宋体" w:hAnsi="宋体" w:cs="宋体"/>
                <w:i w:val="0"/>
                <w:iCs w:val="0"/>
                <w:color w:val="000000"/>
                <w:kern w:val="0"/>
                <w:sz w:val="20"/>
                <w:szCs w:val="20"/>
                <w:highlight w:val="none"/>
                <w:u w:val="none"/>
                <w:lang w:val="en-US" w:eastAsia="zh-CN"/>
              </w:rPr>
              <w:t>不小于</w:t>
            </w:r>
            <w:r>
              <w:rPr>
                <w:rFonts w:hint="eastAsia" w:ascii="宋体" w:hAnsi="宋体" w:eastAsia="宋体" w:cs="宋体"/>
                <w:i w:val="0"/>
                <w:iCs w:val="0"/>
                <w:color w:val="000000"/>
                <w:kern w:val="0"/>
                <w:sz w:val="20"/>
                <w:szCs w:val="20"/>
                <w:highlight w:val="none"/>
                <w:u w:val="none"/>
                <w:lang w:val="en-US" w:eastAsia="zh-CN"/>
              </w:rPr>
              <w:t xml:space="preserve">0.79，竞标时提供经第三方有资质的检测机构出具的检测报告复印件并加盖竞标人公章。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7</w:t>
            </w:r>
            <w:r>
              <w:rPr>
                <w:rFonts w:hint="eastAsia" w:ascii="宋体" w:hAnsi="宋体" w:eastAsia="宋体" w:cs="宋体"/>
                <w:i w:val="0"/>
                <w:iCs w:val="0"/>
                <w:color w:val="000000"/>
                <w:kern w:val="0"/>
                <w:sz w:val="20"/>
                <w:szCs w:val="20"/>
                <w:highlight w:val="none"/>
                <w:u w:val="none"/>
                <w:lang w:val="en-US" w:eastAsia="zh-CN"/>
              </w:rPr>
              <w:t>、质保期：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 xml:space="preserve">12个月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8</w:t>
            </w:r>
            <w:r>
              <w:rPr>
                <w:rFonts w:hint="eastAsia" w:ascii="宋体" w:hAnsi="宋体" w:eastAsia="宋体" w:cs="宋体"/>
                <w:i w:val="0"/>
                <w:iCs w:val="0"/>
                <w:color w:val="000000"/>
                <w:kern w:val="0"/>
                <w:sz w:val="20"/>
                <w:szCs w:val="20"/>
                <w:highlight w:val="none"/>
                <w:u w:val="none"/>
                <w:lang w:val="en-US" w:eastAsia="zh-CN"/>
              </w:rPr>
              <w:t xml:space="preserve">、产品提供在线保养说明和注意事项相关说明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9</w:t>
            </w:r>
            <w:r>
              <w:rPr>
                <w:rFonts w:hint="eastAsia" w:ascii="宋体" w:hAnsi="宋体" w:eastAsia="宋体" w:cs="宋体"/>
                <w:i w:val="0"/>
                <w:iCs w:val="0"/>
                <w:color w:val="000000"/>
                <w:kern w:val="0"/>
                <w:sz w:val="20"/>
                <w:szCs w:val="20"/>
                <w:highlight w:val="none"/>
                <w:u w:val="none"/>
                <w:lang w:val="en-US" w:eastAsia="zh-CN"/>
              </w:rPr>
              <w:t xml:space="preserve">、产品提供在线训练指导视频 </w:t>
            </w:r>
          </w:p>
        </w:tc>
        <w:tc>
          <w:tcPr>
            <w:tcW w:w="440" w:type="dxa"/>
            <w:tcBorders>
              <w:top w:val="single" w:color="000000" w:sz="4" w:space="0"/>
              <w:left w:val="single" w:color="000000" w:sz="4" w:space="0"/>
              <w:bottom w:val="single" w:color="000000" w:sz="4" w:space="0"/>
              <w:right w:val="single" w:color="000000" w:sz="4" w:space="0"/>
            </w:tcBorders>
            <w:vAlign w:val="center"/>
          </w:tcPr>
          <w:p w14:paraId="177749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639DE3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51A780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3444.00 </w:t>
            </w:r>
          </w:p>
        </w:tc>
      </w:tr>
      <w:tr w14:paraId="03BA4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8BB91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016" w:type="dxa"/>
            <w:tcBorders>
              <w:top w:val="single" w:color="000000" w:sz="4" w:space="0"/>
              <w:left w:val="single" w:color="000000" w:sz="4" w:space="0"/>
              <w:bottom w:val="single" w:color="000000" w:sz="4" w:space="0"/>
              <w:right w:val="single" w:color="000000" w:sz="4" w:space="0"/>
            </w:tcBorders>
            <w:vAlign w:val="center"/>
          </w:tcPr>
          <w:p w14:paraId="3F031D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          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0143F3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LED游泳钟</w:t>
            </w:r>
          </w:p>
        </w:tc>
        <w:tc>
          <w:tcPr>
            <w:tcW w:w="616" w:type="dxa"/>
            <w:tcBorders>
              <w:top w:val="single" w:color="000000" w:sz="4" w:space="0"/>
              <w:left w:val="single" w:color="000000" w:sz="4" w:space="0"/>
              <w:bottom w:val="single" w:color="000000" w:sz="4" w:space="0"/>
              <w:right w:val="single" w:color="000000" w:sz="4" w:space="0"/>
            </w:tcBorders>
            <w:vAlign w:val="center"/>
          </w:tcPr>
          <w:p w14:paraId="453728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2B0D6E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LED游泳钟技术参数标准：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1、LED游泳钟是由铝合金外框和亚克力板制成的。</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2、计时钟大小为930×430×80mm。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3、游泳钟可以正常显示时间和游泳计时，即在有游泳训练时，游泳钟用作游泳计时，当没有游泳训练时，游泳钟可以用作显示时间，且整个转换过程简单易行。                                  4、游泳钟是有220V电压驱动。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5、计时钟上方有手提把手，移动方便。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w:t>
            </w:r>
            <w:r>
              <w:rPr>
                <w:rFonts w:hint="eastAsia"/>
                <w:highlight w:val="none"/>
                <w:lang w:val="en-US" w:eastAsia="zh-CN"/>
              </w:rPr>
              <w:t>计时钟可使用遥控器远程遥控</w:t>
            </w:r>
            <w:r>
              <w:rPr>
                <w:rFonts w:hint="eastAsia" w:ascii="宋体" w:hAnsi="宋体" w:eastAsia="宋体" w:cs="宋体"/>
                <w:i w:val="0"/>
                <w:iCs w:val="0"/>
                <w:color w:val="000000"/>
                <w:kern w:val="0"/>
                <w:sz w:val="20"/>
                <w:szCs w:val="20"/>
                <w:highlight w:val="none"/>
                <w:u w:val="none"/>
                <w:lang w:val="en-US" w:eastAsia="zh-CN"/>
              </w:rPr>
              <w:t>。</w:t>
            </w:r>
          </w:p>
        </w:tc>
        <w:tc>
          <w:tcPr>
            <w:tcW w:w="440" w:type="dxa"/>
            <w:tcBorders>
              <w:top w:val="single" w:color="000000" w:sz="4" w:space="0"/>
              <w:left w:val="single" w:color="000000" w:sz="4" w:space="0"/>
              <w:bottom w:val="single" w:color="000000" w:sz="4" w:space="0"/>
              <w:right w:val="single" w:color="000000" w:sz="4" w:space="0"/>
            </w:tcBorders>
            <w:vAlign w:val="center"/>
          </w:tcPr>
          <w:p w14:paraId="1CBFAE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18FE1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21995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3500.00 </w:t>
            </w:r>
          </w:p>
        </w:tc>
      </w:tr>
      <w:tr w14:paraId="1EFD0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D3CA2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w:t>
            </w:r>
          </w:p>
        </w:tc>
        <w:tc>
          <w:tcPr>
            <w:tcW w:w="1016" w:type="dxa"/>
            <w:tcBorders>
              <w:top w:val="single" w:color="000000" w:sz="4" w:space="0"/>
              <w:left w:val="single" w:color="000000" w:sz="4" w:space="0"/>
              <w:bottom w:val="single" w:color="000000" w:sz="4" w:space="0"/>
              <w:right w:val="single" w:color="000000" w:sz="4" w:space="0"/>
            </w:tcBorders>
            <w:vAlign w:val="center"/>
          </w:tcPr>
          <w:p w14:paraId="073173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0914A8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跳箱</w:t>
            </w:r>
          </w:p>
        </w:tc>
        <w:tc>
          <w:tcPr>
            <w:tcW w:w="616" w:type="dxa"/>
            <w:tcBorders>
              <w:top w:val="single" w:color="000000" w:sz="4" w:space="0"/>
              <w:left w:val="single" w:color="000000" w:sz="4" w:space="0"/>
              <w:bottom w:val="single" w:color="000000" w:sz="4" w:space="0"/>
              <w:right w:val="single" w:color="000000" w:sz="4" w:space="0"/>
            </w:tcBorders>
            <w:vAlign w:val="center"/>
          </w:tcPr>
          <w:p w14:paraId="1F38F3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5673EE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1、材质：外皮：1000D PVC夹网布，  内填充物：胶合板15mm厚，高密度EVA18mm厚。</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2、规格:两只跳箱为一套，分别为长90cm×宽75cm×高15cm，长90cm×宽75cm×高30cm，长90cm×宽75cm×高45cm，长90cm×宽75cm×高60cm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3、产品特点：①四个立边为圆弧角设计②内填充物为木质框架，外表贴EVA，用于增加跳箱重量防止侧滑，同时减少产品变形，导致外皮松垮</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▲4、竞标时提供带“CMA”标识或第三方有资质的检测机构出具的检测报告复印件并加盖竞标人公章。</w:t>
            </w:r>
          </w:p>
          <w:p w14:paraId="78421A6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▲5、竞标时提供带“CMA”标识或第三方有资质的检测机构出具的关于表皮材质毒害物质低于国标的检测报告复印件并加盖竞标人公章。  </w:t>
            </w:r>
          </w:p>
          <w:p w14:paraId="327953C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▲6、产品在</w:t>
            </w:r>
            <w:r>
              <w:rPr>
                <w:rFonts w:hint="eastAsia" w:ascii="宋体" w:hAnsi="宋体" w:cs="宋体"/>
                <w:i w:val="0"/>
                <w:iCs w:val="0"/>
                <w:color w:val="000000"/>
                <w:kern w:val="0"/>
                <w:sz w:val="20"/>
                <w:szCs w:val="20"/>
                <w:highlight w:val="none"/>
                <w:u w:val="none"/>
                <w:lang w:val="en-US" w:eastAsia="zh-CN"/>
              </w:rPr>
              <w:t>不小于</w:t>
            </w:r>
            <w:r>
              <w:rPr>
                <w:rFonts w:hint="eastAsia" w:ascii="宋体" w:hAnsi="宋体" w:eastAsia="宋体" w:cs="宋体"/>
                <w:i w:val="0"/>
                <w:iCs w:val="0"/>
                <w:color w:val="000000"/>
                <w:kern w:val="0"/>
                <w:sz w:val="20"/>
                <w:szCs w:val="20"/>
                <w:highlight w:val="none"/>
                <w:u w:val="none"/>
                <w:lang w:val="en-US" w:eastAsia="zh-CN"/>
              </w:rPr>
              <w:t>100公斤重量冲击下，可以经受不低于10000次的冲击后，产品完好，功能正常。产品表面的磨擦系数为</w:t>
            </w:r>
            <w:r>
              <w:rPr>
                <w:rFonts w:hint="eastAsia" w:ascii="宋体" w:hAnsi="宋体" w:cs="宋体"/>
                <w:i w:val="0"/>
                <w:iCs w:val="0"/>
                <w:color w:val="000000"/>
                <w:kern w:val="0"/>
                <w:sz w:val="20"/>
                <w:szCs w:val="20"/>
                <w:highlight w:val="none"/>
                <w:u w:val="none"/>
                <w:lang w:val="en-US" w:eastAsia="zh-CN"/>
              </w:rPr>
              <w:t>不小于</w:t>
            </w:r>
            <w:r>
              <w:rPr>
                <w:rFonts w:hint="eastAsia" w:ascii="宋体" w:hAnsi="宋体" w:eastAsia="宋体" w:cs="宋体"/>
                <w:i w:val="0"/>
                <w:iCs w:val="0"/>
                <w:color w:val="000000"/>
                <w:kern w:val="0"/>
                <w:sz w:val="20"/>
                <w:szCs w:val="20"/>
                <w:highlight w:val="none"/>
                <w:u w:val="none"/>
                <w:lang w:val="en-US" w:eastAsia="zh-CN"/>
              </w:rPr>
              <w:t xml:space="preserve">0.79，竞标时提供第三方有资质的检测机构出具的检测报告复印件并加盖竞标人公章。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7</w:t>
            </w:r>
            <w:r>
              <w:rPr>
                <w:rFonts w:hint="eastAsia" w:ascii="宋体" w:hAnsi="宋体" w:eastAsia="宋体" w:cs="宋体"/>
                <w:i w:val="0"/>
                <w:iCs w:val="0"/>
                <w:color w:val="000000"/>
                <w:kern w:val="0"/>
                <w:sz w:val="20"/>
                <w:szCs w:val="20"/>
                <w:highlight w:val="none"/>
                <w:u w:val="none"/>
                <w:lang w:val="en-US" w:eastAsia="zh-CN"/>
              </w:rPr>
              <w:t>、质保期：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 xml:space="preserve">12个月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8</w:t>
            </w:r>
            <w:r>
              <w:rPr>
                <w:rFonts w:hint="eastAsia" w:ascii="宋体" w:hAnsi="宋体" w:eastAsia="宋体" w:cs="宋体"/>
                <w:i w:val="0"/>
                <w:iCs w:val="0"/>
                <w:color w:val="000000"/>
                <w:kern w:val="0"/>
                <w:sz w:val="20"/>
                <w:szCs w:val="20"/>
                <w:highlight w:val="none"/>
                <w:u w:val="none"/>
                <w:lang w:val="en-US" w:eastAsia="zh-CN"/>
              </w:rPr>
              <w:t xml:space="preserve">、产品提供在线保养说明和注意事项相关说明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9</w:t>
            </w:r>
            <w:r>
              <w:rPr>
                <w:rFonts w:hint="eastAsia" w:ascii="宋体" w:hAnsi="宋体" w:eastAsia="宋体" w:cs="宋体"/>
                <w:i w:val="0"/>
                <w:iCs w:val="0"/>
                <w:color w:val="000000"/>
                <w:kern w:val="0"/>
                <w:sz w:val="20"/>
                <w:szCs w:val="20"/>
                <w:highlight w:val="none"/>
                <w:u w:val="none"/>
                <w:lang w:val="en-US" w:eastAsia="zh-CN"/>
              </w:rPr>
              <w:t xml:space="preserve">、产品提供在线训练指导视频    </w:t>
            </w:r>
          </w:p>
        </w:tc>
        <w:tc>
          <w:tcPr>
            <w:tcW w:w="440" w:type="dxa"/>
            <w:tcBorders>
              <w:top w:val="single" w:color="000000" w:sz="4" w:space="0"/>
              <w:left w:val="single" w:color="000000" w:sz="4" w:space="0"/>
              <w:bottom w:val="single" w:color="000000" w:sz="4" w:space="0"/>
              <w:right w:val="single" w:color="000000" w:sz="4" w:space="0"/>
            </w:tcBorders>
            <w:vAlign w:val="center"/>
          </w:tcPr>
          <w:p w14:paraId="116AB0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353BC4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290C58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3444.00 </w:t>
            </w:r>
          </w:p>
        </w:tc>
      </w:tr>
      <w:tr w14:paraId="3BF34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77264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w:t>
            </w:r>
          </w:p>
        </w:tc>
        <w:tc>
          <w:tcPr>
            <w:tcW w:w="1016" w:type="dxa"/>
            <w:tcBorders>
              <w:top w:val="single" w:color="000000" w:sz="4" w:space="0"/>
              <w:left w:val="single" w:color="000000" w:sz="4" w:space="0"/>
              <w:bottom w:val="single" w:color="000000" w:sz="4" w:space="0"/>
              <w:right w:val="single" w:color="000000" w:sz="4" w:space="0"/>
            </w:tcBorders>
            <w:vAlign w:val="center"/>
          </w:tcPr>
          <w:p w14:paraId="19DA63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7420AF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弓片L40磅</w:t>
            </w:r>
          </w:p>
        </w:tc>
        <w:tc>
          <w:tcPr>
            <w:tcW w:w="616" w:type="dxa"/>
            <w:tcBorders>
              <w:top w:val="single" w:color="000000" w:sz="4" w:space="0"/>
              <w:left w:val="single" w:color="000000" w:sz="4" w:space="0"/>
              <w:bottom w:val="single" w:color="000000" w:sz="4" w:space="0"/>
              <w:right w:val="single" w:color="000000" w:sz="4" w:space="0"/>
            </w:tcBorders>
            <w:vAlign w:val="center"/>
          </w:tcPr>
          <w:p w14:paraId="408AF9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vMerge w:val="restart"/>
            <w:tcBorders>
              <w:top w:val="single" w:color="000000" w:sz="4" w:space="0"/>
              <w:left w:val="single" w:color="000000" w:sz="4" w:space="0"/>
              <w:bottom w:val="single" w:color="000000" w:sz="4" w:space="0"/>
              <w:right w:val="single" w:color="000000" w:sz="4" w:space="0"/>
            </w:tcBorders>
            <w:vAlign w:val="center"/>
          </w:tcPr>
          <w:p w14:paraId="13FB370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i w:val="0"/>
                <w:iCs w:val="0"/>
                <w:color w:val="000000"/>
                <w:kern w:val="0"/>
                <w:sz w:val="20"/>
                <w:szCs w:val="20"/>
                <w:highlight w:val="none"/>
                <w:u w:val="none"/>
                <w:lang w:val="en-US" w:eastAsia="zh-CN"/>
              </w:rPr>
              <w:t>镁铝合金，25寸，重量1280g-1329g，分左右手，带有风洞，国际通用插口式弓把，可左右调节中心线，带有微调功能</w:t>
            </w:r>
            <w:r>
              <w:rPr>
                <w:rFonts w:hint="eastAsia" w:ascii="宋体" w:hAnsi="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t>▲竞标时提供带“CMA”标识或第三方有资质的检测机构出具的检测报告复印件并加盖竞标人公章。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542246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付</w:t>
            </w:r>
          </w:p>
        </w:tc>
        <w:tc>
          <w:tcPr>
            <w:tcW w:w="616" w:type="dxa"/>
            <w:tcBorders>
              <w:top w:val="single" w:color="000000" w:sz="4" w:space="0"/>
              <w:left w:val="single" w:color="000000" w:sz="4" w:space="0"/>
              <w:bottom w:val="single" w:color="000000" w:sz="4" w:space="0"/>
              <w:right w:val="single" w:color="000000" w:sz="4" w:space="0"/>
            </w:tcBorders>
            <w:vAlign w:val="center"/>
          </w:tcPr>
          <w:p w14:paraId="3D9A2D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0B61F6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7152.00 </w:t>
            </w:r>
          </w:p>
        </w:tc>
      </w:tr>
      <w:tr w14:paraId="3CFCD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F4C89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w:t>
            </w:r>
          </w:p>
        </w:tc>
        <w:tc>
          <w:tcPr>
            <w:tcW w:w="1016" w:type="dxa"/>
            <w:tcBorders>
              <w:top w:val="single" w:color="000000" w:sz="4" w:space="0"/>
              <w:left w:val="single" w:color="000000" w:sz="4" w:space="0"/>
              <w:bottom w:val="single" w:color="000000" w:sz="4" w:space="0"/>
              <w:right w:val="single" w:color="000000" w:sz="4" w:space="0"/>
            </w:tcBorders>
            <w:vAlign w:val="center"/>
          </w:tcPr>
          <w:p w14:paraId="6C6120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454320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弓片L42磅</w:t>
            </w:r>
          </w:p>
        </w:tc>
        <w:tc>
          <w:tcPr>
            <w:tcW w:w="616" w:type="dxa"/>
            <w:tcBorders>
              <w:top w:val="single" w:color="000000" w:sz="4" w:space="0"/>
              <w:left w:val="single" w:color="000000" w:sz="4" w:space="0"/>
              <w:bottom w:val="single" w:color="000000" w:sz="4" w:space="0"/>
              <w:right w:val="single" w:color="000000" w:sz="4" w:space="0"/>
            </w:tcBorders>
            <w:vAlign w:val="center"/>
          </w:tcPr>
          <w:p w14:paraId="534EC5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173036FE">
            <w:pPr>
              <w:jc w:val="left"/>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2C52F4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付</w:t>
            </w:r>
          </w:p>
        </w:tc>
        <w:tc>
          <w:tcPr>
            <w:tcW w:w="616" w:type="dxa"/>
            <w:tcBorders>
              <w:top w:val="single" w:color="000000" w:sz="4" w:space="0"/>
              <w:left w:val="single" w:color="000000" w:sz="4" w:space="0"/>
              <w:bottom w:val="single" w:color="000000" w:sz="4" w:space="0"/>
              <w:right w:val="single" w:color="000000" w:sz="4" w:space="0"/>
            </w:tcBorders>
            <w:vAlign w:val="center"/>
          </w:tcPr>
          <w:p w14:paraId="0342AF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0A0D7D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7152.00 </w:t>
            </w:r>
          </w:p>
        </w:tc>
      </w:tr>
      <w:tr w14:paraId="0E1D0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9C380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1016" w:type="dxa"/>
            <w:tcBorders>
              <w:top w:val="single" w:color="000000" w:sz="4" w:space="0"/>
              <w:left w:val="single" w:color="000000" w:sz="4" w:space="0"/>
              <w:bottom w:val="single" w:color="000000" w:sz="4" w:space="0"/>
              <w:right w:val="single" w:color="000000" w:sz="4" w:space="0"/>
            </w:tcBorders>
            <w:vAlign w:val="center"/>
          </w:tcPr>
          <w:p w14:paraId="42E58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42D4FC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弓片M40磅</w:t>
            </w:r>
          </w:p>
        </w:tc>
        <w:tc>
          <w:tcPr>
            <w:tcW w:w="616" w:type="dxa"/>
            <w:tcBorders>
              <w:top w:val="single" w:color="000000" w:sz="4" w:space="0"/>
              <w:left w:val="single" w:color="000000" w:sz="4" w:space="0"/>
              <w:bottom w:val="single" w:color="000000" w:sz="4" w:space="0"/>
              <w:right w:val="single" w:color="000000" w:sz="4" w:space="0"/>
            </w:tcBorders>
            <w:vAlign w:val="center"/>
          </w:tcPr>
          <w:p w14:paraId="2E7F8A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1E951B2F">
            <w:pPr>
              <w:jc w:val="left"/>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4FB740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付</w:t>
            </w:r>
          </w:p>
        </w:tc>
        <w:tc>
          <w:tcPr>
            <w:tcW w:w="616" w:type="dxa"/>
            <w:tcBorders>
              <w:top w:val="single" w:color="000000" w:sz="4" w:space="0"/>
              <w:left w:val="single" w:color="000000" w:sz="4" w:space="0"/>
              <w:bottom w:val="single" w:color="000000" w:sz="4" w:space="0"/>
              <w:right w:val="single" w:color="000000" w:sz="4" w:space="0"/>
            </w:tcBorders>
            <w:vAlign w:val="center"/>
          </w:tcPr>
          <w:p w14:paraId="16F6EE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686006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7152.00 </w:t>
            </w:r>
          </w:p>
        </w:tc>
      </w:tr>
      <w:tr w14:paraId="72C8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12B66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w:t>
            </w:r>
          </w:p>
        </w:tc>
        <w:tc>
          <w:tcPr>
            <w:tcW w:w="1016" w:type="dxa"/>
            <w:tcBorders>
              <w:top w:val="single" w:color="000000" w:sz="4" w:space="0"/>
              <w:left w:val="single" w:color="000000" w:sz="4" w:space="0"/>
              <w:bottom w:val="single" w:color="000000" w:sz="4" w:space="0"/>
              <w:right w:val="single" w:color="000000" w:sz="4" w:space="0"/>
            </w:tcBorders>
            <w:vAlign w:val="center"/>
          </w:tcPr>
          <w:p w14:paraId="1D70FB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2A2F91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弓片M42磅</w:t>
            </w:r>
          </w:p>
        </w:tc>
        <w:tc>
          <w:tcPr>
            <w:tcW w:w="616" w:type="dxa"/>
            <w:tcBorders>
              <w:top w:val="single" w:color="000000" w:sz="4" w:space="0"/>
              <w:left w:val="single" w:color="000000" w:sz="4" w:space="0"/>
              <w:bottom w:val="single" w:color="000000" w:sz="4" w:space="0"/>
              <w:right w:val="single" w:color="000000" w:sz="4" w:space="0"/>
            </w:tcBorders>
            <w:vAlign w:val="center"/>
          </w:tcPr>
          <w:p w14:paraId="428D15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0EC271C0">
            <w:pPr>
              <w:jc w:val="left"/>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2B6408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付</w:t>
            </w:r>
          </w:p>
        </w:tc>
        <w:tc>
          <w:tcPr>
            <w:tcW w:w="616" w:type="dxa"/>
            <w:tcBorders>
              <w:top w:val="single" w:color="000000" w:sz="4" w:space="0"/>
              <w:left w:val="single" w:color="000000" w:sz="4" w:space="0"/>
              <w:bottom w:val="single" w:color="000000" w:sz="4" w:space="0"/>
              <w:right w:val="single" w:color="000000" w:sz="4" w:space="0"/>
            </w:tcBorders>
            <w:vAlign w:val="center"/>
          </w:tcPr>
          <w:p w14:paraId="709EA7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3AEA96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7152.00 </w:t>
            </w:r>
          </w:p>
        </w:tc>
      </w:tr>
      <w:tr w14:paraId="2695F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3DBB0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w:t>
            </w:r>
          </w:p>
        </w:tc>
        <w:tc>
          <w:tcPr>
            <w:tcW w:w="1016" w:type="dxa"/>
            <w:tcBorders>
              <w:top w:val="single" w:color="000000" w:sz="4" w:space="0"/>
              <w:left w:val="single" w:color="000000" w:sz="4" w:space="0"/>
              <w:bottom w:val="single" w:color="000000" w:sz="4" w:space="0"/>
              <w:right w:val="single" w:color="000000" w:sz="4" w:space="0"/>
            </w:tcBorders>
            <w:vAlign w:val="center"/>
          </w:tcPr>
          <w:p w14:paraId="452A63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7159A9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弓把25寸</w:t>
            </w:r>
          </w:p>
        </w:tc>
        <w:tc>
          <w:tcPr>
            <w:tcW w:w="616" w:type="dxa"/>
            <w:tcBorders>
              <w:top w:val="single" w:color="000000" w:sz="4" w:space="0"/>
              <w:left w:val="single" w:color="000000" w:sz="4" w:space="0"/>
              <w:bottom w:val="single" w:color="000000" w:sz="4" w:space="0"/>
              <w:right w:val="single" w:color="000000" w:sz="4" w:space="0"/>
            </w:tcBorders>
            <w:vAlign w:val="center"/>
          </w:tcPr>
          <w:p w14:paraId="7E11A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17326C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碳素弓片七层材料制作而成,第一、第七层为高分子外罩片第二、第六层为抛物线状弹性结构内芯,要求柔韧性高,保持中轴垂直,具有吸震功能第三、第五层为两层缠绕型碳纤维材料组成.第四层为逐步收窄的高分子弹性内芯，▲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458CA3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付</w:t>
            </w:r>
          </w:p>
        </w:tc>
        <w:tc>
          <w:tcPr>
            <w:tcW w:w="616" w:type="dxa"/>
            <w:tcBorders>
              <w:top w:val="single" w:color="000000" w:sz="4" w:space="0"/>
              <w:left w:val="single" w:color="000000" w:sz="4" w:space="0"/>
              <w:bottom w:val="single" w:color="000000" w:sz="4" w:space="0"/>
              <w:right w:val="single" w:color="000000" w:sz="4" w:space="0"/>
            </w:tcBorders>
            <w:vAlign w:val="center"/>
          </w:tcPr>
          <w:p w14:paraId="7446E1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591F50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7071.80 </w:t>
            </w:r>
          </w:p>
        </w:tc>
      </w:tr>
      <w:tr w14:paraId="1461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95D19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1016" w:type="dxa"/>
            <w:tcBorders>
              <w:top w:val="single" w:color="000000" w:sz="4" w:space="0"/>
              <w:left w:val="single" w:color="000000" w:sz="4" w:space="0"/>
              <w:bottom w:val="single" w:color="000000" w:sz="4" w:space="0"/>
              <w:right w:val="single" w:color="000000" w:sz="4" w:space="0"/>
            </w:tcBorders>
            <w:vAlign w:val="center"/>
          </w:tcPr>
          <w:p w14:paraId="1DA045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75F647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瞄准器</w:t>
            </w:r>
          </w:p>
        </w:tc>
        <w:tc>
          <w:tcPr>
            <w:tcW w:w="616" w:type="dxa"/>
            <w:tcBorders>
              <w:top w:val="single" w:color="000000" w:sz="4" w:space="0"/>
              <w:left w:val="single" w:color="000000" w:sz="4" w:space="0"/>
              <w:bottom w:val="single" w:color="000000" w:sz="4" w:space="0"/>
              <w:right w:val="single" w:color="000000" w:sz="4" w:space="0"/>
            </w:tcBorders>
            <w:vAlign w:val="center"/>
          </w:tcPr>
          <w:p w14:paraId="46304D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86F31D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符合GB/T19851.1-2005，延长杆长度228MM,微调格最小度数应为0.1毫米，微调顺畅，主要在射箭的比赛和训练中使用，起到提高射箭精度的作用表面光滑，无毛刺，颜色均匀</w:t>
            </w:r>
            <w:r>
              <w:rPr>
                <w:rFonts w:hint="eastAsia" w:ascii="宋体" w:hAnsi="宋体" w:cs="宋体"/>
                <w:i w:val="0"/>
                <w:iCs w:val="0"/>
                <w:color w:val="000000"/>
                <w:kern w:val="0"/>
                <w:sz w:val="20"/>
                <w:szCs w:val="20"/>
                <w:highlight w:val="none"/>
                <w:u w:val="none"/>
                <w:lang w:val="en-US" w:eastAsia="zh-CN"/>
              </w:rPr>
              <w:t>。▲竞标时提供带“CMA”标识或第三方有资质的检测机构报告复印件并加盖竞标人公章。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0A859C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1F9363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4BA802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3360.00 </w:t>
            </w:r>
          </w:p>
        </w:tc>
      </w:tr>
      <w:tr w14:paraId="07D89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B2FB4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w:t>
            </w:r>
          </w:p>
        </w:tc>
        <w:tc>
          <w:tcPr>
            <w:tcW w:w="1016" w:type="dxa"/>
            <w:tcBorders>
              <w:top w:val="single" w:color="000000" w:sz="4" w:space="0"/>
              <w:left w:val="single" w:color="000000" w:sz="4" w:space="0"/>
              <w:bottom w:val="single" w:color="000000" w:sz="4" w:space="0"/>
              <w:right w:val="single" w:color="000000" w:sz="4" w:space="0"/>
            </w:tcBorders>
            <w:vAlign w:val="center"/>
          </w:tcPr>
          <w:p w14:paraId="47C0BD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73E50D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缠线器</w:t>
            </w:r>
          </w:p>
        </w:tc>
        <w:tc>
          <w:tcPr>
            <w:tcW w:w="616" w:type="dxa"/>
            <w:tcBorders>
              <w:top w:val="single" w:color="000000" w:sz="4" w:space="0"/>
              <w:left w:val="single" w:color="000000" w:sz="4" w:space="0"/>
              <w:bottom w:val="single" w:color="000000" w:sz="4" w:space="0"/>
              <w:right w:val="single" w:color="000000" w:sz="4" w:space="0"/>
            </w:tcBorders>
            <w:vAlign w:val="center"/>
          </w:tcPr>
          <w:p w14:paraId="404503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B68EF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划线器（画线器）+</w:t>
            </w:r>
            <w:r>
              <w:rPr>
                <w:rFonts w:hint="eastAsia" w:ascii="宋体" w:hAnsi="宋体" w:cs="宋体"/>
                <w:i w:val="0"/>
                <w:iCs w:val="0"/>
                <w:color w:val="000000"/>
                <w:kern w:val="0"/>
                <w:sz w:val="20"/>
                <w:szCs w:val="20"/>
                <w:highlight w:val="none"/>
                <w:u w:val="none"/>
                <w:lang w:val="en-US" w:eastAsia="zh-CN"/>
              </w:rPr>
              <w:t xml:space="preserve"> </w:t>
            </w:r>
            <w:r>
              <w:rPr>
                <w:rFonts w:hint="eastAsia" w:ascii="宋体" w:hAnsi="宋体" w:eastAsia="宋体" w:cs="宋体"/>
                <w:i w:val="0"/>
                <w:iCs w:val="0"/>
                <w:color w:val="000000"/>
                <w:kern w:val="0"/>
                <w:sz w:val="20"/>
                <w:szCs w:val="20"/>
                <w:highlight w:val="none"/>
                <w:u w:val="none"/>
                <w:lang w:val="en-US" w:eastAsia="zh-CN"/>
              </w:rPr>
              <w:t>粘旋羽夹子画线器可以用来标记旋羽在箭杆上面的位置，箭杆直径最大是7.2mm，适用于不同长度的箭羽，红色卡子可以为箭羽的位置精准的定位，让粘旋转羽毛更简单。画线器配合螺旋羽夹使用精准方便。</w:t>
            </w:r>
          </w:p>
        </w:tc>
        <w:tc>
          <w:tcPr>
            <w:tcW w:w="440" w:type="dxa"/>
            <w:tcBorders>
              <w:top w:val="single" w:color="000000" w:sz="4" w:space="0"/>
              <w:left w:val="single" w:color="000000" w:sz="4" w:space="0"/>
              <w:bottom w:val="single" w:color="000000" w:sz="4" w:space="0"/>
              <w:right w:val="single" w:color="000000" w:sz="4" w:space="0"/>
            </w:tcBorders>
            <w:vAlign w:val="center"/>
          </w:tcPr>
          <w:p w14:paraId="6324ED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62040E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116" w:type="dxa"/>
            <w:tcBorders>
              <w:top w:val="single" w:color="000000" w:sz="4" w:space="0"/>
              <w:left w:val="single" w:color="000000" w:sz="4" w:space="0"/>
              <w:bottom w:val="single" w:color="000000" w:sz="4" w:space="0"/>
              <w:right w:val="single" w:color="000000" w:sz="4" w:space="0"/>
            </w:tcBorders>
            <w:vAlign w:val="center"/>
          </w:tcPr>
          <w:p w14:paraId="5C37DC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780.00 </w:t>
            </w:r>
          </w:p>
        </w:tc>
      </w:tr>
      <w:tr w14:paraId="3DFAB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7A13F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w:t>
            </w:r>
          </w:p>
        </w:tc>
        <w:tc>
          <w:tcPr>
            <w:tcW w:w="1016" w:type="dxa"/>
            <w:tcBorders>
              <w:top w:val="single" w:color="000000" w:sz="4" w:space="0"/>
              <w:left w:val="single" w:color="000000" w:sz="4" w:space="0"/>
              <w:bottom w:val="single" w:color="000000" w:sz="4" w:space="0"/>
              <w:right w:val="single" w:color="000000" w:sz="4" w:space="0"/>
            </w:tcBorders>
            <w:vAlign w:val="center"/>
          </w:tcPr>
          <w:p w14:paraId="74219C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587ADB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弓箱</w:t>
            </w:r>
          </w:p>
        </w:tc>
        <w:tc>
          <w:tcPr>
            <w:tcW w:w="616" w:type="dxa"/>
            <w:tcBorders>
              <w:top w:val="single" w:color="000000" w:sz="4" w:space="0"/>
              <w:left w:val="single" w:color="000000" w:sz="4" w:space="0"/>
              <w:bottom w:val="single" w:color="000000" w:sz="4" w:space="0"/>
              <w:right w:val="single" w:color="000000" w:sz="4" w:space="0"/>
            </w:tcBorders>
            <w:vAlign w:val="center"/>
          </w:tcPr>
          <w:p w14:paraId="0B180C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CF205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ABS材质，带滚轮和海关锁，有拉伸杆和防尘布套，内置有盛放反曲弓射箭器材和器具的专用小包和位置，有独立存放箭杆的EVA内衬，使箭杆不受外界损伤.弓箱内部尺寸，830*330*205mm，外部尺寸，878*348*219mm。</w:t>
            </w:r>
          </w:p>
        </w:tc>
        <w:tc>
          <w:tcPr>
            <w:tcW w:w="440" w:type="dxa"/>
            <w:tcBorders>
              <w:top w:val="single" w:color="000000" w:sz="4" w:space="0"/>
              <w:left w:val="single" w:color="000000" w:sz="4" w:space="0"/>
              <w:bottom w:val="single" w:color="000000" w:sz="4" w:space="0"/>
              <w:right w:val="single" w:color="000000" w:sz="4" w:space="0"/>
            </w:tcBorders>
            <w:vAlign w:val="center"/>
          </w:tcPr>
          <w:p w14:paraId="6613B7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5413B1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20944F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2200.00 </w:t>
            </w:r>
          </w:p>
        </w:tc>
      </w:tr>
      <w:tr w14:paraId="0B36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534E1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w:t>
            </w:r>
          </w:p>
        </w:tc>
        <w:tc>
          <w:tcPr>
            <w:tcW w:w="1016" w:type="dxa"/>
            <w:tcBorders>
              <w:top w:val="single" w:color="000000" w:sz="4" w:space="0"/>
              <w:left w:val="single" w:color="000000" w:sz="4" w:space="0"/>
              <w:bottom w:val="single" w:color="000000" w:sz="4" w:space="0"/>
              <w:right w:val="single" w:color="000000" w:sz="4" w:space="0"/>
            </w:tcBorders>
            <w:vAlign w:val="center"/>
          </w:tcPr>
          <w:p w14:paraId="64698D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61A740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下肢等速测试与主被动训练器</w:t>
            </w:r>
          </w:p>
        </w:tc>
        <w:tc>
          <w:tcPr>
            <w:tcW w:w="616" w:type="dxa"/>
            <w:tcBorders>
              <w:top w:val="single" w:color="000000" w:sz="4" w:space="0"/>
              <w:left w:val="single" w:color="000000" w:sz="4" w:space="0"/>
              <w:bottom w:val="single" w:color="000000" w:sz="4" w:space="0"/>
              <w:right w:val="single" w:color="000000" w:sz="4" w:space="0"/>
            </w:tcBorders>
            <w:vAlign w:val="center"/>
          </w:tcPr>
          <w:p w14:paraId="03336E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891F66E">
            <w:pPr>
              <w:keepNext w:val="0"/>
              <w:keepLines w:val="0"/>
              <w:widowControl/>
              <w:numPr>
                <w:ilvl w:val="0"/>
                <w:numId w:val="3"/>
              </w:numPr>
              <w:suppressLineNumbers w:val="0"/>
              <w:jc w:val="left"/>
              <w:textAlignment w:val="center"/>
              <w:rPr>
                <w:rFonts w:hint="eastAsia" w:ascii="宋体" w:hAnsi="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系统参数：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1、等速训练/评估：速度范围 5～120</w:t>
            </w:r>
            <w:r>
              <w:rPr>
                <w:rFonts w:hint="eastAsia" w:ascii="宋体" w:hAnsi="宋体" w:cs="宋体"/>
                <w:i w:val="0"/>
                <w:iCs w:val="0"/>
                <w:color w:val="000000"/>
                <w:kern w:val="0"/>
                <w:sz w:val="20"/>
                <w:szCs w:val="20"/>
                <w:highlight w:val="none"/>
                <w:u w:val="none"/>
                <w:lang w:val="en-US" w:eastAsia="zh-CN"/>
              </w:rPr>
              <w:t>度。</w:t>
            </w:r>
          </w:p>
          <w:p w14:paraId="51D7BD8D">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2、被动牵伸背屈角度：0～25</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，跖屈角度：0～45</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3、牵伸速度自适应动态调节范围：5～20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4、牵伸速度调节幅度：≤1</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5、最大抗挛缩持续牵伸时间：不小于 60 秒</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6、▲痉挛自动识别及智能处理，无需人工痉挛灵敏度调节设置。竞标时提供产品彩页或软件界面截图佐证具有上述功能并加盖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w:t>
            </w:r>
            <w:r>
              <w:rPr>
                <w:rFonts w:hint="eastAsia" w:ascii="宋体" w:hAnsi="宋体" w:eastAsia="宋体" w:cs="宋体"/>
                <w:i w:val="0"/>
                <w:iCs w:val="0"/>
                <w:color w:val="000000"/>
                <w:kern w:val="0"/>
                <w:sz w:val="20"/>
                <w:szCs w:val="20"/>
                <w:highlight w:val="none"/>
                <w:u w:val="none"/>
                <w:lang w:val="en-US" w:eastAsia="zh-CN"/>
              </w:rPr>
              <w:t>标人公章。</w:t>
            </w:r>
          </w:p>
          <w:p w14:paraId="549524B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7、▲踏车模式：（1）主动 0-120 转/分钟，被动 0-60 转/分钟。竞标时提供产品彩页或软件界面截图佐证具有上述功能并加盖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17E1F30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 训练模式及参数：</w:t>
            </w:r>
          </w:p>
          <w:p w14:paraId="746B92C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1、被动模拟手法牵伸：根据患者肌张力情况，在预热区、等速区、黄金牵 伸区、保持对抗区自适应调节牵伸速度及强度。</w:t>
            </w:r>
          </w:p>
          <w:p w14:paraId="01890F6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2、▲踏车训练。竞标时提供产品彩页或软件界面截图佐证具有上述功能并加盖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7FC67B1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3、最大扭矩：0~40nm 可调；</w:t>
            </w:r>
          </w:p>
          <w:p w14:paraId="05C3CC7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4、主动运动：0-120 转/分钟，被动运动：0-60 转/分钟。</w:t>
            </w:r>
          </w:p>
          <w:p w14:paraId="3A66CAD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(3)▲等速评估及训练参数：</w:t>
            </w:r>
          </w:p>
          <w:p w14:paraId="015360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1、等速评估：速度范围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/秒，应至少提供峰力矩、平均力矩、特定 角度力矩、峰力矩体重比、峰力矩角度、峰力矩时间，总功、平均功率、屈伸肌 峰力矩比、关节活动范围、变异系数等多种测试数据。竞标时提供评估报告或彩页截图佐证具有上述功能并加盖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3382289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2、应包括等长、等张、等速训练，并可出具训练报告。 等速训练：速度范围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/秒</w:t>
            </w:r>
          </w:p>
          <w:p w14:paraId="47627BF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等长/等张训练，可设置扭矩 0~10 级，提供增强肌力及肌肉耐力两种训 练模式，同时可实时观测训练数据柱状图。</w:t>
            </w:r>
          </w:p>
          <w:p w14:paraId="14DBA73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(4)▲训练过程实时监控：牵伸角度及牵伸强度可通过对应曲线实时显示，并形成关联比较，关节实时活动范围误差≤±1。关节牵伸强度误差≤1%。竞标时提供产品彩页或软件界面截图佐证具有上述功能并加盖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180B50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(5)▲人机工程设计要求：（竞标时提供产品彩页或软件界面截图佐证具有上述功能并加盖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6F5CBB1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1、下肢适配器可更换踏车适配器和牵伸适配器，实现上下前后对轴心调节， 针对足踝不同肌群的牵伸与主被动运动；</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2、具备可前后移动的腿托进行生物力线固定，实现不同腿长的直膝位和屈 膝位训练；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3、系统主机固定，适配与轮椅高度一致座椅；</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4、可选配人体工程学专用座椅，保证康复训练生物力线稳定；</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5、配置电容式触摸屏，可实现快速操作；</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6、系统提供不少于 1 种紧停安全保障方式。</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(6)用户管理中心：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1、可设置患者个人账号、密码；</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2、可以管理和记录患者每日评估训练数据和训练参数；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3、康复训练的结果可自动保存，医生可动态观察病人的治疗情况，及时做 出调整。</w:t>
            </w:r>
          </w:p>
        </w:tc>
        <w:tc>
          <w:tcPr>
            <w:tcW w:w="440" w:type="dxa"/>
            <w:tcBorders>
              <w:top w:val="single" w:color="000000" w:sz="4" w:space="0"/>
              <w:left w:val="single" w:color="000000" w:sz="4" w:space="0"/>
              <w:bottom w:val="single" w:color="000000" w:sz="4" w:space="0"/>
              <w:right w:val="single" w:color="000000" w:sz="4" w:space="0"/>
            </w:tcBorders>
            <w:vAlign w:val="center"/>
          </w:tcPr>
          <w:p w14:paraId="109A9412">
            <w:pPr>
              <w:jc w:val="center"/>
              <w:rPr>
                <w:rFonts w:hint="eastAsia" w:ascii="宋体" w:hAnsi="宋体" w:eastAsia="宋体" w:cs="宋体"/>
                <w:i w:val="0"/>
                <w:iCs w:val="0"/>
                <w:color w:val="000000"/>
                <w:sz w:val="20"/>
                <w:szCs w:val="20"/>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3FFDFC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22A614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165000.00 </w:t>
            </w:r>
          </w:p>
        </w:tc>
      </w:tr>
      <w:tr w14:paraId="5C5A3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E38CD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17</w:t>
            </w:r>
          </w:p>
        </w:tc>
        <w:tc>
          <w:tcPr>
            <w:tcW w:w="1016" w:type="dxa"/>
            <w:tcBorders>
              <w:top w:val="single" w:color="000000" w:sz="4" w:space="0"/>
              <w:left w:val="single" w:color="000000" w:sz="4" w:space="0"/>
              <w:bottom w:val="single" w:color="000000" w:sz="4" w:space="0"/>
              <w:right w:val="single" w:color="000000" w:sz="4" w:space="0"/>
            </w:tcBorders>
            <w:vAlign w:val="center"/>
          </w:tcPr>
          <w:p w14:paraId="4429B2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4A1D85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髋部内收外展等速训练与测试系统</w:t>
            </w:r>
          </w:p>
        </w:tc>
        <w:tc>
          <w:tcPr>
            <w:tcW w:w="616" w:type="dxa"/>
            <w:tcBorders>
              <w:top w:val="single" w:color="000000" w:sz="4" w:space="0"/>
              <w:left w:val="single" w:color="000000" w:sz="4" w:space="0"/>
              <w:bottom w:val="single" w:color="000000" w:sz="4" w:space="0"/>
              <w:right w:val="single" w:color="000000" w:sz="4" w:space="0"/>
            </w:tcBorders>
            <w:vAlign w:val="center"/>
          </w:tcPr>
          <w:p w14:paraId="2F0202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6ADE65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 系统参数：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1、被动牵伸内收外展角度：0～45</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2、牵伸速度自适应动态调节范围：0.1～30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3、牵伸速度调节幅度：≤1</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4、极限角度牵伸时间可调范围：0～60s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5、肌肉张力自动识别及智能处理，无需人工灵敏度调节设置</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6、输出强度自适应或可调范围：0～100%，调节精度 1%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7、▲等速模式不小于 500</w:t>
            </w:r>
            <w:r>
              <w:rPr>
                <w:rFonts w:hint="eastAsia"/>
                <w:highlight w:val="none"/>
                <w:lang w:val="en-US" w:eastAsia="zh-CN"/>
              </w:rPr>
              <w:t>N</w:t>
            </w:r>
            <w:r>
              <w:rPr>
                <w:rFonts w:hint="eastAsia" w:ascii="宋体" w:hAnsi="宋体" w:eastAsia="宋体" w:cs="宋体"/>
                <w:highlight w:val="none"/>
                <w:lang w:val="en-US" w:eastAsia="zh-CN"/>
              </w:rPr>
              <w:t>•m</w:t>
            </w:r>
            <w:r>
              <w:rPr>
                <w:rFonts w:hint="eastAsia" w:ascii="宋体" w:hAnsi="宋体" w:eastAsia="宋体" w:cs="宋体"/>
                <w:i w:val="0"/>
                <w:iCs w:val="0"/>
                <w:color w:val="000000"/>
                <w:kern w:val="0"/>
                <w:sz w:val="20"/>
                <w:szCs w:val="20"/>
                <w:highlight w:val="none"/>
                <w:u w:val="none"/>
                <w:lang w:val="en-US" w:eastAsia="zh-CN"/>
              </w:rPr>
              <w:t xml:space="preserve"> 力矩输出。竞标时提供产品彩页或软件界面截图佐证具有上述功能并加盖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69149F8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(2)等速评定及训练参数：</w:t>
            </w:r>
          </w:p>
          <w:p w14:paraId="0E6AC1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1、▲等速评定：速度范围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/s，应至少提供力矩峰值、峰值力矩角度、平均力矩峰值、运动范围、内收外展对比差值等详细测评数据。竞标时提供产品彩页或软件界面截图佐证具有上述功能并加盖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w:t>
            </w:r>
            <w:r>
              <w:rPr>
                <w:rFonts w:hint="eastAsia" w:ascii="宋体" w:hAnsi="宋体" w:eastAsia="宋体" w:cs="宋体"/>
                <w:i w:val="0"/>
                <w:iCs w:val="0"/>
                <w:color w:val="000000"/>
                <w:kern w:val="0"/>
                <w:sz w:val="20"/>
                <w:szCs w:val="20"/>
                <w:highlight w:val="none"/>
                <w:u w:val="none"/>
                <w:lang w:val="en-US" w:eastAsia="zh-CN"/>
              </w:rPr>
              <w:t>标人公章。</w:t>
            </w:r>
          </w:p>
          <w:p w14:paraId="52A832F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 、应包括等速、等长、等张训练</w:t>
            </w:r>
          </w:p>
          <w:p w14:paraId="48C0CCE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等速训练:可提供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/秒角速度调节</w:t>
            </w:r>
          </w:p>
          <w:p w14:paraId="06F2FCC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等长、等张训练:可设置扭矩 0~5 级，提供增强肌力及肌肉耐力两种训 练模式，同时可实时观测训练数据柱状图。</w:t>
            </w:r>
          </w:p>
          <w:p w14:paraId="1E9016C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3、应提供内收单向等速训练、外展单向等速训练等两种训练模式</w:t>
            </w:r>
          </w:p>
          <w:p w14:paraId="161001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(3)被动模拟手法牵伸：根据患者肌张力情况，在预热区、等速区、黄金牵伸区、 保持对抗区自适应调节牵伸速度及强度。</w:t>
            </w:r>
          </w:p>
          <w:p w14:paraId="21CD1629">
            <w:pPr>
              <w:pStyle w:val="8"/>
              <w:rPr>
                <w:rFonts w:hint="default" w:eastAsia="宋体"/>
                <w:highlight w:val="none"/>
                <w:lang w:val="en-US" w:eastAsia="zh-CN"/>
              </w:rPr>
            </w:pPr>
            <w:r>
              <w:rPr>
                <w:rFonts w:hint="eastAsia" w:ascii="宋体" w:hAnsi="宋体" w:eastAsia="宋体" w:cs="宋体"/>
                <w:i w:val="0"/>
                <w:iCs w:val="0"/>
                <w:color w:val="000000"/>
                <w:kern w:val="0"/>
                <w:sz w:val="20"/>
                <w:szCs w:val="20"/>
                <w:highlight w:val="none"/>
                <w:u w:val="none"/>
                <w:lang w:val="en-US" w:eastAsia="zh-CN"/>
              </w:rPr>
              <w:t>(4)▲训练过程实时监控：牵伸角度及牵伸强度可通过对应曲线实时显示，并形成关联比较，关节实时活动范围误差≤±1</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关节牵伸强度误差≤1%。竞标时提供评估报告或彩页截图佐证具有上述功能并加盖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(5)人机工程设计要求：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1、应配置人体工程学专用座椅，设备整体占地面积应配置人体工程学专用座椅，设备整体占地面积≤160cm*150cm</w:t>
            </w:r>
            <w:r>
              <w:rPr>
                <w:rFonts w:hint="eastAsia" w:ascii="宋体" w:hAnsi="宋体" w:cs="宋体"/>
                <w:i w:val="0"/>
                <w:iCs w:val="0"/>
                <w:color w:val="000000"/>
                <w:kern w:val="0"/>
                <w:sz w:val="20"/>
                <w:szCs w:val="20"/>
                <w:highlight w:val="none"/>
                <w:u w:val="none"/>
                <w:lang w:val="en-US" w:eastAsia="zh-CN"/>
              </w:rPr>
              <w:t>，且</w:t>
            </w:r>
            <w:r>
              <w:rPr>
                <w:rFonts w:hint="eastAsia"/>
                <w:highlight w:val="none"/>
                <w:lang w:val="en-US" w:eastAsia="zh-CN"/>
              </w:rPr>
              <w:t>同时满足长</w:t>
            </w:r>
            <w:r>
              <w:rPr>
                <w:rFonts w:hint="eastAsia" w:ascii="宋体" w:hAnsi="宋体" w:eastAsia="宋体" w:cs="宋体"/>
                <w:i w:val="0"/>
                <w:iCs w:val="0"/>
                <w:color w:val="000000"/>
                <w:kern w:val="0"/>
                <w:sz w:val="20"/>
                <w:szCs w:val="20"/>
                <w:highlight w:val="none"/>
                <w:u w:val="none"/>
                <w:lang w:val="en-US" w:eastAsia="zh-CN"/>
              </w:rPr>
              <w:t>≤160cm</w:t>
            </w:r>
            <w:r>
              <w:rPr>
                <w:rFonts w:hint="eastAsia" w:ascii="宋体" w:hAnsi="宋体" w:cs="宋体"/>
                <w:i w:val="0"/>
                <w:iCs w:val="0"/>
                <w:color w:val="000000"/>
                <w:kern w:val="0"/>
                <w:sz w:val="20"/>
                <w:szCs w:val="20"/>
                <w:highlight w:val="none"/>
                <w:u w:val="none"/>
                <w:lang w:val="en-US" w:eastAsia="zh-CN"/>
              </w:rPr>
              <w:t>、宽</w:t>
            </w:r>
            <w:r>
              <w:rPr>
                <w:rFonts w:hint="eastAsia" w:ascii="宋体" w:hAnsi="宋体" w:eastAsia="宋体" w:cs="宋体"/>
                <w:i w:val="0"/>
                <w:iCs w:val="0"/>
                <w:color w:val="000000"/>
                <w:kern w:val="0"/>
                <w:sz w:val="20"/>
                <w:szCs w:val="20"/>
                <w:highlight w:val="none"/>
                <w:u w:val="none"/>
                <w:lang w:val="en-US" w:eastAsia="zh-CN"/>
              </w:rPr>
              <w:t>≤1</w:t>
            </w:r>
            <w:r>
              <w:rPr>
                <w:rFonts w:hint="eastAsia" w:ascii="宋体" w:hAnsi="宋体" w:cs="宋体"/>
                <w:i w:val="0"/>
                <w:iCs w:val="0"/>
                <w:color w:val="000000"/>
                <w:kern w:val="0"/>
                <w:sz w:val="20"/>
                <w:szCs w:val="20"/>
                <w:highlight w:val="none"/>
                <w:u w:val="none"/>
                <w:lang w:val="en-US" w:eastAsia="zh-CN"/>
              </w:rPr>
              <w:t>5</w:t>
            </w:r>
            <w:r>
              <w:rPr>
                <w:rFonts w:hint="eastAsia" w:ascii="宋体" w:hAnsi="宋体" w:eastAsia="宋体" w:cs="宋体"/>
                <w:i w:val="0"/>
                <w:iCs w:val="0"/>
                <w:color w:val="000000"/>
                <w:kern w:val="0"/>
                <w:sz w:val="20"/>
                <w:szCs w:val="20"/>
                <w:highlight w:val="none"/>
                <w:u w:val="none"/>
                <w:lang w:val="en-US" w:eastAsia="zh-CN"/>
              </w:rPr>
              <w:t>0cm</w:t>
            </w:r>
            <w:r>
              <w:rPr>
                <w:rFonts w:hint="eastAsia" w:ascii="宋体" w:hAnsi="宋体" w:cs="宋体"/>
                <w:i w:val="0"/>
                <w:iCs w:val="0"/>
                <w:color w:val="000000"/>
                <w:kern w:val="0"/>
                <w:sz w:val="20"/>
                <w:szCs w:val="20"/>
                <w:highlight w:val="none"/>
                <w:u w:val="none"/>
                <w:lang w:val="en-US" w:eastAsia="zh-CN"/>
              </w:rPr>
              <w:t>。</w:t>
            </w:r>
          </w:p>
          <w:p w14:paraId="6A08699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2、至少提供通用适配部件，满足不同病人的使用需求；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3、配置平板电脑控制，方便操作，平板电脑尺寸应≥10 寸。</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(6)病案参数管理系统：</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1、可设置患者个人账号、密码；</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2、可以管理和记录患者每日训练数据和训练参数；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3、康复训练的结果可自动保存，医生可动态观察病人的治疗情况，及时做出调整。</w:t>
            </w:r>
          </w:p>
        </w:tc>
        <w:tc>
          <w:tcPr>
            <w:tcW w:w="440" w:type="dxa"/>
            <w:tcBorders>
              <w:top w:val="single" w:color="000000" w:sz="4" w:space="0"/>
              <w:left w:val="single" w:color="000000" w:sz="4" w:space="0"/>
              <w:bottom w:val="single" w:color="000000" w:sz="4" w:space="0"/>
              <w:right w:val="single" w:color="000000" w:sz="4" w:space="0"/>
            </w:tcBorders>
            <w:vAlign w:val="center"/>
          </w:tcPr>
          <w:p w14:paraId="2A1F139F">
            <w:pPr>
              <w:jc w:val="center"/>
              <w:rPr>
                <w:rFonts w:hint="eastAsia" w:ascii="宋体" w:hAnsi="宋体" w:eastAsia="宋体" w:cs="宋体"/>
                <w:i w:val="0"/>
                <w:iCs w:val="0"/>
                <w:color w:val="000000"/>
                <w:sz w:val="20"/>
                <w:szCs w:val="20"/>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75CB54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0BA06C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165000.00 </w:t>
            </w:r>
          </w:p>
        </w:tc>
      </w:tr>
      <w:tr w14:paraId="0E7EC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A3638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18</w:t>
            </w:r>
          </w:p>
        </w:tc>
        <w:tc>
          <w:tcPr>
            <w:tcW w:w="1016" w:type="dxa"/>
            <w:tcBorders>
              <w:top w:val="single" w:color="000000" w:sz="4" w:space="0"/>
              <w:left w:val="single" w:color="000000" w:sz="4" w:space="0"/>
              <w:bottom w:val="single" w:color="000000" w:sz="4" w:space="0"/>
              <w:right w:val="single" w:color="000000" w:sz="4" w:space="0"/>
            </w:tcBorders>
            <w:vAlign w:val="center"/>
          </w:tcPr>
          <w:p w14:paraId="58EEBC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23BDC1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上肢内收外展等速训练与测试系统</w:t>
            </w:r>
          </w:p>
        </w:tc>
        <w:tc>
          <w:tcPr>
            <w:tcW w:w="616" w:type="dxa"/>
            <w:tcBorders>
              <w:top w:val="single" w:color="000000" w:sz="4" w:space="0"/>
              <w:left w:val="single" w:color="000000" w:sz="4" w:space="0"/>
              <w:bottom w:val="single" w:color="000000" w:sz="4" w:space="0"/>
              <w:right w:val="single" w:color="000000" w:sz="4" w:space="0"/>
            </w:tcBorders>
            <w:vAlign w:val="center"/>
          </w:tcPr>
          <w:p w14:paraId="1BCCA9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8011EA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(1)系统参数：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1、被动牵伸内收外展角度：0～90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2、牵伸速度自适应动态调节范围：0.1～30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3、牵伸速度调节幅度：≤1</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4、极限角度牵伸时间可调范围：0～60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5、肌肉张力自动识别及智能处理，无需人工灵敏度调节设置</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6、输出强度自适应或可调范围：0～100%，调节精度 1%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7、（1）▲等速模式不小于 500</w:t>
            </w:r>
            <w:r>
              <w:rPr>
                <w:rFonts w:hint="eastAsia" w:ascii="宋体" w:hAnsi="宋体" w:cs="宋体"/>
                <w:i w:val="0"/>
                <w:iCs w:val="0"/>
                <w:color w:val="000000"/>
                <w:kern w:val="0"/>
                <w:sz w:val="20"/>
                <w:szCs w:val="20"/>
                <w:highlight w:val="none"/>
                <w:u w:val="none"/>
                <w:lang w:val="en-US" w:eastAsia="zh-CN"/>
              </w:rPr>
              <w:t>N</w:t>
            </w:r>
            <w:r>
              <w:rPr>
                <w:rFonts w:hint="eastAsia" w:ascii="宋体" w:hAnsi="宋体" w:eastAsia="宋体" w:cs="宋体"/>
                <w:i w:val="0"/>
                <w:iCs w:val="0"/>
                <w:color w:val="000000"/>
                <w:kern w:val="0"/>
                <w:sz w:val="20"/>
                <w:szCs w:val="20"/>
                <w:highlight w:val="none"/>
                <w:u w:val="none"/>
                <w:lang w:val="en-US" w:eastAsia="zh-CN"/>
              </w:rPr>
              <w:t>•m 力矩输出。竞标时提供产品彩页或软件界面截图佐证具有上述功能并加盖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2111B0D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(2)等速评定及训练参数：</w:t>
            </w:r>
          </w:p>
          <w:p w14:paraId="7EE3802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1、▲等速评定：速度范围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/s，应至少提供力矩峰值、峰值力矩角 度、平均力矩峰值、运动范围、内收外展对比差值等详细测评数据。竞标时提供评估报告或彩页截图佐证具有上述功能并加盖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6299B56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2、应包括等速、等长、等张训练</w:t>
            </w:r>
          </w:p>
          <w:p w14:paraId="2180E5E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等速训练:可提供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/秒角速度调节</w:t>
            </w:r>
          </w:p>
          <w:p w14:paraId="3287984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等长、等张训练:可设置扭矩 0~5 级，提供增强肌力及肌肉耐力两种训 练模式，同时可实时观测训练数据柱状图。</w:t>
            </w:r>
          </w:p>
          <w:p w14:paraId="0A79E2D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3、应提供内收单向等速训练、外展单向等速训练等两种训练模式</w:t>
            </w:r>
          </w:p>
          <w:p w14:paraId="7620282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(3)被动模拟手法牵伸：根据患者肌张力情况，在预热区、等速区、黄金牵伸区、保持对抗区自适应调节牵伸速度及强度。</w:t>
            </w:r>
          </w:p>
          <w:p w14:paraId="648F347B">
            <w:pPr>
              <w:pStyle w:val="8"/>
              <w:rPr>
                <w:rFonts w:hint="default" w:eastAsia="宋体"/>
                <w:highlight w:val="none"/>
                <w:lang w:val="en-US" w:eastAsia="zh-CN"/>
              </w:rPr>
            </w:pPr>
            <w:r>
              <w:rPr>
                <w:rFonts w:hint="eastAsia" w:ascii="宋体" w:hAnsi="宋体" w:eastAsia="宋体" w:cs="宋体"/>
                <w:i w:val="0"/>
                <w:iCs w:val="0"/>
                <w:color w:val="000000"/>
                <w:kern w:val="0"/>
                <w:sz w:val="20"/>
                <w:szCs w:val="20"/>
                <w:highlight w:val="none"/>
                <w:u w:val="none"/>
                <w:lang w:val="en-US" w:eastAsia="zh-CN"/>
              </w:rPr>
              <w:t>(4) ▲训练过程实时监控：牵伸角度及牵伸强度可通过对应曲线实时显示，并形成关联比较，关节实时活动范围误差≤±1</w:t>
            </w:r>
            <w:r>
              <w:rPr>
                <w:rFonts w:hint="eastAsia"/>
                <w:highlight w:val="none"/>
                <w:lang w:val="en-US" w:eastAsia="zh-CN"/>
              </w:rPr>
              <w:t>度。</w:t>
            </w:r>
            <w:r>
              <w:rPr>
                <w:rFonts w:hint="eastAsia" w:ascii="宋体" w:hAnsi="宋体" w:eastAsia="宋体" w:cs="宋体"/>
                <w:i w:val="0"/>
                <w:iCs w:val="0"/>
                <w:color w:val="000000"/>
                <w:kern w:val="0"/>
                <w:sz w:val="20"/>
                <w:szCs w:val="20"/>
                <w:highlight w:val="none"/>
                <w:u w:val="none"/>
                <w:lang w:val="en-US" w:eastAsia="zh-CN"/>
              </w:rPr>
              <w:t>关节牵伸强度误差≤1%。竞标时提供产品彩页或软件界面截图佐证具有上述功能并加盖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(5)人机工程设计要求：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1、应配置人体工程学专用座椅，设备整体占地面积≤160cm*150cm</w:t>
            </w:r>
            <w:r>
              <w:rPr>
                <w:rFonts w:hint="eastAsia" w:ascii="宋体" w:hAnsi="宋体" w:cs="宋体"/>
                <w:i w:val="0"/>
                <w:iCs w:val="0"/>
                <w:color w:val="000000"/>
                <w:kern w:val="0"/>
                <w:sz w:val="20"/>
                <w:szCs w:val="20"/>
                <w:highlight w:val="none"/>
                <w:u w:val="none"/>
                <w:lang w:val="en-US" w:eastAsia="zh-CN"/>
              </w:rPr>
              <w:t>，</w:t>
            </w:r>
            <w:r>
              <w:rPr>
                <w:rFonts w:hint="eastAsia" w:ascii="Times New Roman" w:hAnsi="Times New Roman" w:cs="Times New Roman"/>
                <w:i w:val="0"/>
                <w:iCs w:val="0"/>
                <w:color w:val="000000"/>
                <w:kern w:val="2"/>
                <w:sz w:val="21"/>
                <w:szCs w:val="24"/>
                <w:highlight w:val="none"/>
                <w:u w:val="none"/>
                <w:lang w:val="en-US" w:eastAsia="zh-CN"/>
              </w:rPr>
              <w:t>且</w:t>
            </w:r>
            <w:r>
              <w:rPr>
                <w:rFonts w:hint="eastAsia"/>
                <w:highlight w:val="none"/>
                <w:lang w:val="en-US" w:eastAsia="zh-CN"/>
              </w:rPr>
              <w:t>同时满足长</w:t>
            </w:r>
            <w:r>
              <w:rPr>
                <w:rFonts w:hint="eastAsia" w:ascii="宋体" w:hAnsi="宋体" w:eastAsia="宋体" w:cs="宋体"/>
                <w:i w:val="0"/>
                <w:iCs w:val="0"/>
                <w:color w:val="000000"/>
                <w:kern w:val="0"/>
                <w:sz w:val="20"/>
                <w:szCs w:val="20"/>
                <w:highlight w:val="none"/>
                <w:u w:val="none"/>
                <w:lang w:val="en-US" w:eastAsia="zh-CN"/>
              </w:rPr>
              <w:t>≤160cm</w:t>
            </w:r>
            <w:r>
              <w:rPr>
                <w:rFonts w:hint="eastAsia" w:ascii="宋体" w:hAnsi="宋体" w:cs="宋体"/>
                <w:i w:val="0"/>
                <w:iCs w:val="0"/>
                <w:color w:val="000000"/>
                <w:kern w:val="0"/>
                <w:sz w:val="20"/>
                <w:szCs w:val="20"/>
                <w:highlight w:val="none"/>
                <w:u w:val="none"/>
                <w:lang w:val="en-US" w:eastAsia="zh-CN"/>
              </w:rPr>
              <w:t>、宽</w:t>
            </w:r>
            <w:r>
              <w:rPr>
                <w:rFonts w:hint="eastAsia" w:ascii="宋体" w:hAnsi="宋体" w:eastAsia="宋体" w:cs="宋体"/>
                <w:i w:val="0"/>
                <w:iCs w:val="0"/>
                <w:color w:val="000000"/>
                <w:kern w:val="0"/>
                <w:sz w:val="20"/>
                <w:szCs w:val="20"/>
                <w:highlight w:val="none"/>
                <w:u w:val="none"/>
                <w:lang w:val="en-US" w:eastAsia="zh-CN"/>
              </w:rPr>
              <w:t>≤1</w:t>
            </w:r>
            <w:r>
              <w:rPr>
                <w:rFonts w:hint="eastAsia" w:ascii="宋体" w:hAnsi="宋体" w:cs="宋体"/>
                <w:i w:val="0"/>
                <w:iCs w:val="0"/>
                <w:color w:val="000000"/>
                <w:kern w:val="0"/>
                <w:sz w:val="20"/>
                <w:szCs w:val="20"/>
                <w:highlight w:val="none"/>
                <w:u w:val="none"/>
                <w:lang w:val="en-US" w:eastAsia="zh-CN"/>
              </w:rPr>
              <w:t>5</w:t>
            </w:r>
            <w:r>
              <w:rPr>
                <w:rFonts w:hint="eastAsia" w:ascii="宋体" w:hAnsi="宋体" w:eastAsia="宋体" w:cs="宋体"/>
                <w:i w:val="0"/>
                <w:iCs w:val="0"/>
                <w:color w:val="000000"/>
                <w:kern w:val="0"/>
                <w:sz w:val="20"/>
                <w:szCs w:val="20"/>
                <w:highlight w:val="none"/>
                <w:u w:val="none"/>
                <w:lang w:val="en-US" w:eastAsia="zh-CN"/>
              </w:rPr>
              <w:t>0cm</w:t>
            </w:r>
            <w:r>
              <w:rPr>
                <w:rFonts w:hint="eastAsia" w:ascii="宋体" w:hAnsi="宋体" w:cs="宋体"/>
                <w:i w:val="0"/>
                <w:iCs w:val="0"/>
                <w:color w:val="000000"/>
                <w:kern w:val="0"/>
                <w:sz w:val="20"/>
                <w:szCs w:val="20"/>
                <w:highlight w:val="none"/>
                <w:u w:val="none"/>
                <w:lang w:val="en-US" w:eastAsia="zh-CN"/>
              </w:rPr>
              <w:t>。</w:t>
            </w:r>
          </w:p>
          <w:p w14:paraId="2D5FFF6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2、至少提供通用适配部件，满足不同病人的使用需求；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3、配置平板电脑控制，方便操作，平板电脑尺寸应≥10 寸。</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(6)病案参数管理系统：</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1、可设置患者个人账号、密码；</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2、可以管理和记录患者每日训练数据和训练参数；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3、康复训练的结果可自动保存，医生可动态观察病人的治疗情况，及时做出调整。</w:t>
            </w:r>
          </w:p>
        </w:tc>
        <w:tc>
          <w:tcPr>
            <w:tcW w:w="440" w:type="dxa"/>
            <w:tcBorders>
              <w:top w:val="single" w:color="000000" w:sz="4" w:space="0"/>
              <w:left w:val="single" w:color="000000" w:sz="4" w:space="0"/>
              <w:bottom w:val="single" w:color="000000" w:sz="4" w:space="0"/>
              <w:right w:val="single" w:color="000000" w:sz="4" w:space="0"/>
            </w:tcBorders>
            <w:vAlign w:val="center"/>
          </w:tcPr>
          <w:p w14:paraId="2790E929">
            <w:pPr>
              <w:jc w:val="center"/>
              <w:rPr>
                <w:rFonts w:hint="eastAsia" w:ascii="宋体" w:hAnsi="宋体" w:eastAsia="宋体" w:cs="宋体"/>
                <w:i w:val="0"/>
                <w:iCs w:val="0"/>
                <w:color w:val="000000"/>
                <w:sz w:val="20"/>
                <w:szCs w:val="20"/>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4C448D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3E623B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165000.00 </w:t>
            </w:r>
          </w:p>
        </w:tc>
      </w:tr>
      <w:tr w14:paraId="064E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332BF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19</w:t>
            </w:r>
          </w:p>
        </w:tc>
        <w:tc>
          <w:tcPr>
            <w:tcW w:w="1016" w:type="dxa"/>
            <w:tcBorders>
              <w:top w:val="single" w:color="000000" w:sz="4" w:space="0"/>
              <w:left w:val="single" w:color="000000" w:sz="4" w:space="0"/>
              <w:bottom w:val="single" w:color="000000" w:sz="4" w:space="0"/>
              <w:right w:val="single" w:color="000000" w:sz="4" w:space="0"/>
            </w:tcBorders>
            <w:vAlign w:val="center"/>
          </w:tcPr>
          <w:p w14:paraId="12A561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0DB4F3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腹背等速训练与测试系统</w:t>
            </w:r>
          </w:p>
        </w:tc>
        <w:tc>
          <w:tcPr>
            <w:tcW w:w="616" w:type="dxa"/>
            <w:tcBorders>
              <w:top w:val="single" w:color="000000" w:sz="4" w:space="0"/>
              <w:left w:val="single" w:color="000000" w:sz="4" w:space="0"/>
              <w:bottom w:val="single" w:color="000000" w:sz="4" w:space="0"/>
              <w:right w:val="single" w:color="000000" w:sz="4" w:space="0"/>
            </w:tcBorders>
            <w:vAlign w:val="center"/>
          </w:tcPr>
          <w:p w14:paraId="2683E1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9F9272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 系统参数：（竞标时提供产品彩页或软件界面截图佐证具有上述功能并加盖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3805240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1、被动牵伸前屈后伸角度：-30～45</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w:t>
            </w:r>
          </w:p>
          <w:p w14:paraId="796E921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2、牵伸速度自适应动态调节范围：0.1～30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p>
          <w:p w14:paraId="61C83F8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3、牵伸速度调节幅度：≤1</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p>
          <w:p w14:paraId="63D0312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4、极限角度牵伸时间可调范围：0～60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p>
          <w:p w14:paraId="5DCE025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5、肌肉张力自动识别及智能处理，无需人工灵敏度调节设置</w:t>
            </w:r>
          </w:p>
          <w:p w14:paraId="485BF06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6、输出强度自适应或可调范围：0～100%，调节精度 1% </w:t>
            </w:r>
          </w:p>
          <w:p w14:paraId="04C57DC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7、（1）▲等速模式不小于 500</w:t>
            </w:r>
            <w:r>
              <w:rPr>
                <w:rFonts w:hint="eastAsia" w:ascii="宋体" w:hAnsi="宋体" w:cs="宋体"/>
                <w:i w:val="0"/>
                <w:iCs w:val="0"/>
                <w:color w:val="000000"/>
                <w:kern w:val="0"/>
                <w:sz w:val="20"/>
                <w:szCs w:val="20"/>
                <w:highlight w:val="none"/>
                <w:u w:val="none"/>
                <w:lang w:val="en-US" w:eastAsia="zh-CN"/>
              </w:rPr>
              <w:t>N</w:t>
            </w:r>
            <w:r>
              <w:rPr>
                <w:rFonts w:hint="eastAsia" w:ascii="宋体" w:hAnsi="宋体" w:eastAsia="宋体" w:cs="宋体"/>
                <w:i w:val="0"/>
                <w:iCs w:val="0"/>
                <w:color w:val="000000"/>
                <w:kern w:val="0"/>
                <w:sz w:val="20"/>
                <w:szCs w:val="20"/>
                <w:highlight w:val="none"/>
                <w:u w:val="none"/>
                <w:lang w:val="en-US" w:eastAsia="zh-CN"/>
              </w:rPr>
              <w:t>•m  力矩输出。竞标时提供产品彩页或软件界面截图佐证具有上述功能并加盖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3F4FB18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(2)等速评定及训练参数：</w:t>
            </w:r>
          </w:p>
          <w:p w14:paraId="5C354EB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1、▲等速评定：速度范围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/s，应至少提供力矩峰值、峰值力矩角 度、平均力矩峰值、运动范围、屈伸力量对比差值等详细测评数据。竞标时提供评估报告或彩页截图佐证具有上述功能并加盖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77B2D0E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2、应包括等速、等长、等张训练</w:t>
            </w:r>
          </w:p>
          <w:p w14:paraId="6C10901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等速训练:可提供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 角速度调节</w:t>
            </w:r>
          </w:p>
          <w:p w14:paraId="1921F6F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等长、等张训练:可设置扭矩 0~5 级，提供增强肌力及肌肉耐力两种训 练模式，同时可实时观测训练数据柱状图。</w:t>
            </w:r>
          </w:p>
          <w:p w14:paraId="65189CA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3、应提供前屈单向等速训练、后伸单向等速训练等两种训练模式</w:t>
            </w:r>
          </w:p>
          <w:p w14:paraId="0A9B540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(3)被动模拟手法牵伸：根据患者肌张力情况，在预热区、等速区、黄金牵伸区、 训练过程实时监控：牵伸角度及牵伸强度可通过对应曲线实时显示，并形 成关联比较，关节实时活动范围误差≤±1</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，关节牵伸强度误差≤1%。</w:t>
            </w:r>
          </w:p>
          <w:p w14:paraId="3193F3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(5)人机工程设计要求：</w:t>
            </w:r>
          </w:p>
          <w:p w14:paraId="4A1821D8">
            <w:pPr>
              <w:pStyle w:val="8"/>
              <w:rPr>
                <w:highlight w:val="none"/>
              </w:rPr>
            </w:pPr>
            <w:r>
              <w:rPr>
                <w:rFonts w:hint="eastAsia" w:ascii="宋体" w:hAnsi="宋体" w:eastAsia="宋体" w:cs="宋体"/>
                <w:i w:val="0"/>
                <w:iCs w:val="0"/>
                <w:color w:val="000000"/>
                <w:kern w:val="0"/>
                <w:sz w:val="20"/>
                <w:szCs w:val="20"/>
                <w:highlight w:val="none"/>
                <w:u w:val="none"/>
                <w:lang w:val="en-US" w:eastAsia="zh-CN"/>
              </w:rPr>
              <w:t>1、应配置人体工程学专用座椅，设备整体占地面积≤1</w:t>
            </w:r>
            <w:r>
              <w:rPr>
                <w:rFonts w:hint="eastAsia" w:ascii="宋体" w:hAnsi="宋体" w:cs="宋体"/>
                <w:i w:val="0"/>
                <w:iCs w:val="0"/>
                <w:color w:val="000000"/>
                <w:kern w:val="0"/>
                <w:sz w:val="20"/>
                <w:szCs w:val="20"/>
                <w:highlight w:val="none"/>
                <w:u w:val="none"/>
                <w:lang w:val="en-US" w:eastAsia="zh-CN"/>
              </w:rPr>
              <w:t>12</w:t>
            </w:r>
            <w:r>
              <w:rPr>
                <w:rFonts w:hint="eastAsia" w:ascii="宋体" w:hAnsi="宋体" w:eastAsia="宋体" w:cs="宋体"/>
                <w:i w:val="0"/>
                <w:iCs w:val="0"/>
                <w:color w:val="000000"/>
                <w:kern w:val="0"/>
                <w:sz w:val="20"/>
                <w:szCs w:val="20"/>
                <w:highlight w:val="none"/>
                <w:u w:val="none"/>
                <w:lang w:val="en-US" w:eastAsia="zh-CN"/>
              </w:rPr>
              <w:t>cm*1</w:t>
            </w:r>
            <w:r>
              <w:rPr>
                <w:rFonts w:hint="eastAsia" w:ascii="宋体" w:hAnsi="宋体" w:cs="宋体"/>
                <w:i w:val="0"/>
                <w:iCs w:val="0"/>
                <w:color w:val="000000"/>
                <w:kern w:val="0"/>
                <w:sz w:val="20"/>
                <w:szCs w:val="20"/>
                <w:highlight w:val="none"/>
                <w:u w:val="none"/>
                <w:lang w:val="en-US" w:eastAsia="zh-CN"/>
              </w:rPr>
              <w:t>25</w:t>
            </w:r>
            <w:r>
              <w:rPr>
                <w:rFonts w:hint="eastAsia" w:ascii="宋体" w:hAnsi="宋体" w:eastAsia="宋体" w:cs="宋体"/>
                <w:i w:val="0"/>
                <w:iCs w:val="0"/>
                <w:color w:val="000000"/>
                <w:kern w:val="0"/>
                <w:sz w:val="20"/>
                <w:szCs w:val="20"/>
                <w:highlight w:val="none"/>
                <w:u w:val="none"/>
                <w:lang w:val="en-US" w:eastAsia="zh-CN"/>
              </w:rPr>
              <w:t>cm</w:t>
            </w:r>
            <w:r>
              <w:rPr>
                <w:rFonts w:hint="eastAsia" w:ascii="宋体" w:hAnsi="宋体" w:cs="宋体"/>
                <w:i w:val="0"/>
                <w:iCs w:val="0"/>
                <w:color w:val="000000"/>
                <w:kern w:val="0"/>
                <w:sz w:val="20"/>
                <w:szCs w:val="20"/>
                <w:highlight w:val="none"/>
                <w:u w:val="none"/>
                <w:lang w:val="en-US" w:eastAsia="zh-CN"/>
              </w:rPr>
              <w:t>，</w:t>
            </w:r>
            <w:r>
              <w:rPr>
                <w:rFonts w:hint="eastAsia" w:ascii="Times New Roman" w:hAnsi="Times New Roman" w:cs="Times New Roman"/>
                <w:i w:val="0"/>
                <w:iCs w:val="0"/>
                <w:color w:val="000000"/>
                <w:kern w:val="2"/>
                <w:sz w:val="21"/>
                <w:szCs w:val="24"/>
                <w:highlight w:val="none"/>
                <w:u w:val="none"/>
                <w:lang w:val="en-US" w:eastAsia="zh-CN"/>
              </w:rPr>
              <w:t>且</w:t>
            </w:r>
            <w:r>
              <w:rPr>
                <w:rFonts w:hint="eastAsia"/>
                <w:highlight w:val="none"/>
                <w:lang w:val="en-US" w:eastAsia="zh-CN"/>
              </w:rPr>
              <w:t>同时满足长</w:t>
            </w:r>
            <w:r>
              <w:rPr>
                <w:rFonts w:hint="eastAsia" w:ascii="宋体" w:hAnsi="宋体" w:eastAsia="宋体" w:cs="宋体"/>
                <w:i w:val="0"/>
                <w:iCs w:val="0"/>
                <w:color w:val="000000"/>
                <w:kern w:val="0"/>
                <w:sz w:val="20"/>
                <w:szCs w:val="20"/>
                <w:highlight w:val="none"/>
                <w:u w:val="none"/>
                <w:lang w:val="en-US" w:eastAsia="zh-CN"/>
              </w:rPr>
              <w:t>≤1</w:t>
            </w:r>
            <w:r>
              <w:rPr>
                <w:rFonts w:hint="eastAsia" w:ascii="宋体" w:hAnsi="宋体" w:cs="宋体"/>
                <w:i w:val="0"/>
                <w:iCs w:val="0"/>
                <w:color w:val="000000"/>
                <w:kern w:val="0"/>
                <w:sz w:val="20"/>
                <w:szCs w:val="20"/>
                <w:highlight w:val="none"/>
                <w:u w:val="none"/>
                <w:lang w:val="en-US" w:eastAsia="zh-CN"/>
              </w:rPr>
              <w:t>12</w:t>
            </w:r>
            <w:r>
              <w:rPr>
                <w:rFonts w:hint="eastAsia" w:ascii="宋体" w:hAnsi="宋体" w:eastAsia="宋体" w:cs="宋体"/>
                <w:i w:val="0"/>
                <w:iCs w:val="0"/>
                <w:color w:val="000000"/>
                <w:kern w:val="0"/>
                <w:sz w:val="20"/>
                <w:szCs w:val="20"/>
                <w:highlight w:val="none"/>
                <w:u w:val="none"/>
                <w:lang w:val="en-US" w:eastAsia="zh-CN"/>
              </w:rPr>
              <w:t>cm</w:t>
            </w:r>
            <w:r>
              <w:rPr>
                <w:rFonts w:hint="eastAsia" w:ascii="宋体" w:hAnsi="宋体" w:cs="宋体"/>
                <w:i w:val="0"/>
                <w:iCs w:val="0"/>
                <w:color w:val="000000"/>
                <w:kern w:val="0"/>
                <w:sz w:val="20"/>
                <w:szCs w:val="20"/>
                <w:highlight w:val="none"/>
                <w:u w:val="none"/>
                <w:lang w:val="en-US" w:eastAsia="zh-CN"/>
              </w:rPr>
              <w:t>、宽</w:t>
            </w:r>
            <w:r>
              <w:rPr>
                <w:rFonts w:hint="eastAsia" w:ascii="宋体" w:hAnsi="宋体" w:eastAsia="宋体" w:cs="宋体"/>
                <w:i w:val="0"/>
                <w:iCs w:val="0"/>
                <w:color w:val="000000"/>
                <w:kern w:val="0"/>
                <w:sz w:val="20"/>
                <w:szCs w:val="20"/>
                <w:highlight w:val="none"/>
                <w:u w:val="none"/>
                <w:lang w:val="en-US" w:eastAsia="zh-CN"/>
              </w:rPr>
              <w:t>≤1</w:t>
            </w:r>
            <w:r>
              <w:rPr>
                <w:rFonts w:hint="eastAsia" w:ascii="宋体" w:hAnsi="宋体" w:cs="宋体"/>
                <w:i w:val="0"/>
                <w:iCs w:val="0"/>
                <w:color w:val="000000"/>
                <w:kern w:val="0"/>
                <w:sz w:val="20"/>
                <w:szCs w:val="20"/>
                <w:highlight w:val="none"/>
                <w:u w:val="none"/>
                <w:lang w:val="en-US" w:eastAsia="zh-CN"/>
              </w:rPr>
              <w:t>25</w:t>
            </w:r>
            <w:r>
              <w:rPr>
                <w:rFonts w:hint="eastAsia" w:ascii="宋体" w:hAnsi="宋体" w:eastAsia="宋体" w:cs="宋体"/>
                <w:i w:val="0"/>
                <w:iCs w:val="0"/>
                <w:color w:val="000000"/>
                <w:kern w:val="0"/>
                <w:sz w:val="20"/>
                <w:szCs w:val="20"/>
                <w:highlight w:val="none"/>
                <w:u w:val="none"/>
                <w:lang w:val="en-US" w:eastAsia="zh-CN"/>
              </w:rPr>
              <w:t>cm</w:t>
            </w:r>
            <w:r>
              <w:rPr>
                <w:rFonts w:hint="eastAsia" w:ascii="宋体" w:hAnsi="宋体" w:cs="宋体"/>
                <w:i w:val="0"/>
                <w:iCs w:val="0"/>
                <w:color w:val="000000"/>
                <w:kern w:val="0"/>
                <w:sz w:val="20"/>
                <w:szCs w:val="20"/>
                <w:highlight w:val="none"/>
                <w:u w:val="none"/>
                <w:lang w:val="en-US" w:eastAsia="zh-CN"/>
              </w:rPr>
              <w:t>。</w:t>
            </w:r>
          </w:p>
          <w:p w14:paraId="46DC695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2、至少提供通用适配部件，满足不同病人的使用需求；</w:t>
            </w:r>
          </w:p>
          <w:p w14:paraId="34550CF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3、配置平板电脑控制，方便操作，平板电脑尺寸应≥10 寸。</w:t>
            </w:r>
          </w:p>
          <w:p w14:paraId="4788DA4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(6)病案参数管理系统：</w:t>
            </w:r>
          </w:p>
          <w:p w14:paraId="1532572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1、可设置患者个人账号、密码；</w:t>
            </w:r>
          </w:p>
          <w:p w14:paraId="4BB1459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2、可以管理和记录患者每日训练数据和训练参数；</w:t>
            </w:r>
          </w:p>
          <w:p w14:paraId="453CA36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3、康复训练的结果可自动保存，医生可动态观察病人的治疗情况，及时做出调整。</w:t>
            </w:r>
          </w:p>
        </w:tc>
        <w:tc>
          <w:tcPr>
            <w:tcW w:w="440" w:type="dxa"/>
            <w:tcBorders>
              <w:top w:val="single" w:color="000000" w:sz="4" w:space="0"/>
              <w:left w:val="single" w:color="000000" w:sz="4" w:space="0"/>
              <w:bottom w:val="single" w:color="000000" w:sz="4" w:space="0"/>
              <w:right w:val="single" w:color="000000" w:sz="4" w:space="0"/>
            </w:tcBorders>
            <w:vAlign w:val="center"/>
          </w:tcPr>
          <w:p w14:paraId="50FF77C6">
            <w:pPr>
              <w:jc w:val="center"/>
              <w:rPr>
                <w:rFonts w:hint="eastAsia" w:ascii="宋体" w:hAnsi="宋体" w:eastAsia="宋体" w:cs="宋体"/>
                <w:i w:val="0"/>
                <w:iCs w:val="0"/>
                <w:color w:val="000000"/>
                <w:sz w:val="20"/>
                <w:szCs w:val="20"/>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45ACED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6D9A3E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165000.00 </w:t>
            </w:r>
          </w:p>
        </w:tc>
      </w:tr>
      <w:tr w14:paraId="7377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B1AA9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016" w:type="dxa"/>
            <w:tcBorders>
              <w:top w:val="single" w:color="000000" w:sz="4" w:space="0"/>
              <w:left w:val="single" w:color="000000" w:sz="4" w:space="0"/>
              <w:bottom w:val="single" w:color="000000" w:sz="4" w:space="0"/>
              <w:right w:val="single" w:color="000000" w:sz="4" w:space="0"/>
            </w:tcBorders>
            <w:vAlign w:val="center"/>
          </w:tcPr>
          <w:p w14:paraId="3DA659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1D0087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胸背等速训练与测试系统</w:t>
            </w:r>
          </w:p>
        </w:tc>
        <w:tc>
          <w:tcPr>
            <w:tcW w:w="616" w:type="dxa"/>
            <w:tcBorders>
              <w:top w:val="single" w:color="000000" w:sz="4" w:space="0"/>
              <w:left w:val="single" w:color="000000" w:sz="4" w:space="0"/>
              <w:bottom w:val="single" w:color="000000" w:sz="4" w:space="0"/>
              <w:right w:val="single" w:color="000000" w:sz="4" w:space="0"/>
            </w:tcBorders>
            <w:vAlign w:val="center"/>
          </w:tcPr>
          <w:p w14:paraId="08E326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6B99C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 系统参数：</w:t>
            </w:r>
          </w:p>
          <w:p w14:paraId="4A7BA2F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1、被动牵伸角度：-30～45</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w:t>
            </w:r>
          </w:p>
          <w:p w14:paraId="31D10FF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2、牵伸速度自适应动态调节范围：0.1～30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p>
          <w:p w14:paraId="3431231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3、牵伸速度调节幅度：≤1</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p>
          <w:p w14:paraId="3891CA2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4、极限角度牵伸时间可调范围：0～60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w:t>
            </w:r>
          </w:p>
          <w:p w14:paraId="09AC39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5、肌肉张力自动识别及智能处理，无需人工灵敏度调节设置</w:t>
            </w:r>
          </w:p>
          <w:p w14:paraId="7B54F31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6、输出强度自适应或可调范围：0～100%，调节精度 1% </w:t>
            </w:r>
          </w:p>
          <w:p w14:paraId="0148941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7、▲等速模式不小于 500</w:t>
            </w:r>
            <w:r>
              <w:rPr>
                <w:rFonts w:hint="eastAsia" w:ascii="宋体" w:hAnsi="宋体" w:cs="宋体"/>
                <w:i w:val="0"/>
                <w:iCs w:val="0"/>
                <w:color w:val="000000"/>
                <w:kern w:val="0"/>
                <w:sz w:val="20"/>
                <w:szCs w:val="20"/>
                <w:highlight w:val="none"/>
                <w:u w:val="none"/>
                <w:lang w:val="en-US" w:eastAsia="zh-CN"/>
              </w:rPr>
              <w:t>N</w:t>
            </w:r>
            <w:r>
              <w:rPr>
                <w:rFonts w:hint="eastAsia" w:ascii="宋体" w:hAnsi="宋体" w:eastAsia="宋体" w:cs="宋体"/>
                <w:i w:val="0"/>
                <w:iCs w:val="0"/>
                <w:color w:val="000000"/>
                <w:kern w:val="0"/>
                <w:sz w:val="20"/>
                <w:szCs w:val="20"/>
                <w:highlight w:val="none"/>
                <w:u w:val="none"/>
                <w:lang w:val="en-US" w:eastAsia="zh-CN"/>
              </w:rPr>
              <w:t>•m 力矩输出。竞标时提供产品彩页或软件界面截图佐证具有上述功能并加盖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2C6AF6B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(2)等速评定及训练参数：</w:t>
            </w:r>
          </w:p>
          <w:p w14:paraId="09001DC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1、▲等速评定：速度范围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/s，应至少提供力矩峰值、峰值力矩角 度、平均力矩峰值、运动范围、推拉力量对比差值等详细测评数据。竞标时提供评估报告或彩页截图佐证具有上述功能并加盖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3D5D2A6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2、应包括等速、等长、等张训练</w:t>
            </w:r>
          </w:p>
          <w:p w14:paraId="735EEA5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等速训练:可提供 5～120</w:t>
            </w:r>
            <w:r>
              <w:rPr>
                <w:rFonts w:hint="eastAsia" w:ascii="宋体" w:hAnsi="宋体" w:cs="宋体"/>
                <w:i w:val="0"/>
                <w:iCs w:val="0"/>
                <w:color w:val="000000"/>
                <w:kern w:val="0"/>
                <w:sz w:val="20"/>
                <w:szCs w:val="20"/>
                <w:highlight w:val="none"/>
                <w:u w:val="none"/>
                <w:lang w:val="en-US" w:eastAsia="zh-CN"/>
              </w:rPr>
              <w:t>度</w:t>
            </w:r>
            <w:r>
              <w:rPr>
                <w:rFonts w:hint="eastAsia" w:ascii="宋体" w:hAnsi="宋体" w:eastAsia="宋体" w:cs="宋体"/>
                <w:i w:val="0"/>
                <w:iCs w:val="0"/>
                <w:color w:val="000000"/>
                <w:kern w:val="0"/>
                <w:sz w:val="20"/>
                <w:szCs w:val="20"/>
                <w:highlight w:val="none"/>
                <w:u w:val="none"/>
                <w:lang w:val="en-US" w:eastAsia="zh-CN"/>
              </w:rPr>
              <w:t>/s 角速度调节</w:t>
            </w:r>
          </w:p>
          <w:p w14:paraId="02472F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等长、等张训练:可设置扭矩 0~5 级，提供增强肌力及肌肉耐力两种训 练模式，同时可实时观测训练数据柱状图。</w:t>
            </w:r>
          </w:p>
          <w:p w14:paraId="634E2F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3、应提供推胸单向等速训练、拉背单向等速训练等两种训练模式</w:t>
            </w:r>
          </w:p>
          <w:p w14:paraId="364C073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(3)被动模拟手法牵伸：根据患者肌张力情况，在预热区、等速区、黄金牵伸区、 保持对抗区自适应调节牵伸速度及强度。</w:t>
            </w:r>
          </w:p>
          <w:p w14:paraId="770AA6D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 ▲训练过程实时监控：牵伸角度及牵伸强度可通过对应曲线实时显示，并形 成关联比较，关节实时活动范围误差≤±1。，关节牵伸强度误差≤1%。竞标时提供产品彩页或软件界面截图佐证具有上述功能并加盖</w:t>
            </w:r>
            <w:r>
              <w:rPr>
                <w:rFonts w:hint="eastAsia" w:ascii="宋体" w:hAnsi="宋体" w:cs="宋体"/>
                <w:i w:val="0"/>
                <w:iCs w:val="0"/>
                <w:color w:val="000000"/>
                <w:kern w:val="0"/>
                <w:sz w:val="20"/>
                <w:szCs w:val="20"/>
                <w:highlight w:val="none"/>
                <w:u w:val="none"/>
                <w:lang w:val="en-US" w:eastAsia="zh-CN"/>
              </w:rPr>
              <w:t>竞</w:t>
            </w:r>
            <w:r>
              <w:rPr>
                <w:rFonts w:hint="eastAsia" w:ascii="宋体" w:hAnsi="宋体" w:eastAsia="宋体" w:cs="宋体"/>
                <w:i w:val="0"/>
                <w:iCs w:val="0"/>
                <w:color w:val="000000"/>
                <w:kern w:val="0"/>
                <w:sz w:val="20"/>
                <w:szCs w:val="20"/>
                <w:highlight w:val="none"/>
                <w:u w:val="none"/>
                <w:lang w:val="en-US" w:eastAsia="zh-CN"/>
              </w:rPr>
              <w:t>标人公章。</w:t>
            </w:r>
          </w:p>
          <w:p w14:paraId="460E2B2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(5)人机工程设计要求：</w:t>
            </w:r>
          </w:p>
          <w:p w14:paraId="07237CA4">
            <w:pPr>
              <w:pStyle w:val="8"/>
              <w:rPr>
                <w:highlight w:val="none"/>
              </w:rPr>
            </w:pPr>
            <w:r>
              <w:rPr>
                <w:rFonts w:hint="eastAsia" w:ascii="宋体" w:hAnsi="宋体" w:eastAsia="宋体" w:cs="宋体"/>
                <w:i w:val="0"/>
                <w:iCs w:val="0"/>
                <w:color w:val="000000"/>
                <w:kern w:val="0"/>
                <w:sz w:val="20"/>
                <w:szCs w:val="20"/>
                <w:highlight w:val="none"/>
                <w:u w:val="none"/>
                <w:lang w:val="en-US" w:eastAsia="zh-CN"/>
              </w:rPr>
              <w:t>1、应配置人体工程学专用座椅，设备整体占地面积≤122cm×142cm</w:t>
            </w:r>
            <w:r>
              <w:rPr>
                <w:rFonts w:hint="eastAsia" w:ascii="宋体" w:hAnsi="宋体" w:cs="宋体"/>
                <w:i w:val="0"/>
                <w:iCs w:val="0"/>
                <w:color w:val="000000"/>
                <w:kern w:val="0"/>
                <w:sz w:val="20"/>
                <w:szCs w:val="20"/>
                <w:highlight w:val="none"/>
                <w:u w:val="none"/>
                <w:lang w:val="en-US" w:eastAsia="zh-CN"/>
              </w:rPr>
              <w:t>，且</w:t>
            </w:r>
            <w:r>
              <w:rPr>
                <w:rFonts w:hint="eastAsia"/>
                <w:highlight w:val="none"/>
                <w:lang w:val="en-US" w:eastAsia="zh-CN"/>
              </w:rPr>
              <w:t>同时满足长</w:t>
            </w:r>
            <w:r>
              <w:rPr>
                <w:rFonts w:hint="eastAsia" w:ascii="宋体" w:hAnsi="宋体" w:eastAsia="宋体" w:cs="宋体"/>
                <w:i w:val="0"/>
                <w:iCs w:val="0"/>
                <w:color w:val="000000"/>
                <w:kern w:val="0"/>
                <w:sz w:val="20"/>
                <w:szCs w:val="20"/>
                <w:highlight w:val="none"/>
                <w:u w:val="none"/>
                <w:lang w:val="en-US" w:eastAsia="zh-CN"/>
              </w:rPr>
              <w:t>≤1</w:t>
            </w:r>
            <w:r>
              <w:rPr>
                <w:rFonts w:hint="eastAsia" w:ascii="宋体" w:hAnsi="宋体" w:cs="宋体"/>
                <w:i w:val="0"/>
                <w:iCs w:val="0"/>
                <w:color w:val="000000"/>
                <w:kern w:val="0"/>
                <w:sz w:val="20"/>
                <w:szCs w:val="20"/>
                <w:highlight w:val="none"/>
                <w:u w:val="none"/>
                <w:lang w:val="en-US" w:eastAsia="zh-CN"/>
              </w:rPr>
              <w:t>22</w:t>
            </w:r>
            <w:r>
              <w:rPr>
                <w:rFonts w:hint="eastAsia" w:ascii="宋体" w:hAnsi="宋体" w:eastAsia="宋体" w:cs="宋体"/>
                <w:i w:val="0"/>
                <w:iCs w:val="0"/>
                <w:color w:val="000000"/>
                <w:kern w:val="0"/>
                <w:sz w:val="20"/>
                <w:szCs w:val="20"/>
                <w:highlight w:val="none"/>
                <w:u w:val="none"/>
                <w:lang w:val="en-US" w:eastAsia="zh-CN"/>
              </w:rPr>
              <w:t>cm</w:t>
            </w:r>
            <w:r>
              <w:rPr>
                <w:rFonts w:hint="eastAsia" w:ascii="宋体" w:hAnsi="宋体" w:cs="宋体"/>
                <w:i w:val="0"/>
                <w:iCs w:val="0"/>
                <w:color w:val="000000"/>
                <w:kern w:val="0"/>
                <w:sz w:val="20"/>
                <w:szCs w:val="20"/>
                <w:highlight w:val="none"/>
                <w:u w:val="none"/>
                <w:lang w:val="en-US" w:eastAsia="zh-CN"/>
              </w:rPr>
              <w:t>、宽</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cs="宋体"/>
                <w:i w:val="0"/>
                <w:iCs w:val="0"/>
                <w:color w:val="000000"/>
                <w:kern w:val="0"/>
                <w:sz w:val="20"/>
                <w:szCs w:val="20"/>
                <w:highlight w:val="none"/>
                <w:u w:val="none"/>
                <w:lang w:val="en-US" w:eastAsia="zh-CN"/>
              </w:rPr>
              <w:t>142</w:t>
            </w:r>
            <w:r>
              <w:rPr>
                <w:rFonts w:hint="eastAsia" w:ascii="宋体" w:hAnsi="宋体" w:eastAsia="宋体" w:cs="宋体"/>
                <w:i w:val="0"/>
                <w:iCs w:val="0"/>
                <w:color w:val="000000"/>
                <w:kern w:val="0"/>
                <w:sz w:val="20"/>
                <w:szCs w:val="20"/>
                <w:highlight w:val="none"/>
                <w:u w:val="none"/>
                <w:lang w:val="en-US" w:eastAsia="zh-CN"/>
              </w:rPr>
              <w:t>cm</w:t>
            </w:r>
            <w:r>
              <w:rPr>
                <w:rFonts w:hint="eastAsia" w:ascii="宋体" w:hAnsi="宋体" w:cs="宋体"/>
                <w:i w:val="0"/>
                <w:iCs w:val="0"/>
                <w:color w:val="000000"/>
                <w:kern w:val="0"/>
                <w:sz w:val="20"/>
                <w:szCs w:val="20"/>
                <w:highlight w:val="none"/>
                <w:u w:val="none"/>
                <w:lang w:val="en-US" w:eastAsia="zh-CN"/>
              </w:rPr>
              <w:t>。</w:t>
            </w:r>
          </w:p>
          <w:p w14:paraId="5B1CB70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2、至少提供通用适配部件，满足不同病人的使用需求；</w:t>
            </w:r>
          </w:p>
          <w:p w14:paraId="4AC262D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3、配置平板电脑控制，方便操作，平板电脑尺寸应≥10 寸。</w:t>
            </w:r>
          </w:p>
          <w:p w14:paraId="5DA464C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(6)病案参数管理系统：</w:t>
            </w:r>
          </w:p>
          <w:p w14:paraId="0290DB2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1、可设置患者个人账号、密码；</w:t>
            </w:r>
          </w:p>
          <w:p w14:paraId="266B223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2、可以管理和记录患者每日训练数据和训练参数；</w:t>
            </w:r>
          </w:p>
          <w:p w14:paraId="000F8E7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3、康复训练的结果可自动保存，医生可动态观察病人的治疗情况，及时做出调整。</w:t>
            </w:r>
          </w:p>
        </w:tc>
        <w:tc>
          <w:tcPr>
            <w:tcW w:w="440" w:type="dxa"/>
            <w:tcBorders>
              <w:top w:val="single" w:color="000000" w:sz="4" w:space="0"/>
              <w:left w:val="single" w:color="000000" w:sz="4" w:space="0"/>
              <w:bottom w:val="single" w:color="000000" w:sz="4" w:space="0"/>
              <w:right w:val="single" w:color="000000" w:sz="4" w:space="0"/>
            </w:tcBorders>
            <w:vAlign w:val="center"/>
          </w:tcPr>
          <w:p w14:paraId="5662300E">
            <w:pPr>
              <w:jc w:val="center"/>
              <w:rPr>
                <w:rFonts w:hint="eastAsia" w:ascii="宋体" w:hAnsi="宋体" w:eastAsia="宋体" w:cs="宋体"/>
                <w:i w:val="0"/>
                <w:iCs w:val="0"/>
                <w:color w:val="000000"/>
                <w:sz w:val="20"/>
                <w:szCs w:val="20"/>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054DCB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2A2685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165000.00 </w:t>
            </w:r>
          </w:p>
        </w:tc>
      </w:tr>
      <w:tr w14:paraId="122F7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0A19D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21</w:t>
            </w:r>
          </w:p>
        </w:tc>
        <w:tc>
          <w:tcPr>
            <w:tcW w:w="1016" w:type="dxa"/>
            <w:tcBorders>
              <w:top w:val="single" w:color="000000" w:sz="4" w:space="0"/>
              <w:left w:val="single" w:color="000000" w:sz="4" w:space="0"/>
              <w:bottom w:val="single" w:color="000000" w:sz="4" w:space="0"/>
              <w:right w:val="single" w:color="000000" w:sz="4" w:space="0"/>
            </w:tcBorders>
            <w:vAlign w:val="center"/>
          </w:tcPr>
          <w:p w14:paraId="5ADA3D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7167ED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腰带</w:t>
            </w:r>
          </w:p>
        </w:tc>
        <w:tc>
          <w:tcPr>
            <w:tcW w:w="616" w:type="dxa"/>
            <w:tcBorders>
              <w:top w:val="single" w:color="000000" w:sz="4" w:space="0"/>
              <w:left w:val="single" w:color="000000" w:sz="4" w:space="0"/>
              <w:bottom w:val="single" w:color="000000" w:sz="4" w:space="0"/>
              <w:right w:val="single" w:color="000000" w:sz="4" w:space="0"/>
            </w:tcBorders>
            <w:vAlign w:val="center"/>
          </w:tcPr>
          <w:p w14:paraId="01A6C2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6458AB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材质：氯丁橡胶、锦纶。</w:t>
            </w:r>
          </w:p>
        </w:tc>
        <w:tc>
          <w:tcPr>
            <w:tcW w:w="440" w:type="dxa"/>
            <w:tcBorders>
              <w:top w:val="single" w:color="000000" w:sz="4" w:space="0"/>
              <w:left w:val="single" w:color="000000" w:sz="4" w:space="0"/>
              <w:bottom w:val="single" w:color="000000" w:sz="4" w:space="0"/>
              <w:right w:val="single" w:color="000000" w:sz="4" w:space="0"/>
            </w:tcBorders>
            <w:vAlign w:val="center"/>
          </w:tcPr>
          <w:p w14:paraId="2D0B78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3268C0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1116" w:type="dxa"/>
            <w:tcBorders>
              <w:top w:val="single" w:color="000000" w:sz="4" w:space="0"/>
              <w:left w:val="single" w:color="000000" w:sz="4" w:space="0"/>
              <w:bottom w:val="single" w:color="000000" w:sz="4" w:space="0"/>
              <w:right w:val="single" w:color="000000" w:sz="4" w:space="0"/>
            </w:tcBorders>
            <w:vAlign w:val="center"/>
          </w:tcPr>
          <w:p w14:paraId="05A402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220.00 </w:t>
            </w:r>
          </w:p>
        </w:tc>
      </w:tr>
      <w:tr w14:paraId="5AAF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07F40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22</w:t>
            </w:r>
          </w:p>
        </w:tc>
        <w:tc>
          <w:tcPr>
            <w:tcW w:w="1016" w:type="dxa"/>
            <w:tcBorders>
              <w:top w:val="single" w:color="000000" w:sz="4" w:space="0"/>
              <w:left w:val="single" w:color="000000" w:sz="4" w:space="0"/>
              <w:bottom w:val="single" w:color="000000" w:sz="4" w:space="0"/>
              <w:right w:val="single" w:color="000000" w:sz="4" w:space="0"/>
            </w:tcBorders>
            <w:vAlign w:val="center"/>
          </w:tcPr>
          <w:p w14:paraId="02BF44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4860D4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武术竞赛刀</w:t>
            </w:r>
          </w:p>
        </w:tc>
        <w:tc>
          <w:tcPr>
            <w:tcW w:w="616" w:type="dxa"/>
            <w:tcBorders>
              <w:top w:val="single" w:color="000000" w:sz="4" w:space="0"/>
              <w:left w:val="single" w:color="000000" w:sz="4" w:space="0"/>
              <w:bottom w:val="single" w:color="000000" w:sz="4" w:space="0"/>
              <w:right w:val="single" w:color="000000" w:sz="4" w:space="0"/>
            </w:tcBorders>
            <w:vAlign w:val="center"/>
          </w:tcPr>
          <w:p w14:paraId="7C4F01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8F8C2D8">
            <w:pPr>
              <w:pStyle w:val="8"/>
              <w:rPr>
                <w:highlight w:val="none"/>
              </w:rPr>
            </w:pPr>
            <w:r>
              <w:rPr>
                <w:rFonts w:hint="eastAsia" w:ascii="宋体" w:hAnsi="宋体" w:eastAsia="宋体" w:cs="宋体"/>
                <w:i w:val="0"/>
                <w:iCs w:val="0"/>
                <w:color w:val="000000"/>
                <w:kern w:val="0"/>
                <w:sz w:val="20"/>
                <w:szCs w:val="20"/>
                <w:highlight w:val="none"/>
                <w:u w:val="none"/>
                <w:lang w:val="en-US" w:eastAsia="zh-CN"/>
              </w:rPr>
              <w:t>刀身材质：65硅二锰钢制/有刀背。刀柄材质：不锈钢铸造，护手盘：纯铜制；刀身采用：手工磨制/抛光；刀身弯度 大于90度配且回弹不变性。配重材质：铅。产品特点：符合人体工程学，比赛期间轻/响，有助于运动员高水平发挥及项目推广，功能：武术套路刀术训练，比赛使用，统一规范，有助于运动员高水平发挥及项目推广，产品标准：重量，长度，重心比例，弹性硬度，符合武术套路刀术训练，比赛器械标准。▲竞标时提供中国武术协会认证证书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0AD7D71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（尺寸：女子2号、3号、4号，根据采购人报送的产品尺码的数量供货），产品环保要求：▲竞标时提供带“CMA”标识或</w:t>
            </w:r>
            <w:r>
              <w:rPr>
                <w:rFonts w:hint="eastAsia" w:ascii="宋体" w:hAnsi="宋体" w:cs="宋体"/>
                <w:i w:val="0"/>
                <w:iCs w:val="0"/>
                <w:color w:val="000000"/>
                <w:kern w:val="0"/>
                <w:sz w:val="20"/>
                <w:szCs w:val="20"/>
                <w:highlight w:val="none"/>
                <w:u w:val="none"/>
                <w:lang w:val="en-US" w:eastAsia="zh-CN"/>
              </w:rPr>
              <w:t>第三方有资质的检测机构</w:t>
            </w:r>
            <w:r>
              <w:rPr>
                <w:rFonts w:hint="eastAsia" w:ascii="宋体" w:hAnsi="宋体" w:eastAsia="宋体" w:cs="宋体"/>
                <w:i w:val="0"/>
                <w:iCs w:val="0"/>
                <w:color w:val="000000"/>
                <w:kern w:val="0"/>
                <w:sz w:val="20"/>
                <w:szCs w:val="20"/>
                <w:highlight w:val="none"/>
                <w:u w:val="none"/>
                <w:lang w:val="en-US" w:eastAsia="zh-CN"/>
              </w:rPr>
              <w:t>出具的重金属铅、汞、六价铬、镉、多溴联苯的单体或成分含量在国家规定限量值内检测报告复印件并加盖竞标人公章。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708258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16" w:type="dxa"/>
            <w:tcBorders>
              <w:top w:val="single" w:color="000000" w:sz="4" w:space="0"/>
              <w:left w:val="single" w:color="000000" w:sz="4" w:space="0"/>
              <w:bottom w:val="single" w:color="000000" w:sz="4" w:space="0"/>
              <w:right w:val="single" w:color="000000" w:sz="4" w:space="0"/>
            </w:tcBorders>
            <w:vAlign w:val="center"/>
          </w:tcPr>
          <w:p w14:paraId="78DFDD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w:t>
            </w:r>
          </w:p>
        </w:tc>
        <w:tc>
          <w:tcPr>
            <w:tcW w:w="1116" w:type="dxa"/>
            <w:tcBorders>
              <w:top w:val="single" w:color="000000" w:sz="4" w:space="0"/>
              <w:left w:val="single" w:color="000000" w:sz="4" w:space="0"/>
              <w:bottom w:val="single" w:color="000000" w:sz="4" w:space="0"/>
              <w:right w:val="single" w:color="000000" w:sz="4" w:space="0"/>
            </w:tcBorders>
            <w:vAlign w:val="center"/>
          </w:tcPr>
          <w:p w14:paraId="5D74E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379.80 </w:t>
            </w:r>
          </w:p>
        </w:tc>
      </w:tr>
      <w:tr w14:paraId="33B2A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E050E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23</w:t>
            </w:r>
          </w:p>
        </w:tc>
        <w:tc>
          <w:tcPr>
            <w:tcW w:w="1016" w:type="dxa"/>
            <w:tcBorders>
              <w:top w:val="single" w:color="000000" w:sz="4" w:space="0"/>
              <w:left w:val="single" w:color="000000" w:sz="4" w:space="0"/>
              <w:bottom w:val="single" w:color="000000" w:sz="4" w:space="0"/>
              <w:right w:val="single" w:color="000000" w:sz="4" w:space="0"/>
            </w:tcBorders>
            <w:vAlign w:val="center"/>
          </w:tcPr>
          <w:p w14:paraId="2AA6DF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1303AE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武术竞赛剑</w:t>
            </w:r>
          </w:p>
        </w:tc>
        <w:tc>
          <w:tcPr>
            <w:tcW w:w="616" w:type="dxa"/>
            <w:tcBorders>
              <w:top w:val="single" w:color="000000" w:sz="4" w:space="0"/>
              <w:left w:val="single" w:color="000000" w:sz="4" w:space="0"/>
              <w:bottom w:val="single" w:color="000000" w:sz="4" w:space="0"/>
              <w:right w:val="single" w:color="000000" w:sz="4" w:space="0"/>
            </w:tcBorders>
            <w:vAlign w:val="center"/>
          </w:tcPr>
          <w:p w14:paraId="5A6D21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E67D63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剑身材质：65硅二锰钢制/有剑槽。剑柄：纯铜铸造，剑鞘：木制配铜制配件；剑把：木制；剑身采用手工磨制/抛光；剑身弯度 大于90度且回弹不变性。配重材质：铅。产品特点：符合人体工程学，比赛期间轻响，有助于运动员高水平发挥及项目推广，功能：武术套路剑术训练，比赛使用，统一规范，有助于运动员高水平发挥及项目推广，产品标准：重量，长度，重心比例，弹性硬度，符合武术套路剑术训练，比赛器械标准。                    </w:t>
            </w:r>
          </w:p>
          <w:p w14:paraId="16EC55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highlight w:val="none"/>
              </w:rPr>
              <w:t>（尺寸：女子2号、3号、4号，根据采购人报送的产品尺码的数量供货）</w:t>
            </w:r>
          </w:p>
          <w:p w14:paraId="7E266A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产品环保要求：▲竞标时提供带“CMA”标识或</w:t>
            </w:r>
            <w:r>
              <w:rPr>
                <w:rFonts w:hint="eastAsia" w:ascii="宋体" w:hAnsi="宋体" w:cs="宋体"/>
                <w:i w:val="0"/>
                <w:iCs w:val="0"/>
                <w:color w:val="000000"/>
                <w:kern w:val="0"/>
                <w:sz w:val="20"/>
                <w:szCs w:val="20"/>
                <w:highlight w:val="none"/>
                <w:u w:val="none"/>
                <w:lang w:val="en-US" w:eastAsia="zh-CN"/>
              </w:rPr>
              <w:t>第三方有资质的检测机构</w:t>
            </w:r>
            <w:r>
              <w:rPr>
                <w:rFonts w:hint="eastAsia" w:ascii="宋体" w:hAnsi="宋体" w:eastAsia="宋体" w:cs="宋体"/>
                <w:i w:val="0"/>
                <w:iCs w:val="0"/>
                <w:color w:val="000000"/>
                <w:kern w:val="0"/>
                <w:sz w:val="20"/>
                <w:szCs w:val="20"/>
                <w:highlight w:val="none"/>
                <w:u w:val="none"/>
                <w:lang w:val="en-US" w:eastAsia="zh-CN"/>
              </w:rPr>
              <w:t>出具的重金属铅、汞、六价铬、镉、多溴联苯的单体或成分含量在国家规定限量值内检测报告复印件并加盖竞标人公章。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3FCB28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16" w:type="dxa"/>
            <w:tcBorders>
              <w:top w:val="single" w:color="000000" w:sz="4" w:space="0"/>
              <w:left w:val="single" w:color="000000" w:sz="4" w:space="0"/>
              <w:bottom w:val="single" w:color="000000" w:sz="4" w:space="0"/>
              <w:right w:val="single" w:color="000000" w:sz="4" w:space="0"/>
            </w:tcBorders>
            <w:vAlign w:val="center"/>
          </w:tcPr>
          <w:p w14:paraId="72B3FE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w:t>
            </w:r>
          </w:p>
        </w:tc>
        <w:tc>
          <w:tcPr>
            <w:tcW w:w="1116" w:type="dxa"/>
            <w:tcBorders>
              <w:top w:val="single" w:color="000000" w:sz="4" w:space="0"/>
              <w:left w:val="single" w:color="000000" w:sz="4" w:space="0"/>
              <w:bottom w:val="single" w:color="000000" w:sz="4" w:space="0"/>
              <w:right w:val="single" w:color="000000" w:sz="4" w:space="0"/>
            </w:tcBorders>
            <w:vAlign w:val="center"/>
          </w:tcPr>
          <w:p w14:paraId="2A6DDE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376.20 </w:t>
            </w:r>
          </w:p>
        </w:tc>
      </w:tr>
      <w:tr w14:paraId="026A2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070DB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24</w:t>
            </w:r>
          </w:p>
        </w:tc>
        <w:tc>
          <w:tcPr>
            <w:tcW w:w="1016" w:type="dxa"/>
            <w:tcBorders>
              <w:top w:val="single" w:color="000000" w:sz="4" w:space="0"/>
              <w:left w:val="single" w:color="000000" w:sz="4" w:space="0"/>
              <w:bottom w:val="single" w:color="000000" w:sz="4" w:space="0"/>
              <w:right w:val="single" w:color="000000" w:sz="4" w:space="0"/>
            </w:tcBorders>
            <w:vAlign w:val="center"/>
          </w:tcPr>
          <w:p w14:paraId="1DBEF5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4D4131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武术竞赛棍</w:t>
            </w:r>
          </w:p>
        </w:tc>
        <w:tc>
          <w:tcPr>
            <w:tcW w:w="616" w:type="dxa"/>
            <w:tcBorders>
              <w:top w:val="single" w:color="000000" w:sz="4" w:space="0"/>
              <w:left w:val="single" w:color="000000" w:sz="4" w:space="0"/>
              <w:bottom w:val="single" w:color="000000" w:sz="4" w:space="0"/>
              <w:right w:val="single" w:color="000000" w:sz="4" w:space="0"/>
            </w:tcBorders>
            <w:vAlign w:val="center"/>
          </w:tcPr>
          <w:p w14:paraId="40FA36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B097EA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材质工艺：棍体玻璃纤维外加交叉丝侧向支撑，枪身3D立体龙形图案，铝合金后墩，前头：塑胶封口，上漆；区分男女号。功能：武术套路南棍术训练，比赛使用，统一规范，有助于运动员高水平发挥及项目推广，产品标准：重量，长度，重心比例，弹性硬度，符合武术套路南棍术训练，比赛器械标准。▲竞标时提供中国武术协会认证证书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 xml:space="preserve">公章。              </w:t>
            </w:r>
          </w:p>
          <w:p w14:paraId="152416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highlight w:val="none"/>
              </w:rPr>
              <w:t>（女子竞赛棍尺寸：155cm、、160cm、170cm、165cm，根据采购人报送的产品尺码的数量供货）</w:t>
            </w:r>
          </w:p>
        </w:tc>
        <w:tc>
          <w:tcPr>
            <w:tcW w:w="440" w:type="dxa"/>
            <w:tcBorders>
              <w:top w:val="single" w:color="000000" w:sz="4" w:space="0"/>
              <w:left w:val="single" w:color="000000" w:sz="4" w:space="0"/>
              <w:bottom w:val="single" w:color="000000" w:sz="4" w:space="0"/>
              <w:right w:val="single" w:color="000000" w:sz="4" w:space="0"/>
            </w:tcBorders>
            <w:vAlign w:val="center"/>
          </w:tcPr>
          <w:p w14:paraId="4EF042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1D7221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1116" w:type="dxa"/>
            <w:tcBorders>
              <w:top w:val="single" w:color="000000" w:sz="4" w:space="0"/>
              <w:left w:val="single" w:color="000000" w:sz="4" w:space="0"/>
              <w:bottom w:val="single" w:color="000000" w:sz="4" w:space="0"/>
              <w:right w:val="single" w:color="000000" w:sz="4" w:space="0"/>
            </w:tcBorders>
            <w:vAlign w:val="center"/>
          </w:tcPr>
          <w:p w14:paraId="5C6D58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549.20</w:t>
            </w:r>
          </w:p>
        </w:tc>
      </w:tr>
      <w:tr w14:paraId="29B91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CB177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25</w:t>
            </w:r>
          </w:p>
        </w:tc>
        <w:tc>
          <w:tcPr>
            <w:tcW w:w="1016" w:type="dxa"/>
            <w:tcBorders>
              <w:top w:val="single" w:color="000000" w:sz="4" w:space="0"/>
              <w:left w:val="single" w:color="000000" w:sz="4" w:space="0"/>
              <w:bottom w:val="single" w:color="000000" w:sz="4" w:space="0"/>
              <w:right w:val="single" w:color="000000" w:sz="4" w:space="0"/>
            </w:tcBorders>
            <w:vAlign w:val="center"/>
          </w:tcPr>
          <w:p w14:paraId="608D41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2494DC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武术竞赛枪</w:t>
            </w:r>
          </w:p>
        </w:tc>
        <w:tc>
          <w:tcPr>
            <w:tcW w:w="616" w:type="dxa"/>
            <w:tcBorders>
              <w:top w:val="single" w:color="000000" w:sz="4" w:space="0"/>
              <w:left w:val="single" w:color="000000" w:sz="4" w:space="0"/>
              <w:bottom w:val="single" w:color="000000" w:sz="4" w:space="0"/>
              <w:right w:val="single" w:color="000000" w:sz="4" w:space="0"/>
            </w:tcBorders>
            <w:vAlign w:val="center"/>
          </w:tcPr>
          <w:p w14:paraId="2078E3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0E6606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工艺：枪杆玻璃纤维外加交叉丝侧向支撑，枪头不锈钢，外加长条形打孔设计，枪头与枪杆连接处独家设计，枪尖独家设计,枪身3D立体龙形图案；尼龙枪缨；铝制后墩镀色；区分男女号分。功能：武术套路枪术训练，比赛使用，统一规范，有助于运动员高水平发挥及项目推广，产品标准：重量，长度，重心比例，弹性硬度，符合武术套路枪术训练，比赛器械标准。▲竞标时提供中国武术协会认证证书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r>
              <w:rPr>
                <w:rFonts w:hint="eastAsia"/>
                <w:highlight w:val="none"/>
              </w:rPr>
              <w:t>（竞赛枪尺寸：190cm、195cm、200cm，根据采购人报送的产品尺码的数量供货）</w:t>
            </w:r>
          </w:p>
        </w:tc>
        <w:tc>
          <w:tcPr>
            <w:tcW w:w="440" w:type="dxa"/>
            <w:tcBorders>
              <w:top w:val="single" w:color="000000" w:sz="4" w:space="0"/>
              <w:left w:val="single" w:color="000000" w:sz="4" w:space="0"/>
              <w:bottom w:val="single" w:color="000000" w:sz="4" w:space="0"/>
              <w:right w:val="single" w:color="000000" w:sz="4" w:space="0"/>
            </w:tcBorders>
            <w:vAlign w:val="center"/>
          </w:tcPr>
          <w:p w14:paraId="3F2C12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16" w:type="dxa"/>
            <w:tcBorders>
              <w:top w:val="single" w:color="000000" w:sz="4" w:space="0"/>
              <w:left w:val="single" w:color="000000" w:sz="4" w:space="0"/>
              <w:bottom w:val="single" w:color="000000" w:sz="4" w:space="0"/>
              <w:right w:val="single" w:color="000000" w:sz="4" w:space="0"/>
            </w:tcBorders>
            <w:vAlign w:val="center"/>
          </w:tcPr>
          <w:p w14:paraId="28EF16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1116" w:type="dxa"/>
            <w:tcBorders>
              <w:top w:val="single" w:color="000000" w:sz="4" w:space="0"/>
              <w:left w:val="single" w:color="000000" w:sz="4" w:space="0"/>
              <w:bottom w:val="single" w:color="000000" w:sz="4" w:space="0"/>
              <w:right w:val="single" w:color="000000" w:sz="4" w:space="0"/>
            </w:tcBorders>
            <w:vAlign w:val="center"/>
          </w:tcPr>
          <w:p w14:paraId="0331C8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740.20</w:t>
            </w:r>
          </w:p>
        </w:tc>
      </w:tr>
      <w:tr w14:paraId="61BD9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49320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26</w:t>
            </w:r>
          </w:p>
        </w:tc>
        <w:tc>
          <w:tcPr>
            <w:tcW w:w="1016" w:type="dxa"/>
            <w:tcBorders>
              <w:top w:val="single" w:color="000000" w:sz="4" w:space="0"/>
              <w:left w:val="single" w:color="000000" w:sz="4" w:space="0"/>
              <w:bottom w:val="single" w:color="000000" w:sz="4" w:space="0"/>
              <w:right w:val="single" w:color="000000" w:sz="4" w:space="0"/>
            </w:tcBorders>
            <w:vAlign w:val="center"/>
          </w:tcPr>
          <w:p w14:paraId="20CD89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6E7A9A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竞赛南刀</w:t>
            </w:r>
          </w:p>
        </w:tc>
        <w:tc>
          <w:tcPr>
            <w:tcW w:w="616" w:type="dxa"/>
            <w:tcBorders>
              <w:top w:val="single" w:color="000000" w:sz="4" w:space="0"/>
              <w:left w:val="single" w:color="000000" w:sz="4" w:space="0"/>
              <w:bottom w:val="single" w:color="000000" w:sz="4" w:space="0"/>
              <w:right w:val="single" w:color="000000" w:sz="4" w:space="0"/>
            </w:tcBorders>
            <w:vAlign w:val="center"/>
          </w:tcPr>
          <w:p w14:paraId="0E5829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AC3FAA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规格：560mm、580mm、600mm、620mm、640mm、660mm、</w:t>
            </w:r>
          </w:p>
          <w:p w14:paraId="5F1AD7A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680mm、700mm、720mm、740mm、760mm 刀身材质：65硅二锰钢制/有刀背。刀柄材质：铝合金配防滑手胶，护手材质：不锈钢。刀身采用：手工磨制/抛光；刀身弯度：大于90度且回弹不变形。产品特点：符合人体工程学，比赛期间轻/响，有助于运动员高水平发挥。功能：武术套路南刀训练，比赛使用，统一规范，有助于运动员高水平发挥及项目推广，产品标准：重量，长度，重心比例，弹性硬度，符合武术套路南刀训练，比赛器械标准。▲竞标时提供中国武术协会认证证书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089372E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highlight w:val="none"/>
              </w:rPr>
              <w:t>（尺寸：600mm、700mm，根据采购人报送的产品尺码的数量供货）</w:t>
            </w:r>
          </w:p>
        </w:tc>
        <w:tc>
          <w:tcPr>
            <w:tcW w:w="440" w:type="dxa"/>
            <w:tcBorders>
              <w:top w:val="single" w:color="000000" w:sz="4" w:space="0"/>
              <w:left w:val="single" w:color="000000" w:sz="4" w:space="0"/>
              <w:bottom w:val="single" w:color="000000" w:sz="4" w:space="0"/>
              <w:right w:val="single" w:color="000000" w:sz="4" w:space="0"/>
            </w:tcBorders>
            <w:vAlign w:val="center"/>
          </w:tcPr>
          <w:p w14:paraId="33F505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16" w:type="dxa"/>
            <w:tcBorders>
              <w:top w:val="single" w:color="000000" w:sz="4" w:space="0"/>
              <w:left w:val="single" w:color="000000" w:sz="4" w:space="0"/>
              <w:bottom w:val="single" w:color="000000" w:sz="4" w:space="0"/>
              <w:right w:val="single" w:color="000000" w:sz="4" w:space="0"/>
            </w:tcBorders>
            <w:vAlign w:val="center"/>
          </w:tcPr>
          <w:p w14:paraId="349999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w:t>
            </w:r>
          </w:p>
        </w:tc>
        <w:tc>
          <w:tcPr>
            <w:tcW w:w="1116" w:type="dxa"/>
            <w:tcBorders>
              <w:top w:val="single" w:color="000000" w:sz="4" w:space="0"/>
              <w:left w:val="single" w:color="000000" w:sz="4" w:space="0"/>
              <w:bottom w:val="single" w:color="000000" w:sz="4" w:space="0"/>
              <w:right w:val="single" w:color="000000" w:sz="4" w:space="0"/>
            </w:tcBorders>
            <w:vAlign w:val="center"/>
          </w:tcPr>
          <w:p w14:paraId="5358C9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408.80</w:t>
            </w:r>
          </w:p>
        </w:tc>
      </w:tr>
      <w:tr w14:paraId="39733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11753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27</w:t>
            </w:r>
          </w:p>
        </w:tc>
        <w:tc>
          <w:tcPr>
            <w:tcW w:w="1016" w:type="dxa"/>
            <w:tcBorders>
              <w:top w:val="single" w:color="000000" w:sz="4" w:space="0"/>
              <w:left w:val="single" w:color="000000" w:sz="4" w:space="0"/>
              <w:bottom w:val="single" w:color="000000" w:sz="4" w:space="0"/>
              <w:right w:val="single" w:color="000000" w:sz="4" w:space="0"/>
            </w:tcBorders>
            <w:vAlign w:val="center"/>
          </w:tcPr>
          <w:p w14:paraId="4C0F56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315B22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竞赛南棍</w:t>
            </w:r>
          </w:p>
        </w:tc>
        <w:tc>
          <w:tcPr>
            <w:tcW w:w="616" w:type="dxa"/>
            <w:tcBorders>
              <w:top w:val="single" w:color="000000" w:sz="4" w:space="0"/>
              <w:left w:val="single" w:color="000000" w:sz="4" w:space="0"/>
              <w:bottom w:val="single" w:color="000000" w:sz="4" w:space="0"/>
              <w:right w:val="single" w:color="000000" w:sz="4" w:space="0"/>
            </w:tcBorders>
            <w:vAlign w:val="center"/>
          </w:tcPr>
          <w:p w14:paraId="533C6D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42C2F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材质工艺：棍体玻璃纤维外加交叉丝侧向支撑，枪身3D立体龙形图案，铝合金后墩，前头：塑胶封口，上漆；区分男女号。功能：武术套路南棍术训练，比赛使用，统一规范，有助于运动员高水平发挥及项目推广，产品标准：重量，长度，重心比例，弹性硬度，符合武术套路南棍术训练，比赛器械标准。▲竞标时提供中国武术协会认证证书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p w14:paraId="3CBECC4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highlight w:val="none"/>
              </w:rPr>
              <w:t>（女子竞赛棍尺寸：155cm、160cm、170cm、165cm，根据采购人报送的产品尺码的数量供货）</w:t>
            </w:r>
          </w:p>
        </w:tc>
        <w:tc>
          <w:tcPr>
            <w:tcW w:w="440" w:type="dxa"/>
            <w:tcBorders>
              <w:top w:val="single" w:color="000000" w:sz="4" w:space="0"/>
              <w:left w:val="single" w:color="000000" w:sz="4" w:space="0"/>
              <w:bottom w:val="single" w:color="000000" w:sz="4" w:space="0"/>
              <w:right w:val="single" w:color="000000" w:sz="4" w:space="0"/>
            </w:tcBorders>
            <w:vAlign w:val="center"/>
          </w:tcPr>
          <w:p w14:paraId="2C7823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67EC03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w:t>
            </w:r>
          </w:p>
        </w:tc>
        <w:tc>
          <w:tcPr>
            <w:tcW w:w="1116" w:type="dxa"/>
            <w:tcBorders>
              <w:top w:val="single" w:color="000000" w:sz="4" w:space="0"/>
              <w:left w:val="single" w:color="000000" w:sz="4" w:space="0"/>
              <w:bottom w:val="single" w:color="000000" w:sz="4" w:space="0"/>
              <w:right w:val="single" w:color="000000" w:sz="4" w:space="0"/>
            </w:tcBorders>
            <w:vAlign w:val="center"/>
          </w:tcPr>
          <w:p w14:paraId="3554BA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518.60</w:t>
            </w:r>
          </w:p>
        </w:tc>
      </w:tr>
      <w:tr w14:paraId="6DF25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29B37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016" w:type="dxa"/>
            <w:tcBorders>
              <w:top w:val="single" w:color="000000" w:sz="4" w:space="0"/>
              <w:left w:val="single" w:color="000000" w:sz="4" w:space="0"/>
              <w:bottom w:val="single" w:color="000000" w:sz="4" w:space="0"/>
              <w:right w:val="single" w:color="000000" w:sz="4" w:space="0"/>
            </w:tcBorders>
            <w:vAlign w:val="center"/>
          </w:tcPr>
          <w:p w14:paraId="1A25FD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女子散打</w:t>
            </w:r>
          </w:p>
        </w:tc>
        <w:tc>
          <w:tcPr>
            <w:tcW w:w="1216" w:type="dxa"/>
            <w:tcBorders>
              <w:top w:val="single" w:color="000000" w:sz="4" w:space="0"/>
              <w:left w:val="single" w:color="000000" w:sz="4" w:space="0"/>
              <w:bottom w:val="single" w:color="000000" w:sz="4" w:space="0"/>
              <w:right w:val="single" w:color="000000" w:sz="4" w:space="0"/>
            </w:tcBorders>
            <w:vAlign w:val="center"/>
          </w:tcPr>
          <w:p w14:paraId="0686B1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泰拳腰靶+左右大腿靶</w:t>
            </w:r>
          </w:p>
        </w:tc>
        <w:tc>
          <w:tcPr>
            <w:tcW w:w="616" w:type="dxa"/>
            <w:tcBorders>
              <w:top w:val="single" w:color="000000" w:sz="4" w:space="0"/>
              <w:left w:val="single" w:color="000000" w:sz="4" w:space="0"/>
              <w:bottom w:val="single" w:color="000000" w:sz="4" w:space="0"/>
              <w:right w:val="single" w:color="000000" w:sz="4" w:space="0"/>
            </w:tcBorders>
            <w:vAlign w:val="center"/>
          </w:tcPr>
          <w:p w14:paraId="4FAA60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401DE7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均码，超纤黑大胸靶、超纤黑（左右腿）大腿靶，内胆：高发泡、EVA。1.2厚度高韧性耐磨超纤皮料，可调节背带。</w:t>
            </w:r>
          </w:p>
        </w:tc>
        <w:tc>
          <w:tcPr>
            <w:tcW w:w="440" w:type="dxa"/>
            <w:tcBorders>
              <w:top w:val="single" w:color="000000" w:sz="4" w:space="0"/>
              <w:left w:val="single" w:color="000000" w:sz="4" w:space="0"/>
              <w:bottom w:val="single" w:color="000000" w:sz="4" w:space="0"/>
              <w:right w:val="single" w:color="000000" w:sz="4" w:space="0"/>
            </w:tcBorders>
            <w:vAlign w:val="center"/>
          </w:tcPr>
          <w:p w14:paraId="0A9330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18C11D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14DB77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1500.00 </w:t>
            </w:r>
          </w:p>
        </w:tc>
      </w:tr>
      <w:tr w14:paraId="4900F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87FCE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29</w:t>
            </w:r>
          </w:p>
        </w:tc>
        <w:tc>
          <w:tcPr>
            <w:tcW w:w="1016" w:type="dxa"/>
            <w:tcBorders>
              <w:top w:val="single" w:color="000000" w:sz="4" w:space="0"/>
              <w:left w:val="single" w:color="000000" w:sz="4" w:space="0"/>
              <w:bottom w:val="single" w:color="000000" w:sz="4" w:space="0"/>
              <w:right w:val="single" w:color="000000" w:sz="4" w:space="0"/>
            </w:tcBorders>
            <w:vAlign w:val="center"/>
          </w:tcPr>
          <w:p w14:paraId="12089B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女子散打</w:t>
            </w:r>
          </w:p>
        </w:tc>
        <w:tc>
          <w:tcPr>
            <w:tcW w:w="1216" w:type="dxa"/>
            <w:tcBorders>
              <w:top w:val="single" w:color="000000" w:sz="4" w:space="0"/>
              <w:left w:val="single" w:color="000000" w:sz="4" w:space="0"/>
              <w:bottom w:val="single" w:color="000000" w:sz="4" w:space="0"/>
              <w:right w:val="single" w:color="000000" w:sz="4" w:space="0"/>
            </w:tcBorders>
            <w:vAlign w:val="center"/>
          </w:tcPr>
          <w:p w14:paraId="565F6F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绳梯</w:t>
            </w:r>
          </w:p>
        </w:tc>
        <w:tc>
          <w:tcPr>
            <w:tcW w:w="616" w:type="dxa"/>
            <w:tcBorders>
              <w:top w:val="single" w:color="000000" w:sz="4" w:space="0"/>
              <w:left w:val="single" w:color="000000" w:sz="4" w:space="0"/>
              <w:bottom w:val="single" w:color="000000" w:sz="4" w:space="0"/>
              <w:right w:val="single" w:color="000000" w:sz="4" w:space="0"/>
            </w:tcBorders>
            <w:vAlign w:val="center"/>
          </w:tcPr>
          <w:p w14:paraId="3C34F5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80BF9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1、规格：530*51CM（中间间隔53cm，共10个间隔，总长度不含两端多出的织带长，两端多出的织带长度（不含金属方框）为26cm)；</w:t>
            </w:r>
          </w:p>
          <w:p w14:paraId="6266570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2、材质：1.塑料件：PP  2.织带：丙纶  3.网布袋：涤纶；</w:t>
            </w:r>
          </w:p>
          <w:p w14:paraId="0E1A0E8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3、产品结构：扁条与空心织带铆钉固定，空心织带内串PP圆形塑料条，两端四个接口为可对接式结构；</w:t>
            </w:r>
          </w:p>
          <w:p w14:paraId="14120BA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4、特点：a、空心织带内串有圆形塑料条，展开和收纳都比较方便，不易打结；b、产品两端为拼接式结构，根据使用需求，可拼接延长；c、塑料都为全新料料，经久耐用特点。</w:t>
            </w:r>
          </w:p>
          <w:p w14:paraId="779ED7E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p w14:paraId="7B80EA6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6、产品需提供保养说明和注意事项相关说明；</w:t>
            </w:r>
          </w:p>
          <w:p w14:paraId="0299000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082E8F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付</w:t>
            </w:r>
          </w:p>
        </w:tc>
        <w:tc>
          <w:tcPr>
            <w:tcW w:w="616" w:type="dxa"/>
            <w:tcBorders>
              <w:top w:val="single" w:color="000000" w:sz="4" w:space="0"/>
              <w:left w:val="single" w:color="000000" w:sz="4" w:space="0"/>
              <w:bottom w:val="single" w:color="000000" w:sz="4" w:space="0"/>
              <w:right w:val="single" w:color="000000" w:sz="4" w:space="0"/>
            </w:tcBorders>
            <w:vAlign w:val="center"/>
          </w:tcPr>
          <w:p w14:paraId="776894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w:t>
            </w:r>
          </w:p>
        </w:tc>
        <w:tc>
          <w:tcPr>
            <w:tcW w:w="1116" w:type="dxa"/>
            <w:tcBorders>
              <w:top w:val="single" w:color="000000" w:sz="4" w:space="0"/>
              <w:left w:val="single" w:color="000000" w:sz="4" w:space="0"/>
              <w:bottom w:val="single" w:color="000000" w:sz="4" w:space="0"/>
              <w:right w:val="single" w:color="000000" w:sz="4" w:space="0"/>
            </w:tcBorders>
            <w:vAlign w:val="center"/>
          </w:tcPr>
          <w:p w14:paraId="0E18F2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150.00 </w:t>
            </w:r>
          </w:p>
        </w:tc>
      </w:tr>
      <w:tr w14:paraId="6C1DD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A4F22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016" w:type="dxa"/>
            <w:tcBorders>
              <w:top w:val="single" w:color="000000" w:sz="4" w:space="0"/>
              <w:left w:val="single" w:color="000000" w:sz="4" w:space="0"/>
              <w:bottom w:val="single" w:color="000000" w:sz="4" w:space="0"/>
              <w:right w:val="single" w:color="000000" w:sz="4" w:space="0"/>
            </w:tcBorders>
            <w:vAlign w:val="center"/>
          </w:tcPr>
          <w:p w14:paraId="0EF6D7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          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27D726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大孔5cm杠铃片（2.5公斤）</w:t>
            </w:r>
          </w:p>
        </w:tc>
        <w:tc>
          <w:tcPr>
            <w:tcW w:w="616" w:type="dxa"/>
            <w:tcBorders>
              <w:top w:val="single" w:color="000000" w:sz="4" w:space="0"/>
              <w:left w:val="single" w:color="000000" w:sz="4" w:space="0"/>
              <w:bottom w:val="single" w:color="000000" w:sz="4" w:space="0"/>
              <w:right w:val="single" w:color="000000" w:sz="4" w:space="0"/>
            </w:tcBorders>
            <w:vAlign w:val="center"/>
          </w:tcPr>
          <w:p w14:paraId="06483C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94C3D3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重量2.5公斤，直径20cm，厚度3cm，孔径5cm。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材质：外层优质橡胶，内部实心铸铁拥有功能性设计和规格最全的手抓杠铃片，具有五个符合人体工程学的握把孔，便于训练时装卸铃片更加轻松便捷。内置坚固的铁芯，表面橡胶覆盖，降低噪音同时有助于保护其他设施，外观镶嵌的重量标记，每个规格直径不同使铃片易于识别。</w:t>
            </w:r>
          </w:p>
        </w:tc>
        <w:tc>
          <w:tcPr>
            <w:tcW w:w="440" w:type="dxa"/>
            <w:tcBorders>
              <w:top w:val="single" w:color="000000" w:sz="4" w:space="0"/>
              <w:left w:val="single" w:color="000000" w:sz="4" w:space="0"/>
              <w:bottom w:val="single" w:color="000000" w:sz="4" w:space="0"/>
              <w:right w:val="single" w:color="000000" w:sz="4" w:space="0"/>
            </w:tcBorders>
            <w:vAlign w:val="center"/>
          </w:tcPr>
          <w:p w14:paraId="63A69E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片</w:t>
            </w:r>
          </w:p>
        </w:tc>
        <w:tc>
          <w:tcPr>
            <w:tcW w:w="616" w:type="dxa"/>
            <w:tcBorders>
              <w:top w:val="single" w:color="000000" w:sz="4" w:space="0"/>
              <w:left w:val="single" w:color="000000" w:sz="4" w:space="0"/>
              <w:bottom w:val="single" w:color="000000" w:sz="4" w:space="0"/>
              <w:right w:val="single" w:color="000000" w:sz="4" w:space="0"/>
            </w:tcBorders>
            <w:vAlign w:val="center"/>
          </w:tcPr>
          <w:p w14:paraId="483B5F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w:t>
            </w:r>
          </w:p>
        </w:tc>
        <w:tc>
          <w:tcPr>
            <w:tcW w:w="1116" w:type="dxa"/>
            <w:tcBorders>
              <w:top w:val="single" w:color="000000" w:sz="4" w:space="0"/>
              <w:left w:val="single" w:color="000000" w:sz="4" w:space="0"/>
              <w:bottom w:val="single" w:color="000000" w:sz="4" w:space="0"/>
              <w:right w:val="single" w:color="000000" w:sz="4" w:space="0"/>
            </w:tcBorders>
            <w:vAlign w:val="center"/>
          </w:tcPr>
          <w:p w14:paraId="1AF8C0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41.75 </w:t>
            </w:r>
          </w:p>
        </w:tc>
      </w:tr>
      <w:tr w14:paraId="648C6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A46E4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31</w:t>
            </w:r>
          </w:p>
        </w:tc>
        <w:tc>
          <w:tcPr>
            <w:tcW w:w="1016" w:type="dxa"/>
            <w:tcBorders>
              <w:top w:val="single" w:color="000000" w:sz="4" w:space="0"/>
              <w:left w:val="single" w:color="000000" w:sz="4" w:space="0"/>
              <w:bottom w:val="single" w:color="000000" w:sz="4" w:space="0"/>
              <w:right w:val="single" w:color="000000" w:sz="4" w:space="0"/>
            </w:tcBorders>
            <w:vAlign w:val="center"/>
          </w:tcPr>
          <w:p w14:paraId="792607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0E7A8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游泳浮板夹腿板</w:t>
            </w:r>
          </w:p>
        </w:tc>
        <w:tc>
          <w:tcPr>
            <w:tcW w:w="616" w:type="dxa"/>
            <w:tcBorders>
              <w:top w:val="single" w:color="000000" w:sz="4" w:space="0"/>
              <w:left w:val="single" w:color="000000" w:sz="4" w:space="0"/>
              <w:bottom w:val="single" w:color="000000" w:sz="4" w:space="0"/>
              <w:right w:val="single" w:color="000000" w:sz="4" w:space="0"/>
            </w:tcBorders>
            <w:vAlign w:val="center"/>
          </w:tcPr>
          <w:p w14:paraId="4CAF98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421262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材质：EVA  颜色：蓝色；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尺寸：235*85*150MM。</w:t>
            </w:r>
          </w:p>
        </w:tc>
        <w:tc>
          <w:tcPr>
            <w:tcW w:w="440" w:type="dxa"/>
            <w:tcBorders>
              <w:top w:val="single" w:color="000000" w:sz="4" w:space="0"/>
              <w:left w:val="single" w:color="000000" w:sz="4" w:space="0"/>
              <w:bottom w:val="single" w:color="000000" w:sz="4" w:space="0"/>
              <w:right w:val="single" w:color="000000" w:sz="4" w:space="0"/>
            </w:tcBorders>
            <w:vAlign w:val="center"/>
          </w:tcPr>
          <w:p w14:paraId="675777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52489B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1ECD62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34.25 </w:t>
            </w:r>
          </w:p>
        </w:tc>
      </w:tr>
      <w:tr w14:paraId="64512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8D51B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32</w:t>
            </w:r>
          </w:p>
        </w:tc>
        <w:tc>
          <w:tcPr>
            <w:tcW w:w="1016" w:type="dxa"/>
            <w:tcBorders>
              <w:top w:val="single" w:color="000000" w:sz="4" w:space="0"/>
              <w:left w:val="single" w:color="000000" w:sz="4" w:space="0"/>
              <w:bottom w:val="single" w:color="000000" w:sz="4" w:space="0"/>
              <w:right w:val="single" w:color="000000" w:sz="4" w:space="0"/>
            </w:tcBorders>
            <w:vAlign w:val="center"/>
          </w:tcPr>
          <w:p w14:paraId="411AB5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4CE984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滑行板</w:t>
            </w:r>
          </w:p>
        </w:tc>
        <w:tc>
          <w:tcPr>
            <w:tcW w:w="616" w:type="dxa"/>
            <w:tcBorders>
              <w:top w:val="single" w:color="000000" w:sz="4" w:space="0"/>
              <w:left w:val="single" w:color="000000" w:sz="4" w:space="0"/>
              <w:bottom w:val="single" w:color="000000" w:sz="4" w:space="0"/>
              <w:right w:val="single" w:color="000000" w:sz="4" w:space="0"/>
            </w:tcBorders>
            <w:vAlign w:val="center"/>
          </w:tcPr>
          <w:p w14:paraId="01161C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7E61C1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1、材质：表面为合成PVC材质，支撑面高密度EVA材质。</w:t>
            </w:r>
          </w:p>
          <w:p w14:paraId="4107AF1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2、规格：整体椭圆造型，长度27.5cm  宽度13cm，重210克。配置有一对脚套及收纳网袋。</w:t>
            </w:r>
          </w:p>
          <w:p w14:paraId="1719A06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产品特点：产品主要用于下肢训练，同时还可以用来拉伸和坚固肩膀，胸部和背部，以及全身大多数的关节，可以在地毯和硬地板2种不同的表面训练，身体将调动所有肌肉群来适应这样的核心和稳定性的锻炼。</w:t>
            </w:r>
          </w:p>
          <w:p w14:paraId="7ADC81E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4、▲竞标时提供带“CMA”标识或经</w:t>
            </w:r>
            <w:r>
              <w:rPr>
                <w:rFonts w:hint="eastAsia" w:ascii="宋体" w:hAnsi="宋体" w:cs="宋体"/>
                <w:i w:val="0"/>
                <w:iCs w:val="0"/>
                <w:color w:val="000000"/>
                <w:kern w:val="0"/>
                <w:sz w:val="20"/>
                <w:szCs w:val="20"/>
                <w:highlight w:val="none"/>
                <w:u w:val="none"/>
                <w:lang w:val="en-US" w:eastAsia="zh-CN"/>
              </w:rPr>
              <w:t>第三方有资质的检测机构</w:t>
            </w:r>
            <w:r>
              <w:rPr>
                <w:rFonts w:hint="eastAsia" w:ascii="宋体" w:hAnsi="宋体" w:eastAsia="宋体" w:cs="宋体"/>
                <w:i w:val="0"/>
                <w:iCs w:val="0"/>
                <w:color w:val="000000"/>
                <w:kern w:val="0"/>
                <w:sz w:val="20"/>
                <w:szCs w:val="20"/>
                <w:highlight w:val="none"/>
                <w:u w:val="none"/>
                <w:lang w:val="en-US" w:eastAsia="zh-CN"/>
              </w:rPr>
              <w:t xml:space="preserve">出具的关于产品材质无限用物质和重金属物质的检测报告复印件并加盖竞标人公章。                                                                         </w:t>
            </w:r>
          </w:p>
          <w:p w14:paraId="4E2E08E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5、产品提供在线保养说明和注意事项相关说明。                               </w:t>
            </w:r>
          </w:p>
          <w:p w14:paraId="0A00FC4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6、产品提供在线训练指导视频。</w:t>
            </w:r>
          </w:p>
          <w:p w14:paraId="0C197A7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tc>
        <w:tc>
          <w:tcPr>
            <w:tcW w:w="440" w:type="dxa"/>
            <w:tcBorders>
              <w:top w:val="single" w:color="000000" w:sz="4" w:space="0"/>
              <w:left w:val="single" w:color="000000" w:sz="4" w:space="0"/>
              <w:bottom w:val="single" w:color="000000" w:sz="4" w:space="0"/>
              <w:right w:val="single" w:color="000000" w:sz="4" w:space="0"/>
            </w:tcBorders>
            <w:vAlign w:val="center"/>
          </w:tcPr>
          <w:p w14:paraId="5B6128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对</w:t>
            </w:r>
          </w:p>
        </w:tc>
        <w:tc>
          <w:tcPr>
            <w:tcW w:w="616" w:type="dxa"/>
            <w:tcBorders>
              <w:top w:val="single" w:color="000000" w:sz="4" w:space="0"/>
              <w:left w:val="single" w:color="000000" w:sz="4" w:space="0"/>
              <w:bottom w:val="single" w:color="000000" w:sz="4" w:space="0"/>
              <w:right w:val="single" w:color="000000" w:sz="4" w:space="0"/>
            </w:tcBorders>
            <w:vAlign w:val="center"/>
          </w:tcPr>
          <w:p w14:paraId="1A31DF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269E55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76.50 </w:t>
            </w:r>
          </w:p>
        </w:tc>
      </w:tr>
      <w:tr w14:paraId="44B3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1B4F4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33</w:t>
            </w:r>
          </w:p>
        </w:tc>
        <w:tc>
          <w:tcPr>
            <w:tcW w:w="1016" w:type="dxa"/>
            <w:tcBorders>
              <w:top w:val="single" w:color="000000" w:sz="4" w:space="0"/>
              <w:left w:val="single" w:color="000000" w:sz="4" w:space="0"/>
              <w:bottom w:val="single" w:color="000000" w:sz="4" w:space="0"/>
              <w:right w:val="single" w:color="000000" w:sz="4" w:space="0"/>
            </w:tcBorders>
            <w:vAlign w:val="center"/>
          </w:tcPr>
          <w:p w14:paraId="531A63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614E10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游泳划手掌</w:t>
            </w:r>
          </w:p>
        </w:tc>
        <w:tc>
          <w:tcPr>
            <w:tcW w:w="616" w:type="dxa"/>
            <w:tcBorders>
              <w:top w:val="single" w:color="000000" w:sz="4" w:space="0"/>
              <w:left w:val="single" w:color="000000" w:sz="4" w:space="0"/>
              <w:bottom w:val="single" w:color="000000" w:sz="4" w:space="0"/>
              <w:right w:val="single" w:color="000000" w:sz="4" w:space="0"/>
            </w:tcBorders>
            <w:vAlign w:val="center"/>
          </w:tcPr>
          <w:p w14:paraId="063AA9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4881F8A">
            <w:pPr>
              <w:pStyle w:val="8"/>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1、PP掌材质，硅胶带。</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2、尺码：</w:t>
            </w:r>
            <w:r>
              <w:rPr>
                <w:rFonts w:hint="eastAsia"/>
                <w:highlight w:val="none"/>
              </w:rPr>
              <w:t>XS、S，根据采购人报送的产品尺码的数量供货</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坚固板型，不易变形。</w:t>
            </w:r>
          </w:p>
        </w:tc>
        <w:tc>
          <w:tcPr>
            <w:tcW w:w="440" w:type="dxa"/>
            <w:tcBorders>
              <w:top w:val="single" w:color="000000" w:sz="4" w:space="0"/>
              <w:left w:val="single" w:color="000000" w:sz="4" w:space="0"/>
              <w:bottom w:val="single" w:color="000000" w:sz="4" w:space="0"/>
              <w:right w:val="single" w:color="000000" w:sz="4" w:space="0"/>
            </w:tcBorders>
            <w:vAlign w:val="center"/>
          </w:tcPr>
          <w:p w14:paraId="5E08C7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5D6CF0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2F3B97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47.50 </w:t>
            </w:r>
          </w:p>
        </w:tc>
      </w:tr>
      <w:tr w14:paraId="1879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094EA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34</w:t>
            </w:r>
          </w:p>
        </w:tc>
        <w:tc>
          <w:tcPr>
            <w:tcW w:w="1016" w:type="dxa"/>
            <w:tcBorders>
              <w:top w:val="single" w:color="000000" w:sz="4" w:space="0"/>
              <w:left w:val="single" w:color="000000" w:sz="4" w:space="0"/>
              <w:bottom w:val="single" w:color="000000" w:sz="4" w:space="0"/>
              <w:right w:val="single" w:color="000000" w:sz="4" w:space="0"/>
            </w:tcBorders>
            <w:vAlign w:val="center"/>
          </w:tcPr>
          <w:p w14:paraId="3444D3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6837D0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 短脚蹼</w:t>
            </w:r>
          </w:p>
        </w:tc>
        <w:tc>
          <w:tcPr>
            <w:tcW w:w="616" w:type="dxa"/>
            <w:tcBorders>
              <w:top w:val="single" w:color="000000" w:sz="4" w:space="0"/>
              <w:left w:val="single" w:color="000000" w:sz="4" w:space="0"/>
              <w:bottom w:val="single" w:color="000000" w:sz="4" w:space="0"/>
              <w:right w:val="single" w:color="000000" w:sz="4" w:space="0"/>
            </w:tcBorders>
            <w:vAlign w:val="center"/>
          </w:tcPr>
          <w:p w14:paraId="198C1C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41E37D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1、天然橡胶，软硬适中。</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2、底部防滑结构，经久耐用。</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3、短脚蹼 。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4、尺码：</w:t>
            </w:r>
            <w:r>
              <w:rPr>
                <w:rFonts w:hint="eastAsia"/>
                <w:highlight w:val="none"/>
              </w:rPr>
              <w:t>XXXS、XXS、XS、S，根据采购人报送的产品尺码的数量供货</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5、导流脚口有效疏水，立体底纹，稳固防滑。</w:t>
            </w:r>
          </w:p>
        </w:tc>
        <w:tc>
          <w:tcPr>
            <w:tcW w:w="440" w:type="dxa"/>
            <w:tcBorders>
              <w:top w:val="single" w:color="000000" w:sz="4" w:space="0"/>
              <w:left w:val="single" w:color="000000" w:sz="4" w:space="0"/>
              <w:bottom w:val="single" w:color="000000" w:sz="4" w:space="0"/>
              <w:right w:val="single" w:color="000000" w:sz="4" w:space="0"/>
            </w:tcBorders>
            <w:vAlign w:val="center"/>
          </w:tcPr>
          <w:p w14:paraId="688BD6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196A32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653CD6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168.50 </w:t>
            </w:r>
          </w:p>
        </w:tc>
      </w:tr>
      <w:tr w14:paraId="6BCA2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85243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35</w:t>
            </w:r>
          </w:p>
        </w:tc>
        <w:tc>
          <w:tcPr>
            <w:tcW w:w="1016" w:type="dxa"/>
            <w:tcBorders>
              <w:top w:val="single" w:color="000000" w:sz="4" w:space="0"/>
              <w:left w:val="single" w:color="000000" w:sz="4" w:space="0"/>
              <w:bottom w:val="single" w:color="000000" w:sz="4" w:space="0"/>
              <w:right w:val="single" w:color="000000" w:sz="4" w:space="0"/>
            </w:tcBorders>
            <w:vAlign w:val="center"/>
          </w:tcPr>
          <w:p w14:paraId="4E4B27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799074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游泳长脚蹼</w:t>
            </w:r>
          </w:p>
        </w:tc>
        <w:tc>
          <w:tcPr>
            <w:tcW w:w="616" w:type="dxa"/>
            <w:tcBorders>
              <w:top w:val="single" w:color="000000" w:sz="4" w:space="0"/>
              <w:left w:val="single" w:color="000000" w:sz="4" w:space="0"/>
              <w:bottom w:val="single" w:color="000000" w:sz="4" w:space="0"/>
              <w:right w:val="single" w:color="000000" w:sz="4" w:space="0"/>
            </w:tcBorders>
            <w:vAlign w:val="center"/>
          </w:tcPr>
          <w:p w14:paraId="416665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7BEF8A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1、天然橡胶，软硬适中，</w:t>
            </w:r>
          </w:p>
          <w:p w14:paraId="1ED009A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2、底部防滑结构，经久耐用，</w:t>
            </w:r>
          </w:p>
          <w:p w14:paraId="3412AAF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3、长脚蹼                                     </w:t>
            </w:r>
          </w:p>
          <w:p w14:paraId="542FB91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4、尺码：5双XXS，5双XS，15双S，5双M</w:t>
            </w:r>
          </w:p>
          <w:p w14:paraId="2C9761F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5.套脚式包裹不脱落。</w:t>
            </w:r>
          </w:p>
        </w:tc>
        <w:tc>
          <w:tcPr>
            <w:tcW w:w="440" w:type="dxa"/>
            <w:tcBorders>
              <w:top w:val="single" w:color="000000" w:sz="4" w:space="0"/>
              <w:left w:val="single" w:color="000000" w:sz="4" w:space="0"/>
              <w:bottom w:val="single" w:color="000000" w:sz="4" w:space="0"/>
              <w:right w:val="single" w:color="000000" w:sz="4" w:space="0"/>
            </w:tcBorders>
            <w:vAlign w:val="center"/>
          </w:tcPr>
          <w:p w14:paraId="2D0FEB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35C16D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702979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180.75 </w:t>
            </w:r>
          </w:p>
        </w:tc>
      </w:tr>
      <w:tr w14:paraId="3959E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465C1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36</w:t>
            </w:r>
          </w:p>
        </w:tc>
        <w:tc>
          <w:tcPr>
            <w:tcW w:w="1016" w:type="dxa"/>
            <w:tcBorders>
              <w:top w:val="single" w:color="000000" w:sz="4" w:space="0"/>
              <w:left w:val="single" w:color="000000" w:sz="4" w:space="0"/>
              <w:bottom w:val="single" w:color="000000" w:sz="4" w:space="0"/>
              <w:right w:val="single" w:color="000000" w:sz="4" w:space="0"/>
            </w:tcBorders>
            <w:vAlign w:val="center"/>
          </w:tcPr>
          <w:p w14:paraId="5D0C23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7140FB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半掌游泳手蹼</w:t>
            </w:r>
          </w:p>
        </w:tc>
        <w:tc>
          <w:tcPr>
            <w:tcW w:w="616" w:type="dxa"/>
            <w:tcBorders>
              <w:top w:val="single" w:color="000000" w:sz="4" w:space="0"/>
              <w:left w:val="single" w:color="000000" w:sz="4" w:space="0"/>
              <w:bottom w:val="single" w:color="000000" w:sz="4" w:space="0"/>
              <w:right w:val="single" w:color="000000" w:sz="4" w:space="0"/>
            </w:tcBorders>
            <w:vAlign w:val="center"/>
          </w:tcPr>
          <w:p w14:paraId="255588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052EB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长11厘米，宽15.5厘米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强化上肢力量，增强水中阻力，锻炼划水技巧。</w:t>
            </w:r>
          </w:p>
        </w:tc>
        <w:tc>
          <w:tcPr>
            <w:tcW w:w="440" w:type="dxa"/>
            <w:tcBorders>
              <w:top w:val="single" w:color="000000" w:sz="4" w:space="0"/>
              <w:left w:val="single" w:color="000000" w:sz="4" w:space="0"/>
              <w:bottom w:val="single" w:color="000000" w:sz="4" w:space="0"/>
              <w:right w:val="single" w:color="000000" w:sz="4" w:space="0"/>
            </w:tcBorders>
            <w:vAlign w:val="center"/>
          </w:tcPr>
          <w:p w14:paraId="7FD0CA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13E01E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28A052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125.50 </w:t>
            </w:r>
          </w:p>
        </w:tc>
      </w:tr>
      <w:tr w14:paraId="0E237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1EA91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37</w:t>
            </w:r>
          </w:p>
        </w:tc>
        <w:tc>
          <w:tcPr>
            <w:tcW w:w="1016" w:type="dxa"/>
            <w:tcBorders>
              <w:top w:val="single" w:color="000000" w:sz="4" w:space="0"/>
              <w:left w:val="single" w:color="000000" w:sz="4" w:space="0"/>
              <w:bottom w:val="single" w:color="000000" w:sz="4" w:space="0"/>
              <w:right w:val="single" w:color="000000" w:sz="4" w:space="0"/>
            </w:tcBorders>
            <w:vAlign w:val="center"/>
          </w:tcPr>
          <w:p w14:paraId="38CE8F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35A20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划水掌</w:t>
            </w:r>
          </w:p>
        </w:tc>
        <w:tc>
          <w:tcPr>
            <w:tcW w:w="616" w:type="dxa"/>
            <w:tcBorders>
              <w:top w:val="single" w:color="000000" w:sz="4" w:space="0"/>
              <w:left w:val="single" w:color="000000" w:sz="4" w:space="0"/>
              <w:bottom w:val="single" w:color="000000" w:sz="4" w:space="0"/>
              <w:right w:val="single" w:color="000000" w:sz="4" w:space="0"/>
            </w:tcBorders>
            <w:vAlign w:val="center"/>
          </w:tcPr>
          <w:p w14:paraId="375598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1D766B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1、材质：pp掌材料，硅胶带；</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2、规格：S\M\L；</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3、产品用途：扩大手掌划水面积增强划臂力量。</w:t>
            </w:r>
          </w:p>
        </w:tc>
        <w:tc>
          <w:tcPr>
            <w:tcW w:w="440" w:type="dxa"/>
            <w:tcBorders>
              <w:top w:val="single" w:color="000000" w:sz="4" w:space="0"/>
              <w:left w:val="single" w:color="000000" w:sz="4" w:space="0"/>
              <w:bottom w:val="single" w:color="000000" w:sz="4" w:space="0"/>
              <w:right w:val="single" w:color="000000" w:sz="4" w:space="0"/>
            </w:tcBorders>
            <w:vAlign w:val="center"/>
          </w:tcPr>
          <w:p w14:paraId="7EA4DA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对</w:t>
            </w:r>
          </w:p>
        </w:tc>
        <w:tc>
          <w:tcPr>
            <w:tcW w:w="616" w:type="dxa"/>
            <w:tcBorders>
              <w:top w:val="single" w:color="000000" w:sz="4" w:space="0"/>
              <w:left w:val="single" w:color="000000" w:sz="4" w:space="0"/>
              <w:bottom w:val="single" w:color="000000" w:sz="4" w:space="0"/>
              <w:right w:val="single" w:color="000000" w:sz="4" w:space="0"/>
            </w:tcBorders>
            <w:vAlign w:val="center"/>
          </w:tcPr>
          <w:p w14:paraId="5B9AC1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320FA6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47.75 </w:t>
            </w:r>
          </w:p>
        </w:tc>
      </w:tr>
      <w:tr w14:paraId="2CF2A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52905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38</w:t>
            </w:r>
          </w:p>
        </w:tc>
        <w:tc>
          <w:tcPr>
            <w:tcW w:w="1016" w:type="dxa"/>
            <w:tcBorders>
              <w:top w:val="single" w:color="000000" w:sz="4" w:space="0"/>
              <w:left w:val="single" w:color="000000" w:sz="4" w:space="0"/>
              <w:bottom w:val="single" w:color="000000" w:sz="4" w:space="0"/>
              <w:right w:val="single" w:color="000000" w:sz="4" w:space="0"/>
            </w:tcBorders>
            <w:vAlign w:val="center"/>
          </w:tcPr>
          <w:p w14:paraId="7FC99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5CEC94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脚蹼</w:t>
            </w:r>
          </w:p>
        </w:tc>
        <w:tc>
          <w:tcPr>
            <w:tcW w:w="616" w:type="dxa"/>
            <w:tcBorders>
              <w:top w:val="single" w:color="000000" w:sz="4" w:space="0"/>
              <w:left w:val="single" w:color="000000" w:sz="4" w:space="0"/>
              <w:bottom w:val="single" w:color="000000" w:sz="4" w:space="0"/>
              <w:right w:val="single" w:color="000000" w:sz="4" w:space="0"/>
            </w:tcBorders>
            <w:vAlign w:val="center"/>
          </w:tcPr>
          <w:p w14:paraId="4A9EAA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C91658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1、材质：天然橡胶；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2、底部TPR防滑设计。</w:t>
            </w:r>
          </w:p>
        </w:tc>
        <w:tc>
          <w:tcPr>
            <w:tcW w:w="440" w:type="dxa"/>
            <w:tcBorders>
              <w:top w:val="single" w:color="000000" w:sz="4" w:space="0"/>
              <w:left w:val="single" w:color="000000" w:sz="4" w:space="0"/>
              <w:bottom w:val="single" w:color="000000" w:sz="4" w:space="0"/>
              <w:right w:val="single" w:color="000000" w:sz="4" w:space="0"/>
            </w:tcBorders>
            <w:vAlign w:val="center"/>
          </w:tcPr>
          <w:p w14:paraId="569A8D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对</w:t>
            </w:r>
          </w:p>
        </w:tc>
        <w:tc>
          <w:tcPr>
            <w:tcW w:w="616" w:type="dxa"/>
            <w:tcBorders>
              <w:top w:val="single" w:color="000000" w:sz="4" w:space="0"/>
              <w:left w:val="single" w:color="000000" w:sz="4" w:space="0"/>
              <w:bottom w:val="single" w:color="000000" w:sz="4" w:space="0"/>
              <w:right w:val="single" w:color="000000" w:sz="4" w:space="0"/>
            </w:tcBorders>
            <w:vAlign w:val="center"/>
          </w:tcPr>
          <w:p w14:paraId="2E0326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2EFDAF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171.00 </w:t>
            </w:r>
          </w:p>
        </w:tc>
      </w:tr>
      <w:tr w14:paraId="0132C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AFE58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39</w:t>
            </w:r>
          </w:p>
        </w:tc>
        <w:tc>
          <w:tcPr>
            <w:tcW w:w="1016" w:type="dxa"/>
            <w:tcBorders>
              <w:top w:val="single" w:color="000000" w:sz="4" w:space="0"/>
              <w:left w:val="single" w:color="000000" w:sz="4" w:space="0"/>
              <w:bottom w:val="single" w:color="000000" w:sz="4" w:space="0"/>
              <w:right w:val="single" w:color="000000" w:sz="4" w:space="0"/>
            </w:tcBorders>
            <w:vAlign w:val="center"/>
          </w:tcPr>
          <w:p w14:paraId="0667C8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060461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w:t>
            </w:r>
          </w:p>
        </w:tc>
        <w:tc>
          <w:tcPr>
            <w:tcW w:w="616" w:type="dxa"/>
            <w:tcBorders>
              <w:top w:val="single" w:color="000000" w:sz="4" w:space="0"/>
              <w:left w:val="single" w:color="000000" w:sz="4" w:space="0"/>
              <w:bottom w:val="single" w:color="000000" w:sz="4" w:space="0"/>
              <w:right w:val="single" w:color="000000" w:sz="4" w:space="0"/>
            </w:tcBorders>
            <w:vAlign w:val="center"/>
          </w:tcPr>
          <w:p w14:paraId="67B72D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6C81A4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水球周长为0.65-0.67米。中间充气，重量为约400-450克，充气压力为每平方英寸6.5-7.5磅。</w:t>
            </w:r>
          </w:p>
        </w:tc>
        <w:tc>
          <w:tcPr>
            <w:tcW w:w="440" w:type="dxa"/>
            <w:tcBorders>
              <w:top w:val="single" w:color="000000" w:sz="4" w:space="0"/>
              <w:left w:val="single" w:color="000000" w:sz="4" w:space="0"/>
              <w:bottom w:val="single" w:color="000000" w:sz="4" w:space="0"/>
              <w:right w:val="single" w:color="000000" w:sz="4" w:space="0"/>
            </w:tcBorders>
            <w:vAlign w:val="center"/>
          </w:tcPr>
          <w:p w14:paraId="31E827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602AD1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w:t>
            </w:r>
          </w:p>
        </w:tc>
        <w:tc>
          <w:tcPr>
            <w:tcW w:w="1116" w:type="dxa"/>
            <w:tcBorders>
              <w:top w:val="single" w:color="000000" w:sz="4" w:space="0"/>
              <w:left w:val="single" w:color="000000" w:sz="4" w:space="0"/>
              <w:bottom w:val="single" w:color="000000" w:sz="4" w:space="0"/>
              <w:right w:val="single" w:color="000000" w:sz="4" w:space="0"/>
            </w:tcBorders>
            <w:vAlign w:val="center"/>
          </w:tcPr>
          <w:p w14:paraId="3F3BD0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634.25 </w:t>
            </w:r>
          </w:p>
        </w:tc>
      </w:tr>
      <w:tr w14:paraId="56653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01E13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016" w:type="dxa"/>
            <w:tcBorders>
              <w:top w:val="single" w:color="000000" w:sz="4" w:space="0"/>
              <w:left w:val="single" w:color="000000" w:sz="4" w:space="0"/>
              <w:bottom w:val="single" w:color="000000" w:sz="4" w:space="0"/>
              <w:right w:val="single" w:color="000000" w:sz="4" w:space="0"/>
            </w:tcBorders>
            <w:vAlign w:val="center"/>
          </w:tcPr>
          <w:p w14:paraId="410E1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乒乓球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2D27D5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乒乓球</w:t>
            </w:r>
          </w:p>
        </w:tc>
        <w:tc>
          <w:tcPr>
            <w:tcW w:w="616" w:type="dxa"/>
            <w:tcBorders>
              <w:top w:val="single" w:color="000000" w:sz="4" w:space="0"/>
              <w:left w:val="single" w:color="000000" w:sz="4" w:space="0"/>
              <w:bottom w:val="single" w:color="000000" w:sz="4" w:space="0"/>
              <w:right w:val="single" w:color="000000" w:sz="4" w:space="0"/>
            </w:tcBorders>
            <w:vAlign w:val="center"/>
          </w:tcPr>
          <w:p w14:paraId="0375CC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CA0F2A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▲1.新材料有缝一星球，材质：高分子（ABS）；尺寸：40mm，球重：2.8g，白色，</w:t>
            </w:r>
            <w:r>
              <w:rPr>
                <w:rFonts w:hint="eastAsia" w:ascii="宋体" w:hAnsi="宋体" w:cs="宋体"/>
                <w:i w:val="0"/>
                <w:iCs w:val="0"/>
                <w:color w:val="000000"/>
                <w:kern w:val="0"/>
                <w:sz w:val="20"/>
                <w:szCs w:val="20"/>
                <w:highlight w:val="none"/>
                <w:u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1440只/箱；一星40+mm；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2.产品满足国际乒联及国家级以上（含）比赛使用要求。</w:t>
            </w:r>
          </w:p>
        </w:tc>
        <w:tc>
          <w:tcPr>
            <w:tcW w:w="440" w:type="dxa"/>
            <w:tcBorders>
              <w:top w:val="single" w:color="000000" w:sz="4" w:space="0"/>
              <w:left w:val="single" w:color="000000" w:sz="4" w:space="0"/>
              <w:bottom w:val="single" w:color="000000" w:sz="4" w:space="0"/>
              <w:right w:val="single" w:color="000000" w:sz="4" w:space="0"/>
            </w:tcBorders>
            <w:vAlign w:val="center"/>
          </w:tcPr>
          <w:p w14:paraId="1A2903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箱</w:t>
            </w:r>
          </w:p>
        </w:tc>
        <w:tc>
          <w:tcPr>
            <w:tcW w:w="616" w:type="dxa"/>
            <w:tcBorders>
              <w:top w:val="single" w:color="000000" w:sz="4" w:space="0"/>
              <w:left w:val="single" w:color="000000" w:sz="4" w:space="0"/>
              <w:bottom w:val="single" w:color="000000" w:sz="4" w:space="0"/>
              <w:right w:val="single" w:color="000000" w:sz="4" w:space="0"/>
            </w:tcBorders>
            <w:vAlign w:val="center"/>
          </w:tcPr>
          <w:p w14:paraId="205425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6487F5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2936.50 </w:t>
            </w:r>
          </w:p>
        </w:tc>
      </w:tr>
      <w:tr w14:paraId="68E8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EB53C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41</w:t>
            </w:r>
          </w:p>
        </w:tc>
        <w:tc>
          <w:tcPr>
            <w:tcW w:w="1016" w:type="dxa"/>
            <w:tcBorders>
              <w:top w:val="single" w:color="000000" w:sz="4" w:space="0"/>
              <w:left w:val="single" w:color="000000" w:sz="4" w:space="0"/>
              <w:bottom w:val="single" w:color="000000" w:sz="4" w:space="0"/>
              <w:right w:val="single" w:color="000000" w:sz="4" w:space="0"/>
            </w:tcBorders>
            <w:vAlign w:val="center"/>
          </w:tcPr>
          <w:p w14:paraId="440EBF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女篮</w:t>
            </w:r>
          </w:p>
        </w:tc>
        <w:tc>
          <w:tcPr>
            <w:tcW w:w="1216" w:type="dxa"/>
            <w:tcBorders>
              <w:top w:val="single" w:color="000000" w:sz="4" w:space="0"/>
              <w:left w:val="single" w:color="000000" w:sz="4" w:space="0"/>
              <w:bottom w:val="single" w:color="000000" w:sz="4" w:space="0"/>
              <w:right w:val="single" w:color="000000" w:sz="4" w:space="0"/>
            </w:tcBorders>
            <w:vAlign w:val="center"/>
          </w:tcPr>
          <w:p w14:paraId="7E51AA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女子篮球</w:t>
            </w:r>
          </w:p>
        </w:tc>
        <w:tc>
          <w:tcPr>
            <w:tcW w:w="616" w:type="dxa"/>
            <w:tcBorders>
              <w:top w:val="single" w:color="000000" w:sz="4" w:space="0"/>
              <w:left w:val="single" w:color="000000" w:sz="4" w:space="0"/>
              <w:bottom w:val="single" w:color="000000" w:sz="4" w:space="0"/>
              <w:right w:val="single" w:color="000000" w:sz="4" w:space="0"/>
            </w:tcBorders>
            <w:vAlign w:val="center"/>
          </w:tcPr>
          <w:p w14:paraId="70207E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4380843">
            <w:pPr>
              <w:keepNext w:val="0"/>
              <w:keepLines w:val="0"/>
              <w:widowControl/>
              <w:suppressLineNumbers w:val="0"/>
              <w:jc w:val="left"/>
              <w:textAlignment w:val="center"/>
              <w:rPr>
                <w:rFonts w:hint="eastAsia" w:ascii="宋体" w:hAnsi="宋体" w:eastAsia="宋体" w:cs="宋体"/>
                <w:i w:val="0"/>
                <w:iCs w:val="0"/>
                <w:color w:val="FF0000"/>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6号球。材</w:t>
            </w:r>
            <w:r>
              <w:rPr>
                <w:rFonts w:hint="eastAsia" w:ascii="宋体" w:hAnsi="宋体" w:eastAsia="宋体" w:cs="宋体"/>
                <w:i w:val="0"/>
                <w:iCs w:val="0"/>
                <w:color w:val="000000"/>
                <w:kern w:val="0"/>
                <w:sz w:val="20"/>
                <w:szCs w:val="20"/>
                <w:highlight w:val="none"/>
                <w:u w:val="none"/>
                <w:lang w:val="en-US" w:eastAsia="zh-CN"/>
              </w:rPr>
              <w:t>质：PU ,丁基内胆，圆周：70-71cm，重量：567-600g。室内用球。</w:t>
            </w:r>
          </w:p>
        </w:tc>
        <w:tc>
          <w:tcPr>
            <w:tcW w:w="440" w:type="dxa"/>
            <w:tcBorders>
              <w:top w:val="single" w:color="000000" w:sz="4" w:space="0"/>
              <w:left w:val="single" w:color="000000" w:sz="4" w:space="0"/>
              <w:bottom w:val="single" w:color="000000" w:sz="4" w:space="0"/>
              <w:right w:val="single" w:color="000000" w:sz="4" w:space="0"/>
            </w:tcBorders>
            <w:vAlign w:val="center"/>
          </w:tcPr>
          <w:p w14:paraId="5E257B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5E24BA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58</w:t>
            </w:r>
          </w:p>
        </w:tc>
        <w:tc>
          <w:tcPr>
            <w:tcW w:w="1116" w:type="dxa"/>
            <w:tcBorders>
              <w:top w:val="single" w:color="000000" w:sz="4" w:space="0"/>
              <w:left w:val="single" w:color="000000" w:sz="4" w:space="0"/>
              <w:bottom w:val="single" w:color="000000" w:sz="4" w:space="0"/>
              <w:right w:val="single" w:color="000000" w:sz="4" w:space="0"/>
            </w:tcBorders>
            <w:vAlign w:val="center"/>
          </w:tcPr>
          <w:p w14:paraId="3F7F06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216.50 </w:t>
            </w:r>
          </w:p>
        </w:tc>
      </w:tr>
      <w:tr w14:paraId="10B14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9AC39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42</w:t>
            </w:r>
          </w:p>
        </w:tc>
        <w:tc>
          <w:tcPr>
            <w:tcW w:w="1016" w:type="dxa"/>
            <w:tcBorders>
              <w:top w:val="single" w:color="000000" w:sz="4" w:space="0"/>
              <w:left w:val="single" w:color="000000" w:sz="4" w:space="0"/>
              <w:bottom w:val="single" w:color="000000" w:sz="4" w:space="0"/>
              <w:right w:val="single" w:color="000000" w:sz="4" w:space="0"/>
            </w:tcBorders>
            <w:vAlign w:val="center"/>
          </w:tcPr>
          <w:p w14:paraId="66EF4F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男篮</w:t>
            </w:r>
          </w:p>
        </w:tc>
        <w:tc>
          <w:tcPr>
            <w:tcW w:w="1216" w:type="dxa"/>
            <w:tcBorders>
              <w:top w:val="single" w:color="000000" w:sz="4" w:space="0"/>
              <w:left w:val="single" w:color="000000" w:sz="4" w:space="0"/>
              <w:bottom w:val="single" w:color="000000" w:sz="4" w:space="0"/>
              <w:right w:val="single" w:color="000000" w:sz="4" w:space="0"/>
            </w:tcBorders>
            <w:vAlign w:val="center"/>
          </w:tcPr>
          <w:p w14:paraId="261DDF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男子篮球</w:t>
            </w:r>
          </w:p>
        </w:tc>
        <w:tc>
          <w:tcPr>
            <w:tcW w:w="616" w:type="dxa"/>
            <w:tcBorders>
              <w:top w:val="single" w:color="000000" w:sz="4" w:space="0"/>
              <w:left w:val="single" w:color="000000" w:sz="4" w:space="0"/>
              <w:bottom w:val="single" w:color="000000" w:sz="4" w:space="0"/>
              <w:right w:val="single" w:color="000000" w:sz="4" w:space="0"/>
            </w:tcBorders>
            <w:vAlign w:val="center"/>
          </w:tcPr>
          <w:p w14:paraId="0B7C01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EDEB09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材质：复合PU表皮+比赛橡胶中胎丁基内胆 规格：7号。</w:t>
            </w:r>
          </w:p>
        </w:tc>
        <w:tc>
          <w:tcPr>
            <w:tcW w:w="440" w:type="dxa"/>
            <w:tcBorders>
              <w:top w:val="single" w:color="000000" w:sz="4" w:space="0"/>
              <w:left w:val="single" w:color="000000" w:sz="4" w:space="0"/>
              <w:bottom w:val="single" w:color="000000" w:sz="4" w:space="0"/>
              <w:right w:val="single" w:color="000000" w:sz="4" w:space="0"/>
            </w:tcBorders>
            <w:vAlign w:val="center"/>
          </w:tcPr>
          <w:p w14:paraId="012D1D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296E1F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80</w:t>
            </w:r>
          </w:p>
        </w:tc>
        <w:tc>
          <w:tcPr>
            <w:tcW w:w="1116" w:type="dxa"/>
            <w:tcBorders>
              <w:top w:val="single" w:color="000000" w:sz="4" w:space="0"/>
              <w:left w:val="single" w:color="000000" w:sz="4" w:space="0"/>
              <w:bottom w:val="single" w:color="000000" w:sz="4" w:space="0"/>
              <w:right w:val="single" w:color="000000" w:sz="4" w:space="0"/>
            </w:tcBorders>
            <w:vAlign w:val="center"/>
          </w:tcPr>
          <w:p w14:paraId="0622BF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189.25 </w:t>
            </w:r>
          </w:p>
        </w:tc>
      </w:tr>
      <w:tr w14:paraId="0B98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8DD7B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43</w:t>
            </w:r>
          </w:p>
        </w:tc>
        <w:tc>
          <w:tcPr>
            <w:tcW w:w="1016" w:type="dxa"/>
            <w:tcBorders>
              <w:top w:val="single" w:color="000000" w:sz="4" w:space="0"/>
              <w:left w:val="single" w:color="000000" w:sz="4" w:space="0"/>
              <w:bottom w:val="single" w:color="000000" w:sz="4" w:space="0"/>
              <w:right w:val="single" w:color="000000" w:sz="4" w:space="0"/>
            </w:tcBorders>
            <w:vAlign w:val="center"/>
          </w:tcPr>
          <w:p w14:paraId="54D21B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114FE6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护头</w:t>
            </w:r>
          </w:p>
        </w:tc>
        <w:tc>
          <w:tcPr>
            <w:tcW w:w="616" w:type="dxa"/>
            <w:tcBorders>
              <w:top w:val="single" w:color="000000" w:sz="4" w:space="0"/>
              <w:left w:val="single" w:color="000000" w:sz="4" w:space="0"/>
              <w:bottom w:val="single" w:color="000000" w:sz="4" w:space="0"/>
              <w:right w:val="single" w:color="000000" w:sz="4" w:space="0"/>
            </w:tcBorders>
            <w:vAlign w:val="center"/>
          </w:tcPr>
          <w:p w14:paraId="5DCBE6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878593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规格:S/MM/L/XL</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材质:面层为精选头层牛皮、内胆由乳胶、EVA、海绵等粘合而成:</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产品</w:t>
            </w:r>
            <w:r>
              <w:rPr>
                <w:rFonts w:hint="eastAsia" w:ascii="宋体" w:hAnsi="宋体" w:cs="宋体"/>
                <w:i w:val="0"/>
                <w:iCs w:val="0"/>
                <w:color w:val="000000"/>
                <w:kern w:val="0"/>
                <w:sz w:val="20"/>
                <w:szCs w:val="20"/>
                <w:highlight w:val="none"/>
                <w:u w:val="none"/>
                <w:lang w:val="en-US" w:eastAsia="zh-CN"/>
              </w:rPr>
              <w:t>要求</w:t>
            </w:r>
            <w:r>
              <w:rPr>
                <w:rFonts w:hint="eastAsia" w:ascii="宋体" w:hAnsi="宋体" w:eastAsia="宋体" w:cs="宋体"/>
                <w:i w:val="0"/>
                <w:iCs w:val="0"/>
                <w:color w:val="000000"/>
                <w:kern w:val="0"/>
                <w:sz w:val="20"/>
                <w:szCs w:val="20"/>
                <w:highlight w:val="none"/>
                <w:u w:val="none"/>
                <w:lang w:val="en-US" w:eastAsia="zh-CN"/>
              </w:rPr>
              <w:t>:精选头层牛皮，皮质细腻;舒适、轻便，防护性能极强;透气型设计，头顶可调节大小使佩戴舒适;超强魔术贴，粘合次数可达到5000次以上，寿命更长、粘合更牢固;后脑勺加厚安全处理，可提供最专业的保护。</w:t>
            </w:r>
          </w:p>
        </w:tc>
        <w:tc>
          <w:tcPr>
            <w:tcW w:w="440" w:type="dxa"/>
            <w:tcBorders>
              <w:top w:val="single" w:color="000000" w:sz="4" w:space="0"/>
              <w:left w:val="single" w:color="000000" w:sz="4" w:space="0"/>
              <w:bottom w:val="single" w:color="000000" w:sz="4" w:space="0"/>
              <w:right w:val="single" w:color="000000" w:sz="4" w:space="0"/>
            </w:tcBorders>
            <w:vAlign w:val="center"/>
          </w:tcPr>
          <w:p w14:paraId="011567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AAEDA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1B38EF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160.00 </w:t>
            </w:r>
          </w:p>
        </w:tc>
      </w:tr>
      <w:tr w14:paraId="360D4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45724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44</w:t>
            </w:r>
          </w:p>
        </w:tc>
        <w:tc>
          <w:tcPr>
            <w:tcW w:w="1016" w:type="dxa"/>
            <w:tcBorders>
              <w:top w:val="single" w:color="000000" w:sz="4" w:space="0"/>
              <w:left w:val="single" w:color="000000" w:sz="4" w:space="0"/>
              <w:bottom w:val="single" w:color="000000" w:sz="4" w:space="0"/>
              <w:right w:val="single" w:color="000000" w:sz="4" w:space="0"/>
            </w:tcBorders>
            <w:vAlign w:val="center"/>
          </w:tcPr>
          <w:p w14:paraId="672718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64EBC6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大脚靶</w:t>
            </w:r>
          </w:p>
        </w:tc>
        <w:tc>
          <w:tcPr>
            <w:tcW w:w="616" w:type="dxa"/>
            <w:tcBorders>
              <w:top w:val="single" w:color="000000" w:sz="4" w:space="0"/>
              <w:left w:val="single" w:color="000000" w:sz="4" w:space="0"/>
              <w:bottom w:val="single" w:color="000000" w:sz="4" w:space="0"/>
              <w:right w:val="single" w:color="000000" w:sz="4" w:space="0"/>
            </w:tcBorders>
            <w:vAlign w:val="center"/>
          </w:tcPr>
          <w:p w14:paraId="5017A7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4DAADD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规格:S/M/L/XL/XXL</w:t>
            </w:r>
          </w:p>
          <w:p w14:paraId="16C5783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材质:高质PU</w:t>
            </w:r>
          </w:p>
          <w:p w14:paraId="05E0CF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产品要求：产品优于WTF新规则品质标准，透气性和吸汗性都大幅提高。特别注重脚趾的细节处理，佩戴舒适。抗撕裂环保材质，打击面经破坏性测试，多道缝线，设计独特，使用灵活。</w:t>
            </w:r>
          </w:p>
        </w:tc>
        <w:tc>
          <w:tcPr>
            <w:tcW w:w="440" w:type="dxa"/>
            <w:tcBorders>
              <w:top w:val="single" w:color="000000" w:sz="4" w:space="0"/>
              <w:left w:val="single" w:color="000000" w:sz="4" w:space="0"/>
              <w:bottom w:val="single" w:color="000000" w:sz="4" w:space="0"/>
              <w:right w:val="single" w:color="000000" w:sz="4" w:space="0"/>
            </w:tcBorders>
            <w:vAlign w:val="center"/>
          </w:tcPr>
          <w:p w14:paraId="12E7DF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278EF6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1D7777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260.00 </w:t>
            </w:r>
          </w:p>
        </w:tc>
      </w:tr>
      <w:tr w14:paraId="49985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FB239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45</w:t>
            </w:r>
          </w:p>
        </w:tc>
        <w:tc>
          <w:tcPr>
            <w:tcW w:w="1016" w:type="dxa"/>
            <w:tcBorders>
              <w:top w:val="single" w:color="000000" w:sz="4" w:space="0"/>
              <w:left w:val="single" w:color="000000" w:sz="4" w:space="0"/>
              <w:bottom w:val="single" w:color="000000" w:sz="4" w:space="0"/>
              <w:right w:val="single" w:color="000000" w:sz="4" w:space="0"/>
            </w:tcBorders>
            <w:vAlign w:val="center"/>
          </w:tcPr>
          <w:p w14:paraId="3370B3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335246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小脚靶</w:t>
            </w:r>
          </w:p>
        </w:tc>
        <w:tc>
          <w:tcPr>
            <w:tcW w:w="616" w:type="dxa"/>
            <w:tcBorders>
              <w:top w:val="single" w:color="000000" w:sz="4" w:space="0"/>
              <w:left w:val="single" w:color="000000" w:sz="4" w:space="0"/>
              <w:bottom w:val="single" w:color="000000" w:sz="4" w:space="0"/>
              <w:right w:val="single" w:color="000000" w:sz="4" w:space="0"/>
            </w:tcBorders>
            <w:vAlign w:val="center"/>
          </w:tcPr>
          <w:p w14:paraId="66DCA6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60579D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材质:高质PU</w:t>
            </w:r>
          </w:p>
          <w:p w14:paraId="58325A0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产品要求：产品优于WTF新规则品质标准，透气性和吸汗性都大幅提高。特别注重脚趾的细节处理，佩戴舒适。靶体弧度设计，仿皮外套，EVA内芯，整体饱满， 击打效果好。</w:t>
            </w:r>
          </w:p>
        </w:tc>
        <w:tc>
          <w:tcPr>
            <w:tcW w:w="440" w:type="dxa"/>
            <w:tcBorders>
              <w:top w:val="single" w:color="000000" w:sz="4" w:space="0"/>
              <w:left w:val="single" w:color="000000" w:sz="4" w:space="0"/>
              <w:bottom w:val="single" w:color="000000" w:sz="4" w:space="0"/>
              <w:right w:val="single" w:color="000000" w:sz="4" w:space="0"/>
            </w:tcBorders>
            <w:vAlign w:val="center"/>
          </w:tcPr>
          <w:p w14:paraId="4E149C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674AC9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643C1C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210.00 </w:t>
            </w:r>
          </w:p>
        </w:tc>
      </w:tr>
      <w:tr w14:paraId="7B77F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97A04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46</w:t>
            </w:r>
          </w:p>
        </w:tc>
        <w:tc>
          <w:tcPr>
            <w:tcW w:w="1016" w:type="dxa"/>
            <w:tcBorders>
              <w:top w:val="single" w:color="000000" w:sz="4" w:space="0"/>
              <w:left w:val="single" w:color="000000" w:sz="4" w:space="0"/>
              <w:bottom w:val="single" w:color="000000" w:sz="4" w:space="0"/>
              <w:right w:val="single" w:color="000000" w:sz="4" w:space="0"/>
            </w:tcBorders>
            <w:vAlign w:val="center"/>
          </w:tcPr>
          <w:p w14:paraId="415FE4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563071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训练护具</w:t>
            </w:r>
          </w:p>
        </w:tc>
        <w:tc>
          <w:tcPr>
            <w:tcW w:w="616" w:type="dxa"/>
            <w:tcBorders>
              <w:top w:val="single" w:color="000000" w:sz="4" w:space="0"/>
              <w:left w:val="single" w:color="000000" w:sz="4" w:space="0"/>
              <w:bottom w:val="single" w:color="000000" w:sz="4" w:space="0"/>
              <w:right w:val="single" w:color="000000" w:sz="4" w:space="0"/>
            </w:tcBorders>
            <w:vAlign w:val="center"/>
          </w:tcPr>
          <w:p w14:paraId="33F9A6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031C8A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2、3、4号各5套</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1、护头：材质：聚氨酯 CR片材，一次成型发泡工艺；</w:t>
            </w:r>
            <w:r>
              <w:rPr>
                <w:rFonts w:hint="eastAsia" w:ascii="宋体" w:hAnsi="宋体" w:cs="宋体"/>
                <w:i w:val="0"/>
                <w:iCs w:val="0"/>
                <w:color w:val="000000"/>
                <w:kern w:val="0"/>
                <w:sz w:val="20"/>
                <w:szCs w:val="20"/>
                <w:highlight w:val="none"/>
                <w:u w:val="none"/>
                <w:lang w:val="en-US" w:eastAsia="zh-CN"/>
              </w:rPr>
              <w:t>要求</w:t>
            </w:r>
            <w:r>
              <w:rPr>
                <w:rFonts w:hint="eastAsia" w:ascii="宋体" w:hAnsi="宋体" w:eastAsia="宋体" w:cs="宋体"/>
                <w:i w:val="0"/>
                <w:iCs w:val="0"/>
                <w:color w:val="000000"/>
                <w:kern w:val="0"/>
                <w:sz w:val="20"/>
                <w:szCs w:val="20"/>
                <w:highlight w:val="none"/>
                <w:u w:val="none"/>
                <w:lang w:val="en-US" w:eastAsia="zh-CN"/>
              </w:rPr>
              <w:t>：根据力学原理设计，柔软舒适、透气效果好，具有卓越的防护能力，穿戴不易滑落，有效防护耳部、后脑免受击打。</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2、护胸：材质：高质PU、压缩聚氨酯材料填充；</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要求</w:t>
            </w:r>
            <w:r>
              <w:rPr>
                <w:rFonts w:hint="eastAsia" w:ascii="宋体" w:hAnsi="宋体" w:eastAsia="宋体" w:cs="宋体"/>
                <w:i w:val="0"/>
                <w:iCs w:val="0"/>
                <w:color w:val="000000"/>
                <w:kern w:val="0"/>
                <w:sz w:val="20"/>
                <w:szCs w:val="20"/>
                <w:highlight w:val="none"/>
                <w:u w:val="none"/>
                <w:lang w:val="en-US" w:eastAsia="zh-CN"/>
              </w:rPr>
              <w:t>：具有保护效果出色，抗击打能力强，强度高，穿戴舒适，快速恢复的特点。</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3、护肘：材质：高质PU，</w:t>
            </w:r>
            <w:r>
              <w:rPr>
                <w:rFonts w:hint="eastAsia" w:ascii="宋体" w:hAnsi="宋体" w:cs="宋体"/>
                <w:i w:val="0"/>
                <w:iCs w:val="0"/>
                <w:color w:val="000000"/>
                <w:kern w:val="0"/>
                <w:sz w:val="20"/>
                <w:szCs w:val="20"/>
                <w:highlight w:val="none"/>
                <w:u w:val="none"/>
                <w:lang w:val="en-US" w:eastAsia="zh-CN"/>
              </w:rPr>
              <w:t>要求</w:t>
            </w:r>
            <w:r>
              <w:rPr>
                <w:rFonts w:hint="eastAsia" w:ascii="宋体" w:hAnsi="宋体" w:eastAsia="宋体" w:cs="宋体"/>
                <w:i w:val="0"/>
                <w:iCs w:val="0"/>
                <w:color w:val="000000"/>
                <w:kern w:val="0"/>
                <w:sz w:val="20"/>
                <w:szCs w:val="20"/>
                <w:highlight w:val="none"/>
                <w:u w:val="none"/>
                <w:lang w:val="en-US" w:eastAsia="zh-CN"/>
              </w:rPr>
              <w:t>：压缩聚氨酯材料填充，高效吸能，抗击打能力强，具有保护效果出色，透气性好，穿戴舒适，不易松脱，快速恢复的特点。</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4、护裆：材质：高质PU；</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要求</w:t>
            </w:r>
            <w:r>
              <w:rPr>
                <w:rFonts w:hint="eastAsia" w:ascii="宋体" w:hAnsi="宋体" w:eastAsia="宋体" w:cs="宋体"/>
                <w:i w:val="0"/>
                <w:iCs w:val="0"/>
                <w:color w:val="000000"/>
                <w:kern w:val="0"/>
                <w:sz w:val="20"/>
                <w:szCs w:val="20"/>
                <w:highlight w:val="none"/>
                <w:u w:val="none"/>
                <w:lang w:val="en-US" w:eastAsia="zh-CN"/>
              </w:rPr>
              <w:t>：压缩聚氨酯材料填充，抗击打能力强，具有保护效果出色，透气性好，穿戴舒适，不易松脱，快速恢复的特点。</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5、护腿：材质：高质PU</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要求</w:t>
            </w:r>
            <w:r>
              <w:rPr>
                <w:rFonts w:hint="eastAsia" w:ascii="宋体" w:hAnsi="宋体" w:eastAsia="宋体" w:cs="宋体"/>
                <w:i w:val="0"/>
                <w:iCs w:val="0"/>
                <w:color w:val="000000"/>
                <w:kern w:val="0"/>
                <w:sz w:val="20"/>
                <w:szCs w:val="20"/>
                <w:highlight w:val="none"/>
                <w:u w:val="none"/>
                <w:lang w:val="en-US" w:eastAsia="zh-CN"/>
              </w:rPr>
              <w:t>：压缩聚氨酯材料填充，内胆高效吸能，抗击打能力强，具有保护效果出色，透气性好，穿戴舒适，不易松脱，快速恢复的特点。</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6、护具背包：高密度牛津布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可容纳多种护具、训练用品，抽绳式设计，做工精细，携带方便，设计简单大方，适合训练用的理想背包。</w:t>
            </w:r>
          </w:p>
        </w:tc>
        <w:tc>
          <w:tcPr>
            <w:tcW w:w="440" w:type="dxa"/>
            <w:tcBorders>
              <w:top w:val="single" w:color="000000" w:sz="4" w:space="0"/>
              <w:left w:val="single" w:color="000000" w:sz="4" w:space="0"/>
              <w:bottom w:val="single" w:color="000000" w:sz="4" w:space="0"/>
              <w:right w:val="single" w:color="000000" w:sz="4" w:space="0"/>
            </w:tcBorders>
            <w:vAlign w:val="center"/>
          </w:tcPr>
          <w:p w14:paraId="5430FA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78384E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w:t>
            </w:r>
          </w:p>
        </w:tc>
        <w:tc>
          <w:tcPr>
            <w:tcW w:w="1116" w:type="dxa"/>
            <w:tcBorders>
              <w:top w:val="single" w:color="000000" w:sz="4" w:space="0"/>
              <w:left w:val="single" w:color="000000" w:sz="4" w:space="0"/>
              <w:bottom w:val="single" w:color="000000" w:sz="4" w:space="0"/>
              <w:right w:val="single" w:color="000000" w:sz="4" w:space="0"/>
            </w:tcBorders>
            <w:vAlign w:val="center"/>
          </w:tcPr>
          <w:p w14:paraId="4935E7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589.00 </w:t>
            </w:r>
          </w:p>
        </w:tc>
      </w:tr>
      <w:tr w14:paraId="5D9F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8690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47</w:t>
            </w:r>
          </w:p>
        </w:tc>
        <w:tc>
          <w:tcPr>
            <w:tcW w:w="1016" w:type="dxa"/>
            <w:tcBorders>
              <w:top w:val="single" w:color="000000" w:sz="4" w:space="0"/>
              <w:left w:val="single" w:color="000000" w:sz="4" w:space="0"/>
              <w:bottom w:val="single" w:color="000000" w:sz="4" w:space="0"/>
              <w:right w:val="single" w:color="000000" w:sz="4" w:space="0"/>
            </w:tcBorders>
            <w:vAlign w:val="center"/>
          </w:tcPr>
          <w:p w14:paraId="136001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1549FE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训练护脚套</w:t>
            </w:r>
          </w:p>
        </w:tc>
        <w:tc>
          <w:tcPr>
            <w:tcW w:w="616" w:type="dxa"/>
            <w:tcBorders>
              <w:top w:val="single" w:color="000000" w:sz="4" w:space="0"/>
              <w:left w:val="single" w:color="000000" w:sz="4" w:space="0"/>
              <w:bottom w:val="single" w:color="000000" w:sz="4" w:space="0"/>
              <w:right w:val="single" w:color="000000" w:sz="4" w:space="0"/>
            </w:tcBorders>
            <w:vAlign w:val="center"/>
          </w:tcPr>
          <w:p w14:paraId="7F82B9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33EFA7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材质:高质PU</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产品要求：在满足WTF新规则下进行品质改良，与脚接触佩戴的部位采用弹力材质，贴合脚部，不易脱落，且大幅度提高透气性和吸汗性。特别注重脚趾的细节处理，保护更周全，佩戴更舒适。</w:t>
            </w:r>
          </w:p>
        </w:tc>
        <w:tc>
          <w:tcPr>
            <w:tcW w:w="440" w:type="dxa"/>
            <w:tcBorders>
              <w:top w:val="single" w:color="000000" w:sz="4" w:space="0"/>
              <w:left w:val="single" w:color="000000" w:sz="4" w:space="0"/>
              <w:bottom w:val="single" w:color="000000" w:sz="4" w:space="0"/>
              <w:right w:val="single" w:color="000000" w:sz="4" w:space="0"/>
            </w:tcBorders>
            <w:vAlign w:val="center"/>
          </w:tcPr>
          <w:p w14:paraId="54B1F8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285312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542E51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102.50 </w:t>
            </w:r>
          </w:p>
        </w:tc>
      </w:tr>
      <w:tr w14:paraId="0EA6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66741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48</w:t>
            </w:r>
          </w:p>
        </w:tc>
        <w:tc>
          <w:tcPr>
            <w:tcW w:w="1016" w:type="dxa"/>
            <w:tcBorders>
              <w:top w:val="single" w:color="000000" w:sz="4" w:space="0"/>
              <w:left w:val="single" w:color="000000" w:sz="4" w:space="0"/>
              <w:bottom w:val="single" w:color="000000" w:sz="4" w:space="0"/>
              <w:right w:val="single" w:color="000000" w:sz="4" w:space="0"/>
            </w:tcBorders>
            <w:vAlign w:val="center"/>
          </w:tcPr>
          <w:p w14:paraId="60E673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661A7D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训练护手套</w:t>
            </w:r>
          </w:p>
        </w:tc>
        <w:tc>
          <w:tcPr>
            <w:tcW w:w="616" w:type="dxa"/>
            <w:tcBorders>
              <w:top w:val="single" w:color="000000" w:sz="4" w:space="0"/>
              <w:left w:val="single" w:color="000000" w:sz="4" w:space="0"/>
              <w:bottom w:val="single" w:color="000000" w:sz="4" w:space="0"/>
              <w:right w:val="single" w:color="000000" w:sz="4" w:space="0"/>
            </w:tcBorders>
            <w:vAlign w:val="center"/>
          </w:tcPr>
          <w:p w14:paraId="25795E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restart"/>
            <w:tcBorders>
              <w:top w:val="single" w:color="000000" w:sz="4" w:space="0"/>
              <w:left w:val="single" w:color="000000" w:sz="4" w:space="0"/>
              <w:bottom w:val="single" w:color="000000" w:sz="4" w:space="0"/>
              <w:right w:val="single" w:color="000000" w:sz="4" w:space="0"/>
            </w:tcBorders>
            <w:vAlign w:val="center"/>
          </w:tcPr>
          <w:p w14:paraId="08859F29">
            <w:pPr>
              <w:pStyle w:val="8"/>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材质:高质PU</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highlight w:val="none"/>
                <w:lang w:val="en-US" w:eastAsia="zh-CN"/>
              </w:rPr>
              <w:t>产品要求：采用压缩聚氨酯材料填充，对手部保护效果出色、佩戴舒适，击打后能快速恢复原样。手部采用透气设计，大幅提高透气性和吸汗性。</w:t>
            </w:r>
          </w:p>
        </w:tc>
        <w:tc>
          <w:tcPr>
            <w:tcW w:w="440" w:type="dxa"/>
            <w:tcBorders>
              <w:top w:val="single" w:color="000000" w:sz="4" w:space="0"/>
              <w:left w:val="single" w:color="000000" w:sz="4" w:space="0"/>
              <w:bottom w:val="single" w:color="000000" w:sz="4" w:space="0"/>
              <w:right w:val="single" w:color="000000" w:sz="4" w:space="0"/>
            </w:tcBorders>
            <w:vAlign w:val="center"/>
          </w:tcPr>
          <w:p w14:paraId="52E744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0769FF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0D1BE2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102.50 </w:t>
            </w:r>
          </w:p>
        </w:tc>
      </w:tr>
      <w:tr w14:paraId="10B7B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2BFD3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49</w:t>
            </w:r>
          </w:p>
        </w:tc>
        <w:tc>
          <w:tcPr>
            <w:tcW w:w="1016" w:type="dxa"/>
            <w:tcBorders>
              <w:top w:val="single" w:color="000000" w:sz="4" w:space="0"/>
              <w:left w:val="single" w:color="000000" w:sz="4" w:space="0"/>
              <w:bottom w:val="single" w:color="000000" w:sz="4" w:space="0"/>
              <w:right w:val="single" w:color="000000" w:sz="4" w:space="0"/>
            </w:tcBorders>
            <w:vAlign w:val="center"/>
          </w:tcPr>
          <w:p w14:paraId="5D6A1F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7CC15B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护臂护腿</w:t>
            </w:r>
          </w:p>
        </w:tc>
        <w:tc>
          <w:tcPr>
            <w:tcW w:w="616" w:type="dxa"/>
            <w:tcBorders>
              <w:top w:val="single" w:color="000000" w:sz="4" w:space="0"/>
              <w:left w:val="single" w:color="000000" w:sz="4" w:space="0"/>
              <w:bottom w:val="single" w:color="000000" w:sz="4" w:space="0"/>
              <w:right w:val="single" w:color="000000" w:sz="4" w:space="0"/>
            </w:tcBorders>
            <w:vAlign w:val="center"/>
          </w:tcPr>
          <w:p w14:paraId="1CA2B7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235DFF39">
            <w:pPr>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0F9307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40DE47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10C8C2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165.00 </w:t>
            </w:r>
          </w:p>
        </w:tc>
      </w:tr>
      <w:tr w14:paraId="2A01F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7639C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w:t>
            </w:r>
          </w:p>
        </w:tc>
        <w:tc>
          <w:tcPr>
            <w:tcW w:w="1016" w:type="dxa"/>
            <w:tcBorders>
              <w:top w:val="single" w:color="000000" w:sz="4" w:space="0"/>
              <w:left w:val="single" w:color="000000" w:sz="4" w:space="0"/>
              <w:bottom w:val="single" w:color="000000" w:sz="4" w:space="0"/>
              <w:right w:val="single" w:color="000000" w:sz="4" w:space="0"/>
            </w:tcBorders>
            <w:vAlign w:val="center"/>
          </w:tcPr>
          <w:p w14:paraId="0ED75C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3804B2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箭450</w:t>
            </w:r>
          </w:p>
        </w:tc>
        <w:tc>
          <w:tcPr>
            <w:tcW w:w="616" w:type="dxa"/>
            <w:tcBorders>
              <w:top w:val="single" w:color="000000" w:sz="4" w:space="0"/>
              <w:left w:val="single" w:color="000000" w:sz="4" w:space="0"/>
              <w:bottom w:val="single" w:color="000000" w:sz="4" w:space="0"/>
              <w:right w:val="single" w:color="000000" w:sz="4" w:space="0"/>
            </w:tcBorders>
            <w:vAlign w:val="center"/>
          </w:tcPr>
          <w:p w14:paraId="312043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restart"/>
            <w:tcBorders>
              <w:top w:val="single" w:color="000000" w:sz="4" w:space="0"/>
              <w:left w:val="single" w:color="000000" w:sz="4" w:space="0"/>
              <w:bottom w:val="single" w:color="000000" w:sz="4" w:space="0"/>
              <w:right w:val="single" w:color="000000" w:sz="4" w:space="0"/>
            </w:tcBorders>
            <w:vAlign w:val="center"/>
          </w:tcPr>
          <w:p w14:paraId="03F4235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1、箭杆长度812mm，箭头长度15.2mm，箭尾长度含防打钉17mm，内径0.65mm，外径4.2mm，壁厚5.5mm；质量为11.75g，结构为、箭杆(含箭头）。</w:t>
            </w:r>
          </w:p>
        </w:tc>
        <w:tc>
          <w:tcPr>
            <w:tcW w:w="440" w:type="dxa"/>
            <w:tcBorders>
              <w:top w:val="single" w:color="000000" w:sz="4" w:space="0"/>
              <w:left w:val="single" w:color="000000" w:sz="4" w:space="0"/>
              <w:bottom w:val="single" w:color="000000" w:sz="4" w:space="0"/>
              <w:right w:val="single" w:color="000000" w:sz="4" w:space="0"/>
            </w:tcBorders>
            <w:vAlign w:val="center"/>
          </w:tcPr>
          <w:p w14:paraId="6E1D2E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打</w:t>
            </w:r>
          </w:p>
        </w:tc>
        <w:tc>
          <w:tcPr>
            <w:tcW w:w="616" w:type="dxa"/>
            <w:tcBorders>
              <w:top w:val="single" w:color="000000" w:sz="4" w:space="0"/>
              <w:left w:val="single" w:color="000000" w:sz="4" w:space="0"/>
              <w:bottom w:val="single" w:color="000000" w:sz="4" w:space="0"/>
              <w:right w:val="single" w:color="000000" w:sz="4" w:space="0"/>
            </w:tcBorders>
            <w:vAlign w:val="center"/>
          </w:tcPr>
          <w:p w14:paraId="264A10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14439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4115.00 </w:t>
            </w:r>
          </w:p>
        </w:tc>
      </w:tr>
      <w:tr w14:paraId="660D4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E39C2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51</w:t>
            </w:r>
          </w:p>
        </w:tc>
        <w:tc>
          <w:tcPr>
            <w:tcW w:w="1016" w:type="dxa"/>
            <w:tcBorders>
              <w:top w:val="single" w:color="000000" w:sz="4" w:space="0"/>
              <w:left w:val="single" w:color="000000" w:sz="4" w:space="0"/>
              <w:bottom w:val="single" w:color="000000" w:sz="4" w:space="0"/>
              <w:right w:val="single" w:color="000000" w:sz="4" w:space="0"/>
            </w:tcBorders>
            <w:vAlign w:val="center"/>
          </w:tcPr>
          <w:p w14:paraId="125C45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543739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箭550</w:t>
            </w:r>
          </w:p>
        </w:tc>
        <w:tc>
          <w:tcPr>
            <w:tcW w:w="616" w:type="dxa"/>
            <w:tcBorders>
              <w:top w:val="single" w:color="000000" w:sz="4" w:space="0"/>
              <w:left w:val="single" w:color="000000" w:sz="4" w:space="0"/>
              <w:bottom w:val="single" w:color="000000" w:sz="4" w:space="0"/>
              <w:right w:val="single" w:color="000000" w:sz="4" w:space="0"/>
            </w:tcBorders>
            <w:vAlign w:val="center"/>
          </w:tcPr>
          <w:p w14:paraId="6CD749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2445857A">
            <w:pPr>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262271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打</w:t>
            </w:r>
          </w:p>
        </w:tc>
        <w:tc>
          <w:tcPr>
            <w:tcW w:w="616" w:type="dxa"/>
            <w:tcBorders>
              <w:top w:val="single" w:color="000000" w:sz="4" w:space="0"/>
              <w:left w:val="single" w:color="000000" w:sz="4" w:space="0"/>
              <w:bottom w:val="single" w:color="000000" w:sz="4" w:space="0"/>
              <w:right w:val="single" w:color="000000" w:sz="4" w:space="0"/>
            </w:tcBorders>
            <w:vAlign w:val="center"/>
          </w:tcPr>
          <w:p w14:paraId="57434D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116" w:type="dxa"/>
            <w:tcBorders>
              <w:top w:val="single" w:color="000000" w:sz="4" w:space="0"/>
              <w:left w:val="single" w:color="000000" w:sz="4" w:space="0"/>
              <w:bottom w:val="single" w:color="000000" w:sz="4" w:space="0"/>
              <w:right w:val="single" w:color="000000" w:sz="4" w:space="0"/>
            </w:tcBorders>
            <w:vAlign w:val="center"/>
          </w:tcPr>
          <w:p w14:paraId="2A2956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4115.00 </w:t>
            </w:r>
          </w:p>
        </w:tc>
      </w:tr>
      <w:tr w14:paraId="674F0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2245C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52</w:t>
            </w:r>
          </w:p>
        </w:tc>
        <w:tc>
          <w:tcPr>
            <w:tcW w:w="1016" w:type="dxa"/>
            <w:tcBorders>
              <w:top w:val="single" w:color="000000" w:sz="4" w:space="0"/>
              <w:left w:val="single" w:color="000000" w:sz="4" w:space="0"/>
              <w:bottom w:val="single" w:color="000000" w:sz="4" w:space="0"/>
              <w:right w:val="single" w:color="000000" w:sz="4" w:space="0"/>
            </w:tcBorders>
            <w:vAlign w:val="center"/>
          </w:tcPr>
          <w:p w14:paraId="716D12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0241FA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箭500</w:t>
            </w:r>
          </w:p>
        </w:tc>
        <w:tc>
          <w:tcPr>
            <w:tcW w:w="616" w:type="dxa"/>
            <w:tcBorders>
              <w:top w:val="single" w:color="000000" w:sz="4" w:space="0"/>
              <w:left w:val="single" w:color="000000" w:sz="4" w:space="0"/>
              <w:bottom w:val="single" w:color="000000" w:sz="4" w:space="0"/>
              <w:right w:val="single" w:color="000000" w:sz="4" w:space="0"/>
            </w:tcBorders>
            <w:vAlign w:val="center"/>
          </w:tcPr>
          <w:p w14:paraId="030FCB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6826EEAD">
            <w:pPr>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52E222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打</w:t>
            </w:r>
          </w:p>
        </w:tc>
        <w:tc>
          <w:tcPr>
            <w:tcW w:w="616" w:type="dxa"/>
            <w:tcBorders>
              <w:top w:val="single" w:color="000000" w:sz="4" w:space="0"/>
              <w:left w:val="single" w:color="000000" w:sz="4" w:space="0"/>
              <w:bottom w:val="single" w:color="000000" w:sz="4" w:space="0"/>
              <w:right w:val="single" w:color="000000" w:sz="4" w:space="0"/>
            </w:tcBorders>
            <w:vAlign w:val="center"/>
          </w:tcPr>
          <w:p w14:paraId="37B3CD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116" w:type="dxa"/>
            <w:tcBorders>
              <w:top w:val="single" w:color="000000" w:sz="4" w:space="0"/>
              <w:left w:val="single" w:color="000000" w:sz="4" w:space="0"/>
              <w:bottom w:val="single" w:color="000000" w:sz="4" w:space="0"/>
              <w:right w:val="single" w:color="000000" w:sz="4" w:space="0"/>
            </w:tcBorders>
            <w:vAlign w:val="center"/>
          </w:tcPr>
          <w:p w14:paraId="0D3DEC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4115.00 </w:t>
            </w:r>
          </w:p>
        </w:tc>
      </w:tr>
      <w:tr w14:paraId="65043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DAA8C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53</w:t>
            </w:r>
          </w:p>
        </w:tc>
        <w:tc>
          <w:tcPr>
            <w:tcW w:w="1016" w:type="dxa"/>
            <w:tcBorders>
              <w:top w:val="single" w:color="000000" w:sz="4" w:space="0"/>
              <w:left w:val="single" w:color="000000" w:sz="4" w:space="0"/>
              <w:bottom w:val="single" w:color="000000" w:sz="4" w:space="0"/>
              <w:right w:val="single" w:color="000000" w:sz="4" w:space="0"/>
            </w:tcBorders>
            <w:vAlign w:val="center"/>
          </w:tcPr>
          <w:p w14:paraId="459777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0F88D4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箭600</w:t>
            </w:r>
          </w:p>
        </w:tc>
        <w:tc>
          <w:tcPr>
            <w:tcW w:w="616" w:type="dxa"/>
            <w:tcBorders>
              <w:top w:val="single" w:color="000000" w:sz="4" w:space="0"/>
              <w:left w:val="single" w:color="000000" w:sz="4" w:space="0"/>
              <w:bottom w:val="single" w:color="000000" w:sz="4" w:space="0"/>
              <w:right w:val="single" w:color="000000" w:sz="4" w:space="0"/>
            </w:tcBorders>
            <w:vAlign w:val="center"/>
          </w:tcPr>
          <w:p w14:paraId="42DF2F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55D35B07">
            <w:pPr>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2652D5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打</w:t>
            </w:r>
          </w:p>
        </w:tc>
        <w:tc>
          <w:tcPr>
            <w:tcW w:w="616" w:type="dxa"/>
            <w:tcBorders>
              <w:top w:val="single" w:color="000000" w:sz="4" w:space="0"/>
              <w:left w:val="single" w:color="000000" w:sz="4" w:space="0"/>
              <w:bottom w:val="single" w:color="000000" w:sz="4" w:space="0"/>
              <w:right w:val="single" w:color="000000" w:sz="4" w:space="0"/>
            </w:tcBorders>
            <w:vAlign w:val="center"/>
          </w:tcPr>
          <w:p w14:paraId="6F89EC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646B4A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4115.00 </w:t>
            </w:r>
          </w:p>
        </w:tc>
      </w:tr>
      <w:tr w14:paraId="1F5C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AB9A5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54</w:t>
            </w:r>
          </w:p>
        </w:tc>
        <w:tc>
          <w:tcPr>
            <w:tcW w:w="1016" w:type="dxa"/>
            <w:tcBorders>
              <w:top w:val="single" w:color="000000" w:sz="4" w:space="0"/>
              <w:left w:val="single" w:color="000000" w:sz="4" w:space="0"/>
              <w:bottom w:val="single" w:color="000000" w:sz="4" w:space="0"/>
              <w:right w:val="single" w:color="000000" w:sz="4" w:space="0"/>
            </w:tcBorders>
            <w:vAlign w:val="center"/>
          </w:tcPr>
          <w:p w14:paraId="57BDBF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477492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箭650</w:t>
            </w:r>
          </w:p>
        </w:tc>
        <w:tc>
          <w:tcPr>
            <w:tcW w:w="616" w:type="dxa"/>
            <w:tcBorders>
              <w:top w:val="single" w:color="000000" w:sz="4" w:space="0"/>
              <w:left w:val="single" w:color="000000" w:sz="4" w:space="0"/>
              <w:bottom w:val="single" w:color="000000" w:sz="4" w:space="0"/>
              <w:right w:val="single" w:color="000000" w:sz="4" w:space="0"/>
            </w:tcBorders>
            <w:vAlign w:val="center"/>
          </w:tcPr>
          <w:p w14:paraId="3CEADA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1E3F4EEF">
            <w:pPr>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741977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打</w:t>
            </w:r>
          </w:p>
        </w:tc>
        <w:tc>
          <w:tcPr>
            <w:tcW w:w="616" w:type="dxa"/>
            <w:tcBorders>
              <w:top w:val="single" w:color="000000" w:sz="4" w:space="0"/>
              <w:left w:val="single" w:color="000000" w:sz="4" w:space="0"/>
              <w:bottom w:val="single" w:color="000000" w:sz="4" w:space="0"/>
              <w:right w:val="single" w:color="000000" w:sz="4" w:space="0"/>
            </w:tcBorders>
            <w:vAlign w:val="center"/>
          </w:tcPr>
          <w:p w14:paraId="334CA7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116" w:type="dxa"/>
            <w:tcBorders>
              <w:top w:val="single" w:color="000000" w:sz="4" w:space="0"/>
              <w:left w:val="single" w:color="000000" w:sz="4" w:space="0"/>
              <w:bottom w:val="single" w:color="000000" w:sz="4" w:space="0"/>
              <w:right w:val="single" w:color="000000" w:sz="4" w:space="0"/>
            </w:tcBorders>
            <w:vAlign w:val="center"/>
          </w:tcPr>
          <w:p w14:paraId="6706D6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4115.00 </w:t>
            </w:r>
          </w:p>
        </w:tc>
      </w:tr>
      <w:tr w14:paraId="322DB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04B32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55</w:t>
            </w:r>
          </w:p>
        </w:tc>
        <w:tc>
          <w:tcPr>
            <w:tcW w:w="1016" w:type="dxa"/>
            <w:tcBorders>
              <w:top w:val="single" w:color="000000" w:sz="4" w:space="0"/>
              <w:left w:val="single" w:color="000000" w:sz="4" w:space="0"/>
              <w:bottom w:val="single" w:color="000000" w:sz="4" w:space="0"/>
              <w:right w:val="single" w:color="000000" w:sz="4" w:space="0"/>
            </w:tcBorders>
            <w:vAlign w:val="center"/>
          </w:tcPr>
          <w:p w14:paraId="54074C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16760A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箭700</w:t>
            </w:r>
          </w:p>
        </w:tc>
        <w:tc>
          <w:tcPr>
            <w:tcW w:w="616" w:type="dxa"/>
            <w:tcBorders>
              <w:top w:val="single" w:color="000000" w:sz="4" w:space="0"/>
              <w:left w:val="single" w:color="000000" w:sz="4" w:space="0"/>
              <w:bottom w:val="single" w:color="000000" w:sz="4" w:space="0"/>
              <w:right w:val="single" w:color="000000" w:sz="4" w:space="0"/>
            </w:tcBorders>
            <w:vAlign w:val="center"/>
          </w:tcPr>
          <w:p w14:paraId="290FB5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vMerge w:val="continue"/>
            <w:tcBorders>
              <w:top w:val="single" w:color="000000" w:sz="4" w:space="0"/>
              <w:left w:val="single" w:color="000000" w:sz="4" w:space="0"/>
              <w:bottom w:val="single" w:color="000000" w:sz="4" w:space="0"/>
              <w:right w:val="single" w:color="000000" w:sz="4" w:space="0"/>
            </w:tcBorders>
            <w:vAlign w:val="center"/>
          </w:tcPr>
          <w:p w14:paraId="29BCE31C">
            <w:pPr>
              <w:rPr>
                <w:rFonts w:hint="eastAsia" w:ascii="宋体" w:hAnsi="宋体" w:eastAsia="宋体" w:cs="宋体"/>
                <w:i w:val="0"/>
                <w:iCs w:val="0"/>
                <w:color w:val="000000"/>
                <w:sz w:val="20"/>
                <w:szCs w:val="20"/>
                <w:highlight w:val="none"/>
                <w:u w:val="none"/>
              </w:rPr>
            </w:pPr>
          </w:p>
        </w:tc>
        <w:tc>
          <w:tcPr>
            <w:tcW w:w="440" w:type="dxa"/>
            <w:tcBorders>
              <w:top w:val="single" w:color="000000" w:sz="4" w:space="0"/>
              <w:left w:val="single" w:color="000000" w:sz="4" w:space="0"/>
              <w:bottom w:val="single" w:color="000000" w:sz="4" w:space="0"/>
              <w:right w:val="single" w:color="000000" w:sz="4" w:space="0"/>
            </w:tcBorders>
            <w:vAlign w:val="center"/>
          </w:tcPr>
          <w:p w14:paraId="25CD84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打</w:t>
            </w:r>
          </w:p>
        </w:tc>
        <w:tc>
          <w:tcPr>
            <w:tcW w:w="616" w:type="dxa"/>
            <w:tcBorders>
              <w:top w:val="single" w:color="000000" w:sz="4" w:space="0"/>
              <w:left w:val="single" w:color="000000" w:sz="4" w:space="0"/>
              <w:bottom w:val="single" w:color="000000" w:sz="4" w:space="0"/>
              <w:right w:val="single" w:color="000000" w:sz="4" w:space="0"/>
            </w:tcBorders>
            <w:vAlign w:val="center"/>
          </w:tcPr>
          <w:p w14:paraId="0CEB21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1116" w:type="dxa"/>
            <w:tcBorders>
              <w:top w:val="single" w:color="000000" w:sz="4" w:space="0"/>
              <w:left w:val="single" w:color="000000" w:sz="4" w:space="0"/>
              <w:bottom w:val="single" w:color="000000" w:sz="4" w:space="0"/>
              <w:right w:val="single" w:color="000000" w:sz="4" w:space="0"/>
            </w:tcBorders>
            <w:vAlign w:val="center"/>
          </w:tcPr>
          <w:p w14:paraId="73873E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4115.00 </w:t>
            </w:r>
          </w:p>
        </w:tc>
      </w:tr>
      <w:tr w14:paraId="01B8D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727DE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56</w:t>
            </w:r>
          </w:p>
        </w:tc>
        <w:tc>
          <w:tcPr>
            <w:tcW w:w="1016" w:type="dxa"/>
            <w:tcBorders>
              <w:top w:val="single" w:color="000000" w:sz="4" w:space="0"/>
              <w:left w:val="single" w:color="000000" w:sz="4" w:space="0"/>
              <w:bottom w:val="single" w:color="000000" w:sz="4" w:space="0"/>
              <w:right w:val="single" w:color="000000" w:sz="4" w:space="0"/>
            </w:tcBorders>
            <w:vAlign w:val="center"/>
          </w:tcPr>
          <w:p w14:paraId="6A80DE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0A93CD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箭头</w:t>
            </w:r>
          </w:p>
        </w:tc>
        <w:tc>
          <w:tcPr>
            <w:tcW w:w="616" w:type="dxa"/>
            <w:tcBorders>
              <w:top w:val="single" w:color="000000" w:sz="4" w:space="0"/>
              <w:left w:val="single" w:color="000000" w:sz="4" w:space="0"/>
              <w:bottom w:val="single" w:color="000000" w:sz="4" w:space="0"/>
              <w:right w:val="single" w:color="000000" w:sz="4" w:space="0"/>
            </w:tcBorders>
            <w:vAlign w:val="center"/>
          </w:tcPr>
          <w:p w14:paraId="3E1E0C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57F757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钨钢 采用高硬度钨钢材质，克重同射箭要求相符合，12颗/盒，适用于碳素箭，内插式。</w:t>
            </w:r>
          </w:p>
        </w:tc>
        <w:tc>
          <w:tcPr>
            <w:tcW w:w="440" w:type="dxa"/>
            <w:tcBorders>
              <w:top w:val="single" w:color="000000" w:sz="4" w:space="0"/>
              <w:left w:val="single" w:color="000000" w:sz="4" w:space="0"/>
              <w:bottom w:val="single" w:color="000000" w:sz="4" w:space="0"/>
              <w:right w:val="single" w:color="000000" w:sz="4" w:space="0"/>
            </w:tcBorders>
            <w:vAlign w:val="center"/>
          </w:tcPr>
          <w:p w14:paraId="7E554D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盒</w:t>
            </w:r>
          </w:p>
        </w:tc>
        <w:tc>
          <w:tcPr>
            <w:tcW w:w="616" w:type="dxa"/>
            <w:tcBorders>
              <w:top w:val="single" w:color="000000" w:sz="4" w:space="0"/>
              <w:left w:val="single" w:color="000000" w:sz="4" w:space="0"/>
              <w:bottom w:val="single" w:color="000000" w:sz="4" w:space="0"/>
              <w:right w:val="single" w:color="000000" w:sz="4" w:space="0"/>
            </w:tcBorders>
            <w:vAlign w:val="center"/>
          </w:tcPr>
          <w:p w14:paraId="1500E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w:t>
            </w:r>
          </w:p>
        </w:tc>
        <w:tc>
          <w:tcPr>
            <w:tcW w:w="1116" w:type="dxa"/>
            <w:tcBorders>
              <w:top w:val="single" w:color="000000" w:sz="4" w:space="0"/>
              <w:left w:val="single" w:color="000000" w:sz="4" w:space="0"/>
              <w:bottom w:val="single" w:color="000000" w:sz="4" w:space="0"/>
              <w:right w:val="single" w:color="000000" w:sz="4" w:space="0"/>
            </w:tcBorders>
            <w:vAlign w:val="center"/>
          </w:tcPr>
          <w:p w14:paraId="7C3228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2102.00 </w:t>
            </w:r>
          </w:p>
        </w:tc>
      </w:tr>
      <w:tr w14:paraId="5070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38B12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57</w:t>
            </w:r>
          </w:p>
        </w:tc>
        <w:tc>
          <w:tcPr>
            <w:tcW w:w="1016" w:type="dxa"/>
            <w:tcBorders>
              <w:top w:val="single" w:color="000000" w:sz="4" w:space="0"/>
              <w:left w:val="single" w:color="000000" w:sz="4" w:space="0"/>
              <w:bottom w:val="single" w:color="000000" w:sz="4" w:space="0"/>
              <w:right w:val="single" w:color="000000" w:sz="4" w:space="0"/>
            </w:tcBorders>
            <w:vAlign w:val="center"/>
          </w:tcPr>
          <w:p w14:paraId="21749E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446F57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弓弦线（1磅）</w:t>
            </w:r>
          </w:p>
        </w:tc>
        <w:tc>
          <w:tcPr>
            <w:tcW w:w="616" w:type="dxa"/>
            <w:tcBorders>
              <w:top w:val="single" w:color="000000" w:sz="4" w:space="0"/>
              <w:left w:val="single" w:color="000000" w:sz="4" w:space="0"/>
              <w:bottom w:val="single" w:color="000000" w:sz="4" w:space="0"/>
              <w:right w:val="single" w:color="000000" w:sz="4" w:space="0"/>
            </w:tcBorders>
            <w:vAlign w:val="center"/>
          </w:tcPr>
          <w:p w14:paraId="35D0FE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731909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采用高模量聚乙烯HMPE材料，具有极小的蠕变，优异的强度和耐用性，优异的耐磨性。</w:t>
            </w:r>
          </w:p>
        </w:tc>
        <w:tc>
          <w:tcPr>
            <w:tcW w:w="440" w:type="dxa"/>
            <w:tcBorders>
              <w:top w:val="single" w:color="000000" w:sz="4" w:space="0"/>
              <w:left w:val="single" w:color="000000" w:sz="4" w:space="0"/>
              <w:bottom w:val="single" w:color="000000" w:sz="4" w:space="0"/>
              <w:right w:val="single" w:color="000000" w:sz="4" w:space="0"/>
            </w:tcBorders>
            <w:vAlign w:val="center"/>
          </w:tcPr>
          <w:p w14:paraId="730D5C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卷</w:t>
            </w:r>
          </w:p>
        </w:tc>
        <w:tc>
          <w:tcPr>
            <w:tcW w:w="616" w:type="dxa"/>
            <w:tcBorders>
              <w:top w:val="single" w:color="000000" w:sz="4" w:space="0"/>
              <w:left w:val="single" w:color="000000" w:sz="4" w:space="0"/>
              <w:bottom w:val="single" w:color="000000" w:sz="4" w:space="0"/>
              <w:right w:val="single" w:color="000000" w:sz="4" w:space="0"/>
            </w:tcBorders>
            <w:vAlign w:val="center"/>
          </w:tcPr>
          <w:p w14:paraId="2BABBC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4A78F9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1450.00 </w:t>
            </w:r>
          </w:p>
        </w:tc>
      </w:tr>
      <w:tr w14:paraId="7622C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DE19C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58</w:t>
            </w:r>
          </w:p>
        </w:tc>
        <w:tc>
          <w:tcPr>
            <w:tcW w:w="1016" w:type="dxa"/>
            <w:tcBorders>
              <w:top w:val="single" w:color="000000" w:sz="4" w:space="0"/>
              <w:left w:val="single" w:color="000000" w:sz="4" w:space="0"/>
              <w:bottom w:val="single" w:color="000000" w:sz="4" w:space="0"/>
              <w:right w:val="single" w:color="000000" w:sz="4" w:space="0"/>
            </w:tcBorders>
            <w:vAlign w:val="center"/>
          </w:tcPr>
          <w:p w14:paraId="170E83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1FF044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缠弦线  箭口线</w:t>
            </w:r>
          </w:p>
        </w:tc>
        <w:tc>
          <w:tcPr>
            <w:tcW w:w="616" w:type="dxa"/>
            <w:tcBorders>
              <w:top w:val="single" w:color="000000" w:sz="4" w:space="0"/>
              <w:left w:val="single" w:color="000000" w:sz="4" w:space="0"/>
              <w:bottom w:val="single" w:color="000000" w:sz="4" w:space="0"/>
              <w:right w:val="single" w:color="000000" w:sz="4" w:space="0"/>
            </w:tcBorders>
            <w:vAlign w:val="center"/>
          </w:tcPr>
          <w:p w14:paraId="11E92F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FBF884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箭口用 优质无蜡弦线，符合FILA专业比赛要求规格：0.018in/0.46mm长度;109yds/ 100米。</w:t>
            </w:r>
          </w:p>
        </w:tc>
        <w:tc>
          <w:tcPr>
            <w:tcW w:w="440" w:type="dxa"/>
            <w:tcBorders>
              <w:top w:val="single" w:color="000000" w:sz="4" w:space="0"/>
              <w:left w:val="single" w:color="000000" w:sz="4" w:space="0"/>
              <w:bottom w:val="single" w:color="000000" w:sz="4" w:space="0"/>
              <w:right w:val="single" w:color="000000" w:sz="4" w:space="0"/>
            </w:tcBorders>
            <w:vAlign w:val="center"/>
          </w:tcPr>
          <w:p w14:paraId="656B54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卷</w:t>
            </w:r>
          </w:p>
        </w:tc>
        <w:tc>
          <w:tcPr>
            <w:tcW w:w="616" w:type="dxa"/>
            <w:tcBorders>
              <w:top w:val="single" w:color="000000" w:sz="4" w:space="0"/>
              <w:left w:val="single" w:color="000000" w:sz="4" w:space="0"/>
              <w:bottom w:val="single" w:color="000000" w:sz="4" w:space="0"/>
              <w:right w:val="single" w:color="000000" w:sz="4" w:space="0"/>
            </w:tcBorders>
            <w:vAlign w:val="center"/>
          </w:tcPr>
          <w:p w14:paraId="6CF422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w:t>
            </w:r>
          </w:p>
        </w:tc>
        <w:tc>
          <w:tcPr>
            <w:tcW w:w="1116" w:type="dxa"/>
            <w:tcBorders>
              <w:top w:val="single" w:color="000000" w:sz="4" w:space="0"/>
              <w:left w:val="single" w:color="000000" w:sz="4" w:space="0"/>
              <w:bottom w:val="single" w:color="000000" w:sz="4" w:space="0"/>
              <w:right w:val="single" w:color="000000" w:sz="4" w:space="0"/>
            </w:tcBorders>
            <w:vAlign w:val="center"/>
          </w:tcPr>
          <w:p w14:paraId="6CADCF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336.00 </w:t>
            </w:r>
          </w:p>
        </w:tc>
      </w:tr>
      <w:tr w14:paraId="1F5FA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EB9CD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59</w:t>
            </w:r>
          </w:p>
        </w:tc>
        <w:tc>
          <w:tcPr>
            <w:tcW w:w="1016" w:type="dxa"/>
            <w:tcBorders>
              <w:top w:val="single" w:color="000000" w:sz="4" w:space="0"/>
              <w:left w:val="single" w:color="000000" w:sz="4" w:space="0"/>
              <w:bottom w:val="single" w:color="000000" w:sz="4" w:space="0"/>
              <w:right w:val="single" w:color="000000" w:sz="4" w:space="0"/>
            </w:tcBorders>
            <w:vAlign w:val="center"/>
          </w:tcPr>
          <w:p w14:paraId="2BA4E2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3BF469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羽毛（螺旋箭羽）</w:t>
            </w:r>
          </w:p>
        </w:tc>
        <w:tc>
          <w:tcPr>
            <w:tcW w:w="616" w:type="dxa"/>
            <w:tcBorders>
              <w:top w:val="single" w:color="000000" w:sz="4" w:space="0"/>
              <w:left w:val="single" w:color="000000" w:sz="4" w:space="0"/>
              <w:bottom w:val="single" w:color="000000" w:sz="4" w:space="0"/>
              <w:right w:val="single" w:color="000000" w:sz="4" w:space="0"/>
            </w:tcBorders>
            <w:vAlign w:val="center"/>
          </w:tcPr>
          <w:p w14:paraId="40E3C7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8E3087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旋转式羽毛，采用金属片状材质，高柔韧度，1.75寸、2寸可选，右手，50片/袋。</w:t>
            </w:r>
          </w:p>
        </w:tc>
        <w:tc>
          <w:tcPr>
            <w:tcW w:w="440" w:type="dxa"/>
            <w:tcBorders>
              <w:top w:val="single" w:color="000000" w:sz="4" w:space="0"/>
              <w:left w:val="single" w:color="000000" w:sz="4" w:space="0"/>
              <w:bottom w:val="single" w:color="000000" w:sz="4" w:space="0"/>
              <w:right w:val="single" w:color="000000" w:sz="4" w:space="0"/>
            </w:tcBorders>
            <w:vAlign w:val="center"/>
          </w:tcPr>
          <w:p w14:paraId="4476DD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包</w:t>
            </w:r>
          </w:p>
        </w:tc>
        <w:tc>
          <w:tcPr>
            <w:tcW w:w="616" w:type="dxa"/>
            <w:tcBorders>
              <w:top w:val="single" w:color="000000" w:sz="4" w:space="0"/>
              <w:left w:val="single" w:color="000000" w:sz="4" w:space="0"/>
              <w:bottom w:val="single" w:color="000000" w:sz="4" w:space="0"/>
              <w:right w:val="single" w:color="000000" w:sz="4" w:space="0"/>
            </w:tcBorders>
            <w:vAlign w:val="center"/>
          </w:tcPr>
          <w:p w14:paraId="241F54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100</w:t>
            </w:r>
          </w:p>
        </w:tc>
        <w:tc>
          <w:tcPr>
            <w:tcW w:w="1116" w:type="dxa"/>
            <w:tcBorders>
              <w:top w:val="single" w:color="000000" w:sz="4" w:space="0"/>
              <w:left w:val="single" w:color="000000" w:sz="4" w:space="0"/>
              <w:bottom w:val="single" w:color="000000" w:sz="4" w:space="0"/>
              <w:right w:val="single" w:color="000000" w:sz="4" w:space="0"/>
            </w:tcBorders>
            <w:vAlign w:val="center"/>
          </w:tcPr>
          <w:p w14:paraId="30AE9A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130.80 </w:t>
            </w:r>
          </w:p>
        </w:tc>
      </w:tr>
      <w:tr w14:paraId="78A5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8B7AE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60</w:t>
            </w:r>
          </w:p>
        </w:tc>
        <w:tc>
          <w:tcPr>
            <w:tcW w:w="1016" w:type="dxa"/>
            <w:tcBorders>
              <w:top w:val="single" w:color="000000" w:sz="4" w:space="0"/>
              <w:left w:val="single" w:color="000000" w:sz="4" w:space="0"/>
              <w:bottom w:val="single" w:color="000000" w:sz="4" w:space="0"/>
              <w:right w:val="single" w:color="000000" w:sz="4" w:space="0"/>
            </w:tcBorders>
            <w:vAlign w:val="center"/>
          </w:tcPr>
          <w:p w14:paraId="157FA5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0D9336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箭尾</w:t>
            </w:r>
          </w:p>
        </w:tc>
        <w:tc>
          <w:tcPr>
            <w:tcW w:w="616" w:type="dxa"/>
            <w:tcBorders>
              <w:top w:val="single" w:color="000000" w:sz="4" w:space="0"/>
              <w:left w:val="single" w:color="000000" w:sz="4" w:space="0"/>
              <w:bottom w:val="single" w:color="000000" w:sz="4" w:space="0"/>
              <w:right w:val="single" w:color="000000" w:sz="4" w:space="0"/>
            </w:tcBorders>
            <w:vAlign w:val="center"/>
          </w:tcPr>
          <w:p w14:paraId="5890D9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6F3803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高强度成熟型塑料，4.5#-1/4.5#-2,外套式箭尾。</w:t>
            </w:r>
          </w:p>
        </w:tc>
        <w:tc>
          <w:tcPr>
            <w:tcW w:w="440" w:type="dxa"/>
            <w:tcBorders>
              <w:top w:val="single" w:color="000000" w:sz="4" w:space="0"/>
              <w:left w:val="single" w:color="000000" w:sz="4" w:space="0"/>
              <w:bottom w:val="single" w:color="000000" w:sz="4" w:space="0"/>
              <w:right w:val="single" w:color="000000" w:sz="4" w:space="0"/>
            </w:tcBorders>
            <w:vAlign w:val="center"/>
          </w:tcPr>
          <w:p w14:paraId="631F06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粒</w:t>
            </w:r>
          </w:p>
        </w:tc>
        <w:tc>
          <w:tcPr>
            <w:tcW w:w="616" w:type="dxa"/>
            <w:tcBorders>
              <w:top w:val="single" w:color="000000" w:sz="4" w:space="0"/>
              <w:left w:val="single" w:color="000000" w:sz="4" w:space="0"/>
              <w:bottom w:val="single" w:color="000000" w:sz="4" w:space="0"/>
              <w:right w:val="single" w:color="000000" w:sz="4" w:space="0"/>
            </w:tcBorders>
            <w:vAlign w:val="center"/>
          </w:tcPr>
          <w:p w14:paraId="4FEB46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500</w:t>
            </w:r>
          </w:p>
        </w:tc>
        <w:tc>
          <w:tcPr>
            <w:tcW w:w="1116" w:type="dxa"/>
            <w:tcBorders>
              <w:top w:val="single" w:color="000000" w:sz="4" w:space="0"/>
              <w:left w:val="single" w:color="000000" w:sz="4" w:space="0"/>
              <w:bottom w:val="single" w:color="000000" w:sz="4" w:space="0"/>
              <w:right w:val="single" w:color="000000" w:sz="4" w:space="0"/>
            </w:tcBorders>
            <w:vAlign w:val="center"/>
          </w:tcPr>
          <w:p w14:paraId="35048B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9.51 </w:t>
            </w:r>
          </w:p>
        </w:tc>
      </w:tr>
      <w:tr w14:paraId="67E37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54CB5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61</w:t>
            </w:r>
          </w:p>
        </w:tc>
        <w:tc>
          <w:tcPr>
            <w:tcW w:w="1016" w:type="dxa"/>
            <w:tcBorders>
              <w:top w:val="single" w:color="000000" w:sz="4" w:space="0"/>
              <w:left w:val="single" w:color="000000" w:sz="4" w:space="0"/>
              <w:bottom w:val="single" w:color="000000" w:sz="4" w:space="0"/>
              <w:right w:val="single" w:color="000000" w:sz="4" w:space="0"/>
            </w:tcBorders>
            <w:vAlign w:val="center"/>
          </w:tcPr>
          <w:p w14:paraId="7D1CCB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39382E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响片0.25MM</w:t>
            </w:r>
          </w:p>
        </w:tc>
        <w:tc>
          <w:tcPr>
            <w:tcW w:w="616" w:type="dxa"/>
            <w:tcBorders>
              <w:top w:val="single" w:color="000000" w:sz="4" w:space="0"/>
              <w:left w:val="single" w:color="000000" w:sz="4" w:space="0"/>
              <w:bottom w:val="single" w:color="000000" w:sz="4" w:space="0"/>
              <w:right w:val="single" w:color="000000" w:sz="4" w:space="0"/>
            </w:tcBorders>
            <w:vAlign w:val="center"/>
          </w:tcPr>
          <w:p w14:paraId="6CC944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BC48EE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高弹性信号片，0.25/0.3可选，金属合金材质，在信号片末端带有塑料保护套，极大地保护箭杆和箭头，减少摩擦。</w:t>
            </w:r>
          </w:p>
        </w:tc>
        <w:tc>
          <w:tcPr>
            <w:tcW w:w="440" w:type="dxa"/>
            <w:tcBorders>
              <w:top w:val="single" w:color="000000" w:sz="4" w:space="0"/>
              <w:left w:val="single" w:color="000000" w:sz="4" w:space="0"/>
              <w:bottom w:val="single" w:color="000000" w:sz="4" w:space="0"/>
              <w:right w:val="single" w:color="000000" w:sz="4" w:space="0"/>
            </w:tcBorders>
            <w:vAlign w:val="center"/>
          </w:tcPr>
          <w:p w14:paraId="4FB816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片</w:t>
            </w:r>
          </w:p>
        </w:tc>
        <w:tc>
          <w:tcPr>
            <w:tcW w:w="616" w:type="dxa"/>
            <w:tcBorders>
              <w:top w:val="single" w:color="000000" w:sz="4" w:space="0"/>
              <w:left w:val="single" w:color="000000" w:sz="4" w:space="0"/>
              <w:bottom w:val="single" w:color="000000" w:sz="4" w:space="0"/>
              <w:right w:val="single" w:color="000000" w:sz="4" w:space="0"/>
            </w:tcBorders>
            <w:vAlign w:val="center"/>
          </w:tcPr>
          <w:p w14:paraId="7288D1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7056B6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138.00 </w:t>
            </w:r>
          </w:p>
        </w:tc>
      </w:tr>
      <w:tr w14:paraId="6EF72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5C5E0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62</w:t>
            </w:r>
          </w:p>
        </w:tc>
        <w:tc>
          <w:tcPr>
            <w:tcW w:w="1016" w:type="dxa"/>
            <w:tcBorders>
              <w:top w:val="single" w:color="000000" w:sz="4" w:space="0"/>
              <w:left w:val="single" w:color="000000" w:sz="4" w:space="0"/>
              <w:bottom w:val="single" w:color="000000" w:sz="4" w:space="0"/>
              <w:right w:val="single" w:color="000000" w:sz="4" w:space="0"/>
            </w:tcBorders>
            <w:vAlign w:val="center"/>
          </w:tcPr>
          <w:p w14:paraId="74232B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558B80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国产碳箭</w:t>
            </w:r>
          </w:p>
        </w:tc>
        <w:tc>
          <w:tcPr>
            <w:tcW w:w="616" w:type="dxa"/>
            <w:tcBorders>
              <w:top w:val="single" w:color="000000" w:sz="4" w:space="0"/>
              <w:left w:val="single" w:color="000000" w:sz="4" w:space="0"/>
              <w:bottom w:val="single" w:color="000000" w:sz="4" w:space="0"/>
              <w:right w:val="single" w:color="000000" w:sz="4" w:space="0"/>
            </w:tcBorders>
            <w:vAlign w:val="center"/>
          </w:tcPr>
          <w:p w14:paraId="35AB4A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C2BE77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符合GB/T19851.1-2005，1、箭杆长度：812mm ,箭头长度15.2mm,箭尾长度17mm,内径0.65mm,外径4.2mm,重量11.72G,结果由箭头箭杆箭尾及防打钉组成，外观质量表面光滑无毛刺。</w:t>
            </w:r>
            <w:r>
              <w:rPr>
                <w:rFonts w:hint="eastAsia"/>
                <w:highlight w:val="none"/>
              </w:rPr>
              <w:t>▲竞标时提供带“CMA”标识或第三方有资质的检测机构出具的检测报告复印件并加盖竞标人公章。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7D0C17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打</w:t>
            </w:r>
          </w:p>
        </w:tc>
        <w:tc>
          <w:tcPr>
            <w:tcW w:w="616" w:type="dxa"/>
            <w:tcBorders>
              <w:top w:val="single" w:color="000000" w:sz="4" w:space="0"/>
              <w:left w:val="single" w:color="000000" w:sz="4" w:space="0"/>
              <w:bottom w:val="single" w:color="000000" w:sz="4" w:space="0"/>
              <w:right w:val="single" w:color="000000" w:sz="4" w:space="0"/>
            </w:tcBorders>
            <w:vAlign w:val="center"/>
          </w:tcPr>
          <w:p w14:paraId="65126D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264D5E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780.00 </w:t>
            </w:r>
          </w:p>
        </w:tc>
      </w:tr>
      <w:tr w14:paraId="4195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B1251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63</w:t>
            </w:r>
          </w:p>
        </w:tc>
        <w:tc>
          <w:tcPr>
            <w:tcW w:w="1016" w:type="dxa"/>
            <w:tcBorders>
              <w:top w:val="single" w:color="000000" w:sz="4" w:space="0"/>
              <w:left w:val="single" w:color="000000" w:sz="4" w:space="0"/>
              <w:bottom w:val="single" w:color="000000" w:sz="4" w:space="0"/>
              <w:right w:val="single" w:color="000000" w:sz="4" w:space="0"/>
            </w:tcBorders>
            <w:vAlign w:val="center"/>
          </w:tcPr>
          <w:p w14:paraId="7D07E9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361284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靶纸</w:t>
            </w:r>
          </w:p>
        </w:tc>
        <w:tc>
          <w:tcPr>
            <w:tcW w:w="616" w:type="dxa"/>
            <w:tcBorders>
              <w:top w:val="single" w:color="000000" w:sz="4" w:space="0"/>
              <w:left w:val="single" w:color="000000" w:sz="4" w:space="0"/>
              <w:bottom w:val="single" w:color="000000" w:sz="4" w:space="0"/>
              <w:right w:val="single" w:color="000000" w:sz="4" w:space="0"/>
            </w:tcBorders>
            <w:vAlign w:val="center"/>
          </w:tcPr>
          <w:p w14:paraId="29EFA7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02E5D0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据世界箭联WA规则，靶纸环靶122cm全环，符合最新修订的《射箭竞赛规则》（2021版）规定之要求，靶纸采用无纺布、单铜胶版纸、不织布式涤纶线、聚乙烯膜层压复合材料全彩印制，防雨撕不烂，箭支打在靶纸上面只是一个点/眼，含有1.2%的石棉，防风防雨</w:t>
            </w:r>
            <w:r>
              <w:rPr>
                <w:rFonts w:hint="eastAsia" w:ascii="宋体" w:hAnsi="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t>▲竞标时提供带“CMA”标识或第三方有资质的检测机构出具的检测报告复印件并加盖竞标人公章</w:t>
            </w:r>
            <w:r>
              <w:rPr>
                <w:rFonts w:hint="eastAsia" w:ascii="宋体" w:hAnsi="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t>A级比赛靶纸，▲竞标时提供中国射箭协会认证材料复印件并加盖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公章，世界</w:t>
            </w:r>
            <w:r>
              <w:rPr>
                <w:rFonts w:hint="eastAsia" w:ascii="宋体" w:hAnsi="宋体" w:cs="宋体"/>
                <w:i w:val="0"/>
                <w:iCs w:val="0"/>
                <w:color w:val="000000"/>
                <w:kern w:val="0"/>
                <w:sz w:val="20"/>
                <w:szCs w:val="20"/>
                <w:highlight w:val="none"/>
                <w:u w:val="none"/>
                <w:lang w:val="en-US" w:eastAsia="zh-CN"/>
              </w:rPr>
              <w:t>射箭联合会</w:t>
            </w:r>
            <w:r>
              <w:rPr>
                <w:rFonts w:hint="eastAsia" w:ascii="宋体" w:hAnsi="宋体" w:eastAsia="宋体" w:cs="宋体"/>
                <w:i w:val="0"/>
                <w:iCs w:val="0"/>
                <w:color w:val="000000"/>
                <w:kern w:val="0"/>
                <w:sz w:val="20"/>
                <w:szCs w:val="20"/>
                <w:highlight w:val="none"/>
                <w:u w:val="none"/>
                <w:lang w:val="en-US" w:eastAsia="zh-CN"/>
              </w:rPr>
              <w:t>WA认证证明复印件并加盖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391D35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16" w:type="dxa"/>
            <w:tcBorders>
              <w:top w:val="single" w:color="000000" w:sz="4" w:space="0"/>
              <w:left w:val="single" w:color="000000" w:sz="4" w:space="0"/>
              <w:bottom w:val="single" w:color="000000" w:sz="4" w:space="0"/>
              <w:right w:val="single" w:color="000000" w:sz="4" w:space="0"/>
            </w:tcBorders>
            <w:vAlign w:val="center"/>
          </w:tcPr>
          <w:p w14:paraId="12AD79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100</w:t>
            </w:r>
          </w:p>
        </w:tc>
        <w:tc>
          <w:tcPr>
            <w:tcW w:w="1116" w:type="dxa"/>
            <w:tcBorders>
              <w:top w:val="single" w:color="000000" w:sz="4" w:space="0"/>
              <w:left w:val="single" w:color="000000" w:sz="4" w:space="0"/>
              <w:bottom w:val="single" w:color="000000" w:sz="4" w:space="0"/>
              <w:right w:val="single" w:color="000000" w:sz="4" w:space="0"/>
            </w:tcBorders>
            <w:vAlign w:val="center"/>
          </w:tcPr>
          <w:p w14:paraId="602E11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23.80 </w:t>
            </w:r>
          </w:p>
        </w:tc>
      </w:tr>
      <w:tr w14:paraId="0B38F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6836D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64</w:t>
            </w:r>
          </w:p>
        </w:tc>
        <w:tc>
          <w:tcPr>
            <w:tcW w:w="1016" w:type="dxa"/>
            <w:tcBorders>
              <w:top w:val="single" w:color="000000" w:sz="4" w:space="0"/>
              <w:left w:val="single" w:color="000000" w:sz="4" w:space="0"/>
              <w:bottom w:val="single" w:color="000000" w:sz="4" w:space="0"/>
              <w:right w:val="single" w:color="000000" w:sz="4" w:space="0"/>
            </w:tcBorders>
            <w:vAlign w:val="center"/>
          </w:tcPr>
          <w:p w14:paraId="5082C5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38AF9A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防震杆</w:t>
            </w:r>
          </w:p>
        </w:tc>
        <w:tc>
          <w:tcPr>
            <w:tcW w:w="616" w:type="dxa"/>
            <w:tcBorders>
              <w:top w:val="single" w:color="000000" w:sz="4" w:space="0"/>
              <w:left w:val="single" w:color="000000" w:sz="4" w:space="0"/>
              <w:bottom w:val="single" w:color="000000" w:sz="4" w:space="0"/>
              <w:right w:val="single" w:color="000000" w:sz="4" w:space="0"/>
            </w:tcBorders>
            <w:vAlign w:val="center"/>
          </w:tcPr>
          <w:p w14:paraId="65F3AF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F07C14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符合GB/T19851.1-2005，主杆长度740MM,直径20MM,最大静载荷200N,主要在射箭比赛和训练中 ▲竞标时提供带“CMA”标识或第三方有资质的检测机构出具的检测报告复印件并加盖竞标人公章。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289332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192A4F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7C2CBA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4560.00 </w:t>
            </w:r>
          </w:p>
        </w:tc>
      </w:tr>
      <w:tr w14:paraId="4EE61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84E50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65</w:t>
            </w:r>
          </w:p>
        </w:tc>
        <w:tc>
          <w:tcPr>
            <w:tcW w:w="1016" w:type="dxa"/>
            <w:tcBorders>
              <w:top w:val="single" w:color="000000" w:sz="4" w:space="0"/>
              <w:left w:val="single" w:color="000000" w:sz="4" w:space="0"/>
              <w:bottom w:val="single" w:color="000000" w:sz="4" w:space="0"/>
              <w:right w:val="single" w:color="000000" w:sz="4" w:space="0"/>
            </w:tcBorders>
            <w:vAlign w:val="center"/>
          </w:tcPr>
          <w:p w14:paraId="2F0FCC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243BE0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V座（不可调）</w:t>
            </w:r>
          </w:p>
        </w:tc>
        <w:tc>
          <w:tcPr>
            <w:tcW w:w="616" w:type="dxa"/>
            <w:tcBorders>
              <w:top w:val="single" w:color="000000" w:sz="4" w:space="0"/>
              <w:left w:val="single" w:color="000000" w:sz="4" w:space="0"/>
              <w:bottom w:val="single" w:color="000000" w:sz="4" w:space="0"/>
              <w:right w:val="single" w:color="000000" w:sz="4" w:space="0"/>
            </w:tcBorders>
            <w:vAlign w:val="center"/>
          </w:tcPr>
          <w:p w14:paraId="228834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671330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45度铝合金材质，外有阳极氧化处理，40°/45°可选。</w:t>
            </w:r>
          </w:p>
        </w:tc>
        <w:tc>
          <w:tcPr>
            <w:tcW w:w="440" w:type="dxa"/>
            <w:tcBorders>
              <w:top w:val="single" w:color="000000" w:sz="4" w:space="0"/>
              <w:left w:val="single" w:color="000000" w:sz="4" w:space="0"/>
              <w:bottom w:val="single" w:color="000000" w:sz="4" w:space="0"/>
              <w:right w:val="single" w:color="000000" w:sz="4" w:space="0"/>
            </w:tcBorders>
            <w:vAlign w:val="center"/>
          </w:tcPr>
          <w:p w14:paraId="7791A7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B5D05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5B5F4C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610.00 </w:t>
            </w:r>
          </w:p>
        </w:tc>
      </w:tr>
      <w:tr w14:paraId="4B5E5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98BE0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66</w:t>
            </w:r>
          </w:p>
        </w:tc>
        <w:tc>
          <w:tcPr>
            <w:tcW w:w="1016" w:type="dxa"/>
            <w:tcBorders>
              <w:top w:val="single" w:color="000000" w:sz="4" w:space="0"/>
              <w:left w:val="single" w:color="000000" w:sz="4" w:space="0"/>
              <w:bottom w:val="single" w:color="000000" w:sz="4" w:space="0"/>
              <w:right w:val="single" w:color="000000" w:sz="4" w:space="0"/>
            </w:tcBorders>
            <w:vAlign w:val="center"/>
          </w:tcPr>
          <w:p w14:paraId="498B2B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458C8F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箭台（可调）</w:t>
            </w:r>
          </w:p>
        </w:tc>
        <w:tc>
          <w:tcPr>
            <w:tcW w:w="616" w:type="dxa"/>
            <w:tcBorders>
              <w:top w:val="single" w:color="000000" w:sz="4" w:space="0"/>
              <w:left w:val="single" w:color="000000" w:sz="4" w:space="0"/>
              <w:bottom w:val="single" w:color="000000" w:sz="4" w:space="0"/>
              <w:right w:val="single" w:color="000000" w:sz="4" w:space="0"/>
            </w:tcBorders>
            <w:vAlign w:val="center"/>
          </w:tcPr>
          <w:p w14:paraId="368A89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1FC694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磁铁箭台，不锈钢面板，高强度不锈钢型号316-18/10级优质不锈钢，面板上附优质钢丝，镀膜支撑臂，箭杆划过时能量消耗低，偏移支撑臂设计，磁性吸附性复合射箭速度要求，尺寸为5*4.2*0.8cm。</w:t>
            </w:r>
          </w:p>
        </w:tc>
        <w:tc>
          <w:tcPr>
            <w:tcW w:w="440" w:type="dxa"/>
            <w:tcBorders>
              <w:top w:val="single" w:color="000000" w:sz="4" w:space="0"/>
              <w:left w:val="single" w:color="000000" w:sz="4" w:space="0"/>
              <w:bottom w:val="single" w:color="000000" w:sz="4" w:space="0"/>
              <w:right w:val="single" w:color="000000" w:sz="4" w:space="0"/>
            </w:tcBorders>
            <w:vAlign w:val="center"/>
          </w:tcPr>
          <w:p w14:paraId="0A3171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2FD35D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2582F5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352.75 </w:t>
            </w:r>
          </w:p>
        </w:tc>
      </w:tr>
      <w:tr w14:paraId="2C23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D2AD0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67</w:t>
            </w:r>
          </w:p>
        </w:tc>
        <w:tc>
          <w:tcPr>
            <w:tcW w:w="1016" w:type="dxa"/>
            <w:tcBorders>
              <w:top w:val="single" w:color="000000" w:sz="4" w:space="0"/>
              <w:left w:val="single" w:color="000000" w:sz="4" w:space="0"/>
              <w:bottom w:val="single" w:color="000000" w:sz="4" w:space="0"/>
              <w:right w:val="single" w:color="000000" w:sz="4" w:space="0"/>
            </w:tcBorders>
            <w:vAlign w:val="center"/>
          </w:tcPr>
          <w:p w14:paraId="5ED9EF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0D00F7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箭侧垫</w:t>
            </w:r>
          </w:p>
        </w:tc>
        <w:tc>
          <w:tcPr>
            <w:tcW w:w="616" w:type="dxa"/>
            <w:tcBorders>
              <w:top w:val="single" w:color="000000" w:sz="4" w:space="0"/>
              <w:left w:val="single" w:color="000000" w:sz="4" w:space="0"/>
              <w:bottom w:val="single" w:color="000000" w:sz="4" w:space="0"/>
              <w:right w:val="single" w:color="000000" w:sz="4" w:space="0"/>
            </w:tcBorders>
            <w:vAlign w:val="center"/>
          </w:tcPr>
          <w:p w14:paraId="581DD2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87825F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铝合金材料制成内有弹簧和塑料，弹簧柱塞结实耐用，配有备用柱塞和弹簧，弹簧有高硬、中硬度可选。规格：5/16"-24(17.5-23.0mm)</w:t>
            </w:r>
          </w:p>
        </w:tc>
        <w:tc>
          <w:tcPr>
            <w:tcW w:w="440" w:type="dxa"/>
            <w:tcBorders>
              <w:top w:val="single" w:color="000000" w:sz="4" w:space="0"/>
              <w:left w:val="single" w:color="000000" w:sz="4" w:space="0"/>
              <w:bottom w:val="single" w:color="000000" w:sz="4" w:space="0"/>
              <w:right w:val="single" w:color="000000" w:sz="4" w:space="0"/>
            </w:tcBorders>
            <w:vAlign w:val="center"/>
          </w:tcPr>
          <w:p w14:paraId="7F87D3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7E1A61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1820F8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910.00 </w:t>
            </w:r>
          </w:p>
        </w:tc>
      </w:tr>
      <w:tr w14:paraId="5D67D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4DE59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68</w:t>
            </w:r>
          </w:p>
        </w:tc>
        <w:tc>
          <w:tcPr>
            <w:tcW w:w="1016" w:type="dxa"/>
            <w:tcBorders>
              <w:top w:val="single" w:color="000000" w:sz="4" w:space="0"/>
              <w:left w:val="single" w:color="000000" w:sz="4" w:space="0"/>
              <w:bottom w:val="single" w:color="000000" w:sz="4" w:space="0"/>
              <w:right w:val="single" w:color="000000" w:sz="4" w:space="0"/>
            </w:tcBorders>
            <w:vAlign w:val="center"/>
          </w:tcPr>
          <w:p w14:paraId="7336C7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4443BF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箭壶（ 斜挎式）</w:t>
            </w:r>
          </w:p>
        </w:tc>
        <w:tc>
          <w:tcPr>
            <w:tcW w:w="616" w:type="dxa"/>
            <w:tcBorders>
              <w:top w:val="single" w:color="000000" w:sz="4" w:space="0"/>
              <w:left w:val="single" w:color="000000" w:sz="4" w:space="0"/>
              <w:bottom w:val="single" w:color="000000" w:sz="4" w:space="0"/>
              <w:right w:val="single" w:color="000000" w:sz="4" w:space="0"/>
            </w:tcBorders>
            <w:vAlign w:val="center"/>
          </w:tcPr>
          <w:p w14:paraId="5E18A6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050CAD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符合GB/T19851.1-2005，材质应为太空革,皮革厚度1.5MM,应色泽均匀，图案清晰无异味  ▲竞标时提供带“CMA”标识或第三方有资质的检测机构出具的检测报告复印件并加盖竞标人公章。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4C9159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9701D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6E926B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820.00 </w:t>
            </w:r>
          </w:p>
        </w:tc>
      </w:tr>
      <w:tr w14:paraId="3F0D8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5832B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69</w:t>
            </w:r>
          </w:p>
        </w:tc>
        <w:tc>
          <w:tcPr>
            <w:tcW w:w="1016" w:type="dxa"/>
            <w:tcBorders>
              <w:top w:val="single" w:color="000000" w:sz="4" w:space="0"/>
              <w:left w:val="single" w:color="000000" w:sz="4" w:space="0"/>
              <w:bottom w:val="single" w:color="000000" w:sz="4" w:space="0"/>
              <w:right w:val="single" w:color="000000" w:sz="4" w:space="0"/>
            </w:tcBorders>
            <w:vAlign w:val="center"/>
          </w:tcPr>
          <w:p w14:paraId="4B3760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0C5CC4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护胸（五星 大8中8小4）</w:t>
            </w:r>
          </w:p>
        </w:tc>
        <w:tc>
          <w:tcPr>
            <w:tcW w:w="616" w:type="dxa"/>
            <w:tcBorders>
              <w:top w:val="single" w:color="000000" w:sz="4" w:space="0"/>
              <w:left w:val="single" w:color="000000" w:sz="4" w:space="0"/>
              <w:bottom w:val="single" w:color="000000" w:sz="4" w:space="0"/>
              <w:right w:val="single" w:color="000000" w:sz="4" w:space="0"/>
            </w:tcBorders>
            <w:vAlign w:val="center"/>
          </w:tcPr>
          <w:p w14:paraId="323D0F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BC4629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交叉编织尼龙护胸，采用人体工程学设计使护胸贴合性更佳，侧面的连接带能够防止射箭过程中弓弦的接触。</w:t>
            </w:r>
          </w:p>
        </w:tc>
        <w:tc>
          <w:tcPr>
            <w:tcW w:w="440" w:type="dxa"/>
            <w:tcBorders>
              <w:top w:val="single" w:color="000000" w:sz="4" w:space="0"/>
              <w:left w:val="single" w:color="000000" w:sz="4" w:space="0"/>
              <w:bottom w:val="single" w:color="000000" w:sz="4" w:space="0"/>
              <w:right w:val="single" w:color="000000" w:sz="4" w:space="0"/>
            </w:tcBorders>
            <w:vAlign w:val="center"/>
          </w:tcPr>
          <w:p w14:paraId="2D6FD9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0A7251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1D9F52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332.25 </w:t>
            </w:r>
          </w:p>
        </w:tc>
      </w:tr>
      <w:tr w14:paraId="7BA4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005B2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70</w:t>
            </w:r>
          </w:p>
        </w:tc>
        <w:tc>
          <w:tcPr>
            <w:tcW w:w="1016" w:type="dxa"/>
            <w:tcBorders>
              <w:top w:val="single" w:color="000000" w:sz="4" w:space="0"/>
              <w:left w:val="single" w:color="000000" w:sz="4" w:space="0"/>
              <w:bottom w:val="single" w:color="000000" w:sz="4" w:space="0"/>
              <w:right w:val="single" w:color="000000" w:sz="4" w:space="0"/>
            </w:tcBorders>
            <w:vAlign w:val="center"/>
          </w:tcPr>
          <w:p w14:paraId="538CD8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299B41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护臂</w:t>
            </w:r>
          </w:p>
        </w:tc>
        <w:tc>
          <w:tcPr>
            <w:tcW w:w="616" w:type="dxa"/>
            <w:tcBorders>
              <w:top w:val="single" w:color="000000" w:sz="4" w:space="0"/>
              <w:left w:val="single" w:color="000000" w:sz="4" w:space="0"/>
              <w:bottom w:val="single" w:color="000000" w:sz="4" w:space="0"/>
              <w:right w:val="single" w:color="000000" w:sz="4" w:space="0"/>
            </w:tcBorders>
            <w:vAlign w:val="center"/>
          </w:tcPr>
          <w:p w14:paraId="006CA8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95C17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软塑料三带式设计</w:t>
            </w:r>
            <w:r>
              <w:rPr>
                <w:rFonts w:hint="eastAsia" w:ascii="宋体" w:hAnsi="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t>材质：高分子碳素制成，贴合人体手臂。符合专业比赛要求。</w:t>
            </w:r>
          </w:p>
        </w:tc>
        <w:tc>
          <w:tcPr>
            <w:tcW w:w="440" w:type="dxa"/>
            <w:tcBorders>
              <w:top w:val="single" w:color="000000" w:sz="4" w:space="0"/>
              <w:left w:val="single" w:color="000000" w:sz="4" w:space="0"/>
              <w:bottom w:val="single" w:color="000000" w:sz="4" w:space="0"/>
              <w:right w:val="single" w:color="000000" w:sz="4" w:space="0"/>
            </w:tcBorders>
            <w:vAlign w:val="center"/>
          </w:tcPr>
          <w:p w14:paraId="459E30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4FAAF1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15D8A7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220.00 </w:t>
            </w:r>
          </w:p>
        </w:tc>
      </w:tr>
      <w:tr w14:paraId="1D7CF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B0E8C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71</w:t>
            </w:r>
          </w:p>
        </w:tc>
        <w:tc>
          <w:tcPr>
            <w:tcW w:w="1016" w:type="dxa"/>
            <w:tcBorders>
              <w:top w:val="single" w:color="000000" w:sz="4" w:space="0"/>
              <w:left w:val="single" w:color="000000" w:sz="4" w:space="0"/>
              <w:bottom w:val="single" w:color="000000" w:sz="4" w:space="0"/>
              <w:right w:val="single" w:color="000000" w:sz="4" w:space="0"/>
            </w:tcBorders>
            <w:vAlign w:val="center"/>
          </w:tcPr>
          <w:p w14:paraId="5C764E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7FF129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弓架</w:t>
            </w:r>
          </w:p>
        </w:tc>
        <w:tc>
          <w:tcPr>
            <w:tcW w:w="616" w:type="dxa"/>
            <w:tcBorders>
              <w:top w:val="single" w:color="000000" w:sz="4" w:space="0"/>
              <w:left w:val="single" w:color="000000" w:sz="4" w:space="0"/>
              <w:bottom w:val="single" w:color="000000" w:sz="4" w:space="0"/>
              <w:right w:val="single" w:color="000000" w:sz="4" w:space="0"/>
            </w:tcBorders>
            <w:vAlign w:val="center"/>
          </w:tcPr>
          <w:p w14:paraId="0D6741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EE5857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折叠弓架，高品质铝合金材质牢固稳定，性交材质U型口， 不磨损弓把漆面。人性化设计，机械化联动折叠系统， 使用便携。比赛训练专用。</w:t>
            </w:r>
          </w:p>
        </w:tc>
        <w:tc>
          <w:tcPr>
            <w:tcW w:w="440" w:type="dxa"/>
            <w:tcBorders>
              <w:top w:val="single" w:color="000000" w:sz="4" w:space="0"/>
              <w:left w:val="single" w:color="000000" w:sz="4" w:space="0"/>
              <w:bottom w:val="single" w:color="000000" w:sz="4" w:space="0"/>
              <w:right w:val="single" w:color="000000" w:sz="4" w:space="0"/>
            </w:tcBorders>
            <w:vAlign w:val="center"/>
          </w:tcPr>
          <w:p w14:paraId="0102CC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624639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0A625F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816.67 </w:t>
            </w:r>
          </w:p>
        </w:tc>
      </w:tr>
      <w:tr w14:paraId="71622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8246B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72</w:t>
            </w:r>
          </w:p>
        </w:tc>
        <w:tc>
          <w:tcPr>
            <w:tcW w:w="1016" w:type="dxa"/>
            <w:tcBorders>
              <w:top w:val="single" w:color="000000" w:sz="4" w:space="0"/>
              <w:left w:val="single" w:color="000000" w:sz="4" w:space="0"/>
              <w:bottom w:val="single" w:color="000000" w:sz="4" w:space="0"/>
              <w:right w:val="single" w:color="000000" w:sz="4" w:space="0"/>
            </w:tcBorders>
            <w:vAlign w:val="center"/>
          </w:tcPr>
          <w:p w14:paraId="39C6CB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0BE5D0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靶架</w:t>
            </w:r>
          </w:p>
        </w:tc>
        <w:tc>
          <w:tcPr>
            <w:tcW w:w="616" w:type="dxa"/>
            <w:tcBorders>
              <w:top w:val="single" w:color="000000" w:sz="4" w:space="0"/>
              <w:left w:val="single" w:color="000000" w:sz="4" w:space="0"/>
              <w:bottom w:val="single" w:color="000000" w:sz="4" w:space="0"/>
              <w:right w:val="single" w:color="000000" w:sz="4" w:space="0"/>
            </w:tcBorders>
            <w:vAlign w:val="center"/>
          </w:tcPr>
          <w:p w14:paraId="5D196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2FFBA7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比赛带轮靶架，1950*1250*120mm，采用红松木材质，设计按照国际射箭联合会的射箭规则要求，保证靶面的角度和高度，在地面上摆放稳固，带有固定装置，靶架阴雨天气不变形，保证箭靶面的斜度不变，不影响运动员的视线，符合最新修订的《射箭竞赛规则》（2021版）规定之要求，符合中国射箭协会和省运会射箭比赛规则要求</w:t>
            </w:r>
            <w:r>
              <w:rPr>
                <w:rFonts w:hint="eastAsia" w:ascii="宋体" w:hAnsi="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t>▲竞标时提供中国射箭协会认证材料复印件并加盖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58192C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36EF87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w:t>
            </w:r>
          </w:p>
        </w:tc>
        <w:tc>
          <w:tcPr>
            <w:tcW w:w="1116" w:type="dxa"/>
            <w:tcBorders>
              <w:top w:val="single" w:color="000000" w:sz="4" w:space="0"/>
              <w:left w:val="single" w:color="000000" w:sz="4" w:space="0"/>
              <w:bottom w:val="single" w:color="000000" w:sz="4" w:space="0"/>
              <w:right w:val="single" w:color="000000" w:sz="4" w:space="0"/>
            </w:tcBorders>
            <w:vAlign w:val="center"/>
          </w:tcPr>
          <w:p w14:paraId="29A0EC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995.00 </w:t>
            </w:r>
          </w:p>
        </w:tc>
      </w:tr>
      <w:tr w14:paraId="2118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5BFED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73</w:t>
            </w:r>
          </w:p>
        </w:tc>
        <w:tc>
          <w:tcPr>
            <w:tcW w:w="1016" w:type="dxa"/>
            <w:tcBorders>
              <w:top w:val="single" w:color="000000" w:sz="4" w:space="0"/>
              <w:left w:val="single" w:color="000000" w:sz="4" w:space="0"/>
              <w:bottom w:val="single" w:color="000000" w:sz="4" w:space="0"/>
              <w:right w:val="single" w:color="000000" w:sz="4" w:space="0"/>
            </w:tcBorders>
            <w:vAlign w:val="center"/>
          </w:tcPr>
          <w:p w14:paraId="135E03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射箭</w:t>
            </w:r>
          </w:p>
        </w:tc>
        <w:tc>
          <w:tcPr>
            <w:tcW w:w="1216" w:type="dxa"/>
            <w:tcBorders>
              <w:top w:val="single" w:color="000000" w:sz="4" w:space="0"/>
              <w:left w:val="single" w:color="000000" w:sz="4" w:space="0"/>
              <w:bottom w:val="single" w:color="000000" w:sz="4" w:space="0"/>
              <w:right w:val="single" w:color="000000" w:sz="4" w:space="0"/>
            </w:tcBorders>
            <w:vAlign w:val="center"/>
          </w:tcPr>
          <w:p w14:paraId="7589C8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草靶</w:t>
            </w:r>
          </w:p>
        </w:tc>
        <w:tc>
          <w:tcPr>
            <w:tcW w:w="616" w:type="dxa"/>
            <w:tcBorders>
              <w:top w:val="single" w:color="000000" w:sz="4" w:space="0"/>
              <w:left w:val="single" w:color="000000" w:sz="4" w:space="0"/>
              <w:bottom w:val="single" w:color="000000" w:sz="4" w:space="0"/>
              <w:right w:val="single" w:color="000000" w:sz="4" w:space="0"/>
            </w:tcBorders>
            <w:vAlign w:val="center"/>
          </w:tcPr>
          <w:p w14:paraId="7F2998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6BAC24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整体型箭靶，正方形，128*128*18cm整体型箭靶，边长128厘米，厚度18厘米，草板行距2.0厘米，列距1.5厘米，压力</w:t>
            </w:r>
            <w:r>
              <w:rPr>
                <w:rFonts w:hint="eastAsia" w:ascii="宋体" w:hAnsi="宋体" w:cs="宋体"/>
                <w:i w:val="0"/>
                <w:iCs w:val="0"/>
                <w:color w:val="000000"/>
                <w:kern w:val="0"/>
                <w:sz w:val="20"/>
                <w:szCs w:val="20"/>
                <w:highlight w:val="none"/>
                <w:u w:val="none"/>
                <w:lang w:val="en-US" w:eastAsia="zh-CN"/>
              </w:rPr>
              <w:t>不低于</w:t>
            </w:r>
            <w:r>
              <w:rPr>
                <w:rFonts w:hint="eastAsia" w:ascii="宋体" w:hAnsi="宋体" w:eastAsia="宋体" w:cs="宋体"/>
                <w:i w:val="0"/>
                <w:iCs w:val="0"/>
                <w:color w:val="000000"/>
                <w:kern w:val="0"/>
                <w:sz w:val="20"/>
                <w:szCs w:val="20"/>
                <w:highlight w:val="none"/>
                <w:u w:val="none"/>
                <w:lang w:val="en-US" w:eastAsia="zh-CN"/>
              </w:rPr>
              <w:t>150公斤，在中间加有箭支缓冲垫，防止箭支穿透，打穿箭靶。外包装采用白色哑光编织袋包装，抗紫外线照射，抗氧化，防雨.保证箭靶不穿箭，不弹箭，不伤箭。内部材质为采用熏蒸消毒的优质稻草，靶面前加1.5厘米厚的XPE板,保证靶面的平度,使箭既易射入不受损又不易穿透或反弹、脱落.符合最新修订的《射箭竞赛规则》（2021版）规定之要求，▲竞标时提供中国射箭协会认证材料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公章。▲竞标时提供带“CMA”标识或第三方有资质的检测机构出具的检测报告复印件并加盖竞标人公章。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7AB857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6BD83F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w:t>
            </w:r>
          </w:p>
        </w:tc>
        <w:tc>
          <w:tcPr>
            <w:tcW w:w="1116" w:type="dxa"/>
            <w:tcBorders>
              <w:top w:val="single" w:color="000000" w:sz="4" w:space="0"/>
              <w:left w:val="single" w:color="000000" w:sz="4" w:space="0"/>
              <w:bottom w:val="single" w:color="000000" w:sz="4" w:space="0"/>
              <w:right w:val="single" w:color="000000" w:sz="4" w:space="0"/>
            </w:tcBorders>
            <w:vAlign w:val="center"/>
          </w:tcPr>
          <w:p w14:paraId="57D5E1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558.00 </w:t>
            </w:r>
          </w:p>
        </w:tc>
      </w:tr>
      <w:tr w14:paraId="5C018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7F8BB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74</w:t>
            </w:r>
          </w:p>
        </w:tc>
        <w:tc>
          <w:tcPr>
            <w:tcW w:w="1016" w:type="dxa"/>
            <w:tcBorders>
              <w:top w:val="single" w:color="000000" w:sz="4" w:space="0"/>
              <w:left w:val="single" w:color="000000" w:sz="4" w:space="0"/>
              <w:bottom w:val="single" w:color="000000" w:sz="4" w:space="0"/>
              <w:right w:val="single" w:color="000000" w:sz="4" w:space="0"/>
            </w:tcBorders>
            <w:vAlign w:val="center"/>
          </w:tcPr>
          <w:p w14:paraId="31AB3D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足球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2E9F56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扎地标志杆 </w:t>
            </w:r>
          </w:p>
        </w:tc>
        <w:tc>
          <w:tcPr>
            <w:tcW w:w="616" w:type="dxa"/>
            <w:tcBorders>
              <w:top w:val="single" w:color="000000" w:sz="4" w:space="0"/>
              <w:left w:val="single" w:color="000000" w:sz="4" w:space="0"/>
              <w:bottom w:val="single" w:color="000000" w:sz="4" w:space="0"/>
              <w:right w:val="single" w:color="000000" w:sz="4" w:space="0"/>
            </w:tcBorders>
            <w:vAlign w:val="center"/>
          </w:tcPr>
          <w:p w14:paraId="156531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6F851B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1、材质：ABS材质；</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2、杆长度：150cm；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3、旗子尺寸：48cm*37.5cm。</w:t>
            </w:r>
          </w:p>
        </w:tc>
        <w:tc>
          <w:tcPr>
            <w:tcW w:w="440" w:type="dxa"/>
            <w:tcBorders>
              <w:top w:val="single" w:color="000000" w:sz="4" w:space="0"/>
              <w:left w:val="single" w:color="000000" w:sz="4" w:space="0"/>
              <w:bottom w:val="single" w:color="000000" w:sz="4" w:space="0"/>
              <w:right w:val="single" w:color="000000" w:sz="4" w:space="0"/>
            </w:tcBorders>
            <w:vAlign w:val="center"/>
          </w:tcPr>
          <w:p w14:paraId="320103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0F0FB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501F3A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63.67 </w:t>
            </w:r>
          </w:p>
        </w:tc>
      </w:tr>
      <w:tr w14:paraId="2B5F6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37B4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75</w:t>
            </w:r>
          </w:p>
        </w:tc>
        <w:tc>
          <w:tcPr>
            <w:tcW w:w="1016" w:type="dxa"/>
            <w:tcBorders>
              <w:top w:val="single" w:color="000000" w:sz="4" w:space="0"/>
              <w:left w:val="single" w:color="000000" w:sz="4" w:space="0"/>
              <w:bottom w:val="single" w:color="000000" w:sz="4" w:space="0"/>
              <w:right w:val="single" w:color="000000" w:sz="4" w:space="0"/>
            </w:tcBorders>
            <w:vAlign w:val="center"/>
          </w:tcPr>
          <w:p w14:paraId="75A13B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排球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3D036B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排球  </w:t>
            </w:r>
          </w:p>
        </w:tc>
        <w:tc>
          <w:tcPr>
            <w:tcW w:w="616" w:type="dxa"/>
            <w:tcBorders>
              <w:top w:val="single" w:color="000000" w:sz="4" w:space="0"/>
              <w:left w:val="single" w:color="000000" w:sz="4" w:space="0"/>
              <w:bottom w:val="single" w:color="000000" w:sz="4" w:space="0"/>
              <w:right w:val="single" w:color="000000" w:sz="4" w:space="0"/>
            </w:tcBorders>
            <w:vAlign w:val="center"/>
          </w:tcPr>
          <w:p w14:paraId="67755D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AE099E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w:t>
            </w:r>
            <w:r>
              <w:rPr>
                <w:rFonts w:hint="eastAsia" w:ascii="宋体" w:hAnsi="宋体" w:cs="宋体"/>
                <w:i w:val="0"/>
                <w:iCs w:val="0"/>
                <w:color w:val="000000"/>
                <w:kern w:val="0"/>
                <w:sz w:val="20"/>
                <w:szCs w:val="20"/>
                <w:highlight w:val="none"/>
                <w:u w:val="none"/>
                <w:lang w:val="en-US" w:eastAsia="zh-CN"/>
              </w:rPr>
              <w:t>PVC和弹力橡胶内胆</w:t>
            </w:r>
            <w:r>
              <w:rPr>
                <w:rFonts w:hint="eastAsia" w:ascii="宋体" w:hAnsi="宋体" w:eastAsia="宋体" w:cs="宋体"/>
                <w:i w:val="0"/>
                <w:iCs w:val="0"/>
                <w:color w:val="000000"/>
                <w:kern w:val="0"/>
                <w:sz w:val="20"/>
                <w:szCs w:val="20"/>
                <w:highlight w:val="none"/>
                <w:u w:val="none"/>
                <w:lang w:val="en-US" w:eastAsia="zh-CN"/>
              </w:rPr>
              <w:t xml:space="preserve">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圆周：74±0.5cm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重量：130g±5g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规格：7号</w:t>
            </w:r>
          </w:p>
        </w:tc>
        <w:tc>
          <w:tcPr>
            <w:tcW w:w="440" w:type="dxa"/>
            <w:tcBorders>
              <w:top w:val="single" w:color="000000" w:sz="4" w:space="0"/>
              <w:left w:val="single" w:color="000000" w:sz="4" w:space="0"/>
              <w:bottom w:val="single" w:color="000000" w:sz="4" w:space="0"/>
              <w:right w:val="single" w:color="000000" w:sz="4" w:space="0"/>
            </w:tcBorders>
            <w:vAlign w:val="center"/>
          </w:tcPr>
          <w:p w14:paraId="6015BB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5220C9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06A6D5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67.50 </w:t>
            </w:r>
          </w:p>
        </w:tc>
      </w:tr>
      <w:tr w14:paraId="6D40C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34936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76</w:t>
            </w:r>
          </w:p>
        </w:tc>
        <w:tc>
          <w:tcPr>
            <w:tcW w:w="1016" w:type="dxa"/>
            <w:tcBorders>
              <w:top w:val="single" w:color="000000" w:sz="4" w:space="0"/>
              <w:left w:val="single" w:color="000000" w:sz="4" w:space="0"/>
              <w:bottom w:val="single" w:color="000000" w:sz="4" w:space="0"/>
              <w:right w:val="single" w:color="000000" w:sz="4" w:space="0"/>
            </w:tcBorders>
            <w:vAlign w:val="center"/>
          </w:tcPr>
          <w:p w14:paraId="4EE3B3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气排球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0700D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气排球</w:t>
            </w:r>
          </w:p>
        </w:tc>
        <w:tc>
          <w:tcPr>
            <w:tcW w:w="616" w:type="dxa"/>
            <w:tcBorders>
              <w:top w:val="single" w:color="000000" w:sz="4" w:space="0"/>
              <w:left w:val="single" w:color="000000" w:sz="4" w:space="0"/>
              <w:bottom w:val="single" w:color="000000" w:sz="4" w:space="0"/>
              <w:right w:val="single" w:color="000000" w:sz="4" w:space="0"/>
            </w:tcBorders>
            <w:vAlign w:val="center"/>
          </w:tcPr>
          <w:p w14:paraId="3CDF53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2D821D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材质：PVC高弹性加强材料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周长：71-75cm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直径约：24.2-25.5cm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重量：125g</w:t>
            </w:r>
          </w:p>
        </w:tc>
        <w:tc>
          <w:tcPr>
            <w:tcW w:w="440" w:type="dxa"/>
            <w:tcBorders>
              <w:top w:val="single" w:color="000000" w:sz="4" w:space="0"/>
              <w:left w:val="single" w:color="000000" w:sz="4" w:space="0"/>
              <w:bottom w:val="single" w:color="000000" w:sz="4" w:space="0"/>
              <w:right w:val="single" w:color="000000" w:sz="4" w:space="0"/>
            </w:tcBorders>
            <w:vAlign w:val="center"/>
          </w:tcPr>
          <w:p w14:paraId="19DD08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3434C7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w:t>
            </w:r>
          </w:p>
        </w:tc>
        <w:tc>
          <w:tcPr>
            <w:tcW w:w="1116" w:type="dxa"/>
            <w:tcBorders>
              <w:top w:val="single" w:color="000000" w:sz="4" w:space="0"/>
              <w:left w:val="single" w:color="000000" w:sz="4" w:space="0"/>
              <w:bottom w:val="single" w:color="000000" w:sz="4" w:space="0"/>
              <w:right w:val="single" w:color="000000" w:sz="4" w:space="0"/>
            </w:tcBorders>
            <w:vAlign w:val="center"/>
          </w:tcPr>
          <w:p w14:paraId="564E4F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33.75 </w:t>
            </w:r>
          </w:p>
        </w:tc>
      </w:tr>
      <w:tr w14:paraId="39801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B7C0A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77</w:t>
            </w:r>
          </w:p>
        </w:tc>
        <w:tc>
          <w:tcPr>
            <w:tcW w:w="1016" w:type="dxa"/>
            <w:tcBorders>
              <w:top w:val="single" w:color="000000" w:sz="4" w:space="0"/>
              <w:left w:val="single" w:color="000000" w:sz="4" w:space="0"/>
              <w:bottom w:val="single" w:color="000000" w:sz="4" w:space="0"/>
              <w:right w:val="single" w:color="000000" w:sz="4" w:space="0"/>
            </w:tcBorders>
            <w:vAlign w:val="center"/>
          </w:tcPr>
          <w:p w14:paraId="6E8613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62535B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水镜</w:t>
            </w:r>
          </w:p>
        </w:tc>
        <w:tc>
          <w:tcPr>
            <w:tcW w:w="616" w:type="dxa"/>
            <w:tcBorders>
              <w:top w:val="single" w:color="000000" w:sz="4" w:space="0"/>
              <w:left w:val="single" w:color="000000" w:sz="4" w:space="0"/>
              <w:bottom w:val="single" w:color="000000" w:sz="4" w:space="0"/>
              <w:right w:val="single" w:color="000000" w:sz="4" w:space="0"/>
            </w:tcBorders>
            <w:vAlign w:val="center"/>
          </w:tcPr>
          <w:p w14:paraId="7DB737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37BCE7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镜片</w:t>
            </w:r>
            <w:r>
              <w:rPr>
                <w:rFonts w:hint="eastAsia" w:ascii="宋体" w:hAnsi="宋体" w:cs="宋体"/>
                <w:i w:val="0"/>
                <w:iCs w:val="0"/>
                <w:color w:val="000000"/>
                <w:kern w:val="0"/>
                <w:sz w:val="20"/>
                <w:szCs w:val="20"/>
                <w:highlight w:val="none"/>
                <w:u w:val="none"/>
                <w:lang w:val="en-US" w:eastAsia="zh-CN"/>
              </w:rPr>
              <w:t>相比普通镜片3.5MM厚度，</w:t>
            </w:r>
            <w:r>
              <w:rPr>
                <w:rFonts w:hint="eastAsia" w:ascii="宋体" w:hAnsi="宋体" w:eastAsia="宋体" w:cs="宋体"/>
                <w:i w:val="0"/>
                <w:iCs w:val="0"/>
                <w:color w:val="000000"/>
                <w:kern w:val="0"/>
                <w:sz w:val="20"/>
                <w:szCs w:val="20"/>
                <w:highlight w:val="none"/>
                <w:u w:val="none"/>
                <w:lang w:val="en-US" w:eastAsia="zh-CN"/>
              </w:rPr>
              <w:t>降低厚度</w:t>
            </w:r>
            <w:r>
              <w:rPr>
                <w:rFonts w:hint="eastAsia" w:ascii="宋体" w:hAnsi="宋体" w:cs="宋体"/>
                <w:i w:val="0"/>
                <w:iCs w:val="0"/>
                <w:color w:val="000000"/>
                <w:kern w:val="0"/>
                <w:sz w:val="20"/>
                <w:szCs w:val="20"/>
                <w:highlight w:val="none"/>
                <w:u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7%，有效减少水阻。并改善前视视野，可擦拭防雾科技</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双重防雾，持久清晰。▲竞标时提供国际泳联认证材料复印件并加盖竞标人公章。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6670D0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付</w:t>
            </w:r>
          </w:p>
        </w:tc>
        <w:tc>
          <w:tcPr>
            <w:tcW w:w="616" w:type="dxa"/>
            <w:tcBorders>
              <w:top w:val="single" w:color="000000" w:sz="4" w:space="0"/>
              <w:left w:val="single" w:color="000000" w:sz="4" w:space="0"/>
              <w:bottom w:val="single" w:color="000000" w:sz="4" w:space="0"/>
              <w:right w:val="single" w:color="000000" w:sz="4" w:space="0"/>
            </w:tcBorders>
            <w:vAlign w:val="center"/>
          </w:tcPr>
          <w:p w14:paraId="0EFCF4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55</w:t>
            </w:r>
          </w:p>
        </w:tc>
        <w:tc>
          <w:tcPr>
            <w:tcW w:w="1116" w:type="dxa"/>
            <w:tcBorders>
              <w:top w:val="single" w:color="000000" w:sz="4" w:space="0"/>
              <w:left w:val="single" w:color="000000" w:sz="4" w:space="0"/>
              <w:bottom w:val="single" w:color="000000" w:sz="4" w:space="0"/>
              <w:right w:val="single" w:color="000000" w:sz="4" w:space="0"/>
            </w:tcBorders>
            <w:vAlign w:val="center"/>
          </w:tcPr>
          <w:p w14:paraId="4279A9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914.00 </w:t>
            </w:r>
          </w:p>
        </w:tc>
      </w:tr>
      <w:tr w14:paraId="3C24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60EB1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78</w:t>
            </w:r>
          </w:p>
        </w:tc>
        <w:tc>
          <w:tcPr>
            <w:tcW w:w="1016" w:type="dxa"/>
            <w:tcBorders>
              <w:top w:val="single" w:color="000000" w:sz="4" w:space="0"/>
              <w:left w:val="single" w:color="000000" w:sz="4" w:space="0"/>
              <w:bottom w:val="single" w:color="000000" w:sz="4" w:space="0"/>
              <w:right w:val="single" w:color="000000" w:sz="4" w:space="0"/>
            </w:tcBorders>
            <w:vAlign w:val="center"/>
          </w:tcPr>
          <w:p w14:paraId="7284B2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2E02EC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专业训练竞速比赛泳镜</w:t>
            </w:r>
          </w:p>
        </w:tc>
        <w:tc>
          <w:tcPr>
            <w:tcW w:w="616" w:type="dxa"/>
            <w:tcBorders>
              <w:top w:val="single" w:color="000000" w:sz="4" w:space="0"/>
              <w:left w:val="single" w:color="000000" w:sz="4" w:space="0"/>
              <w:bottom w:val="single" w:color="000000" w:sz="4" w:space="0"/>
              <w:right w:val="single" w:color="000000" w:sz="4" w:space="0"/>
            </w:tcBorders>
            <w:vAlign w:val="center"/>
          </w:tcPr>
          <w:p w14:paraId="671C47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FA1B1F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小框训练竞速款TPE材质，聚碳酸酯UV防雾镜片，硅胶带,弧形镜面，防水流线型小框。</w:t>
            </w:r>
          </w:p>
        </w:tc>
        <w:tc>
          <w:tcPr>
            <w:tcW w:w="440" w:type="dxa"/>
            <w:tcBorders>
              <w:top w:val="single" w:color="000000" w:sz="4" w:space="0"/>
              <w:left w:val="single" w:color="000000" w:sz="4" w:space="0"/>
              <w:bottom w:val="single" w:color="000000" w:sz="4" w:space="0"/>
              <w:right w:val="single" w:color="000000" w:sz="4" w:space="0"/>
            </w:tcBorders>
            <w:vAlign w:val="center"/>
          </w:tcPr>
          <w:p w14:paraId="41F89B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04EF37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0A9CC1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61.25 </w:t>
            </w:r>
          </w:p>
        </w:tc>
      </w:tr>
      <w:tr w14:paraId="54D67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211B3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79</w:t>
            </w:r>
          </w:p>
        </w:tc>
        <w:tc>
          <w:tcPr>
            <w:tcW w:w="1016" w:type="dxa"/>
            <w:tcBorders>
              <w:top w:val="single" w:color="000000" w:sz="4" w:space="0"/>
              <w:left w:val="single" w:color="000000" w:sz="4" w:space="0"/>
              <w:bottom w:val="single" w:color="000000" w:sz="4" w:space="0"/>
              <w:right w:val="single" w:color="000000" w:sz="4" w:space="0"/>
            </w:tcBorders>
            <w:vAlign w:val="center"/>
          </w:tcPr>
          <w:p w14:paraId="6AF65A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0D6406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训练腰带</w:t>
            </w:r>
          </w:p>
        </w:tc>
        <w:tc>
          <w:tcPr>
            <w:tcW w:w="616" w:type="dxa"/>
            <w:tcBorders>
              <w:top w:val="single" w:color="000000" w:sz="4" w:space="0"/>
              <w:left w:val="single" w:color="000000" w:sz="4" w:space="0"/>
              <w:bottom w:val="single" w:color="000000" w:sz="4" w:space="0"/>
              <w:right w:val="single" w:color="000000" w:sz="4" w:space="0"/>
            </w:tcBorders>
            <w:vAlign w:val="center"/>
          </w:tcPr>
          <w:p w14:paraId="03B575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BB8BAB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1、负重带阻力腰部爆发力训练腰带；</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2、材质：加厚丙纶织带；</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3、规格：链接织带全长约120cm；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4、含约3米连接带+铁链+长约50cm泡棉保护套管。</w:t>
            </w:r>
          </w:p>
        </w:tc>
        <w:tc>
          <w:tcPr>
            <w:tcW w:w="440" w:type="dxa"/>
            <w:tcBorders>
              <w:top w:val="single" w:color="000000" w:sz="4" w:space="0"/>
              <w:left w:val="single" w:color="000000" w:sz="4" w:space="0"/>
              <w:bottom w:val="single" w:color="000000" w:sz="4" w:space="0"/>
              <w:right w:val="single" w:color="000000" w:sz="4" w:space="0"/>
            </w:tcBorders>
            <w:vAlign w:val="center"/>
          </w:tcPr>
          <w:p w14:paraId="28DC92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321BC0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54EEDA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120.00 </w:t>
            </w:r>
          </w:p>
        </w:tc>
      </w:tr>
      <w:tr w14:paraId="7A620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38DE3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80</w:t>
            </w:r>
          </w:p>
        </w:tc>
        <w:tc>
          <w:tcPr>
            <w:tcW w:w="1016" w:type="dxa"/>
            <w:tcBorders>
              <w:top w:val="single" w:color="000000" w:sz="4" w:space="0"/>
              <w:left w:val="single" w:color="000000" w:sz="4" w:space="0"/>
              <w:bottom w:val="single" w:color="000000" w:sz="4" w:space="0"/>
              <w:right w:val="single" w:color="000000" w:sz="4" w:space="0"/>
            </w:tcBorders>
            <w:vAlign w:val="center"/>
          </w:tcPr>
          <w:p w14:paraId="21E084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2B30D6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训练铁链</w:t>
            </w:r>
          </w:p>
        </w:tc>
        <w:tc>
          <w:tcPr>
            <w:tcW w:w="616" w:type="dxa"/>
            <w:tcBorders>
              <w:top w:val="single" w:color="000000" w:sz="4" w:space="0"/>
              <w:left w:val="single" w:color="000000" w:sz="4" w:space="0"/>
              <w:bottom w:val="single" w:color="000000" w:sz="4" w:space="0"/>
              <w:right w:val="single" w:color="000000" w:sz="4" w:space="0"/>
            </w:tcBorders>
            <w:vAlign w:val="center"/>
          </w:tcPr>
          <w:p w14:paraId="6C70F3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28300C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1、健身负重训练铁链；</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2、尺寸：链长150cm  杠铃挂钩50mm                                               材质：A3钢电镀，规格：8KG、12KG、16KG、24KG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套装包含：8KG、12KG、16KG、24KG各一条。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3、优质合金钢锻造，达到国家标准；</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4、表面经过淬火、回火等多项热处理，达到防锈耐磨耐用。</w:t>
            </w:r>
          </w:p>
        </w:tc>
        <w:tc>
          <w:tcPr>
            <w:tcW w:w="440" w:type="dxa"/>
            <w:tcBorders>
              <w:top w:val="single" w:color="000000" w:sz="4" w:space="0"/>
              <w:left w:val="single" w:color="000000" w:sz="4" w:space="0"/>
              <w:bottom w:val="single" w:color="000000" w:sz="4" w:space="0"/>
              <w:right w:val="single" w:color="000000" w:sz="4" w:space="0"/>
            </w:tcBorders>
            <w:vAlign w:val="center"/>
          </w:tcPr>
          <w:p w14:paraId="2AB493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3669B7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w:t>
            </w:r>
          </w:p>
        </w:tc>
        <w:tc>
          <w:tcPr>
            <w:tcW w:w="1116" w:type="dxa"/>
            <w:tcBorders>
              <w:top w:val="single" w:color="000000" w:sz="4" w:space="0"/>
              <w:left w:val="single" w:color="000000" w:sz="4" w:space="0"/>
              <w:bottom w:val="single" w:color="000000" w:sz="4" w:space="0"/>
              <w:right w:val="single" w:color="000000" w:sz="4" w:space="0"/>
            </w:tcBorders>
            <w:vAlign w:val="center"/>
          </w:tcPr>
          <w:p w14:paraId="527E6C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1815.00 </w:t>
            </w:r>
          </w:p>
        </w:tc>
      </w:tr>
      <w:tr w14:paraId="4A050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EA310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81</w:t>
            </w:r>
          </w:p>
        </w:tc>
        <w:tc>
          <w:tcPr>
            <w:tcW w:w="1016" w:type="dxa"/>
            <w:tcBorders>
              <w:top w:val="single" w:color="000000" w:sz="4" w:space="0"/>
              <w:left w:val="single" w:color="000000" w:sz="4" w:space="0"/>
              <w:bottom w:val="single" w:color="000000" w:sz="4" w:space="0"/>
              <w:right w:val="single" w:color="000000" w:sz="4" w:space="0"/>
            </w:tcBorders>
            <w:vAlign w:val="center"/>
          </w:tcPr>
          <w:p w14:paraId="607A9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体能</w:t>
            </w:r>
          </w:p>
        </w:tc>
        <w:tc>
          <w:tcPr>
            <w:tcW w:w="1216" w:type="dxa"/>
            <w:tcBorders>
              <w:top w:val="single" w:color="000000" w:sz="4" w:space="0"/>
              <w:left w:val="single" w:color="000000" w:sz="4" w:space="0"/>
              <w:bottom w:val="single" w:color="000000" w:sz="4" w:space="0"/>
              <w:right w:val="single" w:color="000000" w:sz="4" w:space="0"/>
            </w:tcBorders>
            <w:vAlign w:val="center"/>
          </w:tcPr>
          <w:p w14:paraId="225C95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非弹力实心药球</w:t>
            </w:r>
          </w:p>
        </w:tc>
        <w:tc>
          <w:tcPr>
            <w:tcW w:w="616" w:type="dxa"/>
            <w:tcBorders>
              <w:top w:val="single" w:color="000000" w:sz="4" w:space="0"/>
              <w:left w:val="single" w:color="000000" w:sz="4" w:space="0"/>
              <w:bottom w:val="single" w:color="000000" w:sz="4" w:space="0"/>
              <w:right w:val="single" w:color="000000" w:sz="4" w:space="0"/>
            </w:tcBorders>
            <w:vAlign w:val="center"/>
          </w:tcPr>
          <w:p w14:paraId="1BC739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nil"/>
              <w:right w:val="single" w:color="000000" w:sz="4" w:space="0"/>
            </w:tcBorders>
            <w:vAlign w:val="center"/>
          </w:tcPr>
          <w:p w14:paraId="3103291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1、健身用软实心非弹力实心药球；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2、规格：1套含约3kg、4kg、7kg各一个；</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3、材质：PVC仿牛皮面料；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4、填充物：橡胶颗粒和沙。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为保护地面或瓷砖，10套共配备10平方专业运动地垫，参数如下：</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1：技术参数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1.1材质：   高弹性聚合物</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1.2规格：   长50cm*宽50cm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1.3厚度：    2.0cm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2、产品</w:t>
            </w:r>
            <w:r>
              <w:rPr>
                <w:rFonts w:hint="eastAsia" w:ascii="宋体" w:hAnsi="宋体" w:cs="宋体"/>
                <w:i w:val="0"/>
                <w:iCs w:val="0"/>
                <w:color w:val="000000"/>
                <w:kern w:val="0"/>
                <w:sz w:val="20"/>
                <w:szCs w:val="20"/>
                <w:highlight w:val="none"/>
                <w:u w:val="none"/>
                <w:lang w:val="en-US" w:eastAsia="zh-CN"/>
              </w:rPr>
              <w:t>要求</w:t>
            </w:r>
            <w:r>
              <w:rPr>
                <w:rFonts w:hint="eastAsia" w:ascii="宋体" w:hAnsi="宋体" w:eastAsia="宋体" w:cs="宋体"/>
                <w:i w:val="0"/>
                <w:iCs w:val="0"/>
                <w:color w:val="000000"/>
                <w:kern w:val="0"/>
                <w:sz w:val="20"/>
                <w:szCs w:val="20"/>
                <w:highlight w:val="none"/>
                <w:u w:val="none"/>
                <w:lang w:val="en-US" w:eastAsia="zh-CN"/>
              </w:rPr>
              <w:t>：室内专用；由环保橡胶底料与EPDM橡胶面层，经过高温高压黏合而成。安全舒适、耐用、美观的地面材料；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▲3、橡胶地垫产品在常温环境中 冲击吸收＞59%(竞标时提供经第三方有资质的检测机构出具的检测报告复印件并加盖竞标人公章。)</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 橡胶地垫颗粒原材料具有热重法成分分析的测试报告，有机物达到65%以上；橡胶地垫所使用的颗粒原料，灰分含量低于6.5%；(竞标时提供经第三方有资质的检测机构出具的检测报告复印件并加盖竞标人公章。)</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▲5、地垫产品依据《医疗器械生物学评价 第10部分：刺激于皮肤致敏实验》6.3的规定；测试皮肤刺激反应类型均为极轻微。(竞标时提供经第三方有资质的检测机构出具的检测报告复印件并加盖竞标人公章。)▲6、 橡胶地垫产品满足常温下72小时，依据GB/T 7759.1-2015，地垫常温下压缩永久变形≤12%，结论合格；(竞标时提供经第三方有资质的检测机构出具的检测报告复印件并加盖竞标人公章。)▲7、 橡胶地垫产品满足常温下，GB/T 7757-2009方法A，20%应变下的压缩模量 ≤10.9MPa，结论合格；(竞标时提供经第三方有资质的检测机构出具的检测报告复印件并加盖竞标人公章。)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31CC0F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563B46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1116" w:type="dxa"/>
            <w:tcBorders>
              <w:top w:val="single" w:color="000000" w:sz="4" w:space="0"/>
              <w:left w:val="single" w:color="000000" w:sz="4" w:space="0"/>
              <w:bottom w:val="single" w:color="000000" w:sz="4" w:space="0"/>
              <w:right w:val="single" w:color="000000" w:sz="4" w:space="0"/>
            </w:tcBorders>
            <w:vAlign w:val="center"/>
          </w:tcPr>
          <w:p w14:paraId="674DA0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1270.00 </w:t>
            </w:r>
          </w:p>
        </w:tc>
      </w:tr>
      <w:tr w14:paraId="51598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3BF1E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82</w:t>
            </w:r>
          </w:p>
        </w:tc>
        <w:tc>
          <w:tcPr>
            <w:tcW w:w="1016" w:type="dxa"/>
            <w:tcBorders>
              <w:top w:val="single" w:color="000000" w:sz="4" w:space="0"/>
              <w:left w:val="single" w:color="000000" w:sz="4" w:space="0"/>
              <w:bottom w:val="single" w:color="000000" w:sz="4" w:space="0"/>
              <w:right w:val="single" w:color="000000" w:sz="4" w:space="0"/>
            </w:tcBorders>
            <w:vAlign w:val="center"/>
          </w:tcPr>
          <w:p w14:paraId="303AF1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艺术体操</w:t>
            </w:r>
          </w:p>
        </w:tc>
        <w:tc>
          <w:tcPr>
            <w:tcW w:w="1216" w:type="dxa"/>
            <w:tcBorders>
              <w:top w:val="single" w:color="000000" w:sz="4" w:space="0"/>
              <w:left w:val="single" w:color="000000" w:sz="4" w:space="0"/>
              <w:bottom w:val="single" w:color="000000" w:sz="4" w:space="0"/>
              <w:right w:val="single" w:color="000000" w:sz="4" w:space="0"/>
            </w:tcBorders>
            <w:vAlign w:val="center"/>
          </w:tcPr>
          <w:p w14:paraId="2C2BB4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比赛服</w:t>
            </w:r>
          </w:p>
        </w:tc>
        <w:tc>
          <w:tcPr>
            <w:tcW w:w="616" w:type="dxa"/>
            <w:tcBorders>
              <w:top w:val="single" w:color="000000" w:sz="4" w:space="0"/>
              <w:left w:val="single" w:color="000000" w:sz="4" w:space="0"/>
              <w:bottom w:val="single" w:color="000000" w:sz="4" w:space="0"/>
              <w:right w:val="single" w:color="000000" w:sz="4" w:space="0"/>
            </w:tcBorders>
            <w:vAlign w:val="center"/>
          </w:tcPr>
          <w:p w14:paraId="6DBA67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1083C6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面料：丝绒、锦纶布、弹力网布，手制水钻、亮片。根据个人技术难度、舞蹈、音乐等风格和竞赛规则要求一对一个性设计。</w:t>
            </w:r>
          </w:p>
        </w:tc>
        <w:tc>
          <w:tcPr>
            <w:tcW w:w="440" w:type="dxa"/>
            <w:tcBorders>
              <w:top w:val="single" w:color="000000" w:sz="4" w:space="0"/>
              <w:left w:val="single" w:color="000000" w:sz="4" w:space="0"/>
              <w:bottom w:val="single" w:color="000000" w:sz="4" w:space="0"/>
              <w:right w:val="single" w:color="000000" w:sz="4" w:space="0"/>
            </w:tcBorders>
            <w:vAlign w:val="center"/>
          </w:tcPr>
          <w:p w14:paraId="2F98DB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1CBE76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w:t>
            </w:r>
          </w:p>
        </w:tc>
        <w:tc>
          <w:tcPr>
            <w:tcW w:w="1116" w:type="dxa"/>
            <w:tcBorders>
              <w:top w:val="single" w:color="000000" w:sz="4" w:space="0"/>
              <w:left w:val="single" w:color="000000" w:sz="4" w:space="0"/>
              <w:bottom w:val="single" w:color="000000" w:sz="4" w:space="0"/>
              <w:right w:val="single" w:color="000000" w:sz="4" w:space="0"/>
            </w:tcBorders>
            <w:vAlign w:val="center"/>
          </w:tcPr>
          <w:p w14:paraId="7DFB2F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4865.33 </w:t>
            </w:r>
          </w:p>
        </w:tc>
      </w:tr>
      <w:tr w14:paraId="2951C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D2F28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83</w:t>
            </w:r>
          </w:p>
        </w:tc>
        <w:tc>
          <w:tcPr>
            <w:tcW w:w="1016" w:type="dxa"/>
            <w:tcBorders>
              <w:top w:val="single" w:color="000000" w:sz="4" w:space="0"/>
              <w:left w:val="single" w:color="000000" w:sz="4" w:space="0"/>
              <w:bottom w:val="single" w:color="000000" w:sz="4" w:space="0"/>
              <w:right w:val="single" w:color="000000" w:sz="4" w:space="0"/>
            </w:tcBorders>
            <w:vAlign w:val="center"/>
          </w:tcPr>
          <w:p w14:paraId="284FB29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006B39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比赛体操服</w:t>
            </w:r>
          </w:p>
        </w:tc>
        <w:tc>
          <w:tcPr>
            <w:tcW w:w="616" w:type="dxa"/>
            <w:tcBorders>
              <w:top w:val="single" w:color="000000" w:sz="4" w:space="0"/>
              <w:left w:val="single" w:color="000000" w:sz="4" w:space="0"/>
              <w:bottom w:val="single" w:color="000000" w:sz="4" w:space="0"/>
              <w:right w:val="single" w:color="000000" w:sz="4" w:space="0"/>
            </w:tcBorders>
            <w:vAlign w:val="center"/>
          </w:tcPr>
          <w:p w14:paraId="08B7BE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79B3479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按要求量身定做；尺寸：125-155cm，提供设计，由采购人确定款式。                                面料：闪光布（聚酯纤维 80%，氨纶20%），</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网纱（涤纶 92%，氨纶 8%）。</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装饰：1500颗钻。</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剪裁：立体，三道压边缝纫。</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各款式数量按采购人实际需求确认后提供。</w:t>
            </w:r>
          </w:p>
        </w:tc>
        <w:tc>
          <w:tcPr>
            <w:tcW w:w="440" w:type="dxa"/>
            <w:tcBorders>
              <w:top w:val="single" w:color="000000" w:sz="4" w:space="0"/>
              <w:left w:val="single" w:color="000000" w:sz="4" w:space="0"/>
              <w:bottom w:val="single" w:color="000000" w:sz="4" w:space="0"/>
              <w:right w:val="single" w:color="000000" w:sz="4" w:space="0"/>
            </w:tcBorders>
            <w:vAlign w:val="center"/>
          </w:tcPr>
          <w:p w14:paraId="450008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16588A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w:t>
            </w:r>
          </w:p>
        </w:tc>
        <w:tc>
          <w:tcPr>
            <w:tcW w:w="1116" w:type="dxa"/>
            <w:tcBorders>
              <w:top w:val="single" w:color="000000" w:sz="4" w:space="0"/>
              <w:left w:val="single" w:color="000000" w:sz="4" w:space="0"/>
              <w:bottom w:val="single" w:color="000000" w:sz="4" w:space="0"/>
              <w:right w:val="single" w:color="000000" w:sz="4" w:space="0"/>
            </w:tcBorders>
            <w:vAlign w:val="center"/>
          </w:tcPr>
          <w:p w14:paraId="1BD149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3064.33 </w:t>
            </w:r>
          </w:p>
        </w:tc>
      </w:tr>
      <w:tr w14:paraId="2F6A8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A1924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84</w:t>
            </w:r>
          </w:p>
        </w:tc>
        <w:tc>
          <w:tcPr>
            <w:tcW w:w="1016" w:type="dxa"/>
            <w:tcBorders>
              <w:top w:val="single" w:color="000000" w:sz="4" w:space="0"/>
              <w:left w:val="single" w:color="000000" w:sz="4" w:space="0"/>
              <w:bottom w:val="single" w:color="000000" w:sz="4" w:space="0"/>
              <w:right w:val="single" w:color="000000" w:sz="4" w:space="0"/>
            </w:tcBorders>
            <w:vAlign w:val="center"/>
          </w:tcPr>
          <w:p w14:paraId="3108A0E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581621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训练体操服</w:t>
            </w:r>
          </w:p>
        </w:tc>
        <w:tc>
          <w:tcPr>
            <w:tcW w:w="616" w:type="dxa"/>
            <w:tcBorders>
              <w:top w:val="single" w:color="000000" w:sz="4" w:space="0"/>
              <w:left w:val="single" w:color="000000" w:sz="4" w:space="0"/>
              <w:bottom w:val="single" w:color="000000" w:sz="4" w:space="0"/>
              <w:right w:val="single" w:color="000000" w:sz="4" w:space="0"/>
            </w:tcBorders>
            <w:vAlign w:val="center"/>
          </w:tcPr>
          <w:p w14:paraId="2F2208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0413578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按要求量身定做；尺寸：125-155cm，两种款式，每个款式15</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1、面料：弹力闪点布；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2、成分：锦纶</w:t>
            </w:r>
            <w:r>
              <w:rPr>
                <w:rFonts w:hint="eastAsia" w:ascii="宋体" w:hAnsi="宋体" w:cs="宋体"/>
                <w:i w:val="0"/>
                <w:iCs w:val="0"/>
                <w:color w:val="000000"/>
                <w:kern w:val="0"/>
                <w:sz w:val="20"/>
                <w:szCs w:val="20"/>
                <w:highlight w:val="none"/>
                <w:u w:val="none"/>
                <w:lang w:val="en-US" w:eastAsia="zh-CN"/>
              </w:rPr>
              <w:t>成分占比</w:t>
            </w:r>
            <w:r>
              <w:rPr>
                <w:rFonts w:hint="eastAsia" w:ascii="宋体" w:hAnsi="宋体" w:eastAsia="宋体" w:cs="宋体"/>
                <w:i w:val="0"/>
                <w:iCs w:val="0"/>
                <w:color w:val="000000"/>
                <w:kern w:val="0"/>
                <w:sz w:val="20"/>
                <w:szCs w:val="20"/>
                <w:highlight w:val="none"/>
                <w:u w:val="none"/>
                <w:lang w:val="en-US" w:eastAsia="zh-CN"/>
              </w:rPr>
              <w:t>8</w:t>
            </w:r>
            <w:r>
              <w:rPr>
                <w:rFonts w:hint="eastAsia" w:ascii="宋体" w:hAnsi="宋体" w:cs="宋体"/>
                <w:i w:val="0"/>
                <w:iCs w:val="0"/>
                <w:color w:val="000000"/>
                <w:kern w:val="0"/>
                <w:sz w:val="20"/>
                <w:szCs w:val="20"/>
                <w:highlight w:val="none"/>
                <w:u w:val="none"/>
                <w:lang w:val="en-US" w:eastAsia="zh-CN"/>
              </w:rPr>
              <w:t>0</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cs="宋体"/>
                <w:i w:val="0"/>
                <w:iCs w:val="0"/>
                <w:color w:val="000000"/>
                <w:kern w:val="0"/>
                <w:sz w:val="20"/>
                <w:szCs w:val="20"/>
                <w:highlight w:val="none"/>
                <w:u w:val="none"/>
                <w:lang w:val="en-US" w:eastAsia="zh-CN"/>
              </w:rPr>
              <w:t>-90%</w:t>
            </w:r>
            <w:r>
              <w:rPr>
                <w:rFonts w:hint="eastAsia" w:ascii="宋体" w:hAnsi="宋体" w:eastAsia="宋体" w:cs="宋体"/>
                <w:i w:val="0"/>
                <w:iCs w:val="0"/>
                <w:color w:val="000000"/>
                <w:kern w:val="0"/>
                <w:sz w:val="20"/>
                <w:szCs w:val="20"/>
                <w:highlight w:val="none"/>
                <w:u w:val="none"/>
                <w:lang w:val="en-US" w:eastAsia="zh-CN"/>
              </w:rPr>
              <w:t>+氨纶</w:t>
            </w:r>
            <w:r>
              <w:rPr>
                <w:rFonts w:hint="eastAsia" w:ascii="宋体" w:hAnsi="宋体" w:cs="宋体"/>
                <w:i w:val="0"/>
                <w:iCs w:val="0"/>
                <w:color w:val="000000"/>
                <w:kern w:val="0"/>
                <w:sz w:val="20"/>
                <w:szCs w:val="20"/>
                <w:highlight w:val="none"/>
                <w:u w:val="none"/>
                <w:lang w:val="en-US" w:eastAsia="zh-CN"/>
              </w:rPr>
              <w:t>成分占比</w:t>
            </w:r>
            <w:r>
              <w:rPr>
                <w:rFonts w:hint="eastAsia" w:ascii="宋体" w:hAnsi="宋体" w:eastAsia="宋体" w:cs="宋体"/>
                <w:i w:val="0"/>
                <w:iCs w:val="0"/>
                <w:color w:val="000000"/>
                <w:kern w:val="0"/>
                <w:sz w:val="20"/>
                <w:szCs w:val="20"/>
                <w:highlight w:val="none"/>
                <w:u w:val="none"/>
                <w:lang w:val="en-US" w:eastAsia="zh-CN"/>
              </w:rPr>
              <w:t>1</w:t>
            </w:r>
            <w:r>
              <w:rPr>
                <w:rFonts w:hint="eastAsia" w:ascii="宋体" w:hAnsi="宋体" w:cs="宋体"/>
                <w:i w:val="0"/>
                <w:iCs w:val="0"/>
                <w:color w:val="000000"/>
                <w:kern w:val="0"/>
                <w:sz w:val="20"/>
                <w:szCs w:val="20"/>
                <w:highlight w:val="none"/>
                <w:u w:val="none"/>
                <w:lang w:val="en-US" w:eastAsia="zh-CN"/>
              </w:rPr>
              <w:t>0</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cs="宋体"/>
                <w:i w:val="0"/>
                <w:iCs w:val="0"/>
                <w:color w:val="000000"/>
                <w:kern w:val="0"/>
                <w:sz w:val="20"/>
                <w:szCs w:val="20"/>
                <w:highlight w:val="none"/>
                <w:u w:val="none"/>
                <w:lang w:val="en-US" w:eastAsia="zh-CN"/>
              </w:rPr>
              <w:t>-20%区间</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服装伸缩回复性强，耐热性强，有较好的吸湿性，排汗快。</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各款式数量按采购人实际需求确认后提供。</w:t>
            </w:r>
          </w:p>
        </w:tc>
        <w:tc>
          <w:tcPr>
            <w:tcW w:w="440" w:type="dxa"/>
            <w:tcBorders>
              <w:top w:val="single" w:color="000000" w:sz="4" w:space="0"/>
              <w:left w:val="single" w:color="000000" w:sz="4" w:space="0"/>
              <w:bottom w:val="single" w:color="000000" w:sz="4" w:space="0"/>
              <w:right w:val="single" w:color="000000" w:sz="4" w:space="0"/>
            </w:tcBorders>
            <w:vAlign w:val="center"/>
          </w:tcPr>
          <w:p w14:paraId="3FB516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7DB86E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2E1B0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768.00 </w:t>
            </w:r>
          </w:p>
        </w:tc>
      </w:tr>
      <w:tr w14:paraId="62304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5F1C1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85</w:t>
            </w:r>
          </w:p>
        </w:tc>
        <w:tc>
          <w:tcPr>
            <w:tcW w:w="1016" w:type="dxa"/>
            <w:tcBorders>
              <w:top w:val="single" w:color="000000" w:sz="4" w:space="0"/>
              <w:left w:val="single" w:color="000000" w:sz="4" w:space="0"/>
              <w:bottom w:val="single" w:color="000000" w:sz="4" w:space="0"/>
              <w:right w:val="single" w:color="000000" w:sz="4" w:space="0"/>
            </w:tcBorders>
            <w:vAlign w:val="center"/>
          </w:tcPr>
          <w:p w14:paraId="585EBB9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356E9A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训练紧身衣</w:t>
            </w:r>
          </w:p>
        </w:tc>
        <w:tc>
          <w:tcPr>
            <w:tcW w:w="616" w:type="dxa"/>
            <w:tcBorders>
              <w:top w:val="single" w:color="000000" w:sz="4" w:space="0"/>
              <w:left w:val="single" w:color="000000" w:sz="4" w:space="0"/>
              <w:bottom w:val="single" w:color="000000" w:sz="4" w:space="0"/>
              <w:right w:val="single" w:color="000000" w:sz="4" w:space="0"/>
            </w:tcBorders>
            <w:vAlign w:val="center"/>
          </w:tcPr>
          <w:p w14:paraId="7FF926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62DBE4B9">
            <w:pPr>
              <w:keepNext w:val="0"/>
              <w:keepLines w:val="0"/>
              <w:widowControl/>
              <w:suppressLineNumbers w:val="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cs="宋体"/>
                <w:i w:val="0"/>
                <w:iCs w:val="0"/>
                <w:color w:val="000000"/>
                <w:kern w:val="0"/>
                <w:sz w:val="20"/>
                <w:szCs w:val="20"/>
                <w:highlight w:val="none"/>
                <w:u w:val="none"/>
                <w:lang w:val="en-US" w:eastAsia="zh-CN"/>
              </w:rPr>
              <w:t>面料要求：聚酯纤维占比达到60%-80%区间，氨纶占比达到20%-40%区间，</w:t>
            </w:r>
            <w:r>
              <w:rPr>
                <w:rFonts w:hint="eastAsia" w:ascii="宋体" w:hAnsi="宋体" w:eastAsia="宋体" w:cs="宋体"/>
                <w:i w:val="0"/>
                <w:iCs w:val="0"/>
                <w:color w:val="000000"/>
                <w:kern w:val="0"/>
                <w:sz w:val="20"/>
                <w:szCs w:val="20"/>
                <w:highlight w:val="none"/>
                <w:u w:val="none"/>
                <w:lang w:val="en-US" w:eastAsia="zh-CN"/>
              </w:rPr>
              <w:t>蒸发速率至少达到国标0.18g/h的标准。</w:t>
            </w:r>
            <w:r>
              <w:rPr>
                <w:rFonts w:hint="eastAsia"/>
                <w:highlight w:val="none"/>
                <w:lang w:val="en-US" w:eastAsia="zh-CN"/>
              </w:rPr>
              <w:t>具有速干功能。</w:t>
            </w:r>
          </w:p>
        </w:tc>
        <w:tc>
          <w:tcPr>
            <w:tcW w:w="440" w:type="dxa"/>
            <w:tcBorders>
              <w:top w:val="single" w:color="000000" w:sz="4" w:space="0"/>
              <w:left w:val="single" w:color="000000" w:sz="4" w:space="0"/>
              <w:bottom w:val="single" w:color="000000" w:sz="4" w:space="0"/>
              <w:right w:val="single" w:color="000000" w:sz="4" w:space="0"/>
            </w:tcBorders>
            <w:vAlign w:val="center"/>
          </w:tcPr>
          <w:p w14:paraId="13F6CC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37D988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0B38C9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126.33 </w:t>
            </w:r>
          </w:p>
        </w:tc>
      </w:tr>
      <w:tr w14:paraId="15FC4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AF9E2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86</w:t>
            </w:r>
          </w:p>
        </w:tc>
        <w:tc>
          <w:tcPr>
            <w:tcW w:w="1016" w:type="dxa"/>
            <w:tcBorders>
              <w:top w:val="single" w:color="000000" w:sz="4" w:space="0"/>
              <w:left w:val="single" w:color="000000" w:sz="4" w:space="0"/>
              <w:bottom w:val="single" w:color="000000" w:sz="4" w:space="0"/>
              <w:right w:val="single" w:color="000000" w:sz="4" w:space="0"/>
            </w:tcBorders>
            <w:vAlign w:val="center"/>
          </w:tcPr>
          <w:p w14:paraId="75BDE07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4410A8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训练紧身裤</w:t>
            </w:r>
          </w:p>
        </w:tc>
        <w:tc>
          <w:tcPr>
            <w:tcW w:w="616" w:type="dxa"/>
            <w:tcBorders>
              <w:top w:val="single" w:color="000000" w:sz="4" w:space="0"/>
              <w:left w:val="single" w:color="000000" w:sz="4" w:space="0"/>
              <w:bottom w:val="single" w:color="000000" w:sz="4" w:space="0"/>
              <w:right w:val="single" w:color="000000" w:sz="4" w:space="0"/>
            </w:tcBorders>
            <w:vAlign w:val="center"/>
          </w:tcPr>
          <w:p w14:paraId="481A47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66A0518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rPr>
              <w:t>面料要求：聚酯纤维占比达到70%-90%区间，氨纶占比达到10%-30%区间；</w:t>
            </w:r>
            <w:r>
              <w:rPr>
                <w:rFonts w:hint="eastAsia" w:ascii="宋体" w:hAnsi="宋体" w:eastAsia="宋体" w:cs="宋体"/>
                <w:i w:val="0"/>
                <w:iCs w:val="0"/>
                <w:color w:val="000000"/>
                <w:kern w:val="0"/>
                <w:sz w:val="20"/>
                <w:szCs w:val="20"/>
                <w:highlight w:val="none"/>
                <w:u w:val="none"/>
                <w:lang w:val="en-US" w:eastAsia="zh-CN"/>
              </w:rPr>
              <w:t>接触瞬间晾干Qmax值＞0.15。</w:t>
            </w:r>
          </w:p>
        </w:tc>
        <w:tc>
          <w:tcPr>
            <w:tcW w:w="440" w:type="dxa"/>
            <w:tcBorders>
              <w:top w:val="single" w:color="000000" w:sz="4" w:space="0"/>
              <w:left w:val="single" w:color="000000" w:sz="4" w:space="0"/>
              <w:bottom w:val="single" w:color="000000" w:sz="4" w:space="0"/>
              <w:right w:val="single" w:color="000000" w:sz="4" w:space="0"/>
            </w:tcBorders>
            <w:vAlign w:val="center"/>
          </w:tcPr>
          <w:p w14:paraId="2C7618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374705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28A16C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119.67 </w:t>
            </w:r>
          </w:p>
        </w:tc>
      </w:tr>
      <w:tr w14:paraId="06E98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13AF2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87</w:t>
            </w:r>
          </w:p>
        </w:tc>
        <w:tc>
          <w:tcPr>
            <w:tcW w:w="1016" w:type="dxa"/>
            <w:tcBorders>
              <w:top w:val="single" w:color="000000" w:sz="4" w:space="0"/>
              <w:left w:val="single" w:color="000000" w:sz="4" w:space="0"/>
              <w:bottom w:val="single" w:color="000000" w:sz="4" w:space="0"/>
              <w:right w:val="single" w:color="000000" w:sz="4" w:space="0"/>
            </w:tcBorders>
            <w:vAlign w:val="center"/>
          </w:tcPr>
          <w:p w14:paraId="69DFA90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71BC0F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比赛体操套服</w:t>
            </w:r>
          </w:p>
        </w:tc>
        <w:tc>
          <w:tcPr>
            <w:tcW w:w="616" w:type="dxa"/>
            <w:tcBorders>
              <w:top w:val="single" w:color="000000" w:sz="4" w:space="0"/>
              <w:left w:val="single" w:color="000000" w:sz="4" w:space="0"/>
              <w:bottom w:val="single" w:color="000000" w:sz="4" w:space="0"/>
              <w:right w:val="single" w:color="000000" w:sz="4" w:space="0"/>
            </w:tcBorders>
            <w:vAlign w:val="center"/>
          </w:tcPr>
          <w:p w14:paraId="73B655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183716F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按要求量身定做；尺寸：130-155cm，提供设计，由采购人确定款式。服装伸缩回复性强，耐热性强，有较好的吸湿性，排汗快。材质：弹力布（锦纶</w:t>
            </w:r>
            <w:r>
              <w:rPr>
                <w:rFonts w:hint="eastAsia" w:ascii="宋体" w:hAnsi="宋体" w:cs="宋体"/>
                <w:i w:val="0"/>
                <w:iCs w:val="0"/>
                <w:color w:val="000000"/>
                <w:kern w:val="0"/>
                <w:sz w:val="20"/>
                <w:szCs w:val="20"/>
                <w:highlight w:val="none"/>
                <w:u w:val="none"/>
                <w:lang w:val="en-US" w:eastAsia="zh-CN"/>
              </w:rPr>
              <w:t>70</w:t>
            </w: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cs="宋体"/>
                <w:i w:val="0"/>
                <w:iCs w:val="0"/>
                <w:color w:val="000000"/>
                <w:kern w:val="0"/>
                <w:sz w:val="20"/>
                <w:szCs w:val="20"/>
                <w:highlight w:val="none"/>
                <w:u w:val="none"/>
                <w:lang w:val="en-US" w:eastAsia="zh-CN"/>
              </w:rPr>
              <w:t>-85%</w:t>
            </w:r>
            <w:r>
              <w:rPr>
                <w:rFonts w:hint="eastAsia" w:ascii="宋体" w:hAnsi="宋体" w:eastAsia="宋体" w:cs="宋体"/>
                <w:i w:val="0"/>
                <w:iCs w:val="0"/>
                <w:color w:val="000000"/>
                <w:kern w:val="0"/>
                <w:sz w:val="20"/>
                <w:szCs w:val="20"/>
                <w:highlight w:val="none"/>
                <w:u w:val="none"/>
                <w:lang w:val="en-US" w:eastAsia="zh-CN"/>
              </w:rPr>
              <w:t>,氨纶18%；数码印（涤纶82%，氨纶18%）。</w:t>
            </w:r>
          </w:p>
        </w:tc>
        <w:tc>
          <w:tcPr>
            <w:tcW w:w="440" w:type="dxa"/>
            <w:tcBorders>
              <w:top w:val="single" w:color="000000" w:sz="4" w:space="0"/>
              <w:left w:val="single" w:color="000000" w:sz="4" w:space="0"/>
              <w:bottom w:val="single" w:color="000000" w:sz="4" w:space="0"/>
              <w:right w:val="single" w:color="000000" w:sz="4" w:space="0"/>
            </w:tcBorders>
            <w:vAlign w:val="center"/>
          </w:tcPr>
          <w:p w14:paraId="78FAFA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67FD9D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w:t>
            </w:r>
          </w:p>
        </w:tc>
        <w:tc>
          <w:tcPr>
            <w:tcW w:w="1116" w:type="dxa"/>
            <w:tcBorders>
              <w:top w:val="single" w:color="000000" w:sz="4" w:space="0"/>
              <w:left w:val="single" w:color="000000" w:sz="4" w:space="0"/>
              <w:bottom w:val="single" w:color="000000" w:sz="4" w:space="0"/>
              <w:right w:val="single" w:color="000000" w:sz="4" w:space="0"/>
            </w:tcBorders>
            <w:vAlign w:val="center"/>
          </w:tcPr>
          <w:p w14:paraId="2171F8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3058.00 </w:t>
            </w:r>
          </w:p>
        </w:tc>
      </w:tr>
      <w:tr w14:paraId="6F65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298D8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88</w:t>
            </w:r>
          </w:p>
        </w:tc>
        <w:tc>
          <w:tcPr>
            <w:tcW w:w="1016" w:type="dxa"/>
            <w:tcBorders>
              <w:top w:val="single" w:color="000000" w:sz="4" w:space="0"/>
              <w:left w:val="single" w:color="000000" w:sz="4" w:space="0"/>
              <w:bottom w:val="single" w:color="000000" w:sz="4" w:space="0"/>
              <w:right w:val="single" w:color="000000" w:sz="4" w:space="0"/>
            </w:tcBorders>
            <w:vAlign w:val="center"/>
          </w:tcPr>
          <w:p w14:paraId="5DFC725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4017DF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训练体操长裤</w:t>
            </w:r>
          </w:p>
        </w:tc>
        <w:tc>
          <w:tcPr>
            <w:tcW w:w="616" w:type="dxa"/>
            <w:tcBorders>
              <w:top w:val="single" w:color="000000" w:sz="4" w:space="0"/>
              <w:left w:val="single" w:color="000000" w:sz="4" w:space="0"/>
              <w:bottom w:val="single" w:color="000000" w:sz="4" w:space="0"/>
              <w:right w:val="single" w:color="000000" w:sz="4" w:space="0"/>
            </w:tcBorders>
            <w:vAlign w:val="center"/>
          </w:tcPr>
          <w:p w14:paraId="529DCF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1C619D1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根据采购人要求提供设计图，按要求定做；尺寸130-155cm，1、面料：弹力锦纶布；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2、成分：锦纶82%+氨纶18%。</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服装伸缩回复性强，耐热性强，有较好的吸湿性，排汗快。</w:t>
            </w:r>
          </w:p>
        </w:tc>
        <w:tc>
          <w:tcPr>
            <w:tcW w:w="440" w:type="dxa"/>
            <w:tcBorders>
              <w:top w:val="single" w:color="000000" w:sz="4" w:space="0"/>
              <w:left w:val="single" w:color="000000" w:sz="4" w:space="0"/>
              <w:bottom w:val="single" w:color="000000" w:sz="4" w:space="0"/>
              <w:right w:val="single" w:color="000000" w:sz="4" w:space="0"/>
            </w:tcBorders>
            <w:vAlign w:val="center"/>
          </w:tcPr>
          <w:p w14:paraId="1DE8D8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0C22CB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485438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406.00 </w:t>
            </w:r>
          </w:p>
        </w:tc>
      </w:tr>
      <w:tr w14:paraId="1A9CC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4CBFB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89</w:t>
            </w:r>
          </w:p>
        </w:tc>
        <w:tc>
          <w:tcPr>
            <w:tcW w:w="1016" w:type="dxa"/>
            <w:tcBorders>
              <w:top w:val="single" w:color="000000" w:sz="4" w:space="0"/>
              <w:left w:val="single" w:color="000000" w:sz="4" w:space="0"/>
              <w:bottom w:val="single" w:color="000000" w:sz="4" w:space="0"/>
              <w:right w:val="single" w:color="000000" w:sz="4" w:space="0"/>
            </w:tcBorders>
            <w:vAlign w:val="center"/>
          </w:tcPr>
          <w:p w14:paraId="542D3A9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35611D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训练体操短裤</w:t>
            </w:r>
          </w:p>
        </w:tc>
        <w:tc>
          <w:tcPr>
            <w:tcW w:w="616" w:type="dxa"/>
            <w:tcBorders>
              <w:top w:val="single" w:color="000000" w:sz="4" w:space="0"/>
              <w:left w:val="single" w:color="000000" w:sz="4" w:space="0"/>
              <w:bottom w:val="single" w:color="000000" w:sz="4" w:space="0"/>
              <w:right w:val="single" w:color="000000" w:sz="4" w:space="0"/>
            </w:tcBorders>
            <w:vAlign w:val="center"/>
          </w:tcPr>
          <w:p w14:paraId="7523F8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019A153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根据采购人要求提供设计图，按要求定做；尺寸130-155cm，1、面料：弹力锦纶布；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2、成分：锦纶82%+氨纶18%；</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服装伸缩回复性强，耐热性强，有较好的吸湿性，排汗快。</w:t>
            </w:r>
          </w:p>
        </w:tc>
        <w:tc>
          <w:tcPr>
            <w:tcW w:w="440" w:type="dxa"/>
            <w:tcBorders>
              <w:top w:val="single" w:color="000000" w:sz="4" w:space="0"/>
              <w:left w:val="single" w:color="000000" w:sz="4" w:space="0"/>
              <w:bottom w:val="single" w:color="000000" w:sz="4" w:space="0"/>
              <w:right w:val="single" w:color="000000" w:sz="4" w:space="0"/>
            </w:tcBorders>
            <w:vAlign w:val="center"/>
          </w:tcPr>
          <w:p w14:paraId="65A64C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7B9049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73FAD4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339.00 </w:t>
            </w:r>
          </w:p>
        </w:tc>
      </w:tr>
      <w:tr w14:paraId="1C1F5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C45E7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90</w:t>
            </w:r>
          </w:p>
        </w:tc>
        <w:tc>
          <w:tcPr>
            <w:tcW w:w="1016" w:type="dxa"/>
            <w:tcBorders>
              <w:top w:val="single" w:color="000000" w:sz="4" w:space="0"/>
              <w:left w:val="single" w:color="000000" w:sz="4" w:space="0"/>
              <w:bottom w:val="single" w:color="000000" w:sz="4" w:space="0"/>
              <w:right w:val="single" w:color="000000" w:sz="4" w:space="0"/>
            </w:tcBorders>
            <w:vAlign w:val="center"/>
          </w:tcPr>
          <w:p w14:paraId="2DF21B5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217C84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训练紧身衣</w:t>
            </w:r>
          </w:p>
        </w:tc>
        <w:tc>
          <w:tcPr>
            <w:tcW w:w="616" w:type="dxa"/>
            <w:tcBorders>
              <w:top w:val="single" w:color="000000" w:sz="4" w:space="0"/>
              <w:left w:val="single" w:color="000000" w:sz="4" w:space="0"/>
              <w:bottom w:val="single" w:color="000000" w:sz="4" w:space="0"/>
              <w:right w:val="single" w:color="000000" w:sz="4" w:space="0"/>
            </w:tcBorders>
            <w:vAlign w:val="center"/>
          </w:tcPr>
          <w:p w14:paraId="70C85C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60386B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长袖；</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面料要求：聚酯纤维占比达到50%-70%区间，氨纶占比达到30%-50%区间；</w:t>
            </w:r>
            <w:r>
              <w:rPr>
                <w:rFonts w:hint="eastAsia" w:ascii="宋体" w:hAnsi="宋体" w:eastAsia="宋体" w:cs="宋体"/>
                <w:i w:val="0"/>
                <w:iCs w:val="0"/>
                <w:color w:val="000000"/>
                <w:kern w:val="0"/>
                <w:sz w:val="20"/>
                <w:szCs w:val="20"/>
                <w:highlight w:val="none"/>
                <w:u w:val="none"/>
                <w:lang w:val="en-US" w:eastAsia="zh-CN"/>
              </w:rPr>
              <w:t>吸湿排</w:t>
            </w:r>
            <w:r>
              <w:rPr>
                <w:rFonts w:hint="eastAsia" w:ascii="宋体" w:hAnsi="宋体" w:cs="宋体"/>
                <w:i w:val="0"/>
                <w:iCs w:val="0"/>
                <w:color w:val="000000"/>
                <w:kern w:val="0"/>
                <w:sz w:val="20"/>
                <w:szCs w:val="20"/>
                <w:highlight w:val="none"/>
                <w:u w:val="none"/>
                <w:lang w:val="en-US" w:eastAsia="zh-CN"/>
              </w:rPr>
              <w:t>汗</w:t>
            </w:r>
            <w:r>
              <w:rPr>
                <w:rFonts w:hint="eastAsia" w:ascii="宋体" w:hAnsi="宋体" w:eastAsia="宋体" w:cs="宋体"/>
                <w:i w:val="0"/>
                <w:iCs w:val="0"/>
                <w:color w:val="000000"/>
                <w:kern w:val="0"/>
                <w:sz w:val="20"/>
                <w:szCs w:val="20"/>
                <w:highlight w:val="none"/>
                <w:u w:val="none"/>
                <w:lang w:val="en-US" w:eastAsia="zh-CN"/>
              </w:rPr>
              <w:t>、速干透气、超强弹力；</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按要求定做，尺寸</w:t>
            </w:r>
            <w:r>
              <w:rPr>
                <w:rFonts w:hint="eastAsia" w:ascii="宋体" w:hAnsi="宋体" w:eastAsia="宋体" w:cs="宋体"/>
                <w:i w:val="0"/>
                <w:iCs w:val="0"/>
                <w:color w:val="000000"/>
                <w:kern w:val="0"/>
                <w:sz w:val="20"/>
                <w:szCs w:val="20"/>
                <w:highlight w:val="none"/>
                <w:u w:val="none"/>
                <w:lang w:val="en-US" w:eastAsia="zh-CN"/>
              </w:rPr>
              <w:t>125-150cm。</w:t>
            </w:r>
          </w:p>
        </w:tc>
        <w:tc>
          <w:tcPr>
            <w:tcW w:w="440" w:type="dxa"/>
            <w:tcBorders>
              <w:top w:val="single" w:color="000000" w:sz="4" w:space="0"/>
              <w:left w:val="single" w:color="000000" w:sz="4" w:space="0"/>
              <w:bottom w:val="single" w:color="000000" w:sz="4" w:space="0"/>
              <w:right w:val="single" w:color="000000" w:sz="4" w:space="0"/>
            </w:tcBorders>
            <w:vAlign w:val="center"/>
          </w:tcPr>
          <w:p w14:paraId="352CCB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3A6EDE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64C85A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90.00 </w:t>
            </w:r>
          </w:p>
        </w:tc>
      </w:tr>
      <w:tr w14:paraId="0A5CD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A9A4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91</w:t>
            </w:r>
          </w:p>
        </w:tc>
        <w:tc>
          <w:tcPr>
            <w:tcW w:w="1016" w:type="dxa"/>
            <w:tcBorders>
              <w:top w:val="single" w:color="000000" w:sz="4" w:space="0"/>
              <w:left w:val="single" w:color="000000" w:sz="4" w:space="0"/>
              <w:bottom w:val="single" w:color="000000" w:sz="4" w:space="0"/>
              <w:right w:val="single" w:color="000000" w:sz="4" w:space="0"/>
            </w:tcBorders>
            <w:vAlign w:val="center"/>
          </w:tcPr>
          <w:p w14:paraId="43B0355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044AB9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训练袜子</w:t>
            </w:r>
          </w:p>
        </w:tc>
        <w:tc>
          <w:tcPr>
            <w:tcW w:w="616" w:type="dxa"/>
            <w:tcBorders>
              <w:top w:val="single" w:color="000000" w:sz="4" w:space="0"/>
              <w:left w:val="single" w:color="000000" w:sz="4" w:space="0"/>
              <w:bottom w:val="single" w:color="000000" w:sz="4" w:space="0"/>
              <w:right w:val="single" w:color="000000" w:sz="4" w:space="0"/>
            </w:tcBorders>
            <w:vAlign w:val="center"/>
          </w:tcPr>
          <w:p w14:paraId="25B3E9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2B15DB0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rPr>
              <w:t>面料要求：棉含量85%-95%区间，锦纶含量5%-15%区间；</w:t>
            </w:r>
            <w:r>
              <w:rPr>
                <w:rFonts w:hint="eastAsia" w:ascii="宋体" w:hAnsi="宋体" w:eastAsia="宋体" w:cs="宋体"/>
                <w:i w:val="0"/>
                <w:iCs w:val="0"/>
                <w:color w:val="000000"/>
                <w:kern w:val="0"/>
                <w:sz w:val="20"/>
                <w:szCs w:val="20"/>
                <w:highlight w:val="none"/>
                <w:u w:val="none"/>
                <w:lang w:val="en-US" w:eastAsia="zh-CN"/>
              </w:rPr>
              <w:t>弹力螺纹收口，耐磨后跟，吸汗毛巾底。不起球布脱线。中长筒袜子。</w:t>
            </w:r>
          </w:p>
        </w:tc>
        <w:tc>
          <w:tcPr>
            <w:tcW w:w="440" w:type="dxa"/>
            <w:tcBorders>
              <w:top w:val="single" w:color="000000" w:sz="4" w:space="0"/>
              <w:left w:val="single" w:color="000000" w:sz="4" w:space="0"/>
              <w:bottom w:val="single" w:color="000000" w:sz="4" w:space="0"/>
              <w:right w:val="single" w:color="000000" w:sz="4" w:space="0"/>
            </w:tcBorders>
            <w:vAlign w:val="center"/>
          </w:tcPr>
          <w:p w14:paraId="740F1C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66D1AE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60</w:t>
            </w:r>
          </w:p>
        </w:tc>
        <w:tc>
          <w:tcPr>
            <w:tcW w:w="1116" w:type="dxa"/>
            <w:tcBorders>
              <w:top w:val="single" w:color="000000" w:sz="4" w:space="0"/>
              <w:left w:val="single" w:color="000000" w:sz="4" w:space="0"/>
              <w:bottom w:val="single" w:color="000000" w:sz="4" w:space="0"/>
              <w:right w:val="single" w:color="000000" w:sz="4" w:space="0"/>
            </w:tcBorders>
            <w:vAlign w:val="center"/>
          </w:tcPr>
          <w:p w14:paraId="05260D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31.67 </w:t>
            </w:r>
          </w:p>
        </w:tc>
      </w:tr>
      <w:tr w14:paraId="5F7E3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FE674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92</w:t>
            </w:r>
          </w:p>
        </w:tc>
        <w:tc>
          <w:tcPr>
            <w:tcW w:w="1016" w:type="dxa"/>
            <w:tcBorders>
              <w:top w:val="single" w:color="000000" w:sz="4" w:space="0"/>
              <w:left w:val="single" w:color="000000" w:sz="4" w:space="0"/>
              <w:bottom w:val="single" w:color="000000" w:sz="4" w:space="0"/>
              <w:right w:val="single" w:color="000000" w:sz="4" w:space="0"/>
            </w:tcBorders>
            <w:vAlign w:val="center"/>
          </w:tcPr>
          <w:p w14:paraId="4B6189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技巧</w:t>
            </w:r>
          </w:p>
        </w:tc>
        <w:tc>
          <w:tcPr>
            <w:tcW w:w="1216" w:type="dxa"/>
            <w:tcBorders>
              <w:top w:val="single" w:color="000000" w:sz="4" w:space="0"/>
              <w:left w:val="single" w:color="000000" w:sz="4" w:space="0"/>
              <w:bottom w:val="single" w:color="000000" w:sz="4" w:space="0"/>
              <w:right w:val="single" w:color="000000" w:sz="4" w:space="0"/>
            </w:tcBorders>
            <w:vAlign w:val="center"/>
          </w:tcPr>
          <w:p w14:paraId="5A2650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比赛体操服</w:t>
            </w:r>
          </w:p>
        </w:tc>
        <w:tc>
          <w:tcPr>
            <w:tcW w:w="616" w:type="dxa"/>
            <w:tcBorders>
              <w:top w:val="single" w:color="000000" w:sz="4" w:space="0"/>
              <w:left w:val="single" w:color="000000" w:sz="4" w:space="0"/>
              <w:bottom w:val="single" w:color="000000" w:sz="4" w:space="0"/>
              <w:right w:val="single" w:color="000000" w:sz="4" w:space="0"/>
            </w:tcBorders>
            <w:vAlign w:val="center"/>
          </w:tcPr>
          <w:p w14:paraId="5E61D3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6A801DA5">
            <w:pPr>
              <w:pStyle w:val="8"/>
              <w:rPr>
                <w:rFonts w:hint="default" w:eastAsia="宋体"/>
                <w:b/>
                <w:bCs/>
                <w:highlight w:val="none"/>
                <w:lang w:val="en-US" w:eastAsia="zh-CN"/>
              </w:rPr>
            </w:pPr>
            <w:r>
              <w:rPr>
                <w:rFonts w:hint="eastAsia" w:ascii="宋体" w:hAnsi="宋体" w:eastAsia="宋体" w:cs="宋体"/>
                <w:i w:val="0"/>
                <w:iCs w:val="0"/>
                <w:color w:val="000000"/>
                <w:kern w:val="0"/>
                <w:sz w:val="20"/>
                <w:szCs w:val="20"/>
                <w:highlight w:val="none"/>
                <w:u w:val="none"/>
                <w:lang w:val="en-US" w:eastAsia="zh-CN"/>
              </w:rPr>
              <w:t>提供设计图，按要求量身定做, 面料：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1.锦氨纶面料，成份：84%锦纶16%氨纶；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2.高弹锦氨纶加密网面料，60g/㎡</w:t>
            </w:r>
            <w:r>
              <w:rPr>
                <w:rFonts w:hint="eastAsia" w:ascii="宋体" w:hAnsi="宋体" w:cs="宋体"/>
                <w:i w:val="0"/>
                <w:iCs w:val="0"/>
                <w:color w:val="000000"/>
                <w:kern w:val="0"/>
                <w:sz w:val="20"/>
                <w:szCs w:val="20"/>
                <w:highlight w:val="none"/>
                <w:u w:val="none"/>
                <w:lang w:val="en-US" w:eastAsia="zh-CN"/>
              </w:rPr>
              <w:t>-7</w:t>
            </w:r>
            <w:r>
              <w:rPr>
                <w:rFonts w:hint="eastAsia" w:ascii="宋体" w:hAnsi="宋体" w:eastAsia="宋体" w:cs="宋体"/>
                <w:i w:val="0"/>
                <w:iCs w:val="0"/>
                <w:color w:val="000000"/>
                <w:kern w:val="0"/>
                <w:sz w:val="20"/>
                <w:szCs w:val="20"/>
                <w:highlight w:val="none"/>
                <w:u w:val="none"/>
                <w:lang w:val="en-US" w:eastAsia="zh-CN"/>
              </w:rPr>
              <w:t>0g/㎡</w:t>
            </w:r>
          </w:p>
          <w:p w14:paraId="06688A2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钻：品类：出口品质电镀、仿奥玻璃/琉璃水钻---手缝钻。</w:t>
            </w:r>
          </w:p>
        </w:tc>
        <w:tc>
          <w:tcPr>
            <w:tcW w:w="440" w:type="dxa"/>
            <w:tcBorders>
              <w:top w:val="single" w:color="000000" w:sz="4" w:space="0"/>
              <w:left w:val="single" w:color="000000" w:sz="4" w:space="0"/>
              <w:bottom w:val="single" w:color="000000" w:sz="4" w:space="0"/>
              <w:right w:val="single" w:color="000000" w:sz="4" w:space="0"/>
            </w:tcBorders>
            <w:vAlign w:val="center"/>
          </w:tcPr>
          <w:p w14:paraId="453A86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47685E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5F8564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3400.00 </w:t>
            </w:r>
          </w:p>
        </w:tc>
      </w:tr>
      <w:tr w14:paraId="1DD79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5DD1D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93</w:t>
            </w:r>
          </w:p>
        </w:tc>
        <w:tc>
          <w:tcPr>
            <w:tcW w:w="1016" w:type="dxa"/>
            <w:tcBorders>
              <w:top w:val="single" w:color="000000" w:sz="4" w:space="0"/>
              <w:left w:val="single" w:color="000000" w:sz="4" w:space="0"/>
              <w:bottom w:val="single" w:color="000000" w:sz="4" w:space="0"/>
              <w:right w:val="single" w:color="000000" w:sz="4" w:space="0"/>
            </w:tcBorders>
            <w:vAlign w:val="center"/>
          </w:tcPr>
          <w:p w14:paraId="3985C8D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女子散打</w:t>
            </w:r>
          </w:p>
        </w:tc>
        <w:tc>
          <w:tcPr>
            <w:tcW w:w="1216" w:type="dxa"/>
            <w:tcBorders>
              <w:top w:val="single" w:color="000000" w:sz="4" w:space="0"/>
              <w:left w:val="single" w:color="000000" w:sz="4" w:space="0"/>
              <w:bottom w:val="single" w:color="000000" w:sz="4" w:space="0"/>
              <w:right w:val="single" w:color="000000" w:sz="4" w:space="0"/>
            </w:tcBorders>
            <w:vAlign w:val="center"/>
          </w:tcPr>
          <w:p w14:paraId="6AA7E1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女子散打服</w:t>
            </w:r>
          </w:p>
        </w:tc>
        <w:tc>
          <w:tcPr>
            <w:tcW w:w="616" w:type="dxa"/>
            <w:tcBorders>
              <w:top w:val="single" w:color="000000" w:sz="4" w:space="0"/>
              <w:left w:val="single" w:color="000000" w:sz="4" w:space="0"/>
              <w:bottom w:val="single" w:color="000000" w:sz="4" w:space="0"/>
              <w:right w:val="single" w:color="000000" w:sz="4" w:space="0"/>
            </w:tcBorders>
            <w:vAlign w:val="center"/>
          </w:tcPr>
          <w:p w14:paraId="0CDBEB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78FFF42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机械弹梭织面料（成份P98%SP2%）车缝，胶浆印花，面料轻薄，透气排汗。</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符合武术散打训练、比赛要求。▲竞标时提供国际武术联合会（IWUF）、中国武术协会认证证书复印件并加盖</w:t>
            </w:r>
            <w:r>
              <w:rPr>
                <w:rFonts w:hint="eastAsia" w:ascii="宋体" w:hAnsi="宋体" w:cs="宋体"/>
                <w:i w:val="0"/>
                <w:iCs w:val="0"/>
                <w:color w:val="000000"/>
                <w:kern w:val="0"/>
                <w:sz w:val="20"/>
                <w:szCs w:val="20"/>
                <w:highlight w:val="none"/>
                <w:u w:val="none"/>
                <w:lang w:val="en-US" w:eastAsia="zh-CN"/>
              </w:rPr>
              <w:t>竞标人</w:t>
            </w:r>
            <w:r>
              <w:rPr>
                <w:rFonts w:hint="eastAsia" w:ascii="宋体" w:hAnsi="宋体" w:eastAsia="宋体" w:cs="宋体"/>
                <w:i w:val="0"/>
                <w:iCs w:val="0"/>
                <w:color w:val="000000"/>
                <w:kern w:val="0"/>
                <w:sz w:val="20"/>
                <w:szCs w:val="20"/>
                <w:highlight w:val="none"/>
                <w:u w:val="none"/>
                <w:lang w:val="en-US" w:eastAsia="zh-CN"/>
              </w:rPr>
              <w:t>公章。</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highlight w:val="none"/>
              </w:rPr>
              <w:t>尺码：M码 （红、蓝）、L码（红、蓝）、XL码（红、蓝）、XXL码 （红、蓝），根据采购人报送的产品尺码的数量供货</w:t>
            </w:r>
          </w:p>
        </w:tc>
        <w:tc>
          <w:tcPr>
            <w:tcW w:w="440" w:type="dxa"/>
            <w:tcBorders>
              <w:top w:val="single" w:color="000000" w:sz="4" w:space="0"/>
              <w:left w:val="single" w:color="000000" w:sz="4" w:space="0"/>
              <w:bottom w:val="single" w:color="000000" w:sz="4" w:space="0"/>
              <w:right w:val="single" w:color="000000" w:sz="4" w:space="0"/>
            </w:tcBorders>
            <w:vAlign w:val="center"/>
          </w:tcPr>
          <w:p w14:paraId="08D527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20A7AB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w:t>
            </w:r>
          </w:p>
        </w:tc>
        <w:tc>
          <w:tcPr>
            <w:tcW w:w="1116" w:type="dxa"/>
            <w:tcBorders>
              <w:top w:val="single" w:color="000000" w:sz="4" w:space="0"/>
              <w:left w:val="single" w:color="000000" w:sz="4" w:space="0"/>
              <w:bottom w:val="single" w:color="000000" w:sz="4" w:space="0"/>
              <w:right w:val="single" w:color="000000" w:sz="4" w:space="0"/>
            </w:tcBorders>
            <w:vAlign w:val="center"/>
          </w:tcPr>
          <w:p w14:paraId="4A1DCE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320.00 </w:t>
            </w:r>
          </w:p>
        </w:tc>
      </w:tr>
      <w:tr w14:paraId="7665E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E208C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94</w:t>
            </w:r>
          </w:p>
        </w:tc>
        <w:tc>
          <w:tcPr>
            <w:tcW w:w="1016" w:type="dxa"/>
            <w:tcBorders>
              <w:top w:val="single" w:color="000000" w:sz="4" w:space="0"/>
              <w:left w:val="single" w:color="000000" w:sz="4" w:space="0"/>
              <w:bottom w:val="single" w:color="000000" w:sz="4" w:space="0"/>
              <w:right w:val="single" w:color="000000" w:sz="4" w:space="0"/>
            </w:tcBorders>
            <w:vAlign w:val="center"/>
          </w:tcPr>
          <w:p w14:paraId="1754E8A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女子散打</w:t>
            </w:r>
          </w:p>
        </w:tc>
        <w:tc>
          <w:tcPr>
            <w:tcW w:w="1216" w:type="dxa"/>
            <w:tcBorders>
              <w:top w:val="single" w:color="000000" w:sz="4" w:space="0"/>
              <w:left w:val="single" w:color="000000" w:sz="4" w:space="0"/>
              <w:bottom w:val="single" w:color="000000" w:sz="4" w:space="0"/>
              <w:right w:val="single" w:color="000000" w:sz="4" w:space="0"/>
            </w:tcBorders>
            <w:vAlign w:val="center"/>
          </w:tcPr>
          <w:p w14:paraId="21F0DF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散打拳套</w:t>
            </w:r>
          </w:p>
        </w:tc>
        <w:tc>
          <w:tcPr>
            <w:tcW w:w="616" w:type="dxa"/>
            <w:tcBorders>
              <w:top w:val="single" w:color="000000" w:sz="4" w:space="0"/>
              <w:left w:val="single" w:color="000000" w:sz="4" w:space="0"/>
              <w:bottom w:val="single" w:color="000000" w:sz="4" w:space="0"/>
              <w:right w:val="single" w:color="000000" w:sz="4" w:space="0"/>
            </w:tcBorders>
            <w:vAlign w:val="center"/>
          </w:tcPr>
          <w:p w14:paraId="25C7B4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5E7BB68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超纤面料车缝；聚氨酯发泡一次成型内胆；掌心处透气孔，粘扣式。红蓝各8付</w:t>
            </w:r>
          </w:p>
        </w:tc>
        <w:tc>
          <w:tcPr>
            <w:tcW w:w="440" w:type="dxa"/>
            <w:tcBorders>
              <w:top w:val="single" w:color="000000" w:sz="4" w:space="0"/>
              <w:left w:val="single" w:color="000000" w:sz="4" w:space="0"/>
              <w:bottom w:val="single" w:color="000000" w:sz="4" w:space="0"/>
              <w:right w:val="single" w:color="000000" w:sz="4" w:space="0"/>
            </w:tcBorders>
            <w:vAlign w:val="center"/>
          </w:tcPr>
          <w:p w14:paraId="6D6B4B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088D52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w:t>
            </w:r>
          </w:p>
        </w:tc>
        <w:tc>
          <w:tcPr>
            <w:tcW w:w="1116" w:type="dxa"/>
            <w:tcBorders>
              <w:top w:val="single" w:color="000000" w:sz="4" w:space="0"/>
              <w:left w:val="single" w:color="000000" w:sz="4" w:space="0"/>
              <w:bottom w:val="single" w:color="000000" w:sz="4" w:space="0"/>
              <w:right w:val="single" w:color="000000" w:sz="4" w:space="0"/>
            </w:tcBorders>
            <w:vAlign w:val="center"/>
          </w:tcPr>
          <w:p w14:paraId="1453C5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420.00 </w:t>
            </w:r>
          </w:p>
        </w:tc>
      </w:tr>
      <w:tr w14:paraId="23B68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D6C8F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95</w:t>
            </w:r>
          </w:p>
        </w:tc>
        <w:tc>
          <w:tcPr>
            <w:tcW w:w="1016" w:type="dxa"/>
            <w:tcBorders>
              <w:top w:val="single" w:color="000000" w:sz="4" w:space="0"/>
              <w:left w:val="single" w:color="000000" w:sz="4" w:space="0"/>
              <w:bottom w:val="single" w:color="000000" w:sz="4" w:space="0"/>
              <w:right w:val="single" w:color="000000" w:sz="4" w:space="0"/>
            </w:tcBorders>
            <w:vAlign w:val="center"/>
          </w:tcPr>
          <w:p w14:paraId="749FCD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女篮</w:t>
            </w:r>
          </w:p>
        </w:tc>
        <w:tc>
          <w:tcPr>
            <w:tcW w:w="1216" w:type="dxa"/>
            <w:tcBorders>
              <w:top w:val="single" w:color="000000" w:sz="4" w:space="0"/>
              <w:left w:val="single" w:color="000000" w:sz="4" w:space="0"/>
              <w:bottom w:val="single" w:color="000000" w:sz="4" w:space="0"/>
              <w:right w:val="single" w:color="000000" w:sz="4" w:space="0"/>
            </w:tcBorders>
            <w:vAlign w:val="center"/>
          </w:tcPr>
          <w:p w14:paraId="27C65A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篮球比赛服</w:t>
            </w:r>
          </w:p>
        </w:tc>
        <w:tc>
          <w:tcPr>
            <w:tcW w:w="616" w:type="dxa"/>
            <w:tcBorders>
              <w:top w:val="single" w:color="000000" w:sz="4" w:space="0"/>
              <w:left w:val="single" w:color="000000" w:sz="4" w:space="0"/>
              <w:bottom w:val="single" w:color="000000" w:sz="4" w:space="0"/>
              <w:right w:val="single" w:color="000000" w:sz="4" w:space="0"/>
            </w:tcBorders>
            <w:vAlign w:val="center"/>
          </w:tcPr>
          <w:p w14:paraId="14E0ED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27FEB0B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面料：100%聚酯纤维，颜色：按实际采购需求提供，尺码：S-6XL。一半深色一半浅色</w:t>
            </w:r>
          </w:p>
        </w:tc>
        <w:tc>
          <w:tcPr>
            <w:tcW w:w="440" w:type="dxa"/>
            <w:tcBorders>
              <w:top w:val="single" w:color="000000" w:sz="4" w:space="0"/>
              <w:left w:val="single" w:color="000000" w:sz="4" w:space="0"/>
              <w:bottom w:val="single" w:color="000000" w:sz="4" w:space="0"/>
              <w:right w:val="single" w:color="000000" w:sz="4" w:space="0"/>
            </w:tcBorders>
            <w:vAlign w:val="center"/>
          </w:tcPr>
          <w:p w14:paraId="600E92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1F7855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1BDA55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111.75 </w:t>
            </w:r>
          </w:p>
        </w:tc>
      </w:tr>
      <w:tr w14:paraId="31A0D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D6C08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96</w:t>
            </w:r>
          </w:p>
        </w:tc>
        <w:tc>
          <w:tcPr>
            <w:tcW w:w="1016" w:type="dxa"/>
            <w:tcBorders>
              <w:top w:val="single" w:color="000000" w:sz="4" w:space="0"/>
              <w:left w:val="single" w:color="000000" w:sz="4" w:space="0"/>
              <w:bottom w:val="single" w:color="000000" w:sz="4" w:space="0"/>
              <w:right w:val="single" w:color="000000" w:sz="4" w:space="0"/>
            </w:tcBorders>
            <w:vAlign w:val="center"/>
          </w:tcPr>
          <w:p w14:paraId="34DB12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柔道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26C9EA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柔道服</w:t>
            </w:r>
          </w:p>
        </w:tc>
        <w:tc>
          <w:tcPr>
            <w:tcW w:w="616" w:type="dxa"/>
            <w:tcBorders>
              <w:top w:val="single" w:color="000000" w:sz="4" w:space="0"/>
              <w:left w:val="single" w:color="000000" w:sz="4" w:space="0"/>
              <w:bottom w:val="single" w:color="000000" w:sz="4" w:space="0"/>
              <w:right w:val="single" w:color="000000" w:sz="4" w:space="0"/>
            </w:tcBorders>
            <w:vAlign w:val="center"/>
          </w:tcPr>
          <w:p w14:paraId="0650E1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1214F68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highlight w:val="none"/>
              </w:rPr>
              <w:t>尺寸：1码白、1.5码白、1.5码蓝、1码蓝、2码蓝：根据采购人报送的产品尺码的数量供货</w:t>
            </w:r>
          </w:p>
          <w:p w14:paraId="74EFA84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1、材质：上衣100%棉梭织/不起绒，缩水≤1%（▲竞标时提供带“CMA”标识或第三方有资质的检测机构出具的检测报告复印件并加盖竞标人公章。）；</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2、克重：上衣净重：大于900克小于950克；</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3、材质：裤子80%棉20涤/梭织/不起绒，缩水≤1%纱卡（斜纹）布纱支为21/2×21/2，裤子（▲竞标时提供带“CMA”标识或第三方有资质的检测机构出具的检测报告复印件并加盖竞标人公章。）；</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4、克重：裤子克重≥350克；</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功能：柔道服上衣要求竹节布加菱形布，纱支为10/6+10/2×10/2；密度是26+52×60平方米，克重550克车格布纱支10/4+21/2×21/2,密度是16+84×84，撕拉强度≥2200牛顿（径向），蓝色上衣为蓝白色Logo肩条，白色上衣为橙黄色Logo肩条；</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6、工艺：前幅后背内有原身布贴，后中三针锁链底线，压线顺直平整；袖口高3cm内贴有斜纹梳织布车三行线，上下中腰内分别用斜纹梳织布贴布车平顺，压三行线，压线均匀； 下节两侧而开叉，叉边是斜纹梳织拉捆包边，车三角形固定加固防止撕裂；上衣门襟由层布加固，门襟4cm宽，车线4条，压线均匀平直。裤子前腰有一个原身布耳仔，裤头高3cm单针返折压线，裤头穿绳，前幅由两内贴，两边各压两条直线，防止走位及外形自然舒适，脚口内贴由原身布拉捆压线，显示脚口有型不易变型；</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7、腰带：腰带采用黑色斜纹,100%纯棉里料填充。内层由棉与三层布缝合而成，车线为10条直线压线面成，压线直而顺，顶端一头车商标。</w:t>
            </w:r>
          </w:p>
        </w:tc>
        <w:tc>
          <w:tcPr>
            <w:tcW w:w="440" w:type="dxa"/>
            <w:tcBorders>
              <w:top w:val="single" w:color="000000" w:sz="4" w:space="0"/>
              <w:left w:val="single" w:color="000000" w:sz="4" w:space="0"/>
              <w:bottom w:val="single" w:color="000000" w:sz="4" w:space="0"/>
              <w:right w:val="single" w:color="000000" w:sz="4" w:space="0"/>
            </w:tcBorders>
            <w:vAlign w:val="center"/>
          </w:tcPr>
          <w:p w14:paraId="0D18DC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333782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4C5E52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1250.00 </w:t>
            </w:r>
          </w:p>
        </w:tc>
      </w:tr>
      <w:tr w14:paraId="1CC45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63E11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97</w:t>
            </w:r>
          </w:p>
        </w:tc>
        <w:tc>
          <w:tcPr>
            <w:tcW w:w="1016" w:type="dxa"/>
            <w:tcBorders>
              <w:top w:val="single" w:color="000000" w:sz="4" w:space="0"/>
              <w:left w:val="single" w:color="000000" w:sz="4" w:space="0"/>
              <w:bottom w:val="single" w:color="000000" w:sz="4" w:space="0"/>
              <w:right w:val="single" w:color="000000" w:sz="4" w:space="0"/>
            </w:tcBorders>
            <w:vAlign w:val="center"/>
          </w:tcPr>
          <w:p w14:paraId="6F67B1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314068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新款弹力道服</w:t>
            </w:r>
          </w:p>
        </w:tc>
        <w:tc>
          <w:tcPr>
            <w:tcW w:w="616" w:type="dxa"/>
            <w:tcBorders>
              <w:top w:val="single" w:color="000000" w:sz="4" w:space="0"/>
              <w:left w:val="single" w:color="000000" w:sz="4" w:space="0"/>
              <w:bottom w:val="single" w:color="000000" w:sz="4" w:space="0"/>
              <w:right w:val="single" w:color="000000" w:sz="4" w:space="0"/>
            </w:tcBorders>
            <w:vAlign w:val="center"/>
          </w:tcPr>
          <w:p w14:paraId="40E8F4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4B9FCDB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主要材质：棉、涤纶；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功能用途：跆拳道比赛、训练服装；</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材质工艺与性能特点：微弹满天星面料车缝，吸湿排汗、舒适透气，不易起球、变色、缩水。</w:t>
            </w:r>
          </w:p>
        </w:tc>
        <w:tc>
          <w:tcPr>
            <w:tcW w:w="440" w:type="dxa"/>
            <w:tcBorders>
              <w:top w:val="single" w:color="000000" w:sz="4" w:space="0"/>
              <w:left w:val="single" w:color="000000" w:sz="4" w:space="0"/>
              <w:bottom w:val="single" w:color="000000" w:sz="4" w:space="0"/>
              <w:right w:val="single" w:color="000000" w:sz="4" w:space="0"/>
            </w:tcBorders>
            <w:vAlign w:val="center"/>
          </w:tcPr>
          <w:p w14:paraId="307F8A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757BA0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0D1088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800.00 </w:t>
            </w:r>
          </w:p>
        </w:tc>
      </w:tr>
      <w:tr w14:paraId="7655A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29E4E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98</w:t>
            </w:r>
          </w:p>
        </w:tc>
        <w:tc>
          <w:tcPr>
            <w:tcW w:w="1016" w:type="dxa"/>
            <w:tcBorders>
              <w:top w:val="single" w:color="000000" w:sz="4" w:space="0"/>
              <w:left w:val="single" w:color="000000" w:sz="4" w:space="0"/>
              <w:bottom w:val="single" w:color="000000" w:sz="4" w:space="0"/>
              <w:right w:val="single" w:color="000000" w:sz="4" w:space="0"/>
            </w:tcBorders>
            <w:vAlign w:val="center"/>
          </w:tcPr>
          <w:p w14:paraId="54AC3E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跆拳道</w:t>
            </w:r>
          </w:p>
        </w:tc>
        <w:tc>
          <w:tcPr>
            <w:tcW w:w="1216" w:type="dxa"/>
            <w:tcBorders>
              <w:top w:val="single" w:color="000000" w:sz="4" w:space="0"/>
              <w:left w:val="single" w:color="000000" w:sz="4" w:space="0"/>
              <w:bottom w:val="single" w:color="000000" w:sz="4" w:space="0"/>
              <w:right w:val="single" w:color="000000" w:sz="4" w:space="0"/>
            </w:tcBorders>
            <w:vAlign w:val="center"/>
          </w:tcPr>
          <w:p w14:paraId="1EB29C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道鞋</w:t>
            </w:r>
          </w:p>
        </w:tc>
        <w:tc>
          <w:tcPr>
            <w:tcW w:w="616" w:type="dxa"/>
            <w:tcBorders>
              <w:top w:val="single" w:color="000000" w:sz="4" w:space="0"/>
              <w:left w:val="single" w:color="000000" w:sz="4" w:space="0"/>
              <w:bottom w:val="single" w:color="000000" w:sz="4" w:space="0"/>
              <w:right w:val="single" w:color="000000" w:sz="4" w:space="0"/>
            </w:tcBorders>
            <w:vAlign w:val="center"/>
          </w:tcPr>
          <w:p w14:paraId="5B4175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4F9749C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主要材质：超纤、牛筋底；</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功能用途：跆拳道比赛、训练使用；</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材质工艺与性能特点：  超纤面料车缝，质感柔韧，轻便舒适透气，牛筋底，防滑耐磨。</w:t>
            </w:r>
          </w:p>
        </w:tc>
        <w:tc>
          <w:tcPr>
            <w:tcW w:w="440" w:type="dxa"/>
            <w:tcBorders>
              <w:top w:val="single" w:color="000000" w:sz="4" w:space="0"/>
              <w:left w:val="single" w:color="000000" w:sz="4" w:space="0"/>
              <w:bottom w:val="single" w:color="000000" w:sz="4" w:space="0"/>
              <w:right w:val="single" w:color="000000" w:sz="4" w:space="0"/>
            </w:tcBorders>
            <w:vAlign w:val="center"/>
          </w:tcPr>
          <w:p w14:paraId="1C629E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54DE6F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7B4069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549.67 </w:t>
            </w:r>
          </w:p>
        </w:tc>
      </w:tr>
      <w:tr w14:paraId="5F7D9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52F37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99</w:t>
            </w:r>
          </w:p>
        </w:tc>
        <w:tc>
          <w:tcPr>
            <w:tcW w:w="1016" w:type="dxa"/>
            <w:tcBorders>
              <w:top w:val="single" w:color="000000" w:sz="4" w:space="0"/>
              <w:left w:val="single" w:color="000000" w:sz="4" w:space="0"/>
              <w:bottom w:val="single" w:color="000000" w:sz="4" w:space="0"/>
              <w:right w:val="single" w:color="000000" w:sz="4" w:space="0"/>
            </w:tcBorders>
            <w:vAlign w:val="center"/>
          </w:tcPr>
          <w:p w14:paraId="4C181E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004279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游泳阻力裤</w:t>
            </w:r>
          </w:p>
        </w:tc>
        <w:tc>
          <w:tcPr>
            <w:tcW w:w="616" w:type="dxa"/>
            <w:tcBorders>
              <w:top w:val="single" w:color="000000" w:sz="4" w:space="0"/>
              <w:left w:val="single" w:color="000000" w:sz="4" w:space="0"/>
              <w:bottom w:val="single" w:color="000000" w:sz="4" w:space="0"/>
              <w:right w:val="single" w:color="000000" w:sz="4" w:space="0"/>
            </w:tcBorders>
            <w:vAlign w:val="center"/>
          </w:tcPr>
          <w:p w14:paraId="7A56A3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641B04A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材质：涤纶、氨纶；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款式：黑色阻力裤；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尺码：由采购人确定。</w:t>
            </w:r>
          </w:p>
        </w:tc>
        <w:tc>
          <w:tcPr>
            <w:tcW w:w="440" w:type="dxa"/>
            <w:tcBorders>
              <w:top w:val="single" w:color="000000" w:sz="4" w:space="0"/>
              <w:left w:val="single" w:color="000000" w:sz="4" w:space="0"/>
              <w:bottom w:val="single" w:color="000000" w:sz="4" w:space="0"/>
              <w:right w:val="single" w:color="000000" w:sz="4" w:space="0"/>
            </w:tcBorders>
            <w:vAlign w:val="center"/>
          </w:tcPr>
          <w:p w14:paraId="79D67A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701B35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192492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72.95 </w:t>
            </w:r>
          </w:p>
        </w:tc>
      </w:tr>
      <w:tr w14:paraId="1049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58C68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100</w:t>
            </w:r>
          </w:p>
        </w:tc>
        <w:tc>
          <w:tcPr>
            <w:tcW w:w="1016" w:type="dxa"/>
            <w:tcBorders>
              <w:top w:val="single" w:color="000000" w:sz="4" w:space="0"/>
              <w:left w:val="single" w:color="000000" w:sz="4" w:space="0"/>
              <w:bottom w:val="single" w:color="000000" w:sz="4" w:space="0"/>
              <w:right w:val="single" w:color="000000" w:sz="4" w:space="0"/>
            </w:tcBorders>
            <w:vAlign w:val="center"/>
          </w:tcPr>
          <w:p w14:paraId="3F372C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7BC1F4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三角专业训练游泳裤</w:t>
            </w:r>
          </w:p>
        </w:tc>
        <w:tc>
          <w:tcPr>
            <w:tcW w:w="616" w:type="dxa"/>
            <w:tcBorders>
              <w:top w:val="single" w:color="000000" w:sz="4" w:space="0"/>
              <w:left w:val="single" w:color="000000" w:sz="4" w:space="0"/>
              <w:bottom w:val="single" w:color="000000" w:sz="4" w:space="0"/>
              <w:right w:val="single" w:color="000000" w:sz="4" w:space="0"/>
            </w:tcBorders>
            <w:vAlign w:val="center"/>
          </w:tcPr>
          <w:p w14:paraId="6CFCC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428A531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尺码：由采购人确定；</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面料具有良好的防氯功能，轻盈舒适，有弹力，紧身无压迫感。面料表面通过脱水加工处理增加排水速度，减少水阻。</w:t>
            </w:r>
          </w:p>
        </w:tc>
        <w:tc>
          <w:tcPr>
            <w:tcW w:w="440" w:type="dxa"/>
            <w:tcBorders>
              <w:top w:val="single" w:color="000000" w:sz="4" w:space="0"/>
              <w:left w:val="single" w:color="000000" w:sz="4" w:space="0"/>
              <w:bottom w:val="single" w:color="000000" w:sz="4" w:space="0"/>
              <w:right w:val="single" w:color="000000" w:sz="4" w:space="0"/>
            </w:tcBorders>
            <w:vAlign w:val="center"/>
          </w:tcPr>
          <w:p w14:paraId="14B458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76EF23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39F2C5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67.93 </w:t>
            </w:r>
          </w:p>
        </w:tc>
      </w:tr>
      <w:tr w14:paraId="2E104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E4C13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101</w:t>
            </w:r>
          </w:p>
        </w:tc>
        <w:tc>
          <w:tcPr>
            <w:tcW w:w="1016" w:type="dxa"/>
            <w:tcBorders>
              <w:top w:val="single" w:color="000000" w:sz="4" w:space="0"/>
              <w:left w:val="single" w:color="000000" w:sz="4" w:space="0"/>
              <w:bottom w:val="single" w:color="000000" w:sz="4" w:space="0"/>
              <w:right w:val="single" w:color="000000" w:sz="4" w:space="0"/>
            </w:tcBorders>
            <w:vAlign w:val="center"/>
          </w:tcPr>
          <w:p w14:paraId="69B347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334528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专业训练游泳衣</w:t>
            </w:r>
          </w:p>
        </w:tc>
        <w:tc>
          <w:tcPr>
            <w:tcW w:w="616" w:type="dxa"/>
            <w:tcBorders>
              <w:top w:val="single" w:color="000000" w:sz="4" w:space="0"/>
              <w:left w:val="single" w:color="000000" w:sz="4" w:space="0"/>
              <w:bottom w:val="single" w:color="000000" w:sz="4" w:space="0"/>
              <w:right w:val="single" w:color="000000" w:sz="4" w:space="0"/>
            </w:tcBorders>
            <w:vAlign w:val="center"/>
          </w:tcPr>
          <w:p w14:paraId="268823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04F171B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尺码：由采购人确定；</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面料具有良好的防氯功能，轻盈舒适，有弹力，紧身无压迫感。面料表面通过脱水加工处理增加排水速度，减少水阻。</w:t>
            </w:r>
          </w:p>
        </w:tc>
        <w:tc>
          <w:tcPr>
            <w:tcW w:w="440" w:type="dxa"/>
            <w:tcBorders>
              <w:top w:val="single" w:color="000000" w:sz="4" w:space="0"/>
              <w:left w:val="single" w:color="000000" w:sz="4" w:space="0"/>
              <w:bottom w:val="single" w:color="000000" w:sz="4" w:space="0"/>
              <w:right w:val="single" w:color="000000" w:sz="4" w:space="0"/>
            </w:tcBorders>
            <w:vAlign w:val="center"/>
          </w:tcPr>
          <w:p w14:paraId="7C0B41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488B9B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60FAA6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138.05 </w:t>
            </w:r>
          </w:p>
        </w:tc>
      </w:tr>
      <w:tr w14:paraId="51E48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27FAC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102</w:t>
            </w:r>
          </w:p>
        </w:tc>
        <w:tc>
          <w:tcPr>
            <w:tcW w:w="1016" w:type="dxa"/>
            <w:tcBorders>
              <w:top w:val="single" w:color="000000" w:sz="4" w:space="0"/>
              <w:left w:val="single" w:color="000000" w:sz="4" w:space="0"/>
              <w:bottom w:val="single" w:color="000000" w:sz="4" w:space="0"/>
              <w:right w:val="single" w:color="000000" w:sz="4" w:space="0"/>
            </w:tcBorders>
            <w:vAlign w:val="center"/>
          </w:tcPr>
          <w:p w14:paraId="141202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蹼泳</w:t>
            </w:r>
          </w:p>
        </w:tc>
        <w:tc>
          <w:tcPr>
            <w:tcW w:w="1216" w:type="dxa"/>
            <w:tcBorders>
              <w:top w:val="single" w:color="000000" w:sz="4" w:space="0"/>
              <w:left w:val="single" w:color="000000" w:sz="4" w:space="0"/>
              <w:bottom w:val="single" w:color="000000" w:sz="4" w:space="0"/>
              <w:right w:val="single" w:color="000000" w:sz="4" w:space="0"/>
            </w:tcBorders>
            <w:vAlign w:val="center"/>
          </w:tcPr>
          <w:p w14:paraId="3F58BB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游泳训练泳帽</w:t>
            </w:r>
          </w:p>
        </w:tc>
        <w:tc>
          <w:tcPr>
            <w:tcW w:w="616" w:type="dxa"/>
            <w:tcBorders>
              <w:top w:val="single" w:color="000000" w:sz="4" w:space="0"/>
              <w:left w:val="single" w:color="000000" w:sz="4" w:space="0"/>
              <w:bottom w:val="single" w:color="000000" w:sz="4" w:space="0"/>
              <w:right w:val="single" w:color="000000" w:sz="4" w:space="0"/>
            </w:tcBorders>
            <w:vAlign w:val="center"/>
          </w:tcPr>
          <w:p w14:paraId="5B92B9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4B4224D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材质：100%硅胶。</w:t>
            </w:r>
          </w:p>
        </w:tc>
        <w:tc>
          <w:tcPr>
            <w:tcW w:w="440" w:type="dxa"/>
            <w:tcBorders>
              <w:top w:val="single" w:color="000000" w:sz="4" w:space="0"/>
              <w:left w:val="single" w:color="000000" w:sz="4" w:space="0"/>
              <w:bottom w:val="single" w:color="000000" w:sz="4" w:space="0"/>
              <w:right w:val="single" w:color="000000" w:sz="4" w:space="0"/>
            </w:tcBorders>
            <w:vAlign w:val="center"/>
          </w:tcPr>
          <w:p w14:paraId="6DC449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顶</w:t>
            </w:r>
          </w:p>
        </w:tc>
        <w:tc>
          <w:tcPr>
            <w:tcW w:w="616" w:type="dxa"/>
            <w:tcBorders>
              <w:top w:val="single" w:color="000000" w:sz="4" w:space="0"/>
              <w:left w:val="single" w:color="000000" w:sz="4" w:space="0"/>
              <w:bottom w:val="single" w:color="000000" w:sz="4" w:space="0"/>
              <w:right w:val="single" w:color="000000" w:sz="4" w:space="0"/>
            </w:tcBorders>
            <w:vAlign w:val="center"/>
          </w:tcPr>
          <w:p w14:paraId="79E798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1E797B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62.23 </w:t>
            </w:r>
          </w:p>
        </w:tc>
      </w:tr>
      <w:tr w14:paraId="36236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C7064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103</w:t>
            </w:r>
          </w:p>
        </w:tc>
        <w:tc>
          <w:tcPr>
            <w:tcW w:w="1016" w:type="dxa"/>
            <w:tcBorders>
              <w:top w:val="single" w:color="000000" w:sz="4" w:space="0"/>
              <w:left w:val="single" w:color="000000" w:sz="4" w:space="0"/>
              <w:bottom w:val="single" w:color="000000" w:sz="4" w:space="0"/>
              <w:right w:val="single" w:color="000000" w:sz="4" w:space="0"/>
            </w:tcBorders>
            <w:vAlign w:val="center"/>
          </w:tcPr>
          <w:p w14:paraId="5FCC6A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3E0526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水球泳衣</w:t>
            </w:r>
          </w:p>
        </w:tc>
        <w:tc>
          <w:tcPr>
            <w:tcW w:w="616" w:type="dxa"/>
            <w:tcBorders>
              <w:top w:val="single" w:color="000000" w:sz="4" w:space="0"/>
              <w:left w:val="single" w:color="000000" w:sz="4" w:space="0"/>
              <w:bottom w:val="single" w:color="000000" w:sz="4" w:space="0"/>
              <w:right w:val="single" w:color="000000" w:sz="4" w:space="0"/>
            </w:tcBorders>
            <w:vAlign w:val="center"/>
          </w:tcPr>
          <w:p w14:paraId="318779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2BAB26B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1、面料：82%涤纶，18%氨纶。里料：95%涤纶，5%氨纶；允许误差范围±5%。</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2、款式：选手型带去水线。</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3、规格：各规格数量按采购人实际需求提供。</w:t>
            </w:r>
          </w:p>
        </w:tc>
        <w:tc>
          <w:tcPr>
            <w:tcW w:w="440" w:type="dxa"/>
            <w:tcBorders>
              <w:top w:val="single" w:color="000000" w:sz="4" w:space="0"/>
              <w:left w:val="single" w:color="000000" w:sz="4" w:space="0"/>
              <w:bottom w:val="single" w:color="000000" w:sz="4" w:space="0"/>
              <w:right w:val="single" w:color="000000" w:sz="4" w:space="0"/>
            </w:tcBorders>
            <w:vAlign w:val="center"/>
          </w:tcPr>
          <w:p w14:paraId="5E7E9F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77C4B4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089EF1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190.00 </w:t>
            </w:r>
          </w:p>
        </w:tc>
      </w:tr>
      <w:tr w14:paraId="14155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4903D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104</w:t>
            </w:r>
          </w:p>
        </w:tc>
        <w:tc>
          <w:tcPr>
            <w:tcW w:w="1016" w:type="dxa"/>
            <w:tcBorders>
              <w:top w:val="single" w:color="000000" w:sz="4" w:space="0"/>
              <w:left w:val="single" w:color="000000" w:sz="4" w:space="0"/>
              <w:bottom w:val="single" w:color="000000" w:sz="4" w:space="0"/>
              <w:right w:val="single" w:color="000000" w:sz="4" w:space="0"/>
            </w:tcBorders>
            <w:vAlign w:val="center"/>
          </w:tcPr>
          <w:p w14:paraId="68E4BD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39EDB1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水球泳裤</w:t>
            </w:r>
          </w:p>
        </w:tc>
        <w:tc>
          <w:tcPr>
            <w:tcW w:w="616" w:type="dxa"/>
            <w:tcBorders>
              <w:top w:val="single" w:color="000000" w:sz="4" w:space="0"/>
              <w:left w:val="single" w:color="000000" w:sz="4" w:space="0"/>
              <w:bottom w:val="single" w:color="000000" w:sz="4" w:space="0"/>
              <w:right w:val="single" w:color="000000" w:sz="4" w:space="0"/>
            </w:tcBorders>
            <w:vAlign w:val="center"/>
          </w:tcPr>
          <w:p w14:paraId="5AF68B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5DAFD46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1、成分：面料：82%涤纶，18%氨纶。里料：95%涤纶，5%氨纶，填充物：100%聚酯纤维。允许误差范围±5%。</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2、款式：选手型带去水线。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3、规格：各规格数量按采购人实际需求提供。</w:t>
            </w:r>
          </w:p>
        </w:tc>
        <w:tc>
          <w:tcPr>
            <w:tcW w:w="440" w:type="dxa"/>
            <w:tcBorders>
              <w:top w:val="single" w:color="000000" w:sz="4" w:space="0"/>
              <w:left w:val="single" w:color="000000" w:sz="4" w:space="0"/>
              <w:bottom w:val="single" w:color="000000" w:sz="4" w:space="0"/>
              <w:right w:val="single" w:color="000000" w:sz="4" w:space="0"/>
            </w:tcBorders>
            <w:vAlign w:val="center"/>
          </w:tcPr>
          <w:p w14:paraId="07852A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7A2BB4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1116" w:type="dxa"/>
            <w:tcBorders>
              <w:top w:val="single" w:color="000000" w:sz="4" w:space="0"/>
              <w:left w:val="single" w:color="000000" w:sz="4" w:space="0"/>
              <w:bottom w:val="single" w:color="000000" w:sz="4" w:space="0"/>
              <w:right w:val="single" w:color="000000" w:sz="4" w:space="0"/>
            </w:tcBorders>
            <w:vAlign w:val="center"/>
          </w:tcPr>
          <w:p w14:paraId="304B17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142.67 </w:t>
            </w:r>
          </w:p>
        </w:tc>
      </w:tr>
      <w:tr w14:paraId="4266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FF2D6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105</w:t>
            </w:r>
          </w:p>
        </w:tc>
        <w:tc>
          <w:tcPr>
            <w:tcW w:w="1016" w:type="dxa"/>
            <w:tcBorders>
              <w:top w:val="single" w:color="000000" w:sz="4" w:space="0"/>
              <w:left w:val="single" w:color="000000" w:sz="4" w:space="0"/>
              <w:bottom w:val="single" w:color="000000" w:sz="4" w:space="0"/>
              <w:right w:val="single" w:color="000000" w:sz="4" w:space="0"/>
            </w:tcBorders>
            <w:vAlign w:val="center"/>
          </w:tcPr>
          <w:p w14:paraId="078A32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w:t>
            </w:r>
          </w:p>
        </w:tc>
        <w:tc>
          <w:tcPr>
            <w:tcW w:w="1216" w:type="dxa"/>
            <w:tcBorders>
              <w:top w:val="single" w:color="000000" w:sz="4" w:space="0"/>
              <w:left w:val="single" w:color="000000" w:sz="4" w:space="0"/>
              <w:bottom w:val="single" w:color="000000" w:sz="4" w:space="0"/>
              <w:right w:val="single" w:color="000000" w:sz="4" w:space="0"/>
            </w:tcBorders>
            <w:vAlign w:val="center"/>
          </w:tcPr>
          <w:p w14:paraId="2E369A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训练服</w:t>
            </w:r>
          </w:p>
        </w:tc>
        <w:tc>
          <w:tcPr>
            <w:tcW w:w="616" w:type="dxa"/>
            <w:tcBorders>
              <w:top w:val="single" w:color="000000" w:sz="4" w:space="0"/>
              <w:left w:val="single" w:color="000000" w:sz="4" w:space="0"/>
              <w:bottom w:val="single" w:color="000000" w:sz="4" w:space="0"/>
              <w:right w:val="single" w:color="000000" w:sz="4" w:space="0"/>
            </w:tcBorders>
            <w:vAlign w:val="center"/>
          </w:tcPr>
          <w:p w14:paraId="051EB6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55BDA6A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短袖：</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面料名称：针织</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1、面料:100%聚酯纤维；</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短裤：</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面料名称：梭织</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1、面料：85%聚酯纤维 15%氨纶；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长袖长裤套装：</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面料名称：针织</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1、面料:100%聚酯纤维。</w:t>
            </w:r>
          </w:p>
        </w:tc>
        <w:tc>
          <w:tcPr>
            <w:tcW w:w="440" w:type="dxa"/>
            <w:tcBorders>
              <w:top w:val="single" w:color="000000" w:sz="4" w:space="0"/>
              <w:left w:val="single" w:color="000000" w:sz="4" w:space="0"/>
              <w:bottom w:val="single" w:color="000000" w:sz="4" w:space="0"/>
              <w:right w:val="single" w:color="000000" w:sz="4" w:space="0"/>
            </w:tcBorders>
            <w:vAlign w:val="center"/>
          </w:tcPr>
          <w:p w14:paraId="03FA68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20E015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24</w:t>
            </w:r>
          </w:p>
        </w:tc>
        <w:tc>
          <w:tcPr>
            <w:tcW w:w="1116" w:type="dxa"/>
            <w:tcBorders>
              <w:top w:val="single" w:color="000000" w:sz="4" w:space="0"/>
              <w:left w:val="single" w:color="000000" w:sz="4" w:space="0"/>
              <w:bottom w:val="single" w:color="000000" w:sz="4" w:space="0"/>
              <w:right w:val="single" w:color="000000" w:sz="4" w:space="0"/>
            </w:tcBorders>
            <w:vAlign w:val="center"/>
          </w:tcPr>
          <w:p w14:paraId="1C7559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595.00 </w:t>
            </w:r>
          </w:p>
        </w:tc>
      </w:tr>
      <w:tr w14:paraId="00B3C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4CD83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106</w:t>
            </w:r>
          </w:p>
        </w:tc>
        <w:tc>
          <w:tcPr>
            <w:tcW w:w="1016" w:type="dxa"/>
            <w:tcBorders>
              <w:top w:val="single" w:color="000000" w:sz="4" w:space="0"/>
              <w:left w:val="single" w:color="000000" w:sz="4" w:space="0"/>
              <w:bottom w:val="single" w:color="000000" w:sz="4" w:space="0"/>
              <w:right w:val="single" w:color="000000" w:sz="4" w:space="0"/>
            </w:tcBorders>
            <w:vAlign w:val="center"/>
          </w:tcPr>
          <w:p w14:paraId="168DCD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w:t>
            </w:r>
          </w:p>
        </w:tc>
        <w:tc>
          <w:tcPr>
            <w:tcW w:w="1216" w:type="dxa"/>
            <w:tcBorders>
              <w:top w:val="single" w:color="000000" w:sz="4" w:space="0"/>
              <w:left w:val="single" w:color="000000" w:sz="4" w:space="0"/>
              <w:bottom w:val="single" w:color="000000" w:sz="4" w:space="0"/>
              <w:right w:val="single" w:color="000000" w:sz="4" w:space="0"/>
            </w:tcBorders>
            <w:vAlign w:val="center"/>
          </w:tcPr>
          <w:p w14:paraId="5B0040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比赛服</w:t>
            </w:r>
          </w:p>
        </w:tc>
        <w:tc>
          <w:tcPr>
            <w:tcW w:w="616" w:type="dxa"/>
            <w:tcBorders>
              <w:top w:val="single" w:color="000000" w:sz="4" w:space="0"/>
              <w:left w:val="single" w:color="000000" w:sz="4" w:space="0"/>
              <w:bottom w:val="single" w:color="000000" w:sz="4" w:space="0"/>
              <w:right w:val="single" w:color="000000" w:sz="4" w:space="0"/>
            </w:tcBorders>
            <w:vAlign w:val="center"/>
          </w:tcPr>
          <w:p w14:paraId="14DAC8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4930808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1.包括对练、南拳、太极服；</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▲2.面料：绸缎；</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▲3.要求：因涉及多个项目，经采购人确认各项目具体数量和款式及现场量身定做。</w:t>
            </w:r>
          </w:p>
        </w:tc>
        <w:tc>
          <w:tcPr>
            <w:tcW w:w="440" w:type="dxa"/>
            <w:tcBorders>
              <w:top w:val="single" w:color="000000" w:sz="4" w:space="0"/>
              <w:left w:val="single" w:color="000000" w:sz="4" w:space="0"/>
              <w:bottom w:val="single" w:color="000000" w:sz="4" w:space="0"/>
              <w:right w:val="single" w:color="000000" w:sz="4" w:space="0"/>
            </w:tcBorders>
            <w:vAlign w:val="center"/>
          </w:tcPr>
          <w:p w14:paraId="7BFC5E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142945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w:t>
            </w:r>
          </w:p>
        </w:tc>
        <w:tc>
          <w:tcPr>
            <w:tcW w:w="1116" w:type="dxa"/>
            <w:tcBorders>
              <w:top w:val="single" w:color="000000" w:sz="4" w:space="0"/>
              <w:left w:val="single" w:color="000000" w:sz="4" w:space="0"/>
              <w:bottom w:val="single" w:color="000000" w:sz="4" w:space="0"/>
              <w:right w:val="single" w:color="000000" w:sz="4" w:space="0"/>
            </w:tcBorders>
            <w:vAlign w:val="center"/>
          </w:tcPr>
          <w:p w14:paraId="71130C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2100.00 </w:t>
            </w:r>
          </w:p>
        </w:tc>
      </w:tr>
      <w:tr w14:paraId="37DB4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FD660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107</w:t>
            </w:r>
          </w:p>
        </w:tc>
        <w:tc>
          <w:tcPr>
            <w:tcW w:w="1016" w:type="dxa"/>
            <w:tcBorders>
              <w:top w:val="single" w:color="000000" w:sz="4" w:space="0"/>
              <w:left w:val="single" w:color="000000" w:sz="4" w:space="0"/>
              <w:bottom w:val="single" w:color="000000" w:sz="4" w:space="0"/>
              <w:right w:val="single" w:color="000000" w:sz="4" w:space="0"/>
            </w:tcBorders>
            <w:vAlign w:val="center"/>
          </w:tcPr>
          <w:p w14:paraId="56BB64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武术</w:t>
            </w:r>
          </w:p>
        </w:tc>
        <w:tc>
          <w:tcPr>
            <w:tcW w:w="1216" w:type="dxa"/>
            <w:tcBorders>
              <w:top w:val="single" w:color="000000" w:sz="4" w:space="0"/>
              <w:left w:val="single" w:color="000000" w:sz="4" w:space="0"/>
              <w:bottom w:val="single" w:color="000000" w:sz="4" w:space="0"/>
              <w:right w:val="single" w:color="000000" w:sz="4" w:space="0"/>
            </w:tcBorders>
            <w:vAlign w:val="center"/>
          </w:tcPr>
          <w:p w14:paraId="74A0BA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比赛鞋</w:t>
            </w:r>
          </w:p>
        </w:tc>
        <w:tc>
          <w:tcPr>
            <w:tcW w:w="616" w:type="dxa"/>
            <w:tcBorders>
              <w:top w:val="single" w:color="000000" w:sz="4" w:space="0"/>
              <w:left w:val="single" w:color="000000" w:sz="4" w:space="0"/>
              <w:bottom w:val="single" w:color="000000" w:sz="4" w:space="0"/>
              <w:right w:val="single" w:color="000000" w:sz="4" w:space="0"/>
            </w:tcBorders>
            <w:vAlign w:val="center"/>
          </w:tcPr>
          <w:p w14:paraId="1E1A51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561DB13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1、鞋底：原生胶。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2、产品特点：有助于运动员在武术比赛中印象得分，轻，防滑制动，鞋底与鞋帮车缝工艺，机械车缝跑线工艺。</w:t>
            </w:r>
          </w:p>
        </w:tc>
        <w:tc>
          <w:tcPr>
            <w:tcW w:w="440" w:type="dxa"/>
            <w:tcBorders>
              <w:top w:val="single" w:color="000000" w:sz="4" w:space="0"/>
              <w:left w:val="single" w:color="000000" w:sz="4" w:space="0"/>
              <w:bottom w:val="single" w:color="000000" w:sz="4" w:space="0"/>
              <w:right w:val="single" w:color="000000" w:sz="4" w:space="0"/>
            </w:tcBorders>
            <w:vAlign w:val="center"/>
          </w:tcPr>
          <w:p w14:paraId="7B1CA8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42B1C3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24</w:t>
            </w:r>
          </w:p>
        </w:tc>
        <w:tc>
          <w:tcPr>
            <w:tcW w:w="1116" w:type="dxa"/>
            <w:tcBorders>
              <w:top w:val="single" w:color="000000" w:sz="4" w:space="0"/>
              <w:left w:val="single" w:color="000000" w:sz="4" w:space="0"/>
              <w:bottom w:val="single" w:color="000000" w:sz="4" w:space="0"/>
              <w:right w:val="single" w:color="000000" w:sz="4" w:space="0"/>
            </w:tcBorders>
            <w:vAlign w:val="center"/>
          </w:tcPr>
          <w:p w14:paraId="0D5E4B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459.50 </w:t>
            </w:r>
          </w:p>
        </w:tc>
      </w:tr>
      <w:tr w14:paraId="113A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45A0A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108</w:t>
            </w:r>
          </w:p>
        </w:tc>
        <w:tc>
          <w:tcPr>
            <w:tcW w:w="1016" w:type="dxa"/>
            <w:vMerge w:val="restart"/>
            <w:tcBorders>
              <w:top w:val="single" w:color="000000" w:sz="4" w:space="0"/>
              <w:left w:val="single" w:color="000000" w:sz="4" w:space="0"/>
              <w:bottom w:val="single" w:color="000000" w:sz="4" w:space="0"/>
              <w:right w:val="single" w:color="000000" w:sz="4" w:space="0"/>
            </w:tcBorders>
            <w:vAlign w:val="center"/>
          </w:tcPr>
          <w:p w14:paraId="14F5FE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教练员常服</w:t>
            </w:r>
          </w:p>
        </w:tc>
        <w:tc>
          <w:tcPr>
            <w:tcW w:w="1216" w:type="dxa"/>
            <w:tcBorders>
              <w:top w:val="single" w:color="000000" w:sz="4" w:space="0"/>
              <w:left w:val="single" w:color="000000" w:sz="4" w:space="0"/>
              <w:bottom w:val="single" w:color="000000" w:sz="4" w:space="0"/>
              <w:right w:val="single" w:color="000000" w:sz="4" w:space="0"/>
            </w:tcBorders>
            <w:vAlign w:val="center"/>
          </w:tcPr>
          <w:p w14:paraId="1DD9C7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短袖上衣</w:t>
            </w:r>
          </w:p>
        </w:tc>
        <w:tc>
          <w:tcPr>
            <w:tcW w:w="616" w:type="dxa"/>
            <w:tcBorders>
              <w:top w:val="single" w:color="000000" w:sz="4" w:space="0"/>
              <w:left w:val="single" w:color="000000" w:sz="4" w:space="0"/>
              <w:bottom w:val="single" w:color="000000" w:sz="4" w:space="0"/>
              <w:right w:val="single" w:color="000000" w:sz="4" w:space="0"/>
            </w:tcBorders>
            <w:vAlign w:val="center"/>
          </w:tcPr>
          <w:p w14:paraId="76EEF8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5DEAF60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1、材质：63%棉+37%聚酯纤维；</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2、胸左前方印有国旗标志。</w:t>
            </w:r>
          </w:p>
        </w:tc>
        <w:tc>
          <w:tcPr>
            <w:tcW w:w="440" w:type="dxa"/>
            <w:tcBorders>
              <w:top w:val="single" w:color="000000" w:sz="4" w:space="0"/>
              <w:left w:val="single" w:color="000000" w:sz="4" w:space="0"/>
              <w:bottom w:val="single" w:color="000000" w:sz="4" w:space="0"/>
              <w:right w:val="single" w:color="000000" w:sz="4" w:space="0"/>
            </w:tcBorders>
            <w:vAlign w:val="center"/>
          </w:tcPr>
          <w:p w14:paraId="48B95A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2A080D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160</w:t>
            </w:r>
          </w:p>
        </w:tc>
        <w:tc>
          <w:tcPr>
            <w:tcW w:w="1116" w:type="dxa"/>
            <w:tcBorders>
              <w:top w:val="single" w:color="000000" w:sz="4" w:space="0"/>
              <w:left w:val="single" w:color="000000" w:sz="4" w:space="0"/>
              <w:bottom w:val="single" w:color="000000" w:sz="4" w:space="0"/>
              <w:right w:val="single" w:color="000000" w:sz="4" w:space="0"/>
            </w:tcBorders>
            <w:vAlign w:val="center"/>
          </w:tcPr>
          <w:p w14:paraId="43EE16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281.77 </w:t>
            </w:r>
          </w:p>
        </w:tc>
      </w:tr>
      <w:tr w14:paraId="7396E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62A12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109</w:t>
            </w:r>
          </w:p>
        </w:tc>
        <w:tc>
          <w:tcPr>
            <w:tcW w:w="1016" w:type="dxa"/>
            <w:vMerge w:val="continue"/>
            <w:tcBorders>
              <w:top w:val="single" w:color="000000" w:sz="4" w:space="0"/>
              <w:left w:val="single" w:color="000000" w:sz="4" w:space="0"/>
              <w:bottom w:val="single" w:color="000000" w:sz="4" w:space="0"/>
              <w:right w:val="single" w:color="000000" w:sz="4" w:space="0"/>
            </w:tcBorders>
            <w:vAlign w:val="center"/>
          </w:tcPr>
          <w:p w14:paraId="242771CD">
            <w:pPr>
              <w:jc w:val="center"/>
              <w:rPr>
                <w:rFonts w:hint="eastAsia" w:ascii="宋体" w:hAnsi="宋体" w:eastAsia="宋体" w:cs="宋体"/>
                <w:i w:val="0"/>
                <w:iCs w:val="0"/>
                <w:color w:val="000000"/>
                <w:sz w:val="20"/>
                <w:szCs w:val="20"/>
                <w:highlight w:val="none"/>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0A9CC7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运动鞋</w:t>
            </w:r>
          </w:p>
        </w:tc>
        <w:tc>
          <w:tcPr>
            <w:tcW w:w="616" w:type="dxa"/>
            <w:tcBorders>
              <w:top w:val="single" w:color="000000" w:sz="4" w:space="0"/>
              <w:left w:val="single" w:color="000000" w:sz="4" w:space="0"/>
              <w:bottom w:val="single" w:color="000000" w:sz="4" w:space="0"/>
              <w:right w:val="single" w:color="000000" w:sz="4" w:space="0"/>
            </w:tcBorders>
            <w:vAlign w:val="center"/>
          </w:tcPr>
          <w:p w14:paraId="181A46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00F33D4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1、帮面：耐磨网面，透气不闷脚；</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2、中底：采用柔软柱科技+EVA缓震柱，双重缓震，脚感柔软舒适。</w:t>
            </w:r>
          </w:p>
        </w:tc>
        <w:tc>
          <w:tcPr>
            <w:tcW w:w="440" w:type="dxa"/>
            <w:tcBorders>
              <w:top w:val="single" w:color="000000" w:sz="4" w:space="0"/>
              <w:left w:val="single" w:color="000000" w:sz="4" w:space="0"/>
              <w:bottom w:val="single" w:color="000000" w:sz="4" w:space="0"/>
              <w:right w:val="single" w:color="000000" w:sz="4" w:space="0"/>
            </w:tcBorders>
            <w:vAlign w:val="center"/>
          </w:tcPr>
          <w:p w14:paraId="11DF3C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72E2C0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80</w:t>
            </w:r>
          </w:p>
        </w:tc>
        <w:tc>
          <w:tcPr>
            <w:tcW w:w="1116" w:type="dxa"/>
            <w:tcBorders>
              <w:top w:val="single" w:color="000000" w:sz="4" w:space="0"/>
              <w:left w:val="single" w:color="000000" w:sz="4" w:space="0"/>
              <w:bottom w:val="single" w:color="000000" w:sz="4" w:space="0"/>
              <w:right w:val="single" w:color="000000" w:sz="4" w:space="0"/>
            </w:tcBorders>
            <w:vAlign w:val="center"/>
          </w:tcPr>
          <w:p w14:paraId="1AF1CE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410.00 </w:t>
            </w:r>
          </w:p>
        </w:tc>
      </w:tr>
      <w:tr w14:paraId="4CBEA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AD746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110</w:t>
            </w:r>
          </w:p>
        </w:tc>
        <w:tc>
          <w:tcPr>
            <w:tcW w:w="1016" w:type="dxa"/>
            <w:vMerge w:val="restart"/>
            <w:tcBorders>
              <w:top w:val="single" w:color="000000" w:sz="4" w:space="0"/>
              <w:left w:val="single" w:color="000000" w:sz="4" w:space="0"/>
              <w:bottom w:val="single" w:color="000000" w:sz="4" w:space="0"/>
              <w:right w:val="single" w:color="000000" w:sz="4" w:space="0"/>
            </w:tcBorders>
            <w:vAlign w:val="center"/>
          </w:tcPr>
          <w:p w14:paraId="6BC8BF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术科老师常服</w:t>
            </w:r>
          </w:p>
        </w:tc>
        <w:tc>
          <w:tcPr>
            <w:tcW w:w="1216" w:type="dxa"/>
            <w:tcBorders>
              <w:top w:val="single" w:color="000000" w:sz="4" w:space="0"/>
              <w:left w:val="single" w:color="000000" w:sz="4" w:space="0"/>
              <w:bottom w:val="single" w:color="000000" w:sz="4" w:space="0"/>
              <w:right w:val="single" w:color="000000" w:sz="4" w:space="0"/>
            </w:tcBorders>
            <w:vAlign w:val="center"/>
          </w:tcPr>
          <w:p w14:paraId="10BC01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长袖上衣</w:t>
            </w:r>
          </w:p>
        </w:tc>
        <w:tc>
          <w:tcPr>
            <w:tcW w:w="616" w:type="dxa"/>
            <w:tcBorders>
              <w:top w:val="single" w:color="000000" w:sz="4" w:space="0"/>
              <w:left w:val="single" w:color="000000" w:sz="4" w:space="0"/>
              <w:bottom w:val="single" w:color="000000" w:sz="4" w:space="0"/>
              <w:right w:val="single" w:color="000000" w:sz="4" w:space="0"/>
            </w:tcBorders>
            <w:vAlign w:val="center"/>
          </w:tcPr>
          <w:p w14:paraId="12B0B8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046BF35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1、面料：94%聚酯纤维，6%氨纶。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2、产品特点：方格摇粒面料，高弹保暖，贴身穿着柔软舒适。立领拉链设计穿脱方便，拉链拼色和后领印花设计简洁大方，内搭外穿皆可。</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3、功能：保暖。</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4、性别：男女通用。</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5、尺码：男：XS-7XL；女：XS-3XL。</w:t>
            </w:r>
          </w:p>
        </w:tc>
        <w:tc>
          <w:tcPr>
            <w:tcW w:w="440" w:type="dxa"/>
            <w:tcBorders>
              <w:top w:val="single" w:color="000000" w:sz="4" w:space="0"/>
              <w:left w:val="single" w:color="000000" w:sz="4" w:space="0"/>
              <w:bottom w:val="single" w:color="000000" w:sz="4" w:space="0"/>
              <w:right w:val="single" w:color="000000" w:sz="4" w:space="0"/>
            </w:tcBorders>
            <w:vAlign w:val="center"/>
          </w:tcPr>
          <w:p w14:paraId="3B7655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6D5AFA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w:t>
            </w:r>
          </w:p>
        </w:tc>
        <w:tc>
          <w:tcPr>
            <w:tcW w:w="1116" w:type="dxa"/>
            <w:tcBorders>
              <w:top w:val="single" w:color="000000" w:sz="4" w:space="0"/>
              <w:left w:val="single" w:color="000000" w:sz="4" w:space="0"/>
              <w:bottom w:val="single" w:color="000000" w:sz="4" w:space="0"/>
              <w:right w:val="single" w:color="000000" w:sz="4" w:space="0"/>
            </w:tcBorders>
            <w:vAlign w:val="center"/>
          </w:tcPr>
          <w:p w14:paraId="6E2A8C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279.50 </w:t>
            </w:r>
          </w:p>
        </w:tc>
      </w:tr>
      <w:tr w14:paraId="35A4E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9DA46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111</w:t>
            </w:r>
          </w:p>
        </w:tc>
        <w:tc>
          <w:tcPr>
            <w:tcW w:w="1016" w:type="dxa"/>
            <w:vMerge w:val="continue"/>
            <w:tcBorders>
              <w:top w:val="single" w:color="000000" w:sz="4" w:space="0"/>
              <w:left w:val="single" w:color="000000" w:sz="4" w:space="0"/>
              <w:bottom w:val="single" w:color="000000" w:sz="4" w:space="0"/>
              <w:right w:val="single" w:color="000000" w:sz="4" w:space="0"/>
            </w:tcBorders>
            <w:vAlign w:val="center"/>
          </w:tcPr>
          <w:p w14:paraId="45F95C24">
            <w:pPr>
              <w:jc w:val="center"/>
              <w:rPr>
                <w:rFonts w:hint="eastAsia" w:ascii="宋体" w:hAnsi="宋体" w:eastAsia="宋体" w:cs="宋体"/>
                <w:i w:val="0"/>
                <w:iCs w:val="0"/>
                <w:color w:val="000000"/>
                <w:sz w:val="20"/>
                <w:szCs w:val="20"/>
                <w:highlight w:val="none"/>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1158B6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短袖上衣</w:t>
            </w:r>
          </w:p>
        </w:tc>
        <w:tc>
          <w:tcPr>
            <w:tcW w:w="616" w:type="dxa"/>
            <w:tcBorders>
              <w:top w:val="single" w:color="000000" w:sz="4" w:space="0"/>
              <w:left w:val="single" w:color="000000" w:sz="4" w:space="0"/>
              <w:bottom w:val="single" w:color="000000" w:sz="4" w:space="0"/>
              <w:right w:val="single" w:color="000000" w:sz="4" w:space="0"/>
            </w:tcBorders>
            <w:vAlign w:val="center"/>
          </w:tcPr>
          <w:p w14:paraId="394BDA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5BC1BE6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1、材质：63%棉+37%聚酯纤维；</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2、胸左前方印有国旗标志。</w:t>
            </w:r>
          </w:p>
        </w:tc>
        <w:tc>
          <w:tcPr>
            <w:tcW w:w="440" w:type="dxa"/>
            <w:tcBorders>
              <w:top w:val="single" w:color="000000" w:sz="4" w:space="0"/>
              <w:left w:val="single" w:color="000000" w:sz="4" w:space="0"/>
              <w:bottom w:val="single" w:color="000000" w:sz="4" w:space="0"/>
              <w:right w:val="single" w:color="000000" w:sz="4" w:space="0"/>
            </w:tcBorders>
            <w:vAlign w:val="center"/>
          </w:tcPr>
          <w:p w14:paraId="41E8CF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579464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w:t>
            </w:r>
          </w:p>
        </w:tc>
        <w:tc>
          <w:tcPr>
            <w:tcW w:w="1116" w:type="dxa"/>
            <w:tcBorders>
              <w:top w:val="single" w:color="000000" w:sz="4" w:space="0"/>
              <w:left w:val="single" w:color="000000" w:sz="4" w:space="0"/>
              <w:bottom w:val="single" w:color="000000" w:sz="4" w:space="0"/>
              <w:right w:val="single" w:color="000000" w:sz="4" w:space="0"/>
            </w:tcBorders>
            <w:vAlign w:val="center"/>
          </w:tcPr>
          <w:p w14:paraId="260185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281.77 </w:t>
            </w:r>
          </w:p>
        </w:tc>
      </w:tr>
      <w:tr w14:paraId="7415E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A39B1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112</w:t>
            </w:r>
          </w:p>
        </w:tc>
        <w:tc>
          <w:tcPr>
            <w:tcW w:w="1016" w:type="dxa"/>
            <w:vMerge w:val="continue"/>
            <w:tcBorders>
              <w:top w:val="single" w:color="000000" w:sz="4" w:space="0"/>
              <w:left w:val="single" w:color="000000" w:sz="4" w:space="0"/>
              <w:bottom w:val="single" w:color="000000" w:sz="4" w:space="0"/>
              <w:right w:val="single" w:color="000000" w:sz="4" w:space="0"/>
            </w:tcBorders>
            <w:vAlign w:val="center"/>
          </w:tcPr>
          <w:p w14:paraId="3AA60264">
            <w:pPr>
              <w:jc w:val="center"/>
              <w:rPr>
                <w:rFonts w:hint="eastAsia" w:ascii="宋体" w:hAnsi="宋体" w:eastAsia="宋体" w:cs="宋体"/>
                <w:i w:val="0"/>
                <w:iCs w:val="0"/>
                <w:color w:val="000000"/>
                <w:sz w:val="20"/>
                <w:szCs w:val="20"/>
                <w:highlight w:val="none"/>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1BF489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运动鞋</w:t>
            </w:r>
          </w:p>
        </w:tc>
        <w:tc>
          <w:tcPr>
            <w:tcW w:w="616" w:type="dxa"/>
            <w:tcBorders>
              <w:top w:val="single" w:color="000000" w:sz="4" w:space="0"/>
              <w:left w:val="single" w:color="000000" w:sz="4" w:space="0"/>
              <w:bottom w:val="single" w:color="000000" w:sz="4" w:space="0"/>
              <w:right w:val="single" w:color="000000" w:sz="4" w:space="0"/>
            </w:tcBorders>
            <w:vAlign w:val="center"/>
          </w:tcPr>
          <w:p w14:paraId="0BFF92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05237AD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1、鞋面：纺织品+热塑性聚氨酯TPU；区域性纹路排布设计，增强透气，提升舒适度。</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2、鞋底：橡塑GCR+乙烯-醋酸乙烯共聚物EVA；底部加厚，更缓震，更软弾。</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3、反光标识，醒目亮眼，夜间更具辨识度。</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4、轻质止滑橡胶，更抓地，有效对抗湿滑地面，让步伐扎实稳定。</w:t>
            </w:r>
          </w:p>
        </w:tc>
        <w:tc>
          <w:tcPr>
            <w:tcW w:w="440" w:type="dxa"/>
            <w:tcBorders>
              <w:top w:val="single" w:color="000000" w:sz="4" w:space="0"/>
              <w:left w:val="single" w:color="000000" w:sz="4" w:space="0"/>
              <w:bottom w:val="single" w:color="000000" w:sz="4" w:space="0"/>
              <w:right w:val="single" w:color="000000" w:sz="4" w:space="0"/>
            </w:tcBorders>
            <w:vAlign w:val="center"/>
          </w:tcPr>
          <w:p w14:paraId="024F6A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5D9599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w:t>
            </w:r>
          </w:p>
        </w:tc>
        <w:tc>
          <w:tcPr>
            <w:tcW w:w="1116" w:type="dxa"/>
            <w:tcBorders>
              <w:top w:val="single" w:color="000000" w:sz="4" w:space="0"/>
              <w:left w:val="single" w:color="000000" w:sz="4" w:space="0"/>
              <w:bottom w:val="single" w:color="000000" w:sz="4" w:space="0"/>
              <w:right w:val="single" w:color="000000" w:sz="4" w:space="0"/>
            </w:tcBorders>
            <w:vAlign w:val="center"/>
          </w:tcPr>
          <w:p w14:paraId="5B3B3F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340.00 </w:t>
            </w:r>
          </w:p>
        </w:tc>
      </w:tr>
      <w:tr w14:paraId="7C811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98A88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113</w:t>
            </w:r>
          </w:p>
        </w:tc>
        <w:tc>
          <w:tcPr>
            <w:tcW w:w="1016" w:type="dxa"/>
            <w:vMerge w:val="restart"/>
            <w:tcBorders>
              <w:top w:val="single" w:color="000000" w:sz="4" w:space="0"/>
              <w:left w:val="single" w:color="000000" w:sz="4" w:space="0"/>
              <w:bottom w:val="single" w:color="000000" w:sz="4" w:space="0"/>
              <w:right w:val="single" w:color="000000" w:sz="4" w:space="0"/>
            </w:tcBorders>
            <w:vAlign w:val="center"/>
          </w:tcPr>
          <w:p w14:paraId="03B985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运动员常服</w:t>
            </w:r>
          </w:p>
        </w:tc>
        <w:tc>
          <w:tcPr>
            <w:tcW w:w="1216" w:type="dxa"/>
            <w:tcBorders>
              <w:top w:val="single" w:color="000000" w:sz="4" w:space="0"/>
              <w:left w:val="single" w:color="000000" w:sz="4" w:space="0"/>
              <w:bottom w:val="single" w:color="000000" w:sz="4" w:space="0"/>
              <w:right w:val="single" w:color="000000" w:sz="4" w:space="0"/>
            </w:tcBorders>
            <w:vAlign w:val="center"/>
          </w:tcPr>
          <w:p w14:paraId="619CAF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长袖套装</w:t>
            </w:r>
          </w:p>
        </w:tc>
        <w:tc>
          <w:tcPr>
            <w:tcW w:w="616" w:type="dxa"/>
            <w:tcBorders>
              <w:top w:val="single" w:color="000000" w:sz="4" w:space="0"/>
              <w:left w:val="single" w:color="000000" w:sz="4" w:space="0"/>
              <w:bottom w:val="single" w:color="000000" w:sz="4" w:space="0"/>
              <w:right w:val="single" w:color="000000" w:sz="4" w:space="0"/>
            </w:tcBorders>
            <w:vAlign w:val="center"/>
          </w:tcPr>
          <w:p w14:paraId="3255D2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4CF5BD5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长袖上衣：</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1、面料：现代细方格；</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2、成分：100%聚酯纤维；</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3、颜色：宝石蓝、中国红、纯洁白。</w:t>
            </w:r>
          </w:p>
          <w:p w14:paraId="435601CF">
            <w:pPr>
              <w:pStyle w:val="8"/>
              <w:rPr>
                <w:rFonts w:hint="default" w:eastAsia="宋体"/>
                <w:highlight w:val="none"/>
                <w:lang w:val="en-US" w:eastAsia="zh-CN"/>
              </w:rPr>
            </w:pPr>
            <w:r>
              <w:rPr>
                <w:rFonts w:hint="eastAsia" w:ascii="宋体" w:hAnsi="宋体" w:cs="宋体"/>
                <w:i w:val="0"/>
                <w:iCs w:val="0"/>
                <w:color w:val="000000"/>
                <w:kern w:val="0"/>
                <w:sz w:val="20"/>
                <w:szCs w:val="20"/>
                <w:highlight w:val="none"/>
                <w:u w:val="none"/>
                <w:lang w:val="en-US" w:eastAsia="zh-CN"/>
              </w:rPr>
              <w:t>4、按采购人要求定制LOGO和文字。</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长裤：</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1、面料：拉架健康布；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2、成分：</w:t>
            </w:r>
            <w:r>
              <w:rPr>
                <w:rFonts w:hint="eastAsia"/>
                <w:highlight w:val="none"/>
                <w:lang w:val="en-US" w:eastAsia="zh-CN"/>
              </w:rPr>
              <w:t>大于等于</w:t>
            </w:r>
            <w:r>
              <w:rPr>
                <w:rFonts w:hint="eastAsia" w:ascii="宋体" w:hAnsi="宋体" w:eastAsia="宋体" w:cs="宋体"/>
                <w:i w:val="0"/>
                <w:iCs w:val="0"/>
                <w:color w:val="000000"/>
                <w:kern w:val="0"/>
                <w:sz w:val="20"/>
                <w:szCs w:val="20"/>
                <w:highlight w:val="none"/>
                <w:u w:val="none"/>
                <w:lang w:val="en-US" w:eastAsia="zh-CN"/>
              </w:rPr>
              <w:t>95%聚酯纤维、</w:t>
            </w:r>
            <w:r>
              <w:rPr>
                <w:rFonts w:hint="eastAsia" w:ascii="宋体" w:hAnsi="宋体" w:cs="宋体"/>
                <w:i w:val="0"/>
                <w:iCs w:val="0"/>
                <w:color w:val="000000"/>
                <w:kern w:val="0"/>
                <w:sz w:val="20"/>
                <w:szCs w:val="20"/>
                <w:highlight w:val="none"/>
                <w:u w:val="none"/>
                <w:lang w:val="en-US" w:eastAsia="zh-CN"/>
              </w:rPr>
              <w:t>小于等于</w:t>
            </w:r>
            <w:r>
              <w:rPr>
                <w:rFonts w:hint="eastAsia" w:ascii="宋体" w:hAnsi="宋体" w:eastAsia="宋体" w:cs="宋体"/>
                <w:i w:val="0"/>
                <w:iCs w:val="0"/>
                <w:color w:val="000000"/>
                <w:kern w:val="0"/>
                <w:sz w:val="20"/>
                <w:szCs w:val="20"/>
                <w:highlight w:val="none"/>
                <w:u w:val="none"/>
                <w:lang w:val="en-US" w:eastAsia="zh-CN"/>
              </w:rPr>
              <w:t>5%氨纶</w:t>
            </w:r>
          </w:p>
          <w:p w14:paraId="5CE28C3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3、颜色：纯正黑、纯洁白。</w:t>
            </w:r>
          </w:p>
        </w:tc>
        <w:tc>
          <w:tcPr>
            <w:tcW w:w="440" w:type="dxa"/>
            <w:tcBorders>
              <w:top w:val="single" w:color="000000" w:sz="4" w:space="0"/>
              <w:left w:val="single" w:color="000000" w:sz="4" w:space="0"/>
              <w:bottom w:val="single" w:color="000000" w:sz="4" w:space="0"/>
              <w:right w:val="single" w:color="000000" w:sz="4" w:space="0"/>
            </w:tcBorders>
            <w:vAlign w:val="center"/>
          </w:tcPr>
          <w:p w14:paraId="467F28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3DF2EE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600</w:t>
            </w:r>
          </w:p>
        </w:tc>
        <w:tc>
          <w:tcPr>
            <w:tcW w:w="1116" w:type="dxa"/>
            <w:tcBorders>
              <w:top w:val="single" w:color="000000" w:sz="4" w:space="0"/>
              <w:left w:val="single" w:color="000000" w:sz="4" w:space="0"/>
              <w:bottom w:val="single" w:color="000000" w:sz="4" w:space="0"/>
              <w:right w:val="single" w:color="000000" w:sz="4" w:space="0"/>
            </w:tcBorders>
            <w:vAlign w:val="center"/>
          </w:tcPr>
          <w:p w14:paraId="2E7F73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276.00 </w:t>
            </w:r>
          </w:p>
        </w:tc>
      </w:tr>
      <w:tr w14:paraId="39B56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08F2F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114</w:t>
            </w:r>
          </w:p>
        </w:tc>
        <w:tc>
          <w:tcPr>
            <w:tcW w:w="1016" w:type="dxa"/>
            <w:vMerge w:val="continue"/>
            <w:tcBorders>
              <w:top w:val="single" w:color="000000" w:sz="4" w:space="0"/>
              <w:left w:val="single" w:color="000000" w:sz="4" w:space="0"/>
              <w:bottom w:val="single" w:color="000000" w:sz="4" w:space="0"/>
              <w:right w:val="single" w:color="000000" w:sz="4" w:space="0"/>
            </w:tcBorders>
            <w:vAlign w:val="center"/>
          </w:tcPr>
          <w:p w14:paraId="4CFA6CD0">
            <w:pPr>
              <w:jc w:val="center"/>
              <w:rPr>
                <w:rFonts w:hint="eastAsia" w:ascii="宋体" w:hAnsi="宋体" w:eastAsia="宋体" w:cs="宋体"/>
                <w:i w:val="0"/>
                <w:iCs w:val="0"/>
                <w:color w:val="000000"/>
                <w:sz w:val="20"/>
                <w:szCs w:val="20"/>
                <w:highlight w:val="none"/>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61E05E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短袖上衣</w:t>
            </w:r>
          </w:p>
        </w:tc>
        <w:tc>
          <w:tcPr>
            <w:tcW w:w="616" w:type="dxa"/>
            <w:tcBorders>
              <w:top w:val="single" w:color="000000" w:sz="4" w:space="0"/>
              <w:left w:val="single" w:color="000000" w:sz="4" w:space="0"/>
              <w:bottom w:val="single" w:color="000000" w:sz="4" w:space="0"/>
              <w:right w:val="single" w:color="000000" w:sz="4" w:space="0"/>
            </w:tcBorders>
            <w:vAlign w:val="center"/>
          </w:tcPr>
          <w:p w14:paraId="25341A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282A3A04">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面料：功能细珠地；</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2、成分：100%聚酯纤维；</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3、颜色：宝石蓝、彩云蓝、中国红、纯洁白、明亮黄、浅荷紫。</w:t>
            </w:r>
            <w:r>
              <w:rPr>
                <w:rFonts w:hint="eastAsia" w:ascii="宋体" w:hAnsi="宋体" w:cs="宋体"/>
                <w:i w:val="0"/>
                <w:iCs w:val="0"/>
                <w:color w:val="000000"/>
                <w:kern w:val="0"/>
                <w:sz w:val="20"/>
                <w:szCs w:val="20"/>
                <w:highlight w:val="none"/>
                <w:u w:val="none"/>
                <w:lang w:val="en-US" w:eastAsia="zh-CN"/>
              </w:rPr>
              <w:t>根据采购人具体要求确定颜色。</w:t>
            </w:r>
          </w:p>
          <w:p w14:paraId="03DA5C63">
            <w:pPr>
              <w:pStyle w:val="2"/>
              <w:numPr>
                <w:ilvl w:val="0"/>
                <w:numId w:val="0"/>
              </w:numPr>
              <w:rPr>
                <w:rFonts w:hint="eastAsia" w:eastAsia="宋体"/>
                <w:highlight w:val="none"/>
                <w:lang w:val="en-US" w:eastAsia="zh-CN"/>
              </w:rPr>
            </w:pPr>
            <w:r>
              <w:rPr>
                <w:rFonts w:hint="eastAsia"/>
                <w:highlight w:val="none"/>
                <w:lang w:val="en-US" w:eastAsia="zh-CN"/>
              </w:rPr>
              <w:t>4、</w:t>
            </w:r>
            <w:r>
              <w:rPr>
                <w:rFonts w:hint="eastAsia" w:ascii="宋体" w:hAnsi="宋体" w:cs="宋体"/>
                <w:i w:val="0"/>
                <w:iCs w:val="0"/>
                <w:color w:val="000000"/>
                <w:kern w:val="0"/>
                <w:sz w:val="20"/>
                <w:szCs w:val="20"/>
                <w:highlight w:val="none"/>
                <w:u w:val="none"/>
                <w:lang w:val="en-US" w:eastAsia="zh-CN"/>
              </w:rPr>
              <w:t>按采购人要求定制LOGO和文字。</w:t>
            </w:r>
          </w:p>
        </w:tc>
        <w:tc>
          <w:tcPr>
            <w:tcW w:w="440" w:type="dxa"/>
            <w:tcBorders>
              <w:top w:val="single" w:color="000000" w:sz="4" w:space="0"/>
              <w:left w:val="single" w:color="000000" w:sz="4" w:space="0"/>
              <w:bottom w:val="single" w:color="000000" w:sz="4" w:space="0"/>
              <w:right w:val="single" w:color="000000" w:sz="4" w:space="0"/>
            </w:tcBorders>
            <w:vAlign w:val="center"/>
          </w:tcPr>
          <w:p w14:paraId="4EB15E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3D1D80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1200</w:t>
            </w:r>
          </w:p>
        </w:tc>
        <w:tc>
          <w:tcPr>
            <w:tcW w:w="1116" w:type="dxa"/>
            <w:tcBorders>
              <w:top w:val="single" w:color="000000" w:sz="4" w:space="0"/>
              <w:left w:val="single" w:color="000000" w:sz="4" w:space="0"/>
              <w:bottom w:val="single" w:color="000000" w:sz="4" w:space="0"/>
              <w:right w:val="single" w:color="000000" w:sz="4" w:space="0"/>
            </w:tcBorders>
            <w:vAlign w:val="center"/>
          </w:tcPr>
          <w:p w14:paraId="185174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90.20 </w:t>
            </w:r>
          </w:p>
        </w:tc>
      </w:tr>
      <w:tr w14:paraId="33C27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A8C7A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115</w:t>
            </w:r>
          </w:p>
        </w:tc>
        <w:tc>
          <w:tcPr>
            <w:tcW w:w="1016" w:type="dxa"/>
            <w:vMerge w:val="continue"/>
            <w:tcBorders>
              <w:top w:val="single" w:color="000000" w:sz="4" w:space="0"/>
              <w:left w:val="single" w:color="000000" w:sz="4" w:space="0"/>
              <w:bottom w:val="single" w:color="000000" w:sz="4" w:space="0"/>
              <w:right w:val="single" w:color="000000" w:sz="4" w:space="0"/>
            </w:tcBorders>
            <w:vAlign w:val="center"/>
          </w:tcPr>
          <w:p w14:paraId="19D15824">
            <w:pPr>
              <w:jc w:val="center"/>
              <w:rPr>
                <w:rFonts w:hint="eastAsia" w:ascii="宋体" w:hAnsi="宋体" w:eastAsia="宋体" w:cs="宋体"/>
                <w:i w:val="0"/>
                <w:iCs w:val="0"/>
                <w:color w:val="000000"/>
                <w:sz w:val="20"/>
                <w:szCs w:val="20"/>
                <w:highlight w:val="none"/>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098013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慢跑鞋</w:t>
            </w:r>
          </w:p>
        </w:tc>
        <w:tc>
          <w:tcPr>
            <w:tcW w:w="616" w:type="dxa"/>
            <w:tcBorders>
              <w:top w:val="single" w:color="000000" w:sz="4" w:space="0"/>
              <w:left w:val="single" w:color="000000" w:sz="4" w:space="0"/>
              <w:bottom w:val="single" w:color="000000" w:sz="4" w:space="0"/>
              <w:right w:val="single" w:color="000000" w:sz="4" w:space="0"/>
            </w:tcBorders>
            <w:vAlign w:val="center"/>
          </w:tcPr>
          <w:p w14:paraId="22936D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服装</w:t>
            </w:r>
          </w:p>
        </w:tc>
        <w:tc>
          <w:tcPr>
            <w:tcW w:w="3524" w:type="dxa"/>
            <w:tcBorders>
              <w:top w:val="single" w:color="000000" w:sz="4" w:space="0"/>
              <w:left w:val="single" w:color="000000" w:sz="4" w:space="0"/>
              <w:bottom w:val="single" w:color="000000" w:sz="4" w:space="0"/>
              <w:right w:val="single" w:color="000000" w:sz="4" w:space="0"/>
            </w:tcBorders>
            <w:vAlign w:val="center"/>
          </w:tcPr>
          <w:p w14:paraId="73971B0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1、鞋面：网布织物面料；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2、鞋底：EVA+橡胶；</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3、尺码：35-46。</w:t>
            </w:r>
          </w:p>
        </w:tc>
        <w:tc>
          <w:tcPr>
            <w:tcW w:w="440" w:type="dxa"/>
            <w:tcBorders>
              <w:top w:val="single" w:color="000000" w:sz="4" w:space="0"/>
              <w:left w:val="single" w:color="000000" w:sz="4" w:space="0"/>
              <w:bottom w:val="single" w:color="000000" w:sz="4" w:space="0"/>
              <w:right w:val="single" w:color="000000" w:sz="4" w:space="0"/>
            </w:tcBorders>
            <w:vAlign w:val="center"/>
          </w:tcPr>
          <w:p w14:paraId="763F6E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双</w:t>
            </w:r>
          </w:p>
        </w:tc>
        <w:tc>
          <w:tcPr>
            <w:tcW w:w="616" w:type="dxa"/>
            <w:tcBorders>
              <w:top w:val="single" w:color="000000" w:sz="4" w:space="0"/>
              <w:left w:val="single" w:color="000000" w:sz="4" w:space="0"/>
              <w:bottom w:val="single" w:color="000000" w:sz="4" w:space="0"/>
              <w:right w:val="single" w:color="000000" w:sz="4" w:space="0"/>
            </w:tcBorders>
            <w:vAlign w:val="center"/>
          </w:tcPr>
          <w:p w14:paraId="1E82A1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600</w:t>
            </w:r>
          </w:p>
        </w:tc>
        <w:tc>
          <w:tcPr>
            <w:tcW w:w="1116" w:type="dxa"/>
            <w:tcBorders>
              <w:top w:val="single" w:color="000000" w:sz="4" w:space="0"/>
              <w:left w:val="single" w:color="000000" w:sz="4" w:space="0"/>
              <w:bottom w:val="single" w:color="000000" w:sz="4" w:space="0"/>
              <w:right w:val="single" w:color="000000" w:sz="4" w:space="0"/>
            </w:tcBorders>
            <w:vAlign w:val="center"/>
          </w:tcPr>
          <w:p w14:paraId="4A08AD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206.00 </w:t>
            </w:r>
          </w:p>
        </w:tc>
      </w:tr>
      <w:tr w14:paraId="08F72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29CAD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116</w:t>
            </w:r>
          </w:p>
        </w:tc>
        <w:tc>
          <w:tcPr>
            <w:tcW w:w="1016" w:type="dxa"/>
            <w:tcBorders>
              <w:top w:val="single" w:color="000000" w:sz="4" w:space="0"/>
              <w:left w:val="single" w:color="000000" w:sz="4" w:space="0"/>
              <w:bottom w:val="single" w:color="000000" w:sz="4" w:space="0"/>
              <w:right w:val="single" w:color="000000" w:sz="4" w:space="0"/>
            </w:tcBorders>
            <w:vAlign w:val="center"/>
          </w:tcPr>
          <w:p w14:paraId="486B74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羽毛球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31BC84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羽毛球</w:t>
            </w:r>
          </w:p>
        </w:tc>
        <w:tc>
          <w:tcPr>
            <w:tcW w:w="616" w:type="dxa"/>
            <w:tcBorders>
              <w:top w:val="single" w:color="000000" w:sz="4" w:space="0"/>
              <w:left w:val="single" w:color="000000" w:sz="4" w:space="0"/>
              <w:bottom w:val="single" w:color="000000" w:sz="4" w:space="0"/>
              <w:right w:val="single" w:color="000000" w:sz="4" w:space="0"/>
            </w:tcBorders>
            <w:vAlign w:val="center"/>
          </w:tcPr>
          <w:p w14:paraId="78140F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88DEDB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训练用球；</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规格：12只/筒，每箱50筒；</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毛片：鹅毛拉直；</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球头：复合软木+台纤；</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飞行速度：76速。</w:t>
            </w:r>
          </w:p>
        </w:tc>
        <w:tc>
          <w:tcPr>
            <w:tcW w:w="440" w:type="dxa"/>
            <w:tcBorders>
              <w:top w:val="single" w:color="000000" w:sz="4" w:space="0"/>
              <w:left w:val="single" w:color="000000" w:sz="4" w:space="0"/>
              <w:bottom w:val="single" w:color="000000" w:sz="4" w:space="0"/>
              <w:right w:val="single" w:color="000000" w:sz="4" w:space="0"/>
            </w:tcBorders>
            <w:vAlign w:val="center"/>
          </w:tcPr>
          <w:p w14:paraId="3393E0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箱</w:t>
            </w:r>
          </w:p>
        </w:tc>
        <w:tc>
          <w:tcPr>
            <w:tcW w:w="616" w:type="dxa"/>
            <w:tcBorders>
              <w:top w:val="single" w:color="000000" w:sz="4" w:space="0"/>
              <w:left w:val="single" w:color="000000" w:sz="4" w:space="0"/>
              <w:bottom w:val="single" w:color="000000" w:sz="4" w:space="0"/>
              <w:right w:val="single" w:color="000000" w:sz="4" w:space="0"/>
            </w:tcBorders>
            <w:vAlign w:val="center"/>
          </w:tcPr>
          <w:p w14:paraId="1D1983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17</w:t>
            </w:r>
          </w:p>
        </w:tc>
        <w:tc>
          <w:tcPr>
            <w:tcW w:w="1116" w:type="dxa"/>
            <w:tcBorders>
              <w:top w:val="single" w:color="000000" w:sz="4" w:space="0"/>
              <w:left w:val="single" w:color="000000" w:sz="4" w:space="0"/>
              <w:bottom w:val="single" w:color="000000" w:sz="4" w:space="0"/>
              <w:right w:val="single" w:color="000000" w:sz="4" w:space="0"/>
            </w:tcBorders>
            <w:vAlign w:val="center"/>
          </w:tcPr>
          <w:p w14:paraId="45BEF0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6400.00 </w:t>
            </w:r>
          </w:p>
        </w:tc>
      </w:tr>
      <w:tr w14:paraId="415B7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E524B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117</w:t>
            </w:r>
          </w:p>
        </w:tc>
        <w:tc>
          <w:tcPr>
            <w:tcW w:w="1016" w:type="dxa"/>
            <w:tcBorders>
              <w:top w:val="single" w:color="000000" w:sz="4" w:space="0"/>
              <w:left w:val="single" w:color="000000" w:sz="4" w:space="0"/>
              <w:bottom w:val="single" w:color="000000" w:sz="4" w:space="0"/>
              <w:right w:val="single" w:color="000000" w:sz="4" w:space="0"/>
            </w:tcBorders>
            <w:vAlign w:val="center"/>
          </w:tcPr>
          <w:p w14:paraId="23DE01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0E3DB9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护掌</w:t>
            </w:r>
          </w:p>
        </w:tc>
        <w:tc>
          <w:tcPr>
            <w:tcW w:w="616" w:type="dxa"/>
            <w:tcBorders>
              <w:top w:val="single" w:color="000000" w:sz="4" w:space="0"/>
              <w:left w:val="single" w:color="000000" w:sz="4" w:space="0"/>
              <w:bottom w:val="single" w:color="000000" w:sz="4" w:space="0"/>
              <w:right w:val="single" w:color="000000" w:sz="4" w:space="0"/>
            </w:tcBorders>
            <w:vAlign w:val="center"/>
          </w:tcPr>
          <w:p w14:paraId="4710D8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07962C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产品材质:纯牛皮，产品厚度在2.3-3.2mm之间，尼龙带子，颜色为米黄色，中间加红色条纹，用于高低杠、单杠、吊环项目训练及比赛，防止抓杠时手皮磨损，舒适耐用强度高，防水防汗，做动作时更能使运动员发挥较高水平。</w:t>
            </w:r>
          </w:p>
        </w:tc>
        <w:tc>
          <w:tcPr>
            <w:tcW w:w="440" w:type="dxa"/>
            <w:tcBorders>
              <w:top w:val="single" w:color="000000" w:sz="4" w:space="0"/>
              <w:left w:val="single" w:color="000000" w:sz="4" w:space="0"/>
              <w:bottom w:val="single" w:color="000000" w:sz="4" w:space="0"/>
              <w:right w:val="single" w:color="000000" w:sz="4" w:space="0"/>
            </w:tcBorders>
            <w:vAlign w:val="center"/>
          </w:tcPr>
          <w:p w14:paraId="347B36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3AC263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480931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400.00 </w:t>
            </w:r>
          </w:p>
        </w:tc>
      </w:tr>
      <w:tr w14:paraId="1A22E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05DCD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118</w:t>
            </w:r>
          </w:p>
        </w:tc>
        <w:tc>
          <w:tcPr>
            <w:tcW w:w="1016" w:type="dxa"/>
            <w:tcBorders>
              <w:top w:val="single" w:color="000000" w:sz="4" w:space="0"/>
              <w:left w:val="single" w:color="000000" w:sz="4" w:space="0"/>
              <w:bottom w:val="single" w:color="000000" w:sz="4" w:space="0"/>
              <w:right w:val="single" w:color="000000" w:sz="4" w:space="0"/>
            </w:tcBorders>
            <w:vAlign w:val="center"/>
          </w:tcPr>
          <w:p w14:paraId="1A9D19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5B3D9D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护踝（XS）</w:t>
            </w:r>
          </w:p>
        </w:tc>
        <w:tc>
          <w:tcPr>
            <w:tcW w:w="616" w:type="dxa"/>
            <w:tcBorders>
              <w:top w:val="single" w:color="000000" w:sz="4" w:space="0"/>
              <w:left w:val="single" w:color="000000" w:sz="4" w:space="0"/>
              <w:bottom w:val="single" w:color="000000" w:sz="4" w:space="0"/>
              <w:right w:val="single" w:color="000000" w:sz="4" w:space="0"/>
            </w:tcBorders>
            <w:vAlign w:val="center"/>
          </w:tcPr>
          <w:p w14:paraId="2598A6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B22993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脚跟保护和支持，体操运动员和舞者依靠的冲击吸收技术从鞋跟杯和舒适的加强从一个轻量级压缩袖。氯丁橡胶赤脚支撑-由医疗级氯丁橡胶制成的用于赤脚活动的保护装置，可防止脚后跟震动并提供冲击缓解。缓解SEVER’s病——提供缓冲垫，抬高脚跟骨，同时提供均匀分布的压迫，以减少SEVER’s病引起的脚跟疼痛。贴合滑套-不需要额外的胶带或绑带来防止摩擦和滑动。</w:t>
            </w:r>
          </w:p>
        </w:tc>
        <w:tc>
          <w:tcPr>
            <w:tcW w:w="440" w:type="dxa"/>
            <w:tcBorders>
              <w:top w:val="single" w:color="000000" w:sz="4" w:space="0"/>
              <w:left w:val="single" w:color="000000" w:sz="4" w:space="0"/>
              <w:bottom w:val="single" w:color="000000" w:sz="4" w:space="0"/>
              <w:right w:val="single" w:color="000000" w:sz="4" w:space="0"/>
            </w:tcBorders>
            <w:vAlign w:val="center"/>
          </w:tcPr>
          <w:p w14:paraId="012634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2F3A02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507211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333.16 </w:t>
            </w:r>
          </w:p>
        </w:tc>
      </w:tr>
      <w:tr w14:paraId="0305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F8C20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119</w:t>
            </w:r>
          </w:p>
        </w:tc>
        <w:tc>
          <w:tcPr>
            <w:tcW w:w="1016" w:type="dxa"/>
            <w:tcBorders>
              <w:top w:val="single" w:color="000000" w:sz="4" w:space="0"/>
              <w:left w:val="single" w:color="000000" w:sz="4" w:space="0"/>
              <w:bottom w:val="single" w:color="000000" w:sz="4" w:space="0"/>
              <w:right w:val="single" w:color="000000" w:sz="4" w:space="0"/>
            </w:tcBorders>
            <w:vAlign w:val="center"/>
          </w:tcPr>
          <w:p w14:paraId="62E0ED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46E6E1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护踝（S）</w:t>
            </w:r>
          </w:p>
        </w:tc>
        <w:tc>
          <w:tcPr>
            <w:tcW w:w="616" w:type="dxa"/>
            <w:tcBorders>
              <w:top w:val="single" w:color="000000" w:sz="4" w:space="0"/>
              <w:left w:val="single" w:color="000000" w:sz="4" w:space="0"/>
              <w:bottom w:val="single" w:color="000000" w:sz="4" w:space="0"/>
              <w:right w:val="single" w:color="000000" w:sz="4" w:space="0"/>
            </w:tcBorders>
            <w:vAlign w:val="center"/>
          </w:tcPr>
          <w:p w14:paraId="05BA7A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04C229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脚跟保护和支持，体操运动员和舞者依靠的冲击吸收技术从鞋跟杯和舒适的加强从一个轻量级压缩袖。氯丁橡胶赤脚支撑-由医疗级氯丁橡胶制成的用于赤脚活动的保护装置，可防止脚后跟震动并提供冲击缓解。缓解SEVER’s病——提供缓冲垫，抬高脚跟骨，同时提供均匀分布的压迫，以减少SEVER’s病引起的脚跟疼痛。贴合滑套-不需要额外的胶带或绑带来防止摩擦和滑动。</w:t>
            </w:r>
          </w:p>
        </w:tc>
        <w:tc>
          <w:tcPr>
            <w:tcW w:w="440" w:type="dxa"/>
            <w:tcBorders>
              <w:top w:val="single" w:color="000000" w:sz="4" w:space="0"/>
              <w:left w:val="single" w:color="000000" w:sz="4" w:space="0"/>
              <w:bottom w:val="single" w:color="000000" w:sz="4" w:space="0"/>
              <w:right w:val="single" w:color="000000" w:sz="4" w:space="0"/>
            </w:tcBorders>
            <w:vAlign w:val="center"/>
          </w:tcPr>
          <w:p w14:paraId="2D0CD5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C939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53D5B4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333.16 </w:t>
            </w:r>
          </w:p>
        </w:tc>
      </w:tr>
      <w:tr w14:paraId="2293E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E2F96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w:t>
            </w:r>
          </w:p>
        </w:tc>
        <w:tc>
          <w:tcPr>
            <w:tcW w:w="1016" w:type="dxa"/>
            <w:tcBorders>
              <w:top w:val="single" w:color="000000" w:sz="4" w:space="0"/>
              <w:left w:val="single" w:color="000000" w:sz="4" w:space="0"/>
              <w:bottom w:val="single" w:color="000000" w:sz="4" w:space="0"/>
              <w:right w:val="single" w:color="000000" w:sz="4" w:space="0"/>
            </w:tcBorders>
            <w:vAlign w:val="center"/>
          </w:tcPr>
          <w:p w14:paraId="026A1E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0FBF8D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护踝（M）</w:t>
            </w:r>
          </w:p>
        </w:tc>
        <w:tc>
          <w:tcPr>
            <w:tcW w:w="616" w:type="dxa"/>
            <w:tcBorders>
              <w:top w:val="single" w:color="000000" w:sz="4" w:space="0"/>
              <w:left w:val="single" w:color="000000" w:sz="4" w:space="0"/>
              <w:bottom w:val="single" w:color="000000" w:sz="4" w:space="0"/>
              <w:right w:val="single" w:color="000000" w:sz="4" w:space="0"/>
            </w:tcBorders>
            <w:vAlign w:val="center"/>
          </w:tcPr>
          <w:p w14:paraId="023366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6FCC18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脚跟保护和支持，体操运动员和舞者依靠的冲击吸收技术从鞋跟杯和舒适的加强从一个轻量级压缩袖。氯丁橡胶赤脚支撑-由医疗级氯丁橡胶制成的用于赤脚活动的保护装置，可防止脚后跟震动并提供冲击缓解。缓解SEVER’s病——提供缓冲垫，抬高脚跟骨，同时提供均匀分布的压迫，以减少SEVER’s病引起的脚跟疼痛。贴合滑套-不需要额外的胶带或绑带来防止摩擦和滑动。</w:t>
            </w:r>
          </w:p>
        </w:tc>
        <w:tc>
          <w:tcPr>
            <w:tcW w:w="440" w:type="dxa"/>
            <w:tcBorders>
              <w:top w:val="single" w:color="000000" w:sz="4" w:space="0"/>
              <w:left w:val="single" w:color="000000" w:sz="4" w:space="0"/>
              <w:bottom w:val="single" w:color="000000" w:sz="4" w:space="0"/>
              <w:right w:val="single" w:color="000000" w:sz="4" w:space="0"/>
            </w:tcBorders>
            <w:vAlign w:val="center"/>
          </w:tcPr>
          <w:p w14:paraId="487A43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3A3184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0C38A7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333.16 </w:t>
            </w:r>
          </w:p>
        </w:tc>
      </w:tr>
      <w:tr w14:paraId="2902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D381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121</w:t>
            </w:r>
          </w:p>
        </w:tc>
        <w:tc>
          <w:tcPr>
            <w:tcW w:w="1016" w:type="dxa"/>
            <w:tcBorders>
              <w:top w:val="single" w:color="000000" w:sz="4" w:space="0"/>
              <w:left w:val="single" w:color="000000" w:sz="4" w:space="0"/>
              <w:bottom w:val="single" w:color="000000" w:sz="4" w:space="0"/>
              <w:right w:val="single" w:color="000000" w:sz="4" w:space="0"/>
            </w:tcBorders>
            <w:vAlign w:val="center"/>
          </w:tcPr>
          <w:p w14:paraId="4A935B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0B128C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护膝</w:t>
            </w:r>
          </w:p>
        </w:tc>
        <w:tc>
          <w:tcPr>
            <w:tcW w:w="616" w:type="dxa"/>
            <w:tcBorders>
              <w:top w:val="single" w:color="000000" w:sz="4" w:space="0"/>
              <w:left w:val="single" w:color="000000" w:sz="4" w:space="0"/>
              <w:bottom w:val="single" w:color="000000" w:sz="4" w:space="0"/>
              <w:right w:val="single" w:color="000000" w:sz="4" w:space="0"/>
            </w:tcBorders>
            <w:vAlign w:val="center"/>
          </w:tcPr>
          <w:p w14:paraId="442EB4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78F27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加强型，防止左右移动膝关节固定带。</w:t>
            </w:r>
          </w:p>
        </w:tc>
        <w:tc>
          <w:tcPr>
            <w:tcW w:w="440" w:type="dxa"/>
            <w:tcBorders>
              <w:top w:val="single" w:color="000000" w:sz="4" w:space="0"/>
              <w:left w:val="single" w:color="000000" w:sz="4" w:space="0"/>
              <w:bottom w:val="single" w:color="000000" w:sz="4" w:space="0"/>
              <w:right w:val="single" w:color="000000" w:sz="4" w:space="0"/>
            </w:tcBorders>
            <w:vAlign w:val="center"/>
          </w:tcPr>
          <w:p w14:paraId="356065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3183F6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42E4F7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120.00 </w:t>
            </w:r>
          </w:p>
        </w:tc>
      </w:tr>
      <w:tr w14:paraId="68A35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F630C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122</w:t>
            </w:r>
          </w:p>
        </w:tc>
        <w:tc>
          <w:tcPr>
            <w:tcW w:w="1016" w:type="dxa"/>
            <w:tcBorders>
              <w:top w:val="single" w:color="000000" w:sz="4" w:space="0"/>
              <w:left w:val="single" w:color="000000" w:sz="4" w:space="0"/>
              <w:bottom w:val="single" w:color="000000" w:sz="4" w:space="0"/>
              <w:right w:val="single" w:color="000000" w:sz="4" w:space="0"/>
            </w:tcBorders>
            <w:vAlign w:val="center"/>
          </w:tcPr>
          <w:p w14:paraId="2A1151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22AA36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护腰</w:t>
            </w:r>
          </w:p>
        </w:tc>
        <w:tc>
          <w:tcPr>
            <w:tcW w:w="616" w:type="dxa"/>
            <w:tcBorders>
              <w:top w:val="single" w:color="000000" w:sz="4" w:space="0"/>
              <w:left w:val="single" w:color="000000" w:sz="4" w:space="0"/>
              <w:bottom w:val="single" w:color="000000" w:sz="4" w:space="0"/>
              <w:right w:val="single" w:color="000000" w:sz="4" w:space="0"/>
            </w:tcBorders>
            <w:vAlign w:val="center"/>
          </w:tcPr>
          <w:p w14:paraId="2E7B16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CE3117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后腰多支撑条设计，结合易粘魔术贴，稳定支撑肌肉，富有弹力，减少脊椎、腰椎负担，满足多场景运动训练需求。</w:t>
            </w:r>
          </w:p>
        </w:tc>
        <w:tc>
          <w:tcPr>
            <w:tcW w:w="440" w:type="dxa"/>
            <w:tcBorders>
              <w:top w:val="single" w:color="000000" w:sz="4" w:space="0"/>
              <w:left w:val="single" w:color="000000" w:sz="4" w:space="0"/>
              <w:bottom w:val="single" w:color="000000" w:sz="4" w:space="0"/>
              <w:right w:val="single" w:color="000000" w:sz="4" w:space="0"/>
            </w:tcBorders>
            <w:vAlign w:val="center"/>
          </w:tcPr>
          <w:p w14:paraId="5E89DA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512219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6358DD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260.00 </w:t>
            </w:r>
          </w:p>
        </w:tc>
      </w:tr>
      <w:tr w14:paraId="3C07F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B32CD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123</w:t>
            </w:r>
          </w:p>
        </w:tc>
        <w:tc>
          <w:tcPr>
            <w:tcW w:w="1016" w:type="dxa"/>
            <w:tcBorders>
              <w:top w:val="single" w:color="000000" w:sz="4" w:space="0"/>
              <w:left w:val="single" w:color="000000" w:sz="4" w:space="0"/>
              <w:bottom w:val="single" w:color="000000" w:sz="4" w:space="0"/>
              <w:right w:val="single" w:color="000000" w:sz="4" w:space="0"/>
            </w:tcBorders>
            <w:vAlign w:val="center"/>
          </w:tcPr>
          <w:p w14:paraId="33190F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4FFC90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阻力带（10磅）</w:t>
            </w:r>
          </w:p>
        </w:tc>
        <w:tc>
          <w:tcPr>
            <w:tcW w:w="616" w:type="dxa"/>
            <w:tcBorders>
              <w:top w:val="single" w:color="000000" w:sz="4" w:space="0"/>
              <w:left w:val="single" w:color="000000" w:sz="4" w:space="0"/>
              <w:bottom w:val="single" w:color="000000" w:sz="4" w:space="0"/>
              <w:right w:val="single" w:color="000000" w:sz="4" w:space="0"/>
            </w:tcBorders>
            <w:vAlign w:val="center"/>
          </w:tcPr>
          <w:p w14:paraId="5C5081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9FD204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闭合换装弹力产品，天然橡胶，绳长208cm。</w:t>
            </w:r>
          </w:p>
        </w:tc>
        <w:tc>
          <w:tcPr>
            <w:tcW w:w="440" w:type="dxa"/>
            <w:tcBorders>
              <w:top w:val="single" w:color="000000" w:sz="4" w:space="0"/>
              <w:left w:val="single" w:color="000000" w:sz="4" w:space="0"/>
              <w:bottom w:val="single" w:color="000000" w:sz="4" w:space="0"/>
              <w:right w:val="single" w:color="000000" w:sz="4" w:space="0"/>
            </w:tcBorders>
            <w:vAlign w:val="center"/>
          </w:tcPr>
          <w:p w14:paraId="24AC88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5B6DDA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3F93D1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17.45 </w:t>
            </w:r>
          </w:p>
        </w:tc>
      </w:tr>
      <w:tr w14:paraId="3AA7E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67AD8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124</w:t>
            </w:r>
          </w:p>
        </w:tc>
        <w:tc>
          <w:tcPr>
            <w:tcW w:w="1016" w:type="dxa"/>
            <w:tcBorders>
              <w:top w:val="single" w:color="000000" w:sz="4" w:space="0"/>
              <w:left w:val="single" w:color="000000" w:sz="4" w:space="0"/>
              <w:bottom w:val="single" w:color="000000" w:sz="4" w:space="0"/>
              <w:right w:val="single" w:color="000000" w:sz="4" w:space="0"/>
            </w:tcBorders>
            <w:vAlign w:val="center"/>
          </w:tcPr>
          <w:p w14:paraId="0DD3AD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体操女队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516FAF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阻力带（20磅）</w:t>
            </w:r>
          </w:p>
        </w:tc>
        <w:tc>
          <w:tcPr>
            <w:tcW w:w="616" w:type="dxa"/>
            <w:tcBorders>
              <w:top w:val="single" w:color="000000" w:sz="4" w:space="0"/>
              <w:left w:val="single" w:color="000000" w:sz="4" w:space="0"/>
              <w:bottom w:val="single" w:color="000000" w:sz="4" w:space="0"/>
              <w:right w:val="single" w:color="000000" w:sz="4" w:space="0"/>
            </w:tcBorders>
            <w:vAlign w:val="center"/>
          </w:tcPr>
          <w:p w14:paraId="6D2A0A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373FA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闭合换装弹力产品，天然橡胶，绳长208cm。</w:t>
            </w:r>
          </w:p>
        </w:tc>
        <w:tc>
          <w:tcPr>
            <w:tcW w:w="440" w:type="dxa"/>
            <w:tcBorders>
              <w:top w:val="single" w:color="000000" w:sz="4" w:space="0"/>
              <w:left w:val="single" w:color="000000" w:sz="4" w:space="0"/>
              <w:bottom w:val="single" w:color="000000" w:sz="4" w:space="0"/>
              <w:right w:val="single" w:color="000000" w:sz="4" w:space="0"/>
            </w:tcBorders>
            <w:vAlign w:val="center"/>
          </w:tcPr>
          <w:p w14:paraId="35681F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0127C4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21329D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25.70 </w:t>
            </w:r>
          </w:p>
        </w:tc>
      </w:tr>
      <w:tr w14:paraId="753F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9B64E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125</w:t>
            </w:r>
          </w:p>
        </w:tc>
        <w:tc>
          <w:tcPr>
            <w:tcW w:w="1016" w:type="dxa"/>
            <w:tcBorders>
              <w:top w:val="single" w:color="000000" w:sz="4" w:space="0"/>
              <w:left w:val="single" w:color="000000" w:sz="4" w:space="0"/>
              <w:bottom w:val="single" w:color="000000" w:sz="4" w:space="0"/>
              <w:right w:val="single" w:color="000000" w:sz="4" w:space="0"/>
            </w:tcBorders>
            <w:vAlign w:val="center"/>
          </w:tcPr>
          <w:p w14:paraId="38FD25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24C268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单杠两眼护掌</w:t>
            </w:r>
          </w:p>
        </w:tc>
        <w:tc>
          <w:tcPr>
            <w:tcW w:w="616" w:type="dxa"/>
            <w:tcBorders>
              <w:top w:val="single" w:color="000000" w:sz="4" w:space="0"/>
              <w:left w:val="single" w:color="000000" w:sz="4" w:space="0"/>
              <w:bottom w:val="single" w:color="000000" w:sz="4" w:space="0"/>
              <w:right w:val="single" w:color="000000" w:sz="4" w:space="0"/>
            </w:tcBorders>
            <w:vAlign w:val="center"/>
          </w:tcPr>
          <w:p w14:paraId="48996D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A23BA5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产品材质:纯牛皮，产品厚度在2.3-3.2mm之间，尼龙带子，颜色为米黄色，中间加红色条纹，用于高低杠、单杠、吊环项目训练及比赛，防止抓杠时手皮磨损，舒适耐用强度高，防水防汗，做动作时更能使运动员发挥较高水平。</w:t>
            </w:r>
          </w:p>
        </w:tc>
        <w:tc>
          <w:tcPr>
            <w:tcW w:w="440" w:type="dxa"/>
            <w:tcBorders>
              <w:top w:val="single" w:color="000000" w:sz="4" w:space="0"/>
              <w:left w:val="single" w:color="000000" w:sz="4" w:space="0"/>
              <w:bottom w:val="single" w:color="000000" w:sz="4" w:space="0"/>
              <w:right w:val="single" w:color="000000" w:sz="4" w:space="0"/>
            </w:tcBorders>
            <w:vAlign w:val="center"/>
          </w:tcPr>
          <w:p w14:paraId="6191A0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0AE712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416EA9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400.00 </w:t>
            </w:r>
          </w:p>
        </w:tc>
      </w:tr>
      <w:tr w14:paraId="29E2E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60373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126</w:t>
            </w:r>
          </w:p>
        </w:tc>
        <w:tc>
          <w:tcPr>
            <w:tcW w:w="1016" w:type="dxa"/>
            <w:tcBorders>
              <w:top w:val="single" w:color="000000" w:sz="4" w:space="0"/>
              <w:left w:val="single" w:color="000000" w:sz="4" w:space="0"/>
              <w:bottom w:val="single" w:color="000000" w:sz="4" w:space="0"/>
              <w:right w:val="single" w:color="000000" w:sz="4" w:space="0"/>
            </w:tcBorders>
            <w:vAlign w:val="center"/>
          </w:tcPr>
          <w:p w14:paraId="70E290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6667B8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吊环两眼护掌</w:t>
            </w:r>
          </w:p>
        </w:tc>
        <w:tc>
          <w:tcPr>
            <w:tcW w:w="616" w:type="dxa"/>
            <w:tcBorders>
              <w:top w:val="single" w:color="000000" w:sz="4" w:space="0"/>
              <w:left w:val="single" w:color="000000" w:sz="4" w:space="0"/>
              <w:bottom w:val="single" w:color="000000" w:sz="4" w:space="0"/>
              <w:right w:val="single" w:color="000000" w:sz="4" w:space="0"/>
            </w:tcBorders>
            <w:vAlign w:val="center"/>
          </w:tcPr>
          <w:p w14:paraId="34A112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69744D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产品材质:纯牛皮，产品厚度在2.3-3.2mm之间，尼龙带子，颜色为米黄色，中间加红色条纹，用于高低杠、单杠、吊环项目训练及比赛，防止抓杠时手皮磨损，舒适耐用强度高，防水防汗，做动作时更能使运动员发挥较高水平。</w:t>
            </w:r>
          </w:p>
        </w:tc>
        <w:tc>
          <w:tcPr>
            <w:tcW w:w="440" w:type="dxa"/>
            <w:tcBorders>
              <w:top w:val="single" w:color="000000" w:sz="4" w:space="0"/>
              <w:left w:val="single" w:color="000000" w:sz="4" w:space="0"/>
              <w:bottom w:val="single" w:color="000000" w:sz="4" w:space="0"/>
              <w:right w:val="single" w:color="000000" w:sz="4" w:space="0"/>
            </w:tcBorders>
            <w:vAlign w:val="center"/>
          </w:tcPr>
          <w:p w14:paraId="39E1F0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6872E1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2D83B3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400.00 </w:t>
            </w:r>
          </w:p>
        </w:tc>
      </w:tr>
      <w:tr w14:paraId="540D8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747D8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127</w:t>
            </w:r>
          </w:p>
        </w:tc>
        <w:tc>
          <w:tcPr>
            <w:tcW w:w="1016" w:type="dxa"/>
            <w:tcBorders>
              <w:top w:val="single" w:color="000000" w:sz="4" w:space="0"/>
              <w:left w:val="single" w:color="000000" w:sz="4" w:space="0"/>
              <w:bottom w:val="single" w:color="000000" w:sz="4" w:space="0"/>
              <w:right w:val="single" w:color="000000" w:sz="4" w:space="0"/>
            </w:tcBorders>
            <w:vAlign w:val="center"/>
          </w:tcPr>
          <w:p w14:paraId="32AF67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7A90F5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护腕</w:t>
            </w:r>
          </w:p>
        </w:tc>
        <w:tc>
          <w:tcPr>
            <w:tcW w:w="616" w:type="dxa"/>
            <w:tcBorders>
              <w:top w:val="single" w:color="000000" w:sz="4" w:space="0"/>
              <w:left w:val="single" w:color="000000" w:sz="4" w:space="0"/>
              <w:bottom w:val="single" w:color="000000" w:sz="4" w:space="0"/>
              <w:right w:val="single" w:color="000000" w:sz="4" w:space="0"/>
            </w:tcBorders>
            <w:vAlign w:val="center"/>
          </w:tcPr>
          <w:p w14:paraId="7241BF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5FBF3A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高弹面料，吸汗速干，轻盈透气，弹性十足，久戴不勒。</w:t>
            </w:r>
          </w:p>
        </w:tc>
        <w:tc>
          <w:tcPr>
            <w:tcW w:w="440" w:type="dxa"/>
            <w:tcBorders>
              <w:top w:val="single" w:color="000000" w:sz="4" w:space="0"/>
              <w:left w:val="single" w:color="000000" w:sz="4" w:space="0"/>
              <w:bottom w:val="single" w:color="000000" w:sz="4" w:space="0"/>
              <w:right w:val="single" w:color="000000" w:sz="4" w:space="0"/>
            </w:tcBorders>
            <w:vAlign w:val="center"/>
          </w:tcPr>
          <w:p w14:paraId="6C63AA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726283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1116" w:type="dxa"/>
            <w:tcBorders>
              <w:top w:val="single" w:color="000000" w:sz="4" w:space="0"/>
              <w:left w:val="single" w:color="000000" w:sz="4" w:space="0"/>
              <w:bottom w:val="single" w:color="000000" w:sz="4" w:space="0"/>
              <w:right w:val="single" w:color="000000" w:sz="4" w:space="0"/>
            </w:tcBorders>
            <w:vAlign w:val="center"/>
          </w:tcPr>
          <w:p w14:paraId="6FC9C3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26.48 </w:t>
            </w:r>
          </w:p>
        </w:tc>
      </w:tr>
      <w:tr w14:paraId="263A0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7EB41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128</w:t>
            </w:r>
          </w:p>
        </w:tc>
        <w:tc>
          <w:tcPr>
            <w:tcW w:w="1016" w:type="dxa"/>
            <w:tcBorders>
              <w:top w:val="single" w:color="000000" w:sz="4" w:space="0"/>
              <w:left w:val="single" w:color="000000" w:sz="4" w:space="0"/>
              <w:bottom w:val="single" w:color="000000" w:sz="4" w:space="0"/>
              <w:right w:val="single" w:color="000000" w:sz="4" w:space="0"/>
            </w:tcBorders>
            <w:vAlign w:val="center"/>
          </w:tcPr>
          <w:p w14:paraId="6A9384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77B17A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攀爬绳</w:t>
            </w:r>
          </w:p>
        </w:tc>
        <w:tc>
          <w:tcPr>
            <w:tcW w:w="616" w:type="dxa"/>
            <w:tcBorders>
              <w:top w:val="single" w:color="000000" w:sz="4" w:space="0"/>
              <w:left w:val="single" w:color="000000" w:sz="4" w:space="0"/>
              <w:bottom w:val="single" w:color="000000" w:sz="4" w:space="0"/>
              <w:right w:val="single" w:color="000000" w:sz="4" w:space="0"/>
            </w:tcBorders>
            <w:vAlign w:val="center"/>
          </w:tcPr>
          <w:p w14:paraId="246344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200ED2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身体素质训练器械，直径3.8cm，涤棉材料，配有挂钩，（长度可根据需求定制）9米。</w:t>
            </w:r>
            <w:r>
              <w:rPr>
                <w:rFonts w:hint="eastAsia"/>
                <w:highlight w:val="none"/>
              </w:rPr>
              <w:t>（产品需提供标准尺寸和定制尺寸，采购人无定制需求则默认标准尺寸）</w:t>
            </w:r>
          </w:p>
        </w:tc>
        <w:tc>
          <w:tcPr>
            <w:tcW w:w="440" w:type="dxa"/>
            <w:tcBorders>
              <w:top w:val="single" w:color="000000" w:sz="4" w:space="0"/>
              <w:left w:val="single" w:color="000000" w:sz="4" w:space="0"/>
              <w:bottom w:val="single" w:color="000000" w:sz="4" w:space="0"/>
              <w:right w:val="single" w:color="000000" w:sz="4" w:space="0"/>
            </w:tcBorders>
            <w:vAlign w:val="center"/>
          </w:tcPr>
          <w:p w14:paraId="62EAD4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1594A3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7A47AF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333.75 </w:t>
            </w:r>
          </w:p>
        </w:tc>
      </w:tr>
      <w:tr w14:paraId="69669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C5324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129</w:t>
            </w:r>
          </w:p>
        </w:tc>
        <w:tc>
          <w:tcPr>
            <w:tcW w:w="1016" w:type="dxa"/>
            <w:tcBorders>
              <w:top w:val="single" w:color="000000" w:sz="4" w:space="0"/>
              <w:left w:val="single" w:color="000000" w:sz="4" w:space="0"/>
              <w:bottom w:val="single" w:color="000000" w:sz="4" w:space="0"/>
              <w:right w:val="single" w:color="000000" w:sz="4" w:space="0"/>
            </w:tcBorders>
            <w:vAlign w:val="center"/>
          </w:tcPr>
          <w:p w14:paraId="5C1793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146A18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沙袋</w:t>
            </w:r>
          </w:p>
        </w:tc>
        <w:tc>
          <w:tcPr>
            <w:tcW w:w="616" w:type="dxa"/>
            <w:tcBorders>
              <w:top w:val="single" w:color="000000" w:sz="4" w:space="0"/>
              <w:left w:val="single" w:color="000000" w:sz="4" w:space="0"/>
              <w:bottom w:val="single" w:color="000000" w:sz="4" w:space="0"/>
              <w:right w:val="single" w:color="000000" w:sz="4" w:space="0"/>
            </w:tcBorders>
            <w:vAlign w:val="center"/>
          </w:tcPr>
          <w:p w14:paraId="706DE9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FBDCDB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1、采用优质潜水面料，2、尼龙包边设计，可自由调节松紧，1KG、2KG各10副。</w:t>
            </w:r>
          </w:p>
        </w:tc>
        <w:tc>
          <w:tcPr>
            <w:tcW w:w="440" w:type="dxa"/>
            <w:tcBorders>
              <w:top w:val="single" w:color="000000" w:sz="4" w:space="0"/>
              <w:left w:val="single" w:color="000000" w:sz="4" w:space="0"/>
              <w:bottom w:val="single" w:color="000000" w:sz="4" w:space="0"/>
              <w:right w:val="single" w:color="000000" w:sz="4" w:space="0"/>
            </w:tcBorders>
            <w:vAlign w:val="center"/>
          </w:tcPr>
          <w:p w14:paraId="3E35B2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副</w:t>
            </w:r>
          </w:p>
        </w:tc>
        <w:tc>
          <w:tcPr>
            <w:tcW w:w="616" w:type="dxa"/>
            <w:tcBorders>
              <w:top w:val="single" w:color="000000" w:sz="4" w:space="0"/>
              <w:left w:val="single" w:color="000000" w:sz="4" w:space="0"/>
              <w:bottom w:val="single" w:color="000000" w:sz="4" w:space="0"/>
              <w:right w:val="single" w:color="000000" w:sz="4" w:space="0"/>
            </w:tcBorders>
            <w:vAlign w:val="center"/>
          </w:tcPr>
          <w:p w14:paraId="5ADA45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777EF2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60.00 </w:t>
            </w:r>
          </w:p>
        </w:tc>
      </w:tr>
      <w:tr w14:paraId="270D6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E7502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130</w:t>
            </w:r>
          </w:p>
        </w:tc>
        <w:tc>
          <w:tcPr>
            <w:tcW w:w="1016" w:type="dxa"/>
            <w:tcBorders>
              <w:top w:val="single" w:color="000000" w:sz="4" w:space="0"/>
              <w:left w:val="single" w:color="000000" w:sz="4" w:space="0"/>
              <w:bottom w:val="single" w:color="000000" w:sz="4" w:space="0"/>
              <w:right w:val="single" w:color="000000" w:sz="4" w:space="0"/>
            </w:tcBorders>
            <w:vAlign w:val="center"/>
          </w:tcPr>
          <w:p w14:paraId="0FB8F4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体操男队</w:t>
            </w:r>
          </w:p>
        </w:tc>
        <w:tc>
          <w:tcPr>
            <w:tcW w:w="1216" w:type="dxa"/>
            <w:tcBorders>
              <w:top w:val="single" w:color="000000" w:sz="4" w:space="0"/>
              <w:left w:val="single" w:color="000000" w:sz="4" w:space="0"/>
              <w:bottom w:val="single" w:color="000000" w:sz="4" w:space="0"/>
              <w:right w:val="single" w:color="000000" w:sz="4" w:space="0"/>
            </w:tcBorders>
            <w:vAlign w:val="center"/>
          </w:tcPr>
          <w:p w14:paraId="0A5951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滑行板</w:t>
            </w:r>
          </w:p>
        </w:tc>
        <w:tc>
          <w:tcPr>
            <w:tcW w:w="616" w:type="dxa"/>
            <w:tcBorders>
              <w:top w:val="single" w:color="000000" w:sz="4" w:space="0"/>
              <w:left w:val="single" w:color="000000" w:sz="4" w:space="0"/>
              <w:bottom w:val="single" w:color="000000" w:sz="4" w:space="0"/>
              <w:right w:val="single" w:color="000000" w:sz="4" w:space="0"/>
            </w:tcBorders>
            <w:vAlign w:val="center"/>
          </w:tcPr>
          <w:p w14:paraId="0C74BF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CFA840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平衡板由高密度竹木制成，坚固不留划痕等优势，为任何训练者提供耐用和多功能的工具，不仅可以改善平衡，还能改善基本的协调性、稳定性、专注力、核心强度和整体性能；定期的平衡训练可以使任何经验水平的训练者受益；配备滚轴，允许快速轻松地调整距离，而无需任何其他工具。</w:t>
            </w:r>
          </w:p>
        </w:tc>
        <w:tc>
          <w:tcPr>
            <w:tcW w:w="440" w:type="dxa"/>
            <w:tcBorders>
              <w:top w:val="single" w:color="000000" w:sz="4" w:space="0"/>
              <w:left w:val="single" w:color="000000" w:sz="4" w:space="0"/>
              <w:bottom w:val="single" w:color="000000" w:sz="4" w:space="0"/>
              <w:right w:val="single" w:color="000000" w:sz="4" w:space="0"/>
            </w:tcBorders>
            <w:vAlign w:val="center"/>
          </w:tcPr>
          <w:p w14:paraId="2EA3A4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782F3D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6D90C4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273.35 </w:t>
            </w:r>
          </w:p>
        </w:tc>
      </w:tr>
      <w:tr w14:paraId="7CEF9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B18CD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131</w:t>
            </w:r>
          </w:p>
        </w:tc>
        <w:tc>
          <w:tcPr>
            <w:tcW w:w="1016" w:type="dxa"/>
            <w:tcBorders>
              <w:top w:val="single" w:color="000000" w:sz="4" w:space="0"/>
              <w:left w:val="single" w:color="000000" w:sz="4" w:space="0"/>
              <w:bottom w:val="single" w:color="000000" w:sz="4" w:space="0"/>
              <w:right w:val="single" w:color="000000" w:sz="4" w:space="0"/>
            </w:tcBorders>
            <w:vAlign w:val="center"/>
          </w:tcPr>
          <w:p w14:paraId="525F30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篮球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307FEE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篮球球筐</w:t>
            </w:r>
          </w:p>
        </w:tc>
        <w:tc>
          <w:tcPr>
            <w:tcW w:w="616" w:type="dxa"/>
            <w:tcBorders>
              <w:top w:val="single" w:color="000000" w:sz="4" w:space="0"/>
              <w:left w:val="single" w:color="000000" w:sz="4" w:space="0"/>
              <w:bottom w:val="single" w:color="000000" w:sz="4" w:space="0"/>
              <w:right w:val="single" w:color="000000" w:sz="4" w:space="0"/>
            </w:tcBorders>
            <w:vAlign w:val="center"/>
          </w:tcPr>
          <w:p w14:paraId="1C85DC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3A9AD4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可移动；材质：加厚不锈钢</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容量：</w:t>
            </w:r>
            <w:r>
              <w:rPr>
                <w:rFonts w:hint="eastAsia" w:ascii="宋体" w:hAnsi="宋体" w:cs="宋体"/>
                <w:i w:val="0"/>
                <w:iCs w:val="0"/>
                <w:color w:val="000000"/>
                <w:kern w:val="0"/>
                <w:sz w:val="20"/>
                <w:szCs w:val="20"/>
                <w:highlight w:val="none"/>
                <w:u w:val="none"/>
                <w:lang w:val="en-US" w:eastAsia="zh-CN"/>
              </w:rPr>
              <w:t>可装</w:t>
            </w:r>
            <w:r>
              <w:rPr>
                <w:rFonts w:hint="eastAsia" w:ascii="宋体" w:hAnsi="宋体" w:eastAsia="宋体" w:cs="宋体"/>
                <w:i w:val="0"/>
                <w:iCs w:val="0"/>
                <w:color w:val="000000"/>
                <w:kern w:val="0"/>
                <w:sz w:val="20"/>
                <w:szCs w:val="20"/>
                <w:highlight w:val="none"/>
                <w:u w:val="none"/>
                <w:lang w:val="en-US" w:eastAsia="zh-CN"/>
              </w:rPr>
              <w:t>5号球</w:t>
            </w:r>
            <w:r>
              <w:rPr>
                <w:rFonts w:hint="eastAsia" w:ascii="宋体" w:hAnsi="宋体" w:cs="宋体"/>
                <w:i w:val="0"/>
                <w:iCs w:val="0"/>
                <w:color w:val="000000"/>
                <w:kern w:val="0"/>
                <w:sz w:val="20"/>
                <w:szCs w:val="20"/>
                <w:highlight w:val="none"/>
                <w:u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40个；</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360°万向轮，可锁轮；</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尺寸：120*90*80cm</w:t>
            </w:r>
          </w:p>
        </w:tc>
        <w:tc>
          <w:tcPr>
            <w:tcW w:w="440" w:type="dxa"/>
            <w:tcBorders>
              <w:top w:val="single" w:color="000000" w:sz="4" w:space="0"/>
              <w:left w:val="single" w:color="000000" w:sz="4" w:space="0"/>
              <w:bottom w:val="single" w:color="000000" w:sz="4" w:space="0"/>
              <w:right w:val="single" w:color="000000" w:sz="4" w:space="0"/>
            </w:tcBorders>
            <w:vAlign w:val="center"/>
          </w:tcPr>
          <w:p w14:paraId="6383C3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6E6032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326D52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470.25 </w:t>
            </w:r>
          </w:p>
        </w:tc>
      </w:tr>
      <w:tr w14:paraId="77758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10DCC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132</w:t>
            </w:r>
          </w:p>
        </w:tc>
        <w:tc>
          <w:tcPr>
            <w:tcW w:w="1016" w:type="dxa"/>
            <w:tcBorders>
              <w:top w:val="single" w:color="000000" w:sz="4" w:space="0"/>
              <w:left w:val="single" w:color="000000" w:sz="4" w:space="0"/>
              <w:bottom w:val="single" w:color="000000" w:sz="4" w:space="0"/>
              <w:right w:val="single" w:color="000000" w:sz="4" w:space="0"/>
            </w:tcBorders>
            <w:vAlign w:val="center"/>
          </w:tcPr>
          <w:p w14:paraId="64E252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篮球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560BA3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防守假人</w:t>
            </w:r>
          </w:p>
        </w:tc>
        <w:tc>
          <w:tcPr>
            <w:tcW w:w="616" w:type="dxa"/>
            <w:tcBorders>
              <w:top w:val="single" w:color="000000" w:sz="4" w:space="0"/>
              <w:left w:val="single" w:color="000000" w:sz="4" w:space="0"/>
              <w:bottom w:val="single" w:color="000000" w:sz="4" w:space="0"/>
              <w:right w:val="single" w:color="000000" w:sz="4" w:space="0"/>
            </w:tcBorders>
            <w:vAlign w:val="center"/>
          </w:tcPr>
          <w:p w14:paraId="5C9CF4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E974E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可伸缩调节高度，材质：发泡EVA 加厚型不锈钢管；尺寸：手部可调节高度：1.73*2.98m；头部可调节高度：1.3*2.55m。</w:t>
            </w:r>
          </w:p>
        </w:tc>
        <w:tc>
          <w:tcPr>
            <w:tcW w:w="440" w:type="dxa"/>
            <w:tcBorders>
              <w:top w:val="single" w:color="000000" w:sz="4" w:space="0"/>
              <w:left w:val="single" w:color="000000" w:sz="4" w:space="0"/>
              <w:bottom w:val="single" w:color="000000" w:sz="4" w:space="0"/>
              <w:right w:val="single" w:color="000000" w:sz="4" w:space="0"/>
            </w:tcBorders>
            <w:vAlign w:val="center"/>
          </w:tcPr>
          <w:p w14:paraId="1B317F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022A4D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w:t>
            </w:r>
          </w:p>
        </w:tc>
        <w:tc>
          <w:tcPr>
            <w:tcW w:w="1116" w:type="dxa"/>
            <w:tcBorders>
              <w:top w:val="single" w:color="000000" w:sz="4" w:space="0"/>
              <w:left w:val="single" w:color="000000" w:sz="4" w:space="0"/>
              <w:bottom w:val="single" w:color="000000" w:sz="4" w:space="0"/>
              <w:right w:val="single" w:color="000000" w:sz="4" w:space="0"/>
            </w:tcBorders>
            <w:vAlign w:val="center"/>
          </w:tcPr>
          <w:p w14:paraId="12D4ED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300.00 </w:t>
            </w:r>
          </w:p>
        </w:tc>
      </w:tr>
      <w:tr w14:paraId="0ACF0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DC081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133</w:t>
            </w:r>
          </w:p>
        </w:tc>
        <w:tc>
          <w:tcPr>
            <w:tcW w:w="1016" w:type="dxa"/>
            <w:tcBorders>
              <w:top w:val="single" w:color="000000" w:sz="4" w:space="0"/>
              <w:left w:val="single" w:color="000000" w:sz="4" w:space="0"/>
              <w:bottom w:val="single" w:color="000000" w:sz="4" w:space="0"/>
              <w:right w:val="single" w:color="000000" w:sz="4" w:space="0"/>
            </w:tcBorders>
            <w:vAlign w:val="center"/>
          </w:tcPr>
          <w:p w14:paraId="1ABE1E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篮球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0FCB26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示分牌</w:t>
            </w:r>
          </w:p>
        </w:tc>
        <w:tc>
          <w:tcPr>
            <w:tcW w:w="616" w:type="dxa"/>
            <w:tcBorders>
              <w:top w:val="single" w:color="000000" w:sz="4" w:space="0"/>
              <w:left w:val="single" w:color="000000" w:sz="4" w:space="0"/>
              <w:bottom w:val="single" w:color="000000" w:sz="4" w:space="0"/>
              <w:right w:val="single" w:color="000000" w:sz="4" w:space="0"/>
            </w:tcBorders>
            <w:vAlign w:val="center"/>
          </w:tcPr>
          <w:p w14:paraId="1F02BE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439063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规格：120*50*150cm；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1、主管支架使用厚度为2.0mm；规格为3*3cm的优质方管；2、连接杆使用直径为2.5cm厚度为2.5mm的优质圆管焊接使用二氧化碳气体保护焊机焊接，焊接牢固无砂眼油漆使用静电喷塑外表光滑耐用。</w:t>
            </w:r>
          </w:p>
        </w:tc>
        <w:tc>
          <w:tcPr>
            <w:tcW w:w="440" w:type="dxa"/>
            <w:tcBorders>
              <w:top w:val="single" w:color="000000" w:sz="4" w:space="0"/>
              <w:left w:val="single" w:color="000000" w:sz="4" w:space="0"/>
              <w:bottom w:val="single" w:color="000000" w:sz="4" w:space="0"/>
              <w:right w:val="single" w:color="000000" w:sz="4" w:space="0"/>
            </w:tcBorders>
            <w:vAlign w:val="center"/>
          </w:tcPr>
          <w:p w14:paraId="59FEC5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55577D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389652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600.30 </w:t>
            </w:r>
          </w:p>
        </w:tc>
      </w:tr>
      <w:tr w14:paraId="02313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24070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134</w:t>
            </w:r>
          </w:p>
        </w:tc>
        <w:tc>
          <w:tcPr>
            <w:tcW w:w="1016" w:type="dxa"/>
            <w:tcBorders>
              <w:top w:val="single" w:color="000000" w:sz="4" w:space="0"/>
              <w:left w:val="single" w:color="000000" w:sz="4" w:space="0"/>
              <w:bottom w:val="single" w:color="000000" w:sz="4" w:space="0"/>
              <w:right w:val="single" w:color="000000" w:sz="4" w:space="0"/>
            </w:tcBorders>
            <w:vAlign w:val="center"/>
          </w:tcPr>
          <w:p w14:paraId="046B16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篮球</w:t>
            </w:r>
          </w:p>
        </w:tc>
        <w:tc>
          <w:tcPr>
            <w:tcW w:w="1216" w:type="dxa"/>
            <w:tcBorders>
              <w:top w:val="single" w:color="000000" w:sz="4" w:space="0"/>
              <w:left w:val="single" w:color="000000" w:sz="4" w:space="0"/>
              <w:bottom w:val="single" w:color="000000" w:sz="4" w:space="0"/>
              <w:right w:val="single" w:color="000000" w:sz="4" w:space="0"/>
            </w:tcBorders>
            <w:vAlign w:val="center"/>
          </w:tcPr>
          <w:p w14:paraId="2817F9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障碍桶</w:t>
            </w:r>
          </w:p>
        </w:tc>
        <w:tc>
          <w:tcPr>
            <w:tcW w:w="616" w:type="dxa"/>
            <w:tcBorders>
              <w:top w:val="single" w:color="000000" w:sz="4" w:space="0"/>
              <w:left w:val="single" w:color="000000" w:sz="4" w:space="0"/>
              <w:bottom w:val="single" w:color="000000" w:sz="4" w:space="0"/>
              <w:right w:val="single" w:color="000000" w:sz="4" w:space="0"/>
            </w:tcBorders>
            <w:vAlign w:val="center"/>
          </w:tcPr>
          <w:p w14:paraId="2590AD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F9A14D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直径：40cm；高度：100cm；含收纳袋；无需充气、弹簧可折叠；；中空设计，预防撞伤；底部负重水泥。</w:t>
            </w:r>
          </w:p>
        </w:tc>
        <w:tc>
          <w:tcPr>
            <w:tcW w:w="440" w:type="dxa"/>
            <w:tcBorders>
              <w:top w:val="single" w:color="000000" w:sz="4" w:space="0"/>
              <w:left w:val="single" w:color="000000" w:sz="4" w:space="0"/>
              <w:bottom w:val="single" w:color="000000" w:sz="4" w:space="0"/>
              <w:right w:val="single" w:color="000000" w:sz="4" w:space="0"/>
            </w:tcBorders>
            <w:vAlign w:val="center"/>
          </w:tcPr>
          <w:p w14:paraId="7D2926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40081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1116" w:type="dxa"/>
            <w:tcBorders>
              <w:top w:val="single" w:color="000000" w:sz="4" w:space="0"/>
              <w:left w:val="single" w:color="000000" w:sz="4" w:space="0"/>
              <w:bottom w:val="single" w:color="000000" w:sz="4" w:space="0"/>
              <w:right w:val="single" w:color="000000" w:sz="4" w:space="0"/>
            </w:tcBorders>
            <w:vAlign w:val="center"/>
          </w:tcPr>
          <w:p w14:paraId="0CF512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69.10 </w:t>
            </w:r>
          </w:p>
        </w:tc>
      </w:tr>
      <w:tr w14:paraId="5D378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88BFD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135</w:t>
            </w:r>
          </w:p>
        </w:tc>
        <w:tc>
          <w:tcPr>
            <w:tcW w:w="1016" w:type="dxa"/>
            <w:tcBorders>
              <w:top w:val="single" w:color="000000" w:sz="4" w:space="0"/>
              <w:left w:val="single" w:color="000000" w:sz="4" w:space="0"/>
              <w:bottom w:val="single" w:color="000000" w:sz="4" w:space="0"/>
              <w:right w:val="single" w:color="000000" w:sz="4" w:space="0"/>
            </w:tcBorders>
            <w:vAlign w:val="center"/>
          </w:tcPr>
          <w:p w14:paraId="3E436A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举重</w:t>
            </w:r>
          </w:p>
        </w:tc>
        <w:tc>
          <w:tcPr>
            <w:tcW w:w="1216" w:type="dxa"/>
            <w:tcBorders>
              <w:top w:val="single" w:color="000000" w:sz="4" w:space="0"/>
              <w:left w:val="single" w:color="000000" w:sz="4" w:space="0"/>
              <w:bottom w:val="single" w:color="000000" w:sz="4" w:space="0"/>
              <w:right w:val="single" w:color="000000" w:sz="4" w:space="0"/>
            </w:tcBorders>
            <w:vAlign w:val="center"/>
          </w:tcPr>
          <w:p w14:paraId="56CBF8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举重腰带</w:t>
            </w:r>
          </w:p>
        </w:tc>
        <w:tc>
          <w:tcPr>
            <w:tcW w:w="616" w:type="dxa"/>
            <w:tcBorders>
              <w:top w:val="single" w:color="000000" w:sz="4" w:space="0"/>
              <w:left w:val="single" w:color="000000" w:sz="4" w:space="0"/>
              <w:bottom w:val="single" w:color="000000" w:sz="4" w:space="0"/>
              <w:right w:val="single" w:color="000000" w:sz="4" w:space="0"/>
            </w:tcBorders>
            <w:vAlign w:val="center"/>
          </w:tcPr>
          <w:p w14:paraId="637EFD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B77175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腰带宽12cm；魔术扣设计；尼龙织带；加厚软垫。</w:t>
            </w:r>
          </w:p>
        </w:tc>
        <w:tc>
          <w:tcPr>
            <w:tcW w:w="440" w:type="dxa"/>
            <w:tcBorders>
              <w:top w:val="single" w:color="000000" w:sz="4" w:space="0"/>
              <w:left w:val="single" w:color="000000" w:sz="4" w:space="0"/>
              <w:bottom w:val="single" w:color="000000" w:sz="4" w:space="0"/>
              <w:right w:val="single" w:color="000000" w:sz="4" w:space="0"/>
            </w:tcBorders>
            <w:vAlign w:val="center"/>
          </w:tcPr>
          <w:p w14:paraId="28894D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w:t>
            </w:r>
          </w:p>
        </w:tc>
        <w:tc>
          <w:tcPr>
            <w:tcW w:w="616" w:type="dxa"/>
            <w:tcBorders>
              <w:top w:val="single" w:color="000000" w:sz="4" w:space="0"/>
              <w:left w:val="single" w:color="000000" w:sz="4" w:space="0"/>
              <w:bottom w:val="single" w:color="000000" w:sz="4" w:space="0"/>
              <w:right w:val="single" w:color="000000" w:sz="4" w:space="0"/>
            </w:tcBorders>
            <w:vAlign w:val="center"/>
          </w:tcPr>
          <w:p w14:paraId="23F4EF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60</w:t>
            </w:r>
          </w:p>
        </w:tc>
        <w:tc>
          <w:tcPr>
            <w:tcW w:w="1116" w:type="dxa"/>
            <w:tcBorders>
              <w:top w:val="single" w:color="000000" w:sz="4" w:space="0"/>
              <w:left w:val="single" w:color="000000" w:sz="4" w:space="0"/>
              <w:bottom w:val="single" w:color="000000" w:sz="4" w:space="0"/>
              <w:right w:val="single" w:color="000000" w:sz="4" w:space="0"/>
            </w:tcBorders>
            <w:vAlign w:val="center"/>
          </w:tcPr>
          <w:p w14:paraId="7F404F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65.00 </w:t>
            </w:r>
          </w:p>
        </w:tc>
      </w:tr>
      <w:tr w14:paraId="21510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71E2F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136</w:t>
            </w:r>
          </w:p>
        </w:tc>
        <w:tc>
          <w:tcPr>
            <w:tcW w:w="1016" w:type="dxa"/>
            <w:tcBorders>
              <w:top w:val="single" w:color="000000" w:sz="4" w:space="0"/>
              <w:left w:val="single" w:color="000000" w:sz="4" w:space="0"/>
              <w:bottom w:val="single" w:color="000000" w:sz="4" w:space="0"/>
              <w:right w:val="single" w:color="000000" w:sz="4" w:space="0"/>
            </w:tcBorders>
            <w:vAlign w:val="center"/>
          </w:tcPr>
          <w:p w14:paraId="23790E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举重</w:t>
            </w:r>
          </w:p>
        </w:tc>
        <w:tc>
          <w:tcPr>
            <w:tcW w:w="1216" w:type="dxa"/>
            <w:tcBorders>
              <w:top w:val="single" w:color="000000" w:sz="4" w:space="0"/>
              <w:left w:val="single" w:color="000000" w:sz="4" w:space="0"/>
              <w:bottom w:val="single" w:color="000000" w:sz="4" w:space="0"/>
              <w:right w:val="single" w:color="000000" w:sz="4" w:space="0"/>
            </w:tcBorders>
            <w:vAlign w:val="center"/>
          </w:tcPr>
          <w:p w14:paraId="3B84D9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杠铃片</w:t>
            </w:r>
          </w:p>
        </w:tc>
        <w:tc>
          <w:tcPr>
            <w:tcW w:w="616" w:type="dxa"/>
            <w:tcBorders>
              <w:top w:val="single" w:color="000000" w:sz="4" w:space="0"/>
              <w:left w:val="single" w:color="000000" w:sz="4" w:space="0"/>
              <w:bottom w:val="single" w:color="000000" w:sz="4" w:space="0"/>
              <w:right w:val="single" w:color="000000" w:sz="4" w:space="0"/>
            </w:tcBorders>
            <w:vAlign w:val="center"/>
          </w:tcPr>
          <w:p w14:paraId="395045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976010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白色，0.5 公斤，由优质天然橡胶包裹而成，直径 135mm±1mm、重量0.5kg 、孔径 50mm、厚度13mm±1mm，▲竞标时提供国际举重联合会或中国举重协会认证证书复印件并加盖竞标人公章。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3997C4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片</w:t>
            </w:r>
          </w:p>
        </w:tc>
        <w:tc>
          <w:tcPr>
            <w:tcW w:w="616" w:type="dxa"/>
            <w:tcBorders>
              <w:top w:val="single" w:color="000000" w:sz="4" w:space="0"/>
              <w:left w:val="single" w:color="000000" w:sz="4" w:space="0"/>
              <w:bottom w:val="single" w:color="000000" w:sz="4" w:space="0"/>
              <w:right w:val="single" w:color="000000" w:sz="4" w:space="0"/>
            </w:tcBorders>
            <w:vAlign w:val="center"/>
          </w:tcPr>
          <w:p w14:paraId="5571FC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2D973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80.00 </w:t>
            </w:r>
          </w:p>
        </w:tc>
      </w:tr>
      <w:tr w14:paraId="16659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330D8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137</w:t>
            </w:r>
          </w:p>
        </w:tc>
        <w:tc>
          <w:tcPr>
            <w:tcW w:w="1016" w:type="dxa"/>
            <w:tcBorders>
              <w:top w:val="single" w:color="000000" w:sz="4" w:space="0"/>
              <w:left w:val="single" w:color="000000" w:sz="4" w:space="0"/>
              <w:bottom w:val="single" w:color="000000" w:sz="4" w:space="0"/>
              <w:right w:val="single" w:color="000000" w:sz="4" w:space="0"/>
            </w:tcBorders>
            <w:vAlign w:val="center"/>
          </w:tcPr>
          <w:p w14:paraId="66D4EB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举重</w:t>
            </w:r>
          </w:p>
        </w:tc>
        <w:tc>
          <w:tcPr>
            <w:tcW w:w="1216" w:type="dxa"/>
            <w:tcBorders>
              <w:top w:val="single" w:color="000000" w:sz="4" w:space="0"/>
              <w:left w:val="single" w:color="000000" w:sz="4" w:space="0"/>
              <w:bottom w:val="single" w:color="000000" w:sz="4" w:space="0"/>
              <w:right w:val="single" w:color="000000" w:sz="4" w:space="0"/>
            </w:tcBorders>
            <w:vAlign w:val="center"/>
          </w:tcPr>
          <w:p w14:paraId="0AD6E8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杠铃片</w:t>
            </w:r>
          </w:p>
        </w:tc>
        <w:tc>
          <w:tcPr>
            <w:tcW w:w="616" w:type="dxa"/>
            <w:tcBorders>
              <w:top w:val="single" w:color="000000" w:sz="4" w:space="0"/>
              <w:left w:val="single" w:color="000000" w:sz="4" w:space="0"/>
              <w:bottom w:val="single" w:color="000000" w:sz="4" w:space="0"/>
              <w:right w:val="single" w:color="000000" w:sz="4" w:space="0"/>
            </w:tcBorders>
            <w:vAlign w:val="center"/>
          </w:tcPr>
          <w:p w14:paraId="45903A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8533A4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绿色，1 公斤，由优质天然橡胶包裹而成，直径 155mm±1mm、重量1kg 、孔径50mm、厚度17mm±1mm，▲竞标时提供国际举重联合会或中国举重协会认证证书复印件并加盖竞标人公章。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24B4E2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片</w:t>
            </w:r>
          </w:p>
        </w:tc>
        <w:tc>
          <w:tcPr>
            <w:tcW w:w="616" w:type="dxa"/>
            <w:tcBorders>
              <w:top w:val="single" w:color="000000" w:sz="4" w:space="0"/>
              <w:left w:val="single" w:color="000000" w:sz="4" w:space="0"/>
              <w:bottom w:val="single" w:color="000000" w:sz="4" w:space="0"/>
              <w:right w:val="single" w:color="000000" w:sz="4" w:space="0"/>
            </w:tcBorders>
            <w:vAlign w:val="center"/>
          </w:tcPr>
          <w:p w14:paraId="72E128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76A715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100.00 </w:t>
            </w:r>
          </w:p>
        </w:tc>
      </w:tr>
      <w:tr w14:paraId="1D866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C46C2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138</w:t>
            </w:r>
          </w:p>
        </w:tc>
        <w:tc>
          <w:tcPr>
            <w:tcW w:w="1016" w:type="dxa"/>
            <w:tcBorders>
              <w:top w:val="single" w:color="000000" w:sz="4" w:space="0"/>
              <w:left w:val="single" w:color="000000" w:sz="4" w:space="0"/>
              <w:bottom w:val="single" w:color="000000" w:sz="4" w:space="0"/>
              <w:right w:val="single" w:color="000000" w:sz="4" w:space="0"/>
            </w:tcBorders>
            <w:vAlign w:val="center"/>
          </w:tcPr>
          <w:p w14:paraId="5A4271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举重</w:t>
            </w:r>
          </w:p>
        </w:tc>
        <w:tc>
          <w:tcPr>
            <w:tcW w:w="1216" w:type="dxa"/>
            <w:tcBorders>
              <w:top w:val="single" w:color="000000" w:sz="4" w:space="0"/>
              <w:left w:val="single" w:color="000000" w:sz="4" w:space="0"/>
              <w:bottom w:val="single" w:color="000000" w:sz="4" w:space="0"/>
              <w:right w:val="single" w:color="000000" w:sz="4" w:space="0"/>
            </w:tcBorders>
            <w:vAlign w:val="center"/>
          </w:tcPr>
          <w:p w14:paraId="675390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杠铃片</w:t>
            </w:r>
          </w:p>
        </w:tc>
        <w:tc>
          <w:tcPr>
            <w:tcW w:w="616" w:type="dxa"/>
            <w:tcBorders>
              <w:top w:val="single" w:color="000000" w:sz="4" w:space="0"/>
              <w:left w:val="single" w:color="000000" w:sz="4" w:space="0"/>
              <w:bottom w:val="single" w:color="000000" w:sz="4" w:space="0"/>
              <w:right w:val="single" w:color="000000" w:sz="4" w:space="0"/>
            </w:tcBorders>
            <w:vAlign w:val="center"/>
          </w:tcPr>
          <w:p w14:paraId="58440F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7441E7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黄色，1.5 公斤，由优质天然橡胶包裹而成，直径 175mm±1mm、重量1.5kg 、孔径 50mm、厚度19mm±1mm，▲竞标时提供国际举重联合会或中国举重协会认证证书复印件并加盖竞标人公章。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73A39C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片</w:t>
            </w:r>
          </w:p>
        </w:tc>
        <w:tc>
          <w:tcPr>
            <w:tcW w:w="616" w:type="dxa"/>
            <w:tcBorders>
              <w:top w:val="single" w:color="000000" w:sz="4" w:space="0"/>
              <w:left w:val="single" w:color="000000" w:sz="4" w:space="0"/>
              <w:bottom w:val="single" w:color="000000" w:sz="4" w:space="0"/>
              <w:right w:val="single" w:color="000000" w:sz="4" w:space="0"/>
            </w:tcBorders>
            <w:vAlign w:val="center"/>
          </w:tcPr>
          <w:p w14:paraId="73D4FF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3166E6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130.00 </w:t>
            </w:r>
          </w:p>
        </w:tc>
      </w:tr>
      <w:tr w14:paraId="21FD5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8FF0F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139</w:t>
            </w:r>
          </w:p>
        </w:tc>
        <w:tc>
          <w:tcPr>
            <w:tcW w:w="1016" w:type="dxa"/>
            <w:tcBorders>
              <w:top w:val="single" w:color="000000" w:sz="4" w:space="0"/>
              <w:left w:val="single" w:color="000000" w:sz="4" w:space="0"/>
              <w:bottom w:val="single" w:color="000000" w:sz="4" w:space="0"/>
              <w:right w:val="single" w:color="000000" w:sz="4" w:space="0"/>
            </w:tcBorders>
            <w:vAlign w:val="center"/>
          </w:tcPr>
          <w:p w14:paraId="7A3854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举重</w:t>
            </w:r>
          </w:p>
        </w:tc>
        <w:tc>
          <w:tcPr>
            <w:tcW w:w="1216" w:type="dxa"/>
            <w:tcBorders>
              <w:top w:val="single" w:color="000000" w:sz="4" w:space="0"/>
              <w:left w:val="single" w:color="000000" w:sz="4" w:space="0"/>
              <w:bottom w:val="single" w:color="000000" w:sz="4" w:space="0"/>
              <w:right w:val="single" w:color="000000" w:sz="4" w:space="0"/>
            </w:tcBorders>
            <w:vAlign w:val="center"/>
          </w:tcPr>
          <w:p w14:paraId="57036D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杠铃片</w:t>
            </w:r>
          </w:p>
        </w:tc>
        <w:tc>
          <w:tcPr>
            <w:tcW w:w="616" w:type="dxa"/>
            <w:tcBorders>
              <w:top w:val="single" w:color="000000" w:sz="4" w:space="0"/>
              <w:left w:val="single" w:color="000000" w:sz="4" w:space="0"/>
              <w:bottom w:val="single" w:color="000000" w:sz="4" w:space="0"/>
              <w:right w:val="single" w:color="000000" w:sz="4" w:space="0"/>
            </w:tcBorders>
            <w:vAlign w:val="center"/>
          </w:tcPr>
          <w:p w14:paraId="0E355D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7ABC68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红色，2.5 公斤，由优质天然橡胶包裹而成，直径 220mm±1mm、重量2.5kg 、孔径 50mm、厚度20mm±1mm，▲竞标时提供国际举重联合会或中国举重协会认证证书复印件并加盖竞标人公章。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0A1EF1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片</w:t>
            </w:r>
          </w:p>
        </w:tc>
        <w:tc>
          <w:tcPr>
            <w:tcW w:w="616" w:type="dxa"/>
            <w:tcBorders>
              <w:top w:val="single" w:color="000000" w:sz="4" w:space="0"/>
              <w:left w:val="single" w:color="000000" w:sz="4" w:space="0"/>
              <w:bottom w:val="single" w:color="000000" w:sz="4" w:space="0"/>
              <w:right w:val="single" w:color="000000" w:sz="4" w:space="0"/>
            </w:tcBorders>
            <w:vAlign w:val="center"/>
          </w:tcPr>
          <w:p w14:paraId="1DA724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2A6927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190.00 </w:t>
            </w:r>
          </w:p>
        </w:tc>
      </w:tr>
      <w:tr w14:paraId="34F75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AC919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140</w:t>
            </w:r>
          </w:p>
        </w:tc>
        <w:tc>
          <w:tcPr>
            <w:tcW w:w="1016" w:type="dxa"/>
            <w:tcBorders>
              <w:top w:val="single" w:color="000000" w:sz="4" w:space="0"/>
              <w:left w:val="single" w:color="000000" w:sz="4" w:space="0"/>
              <w:bottom w:val="single" w:color="000000" w:sz="4" w:space="0"/>
              <w:right w:val="single" w:color="000000" w:sz="4" w:space="0"/>
            </w:tcBorders>
            <w:vAlign w:val="center"/>
          </w:tcPr>
          <w:p w14:paraId="4EBE2E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举重</w:t>
            </w:r>
          </w:p>
        </w:tc>
        <w:tc>
          <w:tcPr>
            <w:tcW w:w="1216" w:type="dxa"/>
            <w:tcBorders>
              <w:top w:val="single" w:color="000000" w:sz="4" w:space="0"/>
              <w:left w:val="single" w:color="000000" w:sz="4" w:space="0"/>
              <w:bottom w:val="single" w:color="000000" w:sz="4" w:space="0"/>
              <w:right w:val="single" w:color="000000" w:sz="4" w:space="0"/>
            </w:tcBorders>
            <w:vAlign w:val="center"/>
          </w:tcPr>
          <w:p w14:paraId="1EA298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杠铃片</w:t>
            </w:r>
          </w:p>
        </w:tc>
        <w:tc>
          <w:tcPr>
            <w:tcW w:w="616" w:type="dxa"/>
            <w:tcBorders>
              <w:top w:val="single" w:color="000000" w:sz="4" w:space="0"/>
              <w:left w:val="single" w:color="000000" w:sz="4" w:space="0"/>
              <w:bottom w:val="single" w:color="000000" w:sz="4" w:space="0"/>
              <w:right w:val="single" w:color="000000" w:sz="4" w:space="0"/>
            </w:tcBorders>
            <w:vAlign w:val="center"/>
          </w:tcPr>
          <w:p w14:paraId="1CD886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625B62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白色，5 公斤，由优质天然橡胶包裹而成，直径 260mm±1mm、重量5kg 、孔径50mm、厚度25mm±1mm，▲竞标时提供国际举重联合会或中国举重协会认证证书复印件并加盖竞标人公章。</w:t>
            </w:r>
          </w:p>
        </w:tc>
        <w:tc>
          <w:tcPr>
            <w:tcW w:w="440" w:type="dxa"/>
            <w:tcBorders>
              <w:top w:val="single" w:color="000000" w:sz="4" w:space="0"/>
              <w:left w:val="single" w:color="000000" w:sz="4" w:space="0"/>
              <w:bottom w:val="single" w:color="000000" w:sz="4" w:space="0"/>
              <w:right w:val="single" w:color="000000" w:sz="4" w:space="0"/>
            </w:tcBorders>
            <w:vAlign w:val="center"/>
          </w:tcPr>
          <w:p w14:paraId="2D7D58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片</w:t>
            </w:r>
          </w:p>
        </w:tc>
        <w:tc>
          <w:tcPr>
            <w:tcW w:w="616" w:type="dxa"/>
            <w:tcBorders>
              <w:top w:val="single" w:color="000000" w:sz="4" w:space="0"/>
              <w:left w:val="single" w:color="000000" w:sz="4" w:space="0"/>
              <w:bottom w:val="single" w:color="000000" w:sz="4" w:space="0"/>
              <w:right w:val="single" w:color="000000" w:sz="4" w:space="0"/>
            </w:tcBorders>
            <w:vAlign w:val="center"/>
          </w:tcPr>
          <w:p w14:paraId="5C46E1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66C120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1029.25 </w:t>
            </w:r>
          </w:p>
        </w:tc>
      </w:tr>
      <w:tr w14:paraId="19B93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E98B8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141</w:t>
            </w:r>
          </w:p>
        </w:tc>
        <w:tc>
          <w:tcPr>
            <w:tcW w:w="1016" w:type="dxa"/>
            <w:tcBorders>
              <w:top w:val="single" w:color="000000" w:sz="4" w:space="0"/>
              <w:left w:val="single" w:color="000000" w:sz="4" w:space="0"/>
              <w:bottom w:val="single" w:color="000000" w:sz="4" w:space="0"/>
              <w:right w:val="single" w:color="000000" w:sz="4" w:space="0"/>
            </w:tcBorders>
            <w:vAlign w:val="center"/>
          </w:tcPr>
          <w:p w14:paraId="1D8536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5AEBB0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时钟</w:t>
            </w:r>
          </w:p>
        </w:tc>
        <w:tc>
          <w:tcPr>
            <w:tcW w:w="616" w:type="dxa"/>
            <w:tcBorders>
              <w:top w:val="single" w:color="000000" w:sz="4" w:space="0"/>
              <w:left w:val="single" w:color="000000" w:sz="4" w:space="0"/>
              <w:bottom w:val="single" w:color="000000" w:sz="4" w:space="0"/>
              <w:right w:val="single" w:color="000000" w:sz="4" w:space="0"/>
            </w:tcBorders>
            <w:vAlign w:val="center"/>
          </w:tcPr>
          <w:p w14:paraId="12B359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547161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计时+时钟二合一；功能：正计时、倒计时、计秒表、计百分秒、时钟、亮度调节、计时提醒、循环计时、多组计时预设；</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尺寸：36*13cm</w:t>
            </w:r>
          </w:p>
        </w:tc>
        <w:tc>
          <w:tcPr>
            <w:tcW w:w="440" w:type="dxa"/>
            <w:tcBorders>
              <w:top w:val="single" w:color="000000" w:sz="4" w:space="0"/>
              <w:left w:val="single" w:color="000000" w:sz="4" w:space="0"/>
              <w:bottom w:val="single" w:color="000000" w:sz="4" w:space="0"/>
              <w:right w:val="single" w:color="000000" w:sz="4" w:space="0"/>
            </w:tcBorders>
            <w:vAlign w:val="center"/>
          </w:tcPr>
          <w:p w14:paraId="4091B2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030261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1116" w:type="dxa"/>
            <w:tcBorders>
              <w:top w:val="single" w:color="000000" w:sz="4" w:space="0"/>
              <w:left w:val="single" w:color="000000" w:sz="4" w:space="0"/>
              <w:bottom w:val="single" w:color="000000" w:sz="4" w:space="0"/>
              <w:right w:val="single" w:color="000000" w:sz="4" w:space="0"/>
            </w:tcBorders>
            <w:vAlign w:val="center"/>
          </w:tcPr>
          <w:p w14:paraId="6EFCF7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274.50 </w:t>
            </w:r>
          </w:p>
        </w:tc>
      </w:tr>
      <w:tr w14:paraId="21A03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B2AA6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142</w:t>
            </w:r>
          </w:p>
        </w:tc>
        <w:tc>
          <w:tcPr>
            <w:tcW w:w="1016" w:type="dxa"/>
            <w:tcBorders>
              <w:top w:val="single" w:color="000000" w:sz="4" w:space="0"/>
              <w:left w:val="single" w:color="000000" w:sz="4" w:space="0"/>
              <w:bottom w:val="single" w:color="000000" w:sz="4" w:space="0"/>
              <w:right w:val="single" w:color="000000" w:sz="4" w:space="0"/>
            </w:tcBorders>
            <w:vAlign w:val="center"/>
          </w:tcPr>
          <w:p w14:paraId="609F7E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4DEFDC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敏捷栏架</w:t>
            </w:r>
          </w:p>
        </w:tc>
        <w:tc>
          <w:tcPr>
            <w:tcW w:w="616" w:type="dxa"/>
            <w:tcBorders>
              <w:top w:val="single" w:color="000000" w:sz="4" w:space="0"/>
              <w:left w:val="single" w:color="000000" w:sz="4" w:space="0"/>
              <w:bottom w:val="single" w:color="000000" w:sz="4" w:space="0"/>
              <w:right w:val="single" w:color="000000" w:sz="4" w:space="0"/>
            </w:tcBorders>
            <w:vAlign w:val="center"/>
          </w:tcPr>
          <w:p w14:paraId="2BB0B5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9FB7EB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尺寸：9英寸</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1、材质：工程塑料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2、规格：管子外径19mm,内径12mm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3、优点：一体式轻盈工程塑料制成，不易碎裂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4、用途：能够很好的提高人的灵敏性，遇到障碍物的反应能力和提高弹跳能力，以及一些运动中对步伐的要求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▲5、竞标时提供经第三方有资质的检测机构出具的检测报告复印件并加盖竞标人公章。</w:t>
            </w:r>
          </w:p>
          <w:p w14:paraId="1C99C26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p w14:paraId="34B1E76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7、产品需提供保养说明和注意事项相关说明</w:t>
            </w:r>
          </w:p>
          <w:p w14:paraId="7E8FEC2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0AB4CC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5A3B64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1116" w:type="dxa"/>
            <w:tcBorders>
              <w:top w:val="single" w:color="000000" w:sz="4" w:space="0"/>
              <w:left w:val="single" w:color="000000" w:sz="4" w:space="0"/>
              <w:bottom w:val="single" w:color="000000" w:sz="4" w:space="0"/>
              <w:right w:val="single" w:color="000000" w:sz="4" w:space="0"/>
            </w:tcBorders>
            <w:vAlign w:val="center"/>
          </w:tcPr>
          <w:p w14:paraId="1E02D8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38.00 </w:t>
            </w:r>
          </w:p>
        </w:tc>
      </w:tr>
      <w:tr w14:paraId="0F722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00238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143</w:t>
            </w:r>
          </w:p>
        </w:tc>
        <w:tc>
          <w:tcPr>
            <w:tcW w:w="1016" w:type="dxa"/>
            <w:tcBorders>
              <w:top w:val="single" w:color="000000" w:sz="4" w:space="0"/>
              <w:left w:val="single" w:color="000000" w:sz="4" w:space="0"/>
              <w:bottom w:val="single" w:color="000000" w:sz="4" w:space="0"/>
              <w:right w:val="single" w:color="000000" w:sz="4" w:space="0"/>
            </w:tcBorders>
            <w:vAlign w:val="center"/>
          </w:tcPr>
          <w:p w14:paraId="621415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4FAC6C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敏捷栏架</w:t>
            </w:r>
          </w:p>
        </w:tc>
        <w:tc>
          <w:tcPr>
            <w:tcW w:w="616" w:type="dxa"/>
            <w:tcBorders>
              <w:top w:val="single" w:color="000000" w:sz="4" w:space="0"/>
              <w:left w:val="single" w:color="000000" w:sz="4" w:space="0"/>
              <w:bottom w:val="single" w:color="000000" w:sz="4" w:space="0"/>
              <w:right w:val="single" w:color="000000" w:sz="4" w:space="0"/>
            </w:tcBorders>
            <w:vAlign w:val="center"/>
          </w:tcPr>
          <w:p w14:paraId="0133A4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5DFEC7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尺寸：15英寸</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1、材质：工程塑料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2、规格：管子外径19mm,内径12mm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3、优点：一体式轻盈工程塑料制成，不易碎裂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4、用途：能够很好的提高人的灵敏性，遇到障碍物的反应能力和提高弹跳能力，以及一些运动中对步伐的要求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▲5、竞标时提供经第三方有资质的检测机构出具的检测报告复印件并加盖竞标人公章。</w:t>
            </w:r>
          </w:p>
          <w:p w14:paraId="7FC0F89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p w14:paraId="5A322ED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7、产品需提供保养说明和注意事项相关说明</w:t>
            </w:r>
          </w:p>
          <w:p w14:paraId="3BE5E31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1678B9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54FA6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1116" w:type="dxa"/>
            <w:tcBorders>
              <w:top w:val="single" w:color="000000" w:sz="4" w:space="0"/>
              <w:left w:val="single" w:color="000000" w:sz="4" w:space="0"/>
              <w:bottom w:val="single" w:color="000000" w:sz="4" w:space="0"/>
              <w:right w:val="single" w:color="000000" w:sz="4" w:space="0"/>
            </w:tcBorders>
            <w:vAlign w:val="center"/>
          </w:tcPr>
          <w:p w14:paraId="02392D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58.67 </w:t>
            </w:r>
          </w:p>
        </w:tc>
      </w:tr>
      <w:tr w14:paraId="5968B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F7D2F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144</w:t>
            </w:r>
          </w:p>
        </w:tc>
        <w:tc>
          <w:tcPr>
            <w:tcW w:w="1016" w:type="dxa"/>
            <w:tcBorders>
              <w:top w:val="single" w:color="000000" w:sz="4" w:space="0"/>
              <w:left w:val="single" w:color="000000" w:sz="4" w:space="0"/>
              <w:bottom w:val="single" w:color="000000" w:sz="4" w:space="0"/>
              <w:right w:val="single" w:color="000000" w:sz="4" w:space="0"/>
            </w:tcBorders>
            <w:vAlign w:val="center"/>
          </w:tcPr>
          <w:p w14:paraId="43DD57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00FC55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敏捷栏架</w:t>
            </w:r>
          </w:p>
        </w:tc>
        <w:tc>
          <w:tcPr>
            <w:tcW w:w="616" w:type="dxa"/>
            <w:tcBorders>
              <w:top w:val="single" w:color="000000" w:sz="4" w:space="0"/>
              <w:left w:val="single" w:color="000000" w:sz="4" w:space="0"/>
              <w:bottom w:val="single" w:color="000000" w:sz="4" w:space="0"/>
              <w:right w:val="single" w:color="000000" w:sz="4" w:space="0"/>
            </w:tcBorders>
            <w:vAlign w:val="center"/>
          </w:tcPr>
          <w:p w14:paraId="66C7EB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DC3EA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尺寸：12英寸</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1、材质：工程塑料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2、规格：管子外径19mm,内径12mm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3、优点：一体式轻盈工程塑料制成，不易碎裂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4、用途：能够很好的提高人的灵敏性，遇到障碍物的反应能力和提高弹跳能力，以及一些运动中对步伐的要求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▲5、竞标时提供经第三方有资质的检测机构出具的检测报告复印件并加盖竞标人公章。</w:t>
            </w:r>
          </w:p>
          <w:p w14:paraId="7C7A072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p w14:paraId="24ECEE4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7、产品需提供保养说明和注意事项相关说明</w:t>
            </w:r>
          </w:p>
          <w:p w14:paraId="136BEC2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00C4E3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6E659A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1116" w:type="dxa"/>
            <w:tcBorders>
              <w:top w:val="single" w:color="000000" w:sz="4" w:space="0"/>
              <w:left w:val="single" w:color="000000" w:sz="4" w:space="0"/>
              <w:bottom w:val="single" w:color="000000" w:sz="4" w:space="0"/>
              <w:right w:val="single" w:color="000000" w:sz="4" w:space="0"/>
            </w:tcBorders>
            <w:vAlign w:val="center"/>
          </w:tcPr>
          <w:p w14:paraId="33D2A7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45.00 </w:t>
            </w:r>
          </w:p>
        </w:tc>
      </w:tr>
      <w:tr w14:paraId="7080D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1"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9B98A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145</w:t>
            </w:r>
          </w:p>
        </w:tc>
        <w:tc>
          <w:tcPr>
            <w:tcW w:w="1016" w:type="dxa"/>
            <w:tcBorders>
              <w:top w:val="single" w:color="000000" w:sz="4" w:space="0"/>
              <w:left w:val="single" w:color="000000" w:sz="4" w:space="0"/>
              <w:bottom w:val="single" w:color="000000" w:sz="4" w:space="0"/>
              <w:right w:val="single" w:color="000000" w:sz="4" w:space="0"/>
            </w:tcBorders>
            <w:vAlign w:val="center"/>
          </w:tcPr>
          <w:p w14:paraId="3F4E2A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6F1421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敏捷栏架</w:t>
            </w:r>
          </w:p>
        </w:tc>
        <w:tc>
          <w:tcPr>
            <w:tcW w:w="616" w:type="dxa"/>
            <w:tcBorders>
              <w:top w:val="single" w:color="000000" w:sz="4" w:space="0"/>
              <w:left w:val="single" w:color="000000" w:sz="4" w:space="0"/>
              <w:bottom w:val="single" w:color="000000" w:sz="4" w:space="0"/>
              <w:right w:val="single" w:color="000000" w:sz="4" w:space="0"/>
            </w:tcBorders>
            <w:vAlign w:val="center"/>
          </w:tcPr>
          <w:p w14:paraId="2310E7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nil"/>
              <w:left w:val="nil"/>
              <w:bottom w:val="nil"/>
              <w:right w:val="nil"/>
            </w:tcBorders>
            <w:vAlign w:val="center"/>
          </w:tcPr>
          <w:p w14:paraId="1F0CB90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尺寸：4英寸</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1、材质：工程塑料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2、规格：管子外径19mm,内径12mm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3、优点：一体式轻盈工程塑料制成，不易碎裂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4、用途：能够很好的提高人的灵敏性，遇到障碍物的反应能力和提高弹跳能力，以及一些运动中对步伐的要求</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▲5、竞标时提供经第三方有资质的检测机构出具的检测报告复印件并加盖竞标人公章。</w:t>
            </w:r>
          </w:p>
          <w:p w14:paraId="73EFC6A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p w14:paraId="331E52B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7、产品需提供保养说明和注意事项相关说明</w:t>
            </w:r>
          </w:p>
          <w:p w14:paraId="5FB2D1E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04B9BB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77B764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1116" w:type="dxa"/>
            <w:tcBorders>
              <w:top w:val="single" w:color="000000" w:sz="4" w:space="0"/>
              <w:left w:val="single" w:color="000000" w:sz="4" w:space="0"/>
              <w:bottom w:val="single" w:color="000000" w:sz="4" w:space="0"/>
              <w:right w:val="single" w:color="000000" w:sz="4" w:space="0"/>
            </w:tcBorders>
            <w:vAlign w:val="center"/>
          </w:tcPr>
          <w:p w14:paraId="5C65CF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29.33 </w:t>
            </w:r>
          </w:p>
        </w:tc>
      </w:tr>
      <w:tr w14:paraId="5E59D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3D422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146</w:t>
            </w:r>
          </w:p>
        </w:tc>
        <w:tc>
          <w:tcPr>
            <w:tcW w:w="1016" w:type="dxa"/>
            <w:tcBorders>
              <w:top w:val="single" w:color="000000" w:sz="4" w:space="0"/>
              <w:left w:val="single" w:color="000000" w:sz="4" w:space="0"/>
              <w:bottom w:val="single" w:color="000000" w:sz="4" w:space="0"/>
              <w:right w:val="single" w:color="000000" w:sz="4" w:space="0"/>
            </w:tcBorders>
            <w:vAlign w:val="center"/>
          </w:tcPr>
          <w:p w14:paraId="4DD0A8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60CD78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钢丝跳绳</w:t>
            </w:r>
          </w:p>
        </w:tc>
        <w:tc>
          <w:tcPr>
            <w:tcW w:w="616" w:type="dxa"/>
            <w:tcBorders>
              <w:top w:val="single" w:color="000000" w:sz="4" w:space="0"/>
              <w:left w:val="single" w:color="000000" w:sz="4" w:space="0"/>
              <w:bottom w:val="single" w:color="000000" w:sz="4" w:space="0"/>
              <w:right w:val="single" w:color="000000" w:sz="4" w:space="0"/>
            </w:tcBorders>
            <w:vAlign w:val="center"/>
          </w:tcPr>
          <w:p w14:paraId="44D3AD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10CD42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重量低于100g；包胶加粗钢丝绳；曲线手柄；长2.8米（可调节）；材质：PVC+钢绳；手柄：ABS。</w:t>
            </w:r>
          </w:p>
        </w:tc>
        <w:tc>
          <w:tcPr>
            <w:tcW w:w="440" w:type="dxa"/>
            <w:tcBorders>
              <w:top w:val="single" w:color="000000" w:sz="4" w:space="0"/>
              <w:left w:val="single" w:color="000000" w:sz="4" w:space="0"/>
              <w:bottom w:val="single" w:color="000000" w:sz="4" w:space="0"/>
              <w:right w:val="single" w:color="000000" w:sz="4" w:space="0"/>
            </w:tcBorders>
            <w:vAlign w:val="center"/>
          </w:tcPr>
          <w:p w14:paraId="21A05A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7E05ED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60</w:t>
            </w:r>
          </w:p>
        </w:tc>
        <w:tc>
          <w:tcPr>
            <w:tcW w:w="1116" w:type="dxa"/>
            <w:tcBorders>
              <w:top w:val="single" w:color="000000" w:sz="4" w:space="0"/>
              <w:left w:val="single" w:color="000000" w:sz="4" w:space="0"/>
              <w:bottom w:val="single" w:color="000000" w:sz="4" w:space="0"/>
              <w:right w:val="single" w:color="000000" w:sz="4" w:space="0"/>
            </w:tcBorders>
            <w:vAlign w:val="center"/>
          </w:tcPr>
          <w:p w14:paraId="7E3923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23.23 </w:t>
            </w:r>
          </w:p>
        </w:tc>
      </w:tr>
      <w:tr w14:paraId="51F3E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89967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147</w:t>
            </w:r>
          </w:p>
        </w:tc>
        <w:tc>
          <w:tcPr>
            <w:tcW w:w="1016" w:type="dxa"/>
            <w:tcBorders>
              <w:top w:val="single" w:color="000000" w:sz="4" w:space="0"/>
              <w:left w:val="single" w:color="000000" w:sz="4" w:space="0"/>
              <w:bottom w:val="single" w:color="000000" w:sz="4" w:space="0"/>
              <w:right w:val="single" w:color="000000" w:sz="4" w:space="0"/>
            </w:tcBorders>
            <w:vAlign w:val="center"/>
          </w:tcPr>
          <w:p w14:paraId="3B5C83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47A294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瑜伽垫</w:t>
            </w:r>
          </w:p>
        </w:tc>
        <w:tc>
          <w:tcPr>
            <w:tcW w:w="616" w:type="dxa"/>
            <w:tcBorders>
              <w:top w:val="single" w:color="000000" w:sz="4" w:space="0"/>
              <w:left w:val="single" w:color="000000" w:sz="4" w:space="0"/>
              <w:bottom w:val="single" w:color="000000" w:sz="4" w:space="0"/>
              <w:right w:val="single" w:color="000000" w:sz="4" w:space="0"/>
            </w:tcBorders>
            <w:vAlign w:val="center"/>
          </w:tcPr>
          <w:p w14:paraId="3CEFD3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025758C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1、材质：环保高密度PVC材料</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2、规格：长度180cm ，宽度60cm，厚度0.6cm，重量2500G。</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产品特点：垫子采用高含量PVC发泡成型，结实耐用，且具有较好的弹性，表面易打理，可用湿抹布或者水洗，轻松去除汗渍和灰尘。垫子抓地力较强，表面拥有良好的防滑性。垫子所使用原材料全部为环保材料，无特殊异味。</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▲4、产品提供在线保养说明和注意事项相关说明。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cs="宋体"/>
                <w:i w:val="0"/>
                <w:iCs w:val="0"/>
                <w:color w:val="000000"/>
                <w:kern w:val="0"/>
                <w:sz w:val="20"/>
                <w:szCs w:val="20"/>
                <w:highlight w:val="none"/>
                <w:u w:val="none"/>
                <w:lang w:val="en-US" w:eastAsia="zh-CN"/>
              </w:rPr>
              <w:t>5</w:t>
            </w:r>
            <w:r>
              <w:rPr>
                <w:rFonts w:hint="eastAsia" w:ascii="宋体" w:hAnsi="宋体" w:eastAsia="宋体" w:cs="宋体"/>
                <w:i w:val="0"/>
                <w:iCs w:val="0"/>
                <w:color w:val="000000"/>
                <w:kern w:val="0"/>
                <w:sz w:val="20"/>
                <w:szCs w:val="20"/>
                <w:highlight w:val="none"/>
                <w:u w:val="none"/>
                <w:lang w:val="en-US" w:eastAsia="zh-CN"/>
              </w:rPr>
              <w:t>、质保期：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tc>
        <w:tc>
          <w:tcPr>
            <w:tcW w:w="440" w:type="dxa"/>
            <w:tcBorders>
              <w:top w:val="single" w:color="000000" w:sz="4" w:space="0"/>
              <w:left w:val="single" w:color="000000" w:sz="4" w:space="0"/>
              <w:bottom w:val="single" w:color="000000" w:sz="4" w:space="0"/>
              <w:right w:val="single" w:color="000000" w:sz="4" w:space="0"/>
            </w:tcBorders>
            <w:vAlign w:val="center"/>
          </w:tcPr>
          <w:p w14:paraId="1E18BE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16" w:type="dxa"/>
            <w:tcBorders>
              <w:top w:val="single" w:color="000000" w:sz="4" w:space="0"/>
              <w:left w:val="single" w:color="000000" w:sz="4" w:space="0"/>
              <w:bottom w:val="single" w:color="000000" w:sz="4" w:space="0"/>
              <w:right w:val="single" w:color="000000" w:sz="4" w:space="0"/>
            </w:tcBorders>
            <w:vAlign w:val="center"/>
          </w:tcPr>
          <w:p w14:paraId="63A128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363584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150.67 </w:t>
            </w:r>
          </w:p>
        </w:tc>
      </w:tr>
      <w:tr w14:paraId="2314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AE49E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148</w:t>
            </w:r>
          </w:p>
        </w:tc>
        <w:tc>
          <w:tcPr>
            <w:tcW w:w="1016" w:type="dxa"/>
            <w:tcBorders>
              <w:top w:val="single" w:color="000000" w:sz="4" w:space="0"/>
              <w:left w:val="single" w:color="000000" w:sz="4" w:space="0"/>
              <w:bottom w:val="single" w:color="000000" w:sz="4" w:space="0"/>
              <w:right w:val="single" w:color="000000" w:sz="4" w:space="0"/>
            </w:tcBorders>
            <w:vAlign w:val="center"/>
          </w:tcPr>
          <w:p w14:paraId="0F1122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4839D0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软药球</w:t>
            </w:r>
          </w:p>
        </w:tc>
        <w:tc>
          <w:tcPr>
            <w:tcW w:w="616" w:type="dxa"/>
            <w:tcBorders>
              <w:top w:val="single" w:color="000000" w:sz="4" w:space="0"/>
              <w:left w:val="single" w:color="000000" w:sz="4" w:space="0"/>
              <w:bottom w:val="single" w:color="000000" w:sz="4" w:space="0"/>
              <w:right w:val="single" w:color="000000" w:sz="4" w:space="0"/>
            </w:tcBorders>
            <w:vAlign w:val="center"/>
          </w:tcPr>
          <w:p w14:paraId="14615B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7FBC207C">
            <w:pPr>
              <w:keepNext w:val="0"/>
              <w:keepLines w:val="0"/>
              <w:widowControl/>
              <w:suppressLineNumbers w:val="0"/>
              <w:jc w:val="left"/>
              <w:textAlignment w:val="center"/>
              <w:rPr>
                <w:rFonts w:hint="default"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10LB</w:t>
            </w:r>
            <w:r>
              <w:rPr>
                <w:rFonts w:hint="eastAsia"/>
                <w:highlight w:val="none"/>
                <w:lang w:val="en-US" w:eastAsia="zh-CN"/>
              </w:rPr>
              <w:t>/只</w:t>
            </w:r>
          </w:p>
          <w:p w14:paraId="79B0ED9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直径35cm</w:t>
            </w:r>
          </w:p>
          <w:p w14:paraId="5F5ACF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1、材质：表皮:Pu+1000D底布  填充物：中空棉+橡胶颗粒   缝线：尼龙                           </w:t>
            </w:r>
          </w:p>
          <w:p w14:paraId="5AED97B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2、产品特点：球表面使用防滑材料和特殊的小细纹理，手抓感和防滑性更好。充足的填充物，以及一定弹性强度的外皮，保证球在摔打后，有一定的弹性                                                                              </w:t>
            </w:r>
          </w:p>
          <w:p w14:paraId="38AFA1D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 xml:space="preserve">12个月。                                                                                  </w:t>
            </w:r>
          </w:p>
          <w:p w14:paraId="31B5037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4、产品需提供保养说明和注意事项相关说明。                                  </w:t>
            </w:r>
          </w:p>
          <w:p w14:paraId="7A09FC4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12A845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279391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09CF79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281.00 </w:t>
            </w:r>
          </w:p>
        </w:tc>
      </w:tr>
      <w:tr w14:paraId="5AB7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4CE26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149</w:t>
            </w:r>
          </w:p>
        </w:tc>
        <w:tc>
          <w:tcPr>
            <w:tcW w:w="1016" w:type="dxa"/>
            <w:tcBorders>
              <w:top w:val="single" w:color="000000" w:sz="4" w:space="0"/>
              <w:left w:val="single" w:color="000000" w:sz="4" w:space="0"/>
              <w:bottom w:val="single" w:color="000000" w:sz="4" w:space="0"/>
              <w:right w:val="single" w:color="000000" w:sz="4" w:space="0"/>
            </w:tcBorders>
            <w:vAlign w:val="center"/>
          </w:tcPr>
          <w:p w14:paraId="5C3F72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00F94B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软药球</w:t>
            </w:r>
          </w:p>
        </w:tc>
        <w:tc>
          <w:tcPr>
            <w:tcW w:w="616" w:type="dxa"/>
            <w:tcBorders>
              <w:top w:val="single" w:color="000000" w:sz="4" w:space="0"/>
              <w:left w:val="single" w:color="000000" w:sz="4" w:space="0"/>
              <w:bottom w:val="single" w:color="000000" w:sz="4" w:space="0"/>
              <w:right w:val="single" w:color="000000" w:sz="4" w:space="0"/>
            </w:tcBorders>
            <w:vAlign w:val="center"/>
          </w:tcPr>
          <w:p w14:paraId="7E49AB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65ABF1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6LB/只</w:t>
            </w:r>
          </w:p>
          <w:p w14:paraId="2EFE805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直径：30cm</w:t>
            </w:r>
          </w:p>
          <w:p w14:paraId="51C39B8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1、材质：表皮:Pu+1000D底布  填充物：中空棉+橡胶颗粒   缝线：尼龙 。                          </w:t>
            </w:r>
          </w:p>
          <w:p w14:paraId="6D32AD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2、产品特点：球表面使用防滑材料和特殊的小细纹理，手抓感和防滑性更好。充足的填充物，以及一定弹性强度的外皮，保证球在摔打后，有一定的弹性。                                                                              </w:t>
            </w:r>
          </w:p>
          <w:p w14:paraId="7457E95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 xml:space="preserve">12个月。                                                                                  </w:t>
            </w:r>
          </w:p>
          <w:p w14:paraId="783FC42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4、产品需提供保养说明和注意事项相关说明。                                  </w:t>
            </w:r>
          </w:p>
          <w:p w14:paraId="393A1C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6956D8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75EB44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1116" w:type="dxa"/>
            <w:tcBorders>
              <w:top w:val="single" w:color="000000" w:sz="4" w:space="0"/>
              <w:left w:val="single" w:color="000000" w:sz="4" w:space="0"/>
              <w:bottom w:val="single" w:color="000000" w:sz="4" w:space="0"/>
              <w:right w:val="single" w:color="000000" w:sz="4" w:space="0"/>
            </w:tcBorders>
            <w:vAlign w:val="center"/>
          </w:tcPr>
          <w:p w14:paraId="5CD829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243.33 </w:t>
            </w:r>
          </w:p>
        </w:tc>
      </w:tr>
      <w:tr w14:paraId="114C0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300CC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150</w:t>
            </w:r>
          </w:p>
        </w:tc>
        <w:tc>
          <w:tcPr>
            <w:tcW w:w="1016" w:type="dxa"/>
            <w:tcBorders>
              <w:top w:val="single" w:color="000000" w:sz="4" w:space="0"/>
              <w:left w:val="single" w:color="000000" w:sz="4" w:space="0"/>
              <w:bottom w:val="single" w:color="000000" w:sz="4" w:space="0"/>
              <w:right w:val="single" w:color="000000" w:sz="4" w:space="0"/>
            </w:tcBorders>
            <w:vAlign w:val="center"/>
          </w:tcPr>
          <w:p w14:paraId="1404AE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12C472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抗阻力绳</w:t>
            </w:r>
          </w:p>
        </w:tc>
        <w:tc>
          <w:tcPr>
            <w:tcW w:w="616" w:type="dxa"/>
            <w:tcBorders>
              <w:top w:val="single" w:color="000000" w:sz="4" w:space="0"/>
              <w:left w:val="single" w:color="000000" w:sz="4" w:space="0"/>
              <w:bottom w:val="single" w:color="000000" w:sz="4" w:space="0"/>
              <w:right w:val="single" w:color="000000" w:sz="4" w:space="0"/>
            </w:tcBorders>
            <w:vAlign w:val="center"/>
          </w:tcPr>
          <w:p w14:paraId="76E5D7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32A296B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0.5m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100%天然乳胶；高耐用、抗撕裂、高弹性，尺寸：600*50*0.5mm</w:t>
            </w:r>
          </w:p>
        </w:tc>
        <w:tc>
          <w:tcPr>
            <w:tcW w:w="440" w:type="dxa"/>
            <w:tcBorders>
              <w:top w:val="single" w:color="000000" w:sz="4" w:space="0"/>
              <w:left w:val="single" w:color="000000" w:sz="4" w:space="0"/>
              <w:bottom w:val="single" w:color="000000" w:sz="4" w:space="0"/>
              <w:right w:val="single" w:color="000000" w:sz="4" w:space="0"/>
            </w:tcBorders>
            <w:vAlign w:val="center"/>
          </w:tcPr>
          <w:p w14:paraId="2DE0F9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733522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0C36E3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22.38 </w:t>
            </w:r>
          </w:p>
        </w:tc>
      </w:tr>
      <w:tr w14:paraId="1B9C3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5129A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151</w:t>
            </w:r>
          </w:p>
        </w:tc>
        <w:tc>
          <w:tcPr>
            <w:tcW w:w="1016" w:type="dxa"/>
            <w:tcBorders>
              <w:top w:val="single" w:color="000000" w:sz="4" w:space="0"/>
              <w:left w:val="single" w:color="000000" w:sz="4" w:space="0"/>
              <w:bottom w:val="single" w:color="000000" w:sz="4" w:space="0"/>
              <w:right w:val="single" w:color="000000" w:sz="4" w:space="0"/>
            </w:tcBorders>
            <w:vAlign w:val="center"/>
          </w:tcPr>
          <w:p w14:paraId="5A6149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54BF3A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抗阻力绳</w:t>
            </w:r>
          </w:p>
        </w:tc>
        <w:tc>
          <w:tcPr>
            <w:tcW w:w="616" w:type="dxa"/>
            <w:tcBorders>
              <w:top w:val="single" w:color="000000" w:sz="4" w:space="0"/>
              <w:left w:val="single" w:color="000000" w:sz="4" w:space="0"/>
              <w:bottom w:val="single" w:color="000000" w:sz="4" w:space="0"/>
              <w:right w:val="single" w:color="000000" w:sz="4" w:space="0"/>
            </w:tcBorders>
            <w:vAlign w:val="center"/>
          </w:tcPr>
          <w:p w14:paraId="0D4BBD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2C5229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1、材质：外层高强度绦纶护套，内部双层乳胶管，把手ABS材质，把手握把TPE包胶材质，连接扣为不锈钢钩。</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2、规格：阻力绳含挂钩长度150CM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     30LB：阻力管内外径为6mm*12mm。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▲3、竞标时提供带“CMA”标识或经</w:t>
            </w:r>
            <w:r>
              <w:rPr>
                <w:rFonts w:hint="eastAsia" w:ascii="宋体" w:hAnsi="宋体" w:cs="宋体"/>
                <w:i w:val="0"/>
                <w:iCs w:val="0"/>
                <w:color w:val="000000"/>
                <w:kern w:val="0"/>
                <w:sz w:val="20"/>
                <w:szCs w:val="20"/>
                <w:highlight w:val="none"/>
                <w:u w:val="none"/>
                <w:lang w:val="en-US" w:eastAsia="zh-CN"/>
              </w:rPr>
              <w:t>第三方有资质的检测机构</w:t>
            </w:r>
            <w:r>
              <w:rPr>
                <w:rFonts w:hint="eastAsia" w:ascii="宋体" w:hAnsi="宋体" w:eastAsia="宋体" w:cs="宋体"/>
                <w:i w:val="0"/>
                <w:iCs w:val="0"/>
                <w:color w:val="000000"/>
                <w:kern w:val="0"/>
                <w:sz w:val="20"/>
                <w:szCs w:val="20"/>
                <w:highlight w:val="none"/>
                <w:u w:val="none"/>
                <w:lang w:val="en-US" w:eastAsia="zh-CN"/>
              </w:rPr>
              <w:t xml:space="preserve">出具的关于产品材质无甲醛的检测报告复印件并加盖竞标人公章。 </w:t>
            </w:r>
          </w:p>
          <w:p w14:paraId="39A4221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4、产品提供在线保养说明和注意事项相关说明                                 </w:t>
            </w:r>
          </w:p>
          <w:p w14:paraId="17E3C8D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5、产品提供在线训练指导视频</w:t>
            </w:r>
          </w:p>
          <w:p w14:paraId="3CA7377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12个月</w:t>
            </w:r>
          </w:p>
        </w:tc>
        <w:tc>
          <w:tcPr>
            <w:tcW w:w="440" w:type="dxa"/>
            <w:tcBorders>
              <w:top w:val="single" w:color="000000" w:sz="4" w:space="0"/>
              <w:left w:val="single" w:color="000000" w:sz="4" w:space="0"/>
              <w:bottom w:val="single" w:color="000000" w:sz="4" w:space="0"/>
              <w:right w:val="single" w:color="000000" w:sz="4" w:space="0"/>
            </w:tcBorders>
            <w:vAlign w:val="center"/>
          </w:tcPr>
          <w:p w14:paraId="02DE2D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68CDDE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0EC669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129.00 </w:t>
            </w:r>
          </w:p>
        </w:tc>
      </w:tr>
      <w:tr w14:paraId="446E9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4CE04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152</w:t>
            </w:r>
          </w:p>
        </w:tc>
        <w:tc>
          <w:tcPr>
            <w:tcW w:w="1016" w:type="dxa"/>
            <w:tcBorders>
              <w:top w:val="single" w:color="000000" w:sz="4" w:space="0"/>
              <w:left w:val="single" w:color="000000" w:sz="4" w:space="0"/>
              <w:bottom w:val="single" w:color="000000" w:sz="4" w:space="0"/>
              <w:right w:val="single" w:color="000000" w:sz="4" w:space="0"/>
            </w:tcBorders>
            <w:vAlign w:val="center"/>
          </w:tcPr>
          <w:p w14:paraId="4D23D7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29CBC5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20磅乳胶圈</w:t>
            </w:r>
          </w:p>
        </w:tc>
        <w:tc>
          <w:tcPr>
            <w:tcW w:w="616" w:type="dxa"/>
            <w:tcBorders>
              <w:top w:val="single" w:color="000000" w:sz="4" w:space="0"/>
              <w:left w:val="single" w:color="000000" w:sz="4" w:space="0"/>
              <w:bottom w:val="single" w:color="000000" w:sz="4" w:space="0"/>
              <w:right w:val="single" w:color="000000" w:sz="4" w:space="0"/>
            </w:tcBorders>
            <w:vAlign w:val="center"/>
          </w:tcPr>
          <w:p w14:paraId="4078FA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88F574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1、材质：天然乳胶材质。</w:t>
            </w:r>
          </w:p>
          <w:p w14:paraId="76D7166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2、规格：周长600MM，宽度76MM。</w:t>
            </w:r>
          </w:p>
          <w:p w14:paraId="6AB72A9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▲3、竞标时提供带“CMA”标识或经</w:t>
            </w:r>
            <w:r>
              <w:rPr>
                <w:rFonts w:hint="eastAsia" w:ascii="宋体" w:hAnsi="宋体" w:cs="宋体"/>
                <w:i w:val="0"/>
                <w:iCs w:val="0"/>
                <w:color w:val="000000"/>
                <w:kern w:val="0"/>
                <w:sz w:val="20"/>
                <w:szCs w:val="20"/>
                <w:highlight w:val="none"/>
                <w:u w:val="none"/>
                <w:lang w:val="en-US" w:eastAsia="zh-CN"/>
              </w:rPr>
              <w:t>第三方有资质的检测机构</w:t>
            </w:r>
            <w:r>
              <w:rPr>
                <w:rFonts w:hint="eastAsia" w:ascii="宋体" w:hAnsi="宋体" w:eastAsia="宋体" w:cs="宋体"/>
                <w:i w:val="0"/>
                <w:iCs w:val="0"/>
                <w:color w:val="000000"/>
                <w:kern w:val="0"/>
                <w:sz w:val="20"/>
                <w:szCs w:val="20"/>
                <w:highlight w:val="none"/>
                <w:u w:val="none"/>
                <w:lang w:val="en-US" w:eastAsia="zh-CN"/>
              </w:rPr>
              <w:t>出具的关于产品质量，使用安全性，耐用性等的检测报告复印件并加盖竞标人公章。</w:t>
            </w:r>
          </w:p>
          <w:p w14:paraId="777C59F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▲4、产品材质无毒害物质，竞标时提供经第三方有资质的检测机构出具的检测报告复印件并加盖竞标人公章。</w:t>
            </w:r>
          </w:p>
          <w:p w14:paraId="3303ABE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5、产品提供在线保养说明和注意事项相关说明。                                 </w:t>
            </w:r>
          </w:p>
          <w:p w14:paraId="640B4C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6、产品提供在线训练指导视频。</w:t>
            </w:r>
          </w:p>
          <w:p w14:paraId="2AD84DD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6个月。</w:t>
            </w:r>
          </w:p>
        </w:tc>
        <w:tc>
          <w:tcPr>
            <w:tcW w:w="440" w:type="dxa"/>
            <w:tcBorders>
              <w:top w:val="single" w:color="000000" w:sz="4" w:space="0"/>
              <w:left w:val="single" w:color="000000" w:sz="4" w:space="0"/>
              <w:bottom w:val="single" w:color="000000" w:sz="4" w:space="0"/>
              <w:right w:val="single" w:color="000000" w:sz="4" w:space="0"/>
            </w:tcBorders>
            <w:vAlign w:val="center"/>
          </w:tcPr>
          <w:p w14:paraId="7D2A28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39360C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w:t>
            </w:r>
          </w:p>
        </w:tc>
        <w:tc>
          <w:tcPr>
            <w:tcW w:w="1116" w:type="dxa"/>
            <w:tcBorders>
              <w:top w:val="single" w:color="000000" w:sz="4" w:space="0"/>
              <w:left w:val="single" w:color="000000" w:sz="4" w:space="0"/>
              <w:bottom w:val="single" w:color="000000" w:sz="4" w:space="0"/>
              <w:right w:val="single" w:color="000000" w:sz="4" w:space="0"/>
            </w:tcBorders>
            <w:vAlign w:val="center"/>
          </w:tcPr>
          <w:p w14:paraId="090EF1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28.33 </w:t>
            </w:r>
          </w:p>
        </w:tc>
      </w:tr>
      <w:tr w14:paraId="4CF45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E4072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153</w:t>
            </w:r>
          </w:p>
        </w:tc>
        <w:tc>
          <w:tcPr>
            <w:tcW w:w="1016" w:type="dxa"/>
            <w:tcBorders>
              <w:top w:val="single" w:color="000000" w:sz="4" w:space="0"/>
              <w:left w:val="single" w:color="000000" w:sz="4" w:space="0"/>
              <w:bottom w:val="single" w:color="000000" w:sz="4" w:space="0"/>
              <w:right w:val="single" w:color="000000" w:sz="4" w:space="0"/>
            </w:tcBorders>
            <w:vAlign w:val="center"/>
          </w:tcPr>
          <w:p w14:paraId="54304B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6C9801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30磅乳胶圈</w:t>
            </w:r>
          </w:p>
        </w:tc>
        <w:tc>
          <w:tcPr>
            <w:tcW w:w="616" w:type="dxa"/>
            <w:tcBorders>
              <w:top w:val="single" w:color="000000" w:sz="4" w:space="0"/>
              <w:left w:val="single" w:color="000000" w:sz="4" w:space="0"/>
              <w:bottom w:val="single" w:color="000000" w:sz="4" w:space="0"/>
              <w:right w:val="single" w:color="000000" w:sz="4" w:space="0"/>
            </w:tcBorders>
            <w:vAlign w:val="center"/>
          </w:tcPr>
          <w:p w14:paraId="46FBE5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5EA4478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1、材质：天然乳胶材质。</w:t>
            </w:r>
          </w:p>
          <w:p w14:paraId="390D74A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2、规格：周长600MM，宽度76MM。</w:t>
            </w:r>
          </w:p>
          <w:p w14:paraId="3F9A27B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▲3、竞标时提供带“CMA”标识或经</w:t>
            </w:r>
            <w:r>
              <w:rPr>
                <w:rFonts w:hint="eastAsia" w:ascii="宋体" w:hAnsi="宋体" w:cs="宋体"/>
                <w:i w:val="0"/>
                <w:iCs w:val="0"/>
                <w:color w:val="000000"/>
                <w:kern w:val="0"/>
                <w:sz w:val="20"/>
                <w:szCs w:val="20"/>
                <w:highlight w:val="none"/>
                <w:u w:val="none"/>
                <w:lang w:val="en-US" w:eastAsia="zh-CN"/>
              </w:rPr>
              <w:t>第三方有资质的检测机构</w:t>
            </w:r>
            <w:r>
              <w:rPr>
                <w:rFonts w:hint="eastAsia" w:ascii="宋体" w:hAnsi="宋体" w:eastAsia="宋体" w:cs="宋体"/>
                <w:i w:val="0"/>
                <w:iCs w:val="0"/>
                <w:color w:val="000000"/>
                <w:kern w:val="0"/>
                <w:sz w:val="20"/>
                <w:szCs w:val="20"/>
                <w:highlight w:val="none"/>
                <w:u w:val="none"/>
                <w:lang w:val="en-US" w:eastAsia="zh-CN"/>
              </w:rPr>
              <w:t>出具的关于产品质量，使用安全性，耐用性等的检测报告复印件并加盖竞标人公章。</w:t>
            </w:r>
          </w:p>
          <w:p w14:paraId="61D5F3F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▲4、产品材质无毒害物质，竞标时提供经第三方有资质的检测机构出具的检测报告复印件并加盖竞标人公章。</w:t>
            </w:r>
          </w:p>
          <w:p w14:paraId="336B206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5、产品提供在线保养说明和注意事项相关说明。                                 </w:t>
            </w:r>
          </w:p>
          <w:p w14:paraId="2AC555E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6、产品提供在线训练指导视频。</w:t>
            </w:r>
          </w:p>
          <w:p w14:paraId="4B33D7A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6个月。</w:t>
            </w:r>
          </w:p>
        </w:tc>
        <w:tc>
          <w:tcPr>
            <w:tcW w:w="440" w:type="dxa"/>
            <w:tcBorders>
              <w:top w:val="single" w:color="000000" w:sz="4" w:space="0"/>
              <w:left w:val="single" w:color="000000" w:sz="4" w:space="0"/>
              <w:bottom w:val="single" w:color="000000" w:sz="4" w:space="0"/>
              <w:right w:val="single" w:color="000000" w:sz="4" w:space="0"/>
            </w:tcBorders>
            <w:vAlign w:val="center"/>
          </w:tcPr>
          <w:p w14:paraId="51A8EF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78E555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w:t>
            </w:r>
          </w:p>
        </w:tc>
        <w:tc>
          <w:tcPr>
            <w:tcW w:w="1116" w:type="dxa"/>
            <w:tcBorders>
              <w:top w:val="single" w:color="000000" w:sz="4" w:space="0"/>
              <w:left w:val="single" w:color="000000" w:sz="4" w:space="0"/>
              <w:bottom w:val="single" w:color="000000" w:sz="4" w:space="0"/>
              <w:right w:val="single" w:color="000000" w:sz="4" w:space="0"/>
            </w:tcBorders>
            <w:vAlign w:val="center"/>
          </w:tcPr>
          <w:p w14:paraId="559AE7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33.67 </w:t>
            </w:r>
          </w:p>
        </w:tc>
      </w:tr>
      <w:tr w14:paraId="0787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C77A2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154</w:t>
            </w:r>
          </w:p>
        </w:tc>
        <w:tc>
          <w:tcPr>
            <w:tcW w:w="1016" w:type="dxa"/>
            <w:tcBorders>
              <w:top w:val="single" w:color="000000" w:sz="4" w:space="0"/>
              <w:left w:val="single" w:color="000000" w:sz="4" w:space="0"/>
              <w:bottom w:val="single" w:color="000000" w:sz="4" w:space="0"/>
              <w:right w:val="single" w:color="000000" w:sz="4" w:space="0"/>
            </w:tcBorders>
            <w:vAlign w:val="center"/>
          </w:tcPr>
          <w:p w14:paraId="6E83C6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60A224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40磅乳胶圈</w:t>
            </w:r>
          </w:p>
        </w:tc>
        <w:tc>
          <w:tcPr>
            <w:tcW w:w="616" w:type="dxa"/>
            <w:tcBorders>
              <w:top w:val="single" w:color="000000" w:sz="4" w:space="0"/>
              <w:left w:val="single" w:color="000000" w:sz="4" w:space="0"/>
              <w:bottom w:val="single" w:color="000000" w:sz="4" w:space="0"/>
              <w:right w:val="single" w:color="000000" w:sz="4" w:space="0"/>
            </w:tcBorders>
            <w:vAlign w:val="center"/>
          </w:tcPr>
          <w:p w14:paraId="580D13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692A8A3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1、材质：天然乳胶材质。</w:t>
            </w:r>
          </w:p>
          <w:p w14:paraId="0B9A9A5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2、规格：周长600MM，宽度76MM。</w:t>
            </w:r>
          </w:p>
          <w:p w14:paraId="7BB42A8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▲3、竞标时提供带“CMA”标识或经</w:t>
            </w:r>
            <w:r>
              <w:rPr>
                <w:rFonts w:hint="eastAsia" w:ascii="宋体" w:hAnsi="宋体" w:cs="宋体"/>
                <w:i w:val="0"/>
                <w:iCs w:val="0"/>
                <w:color w:val="000000"/>
                <w:kern w:val="0"/>
                <w:sz w:val="20"/>
                <w:szCs w:val="20"/>
                <w:highlight w:val="none"/>
                <w:u w:val="none"/>
                <w:lang w:val="en-US" w:eastAsia="zh-CN"/>
              </w:rPr>
              <w:t>第三方有资质的检测机构</w:t>
            </w:r>
            <w:r>
              <w:rPr>
                <w:rFonts w:hint="eastAsia" w:ascii="宋体" w:hAnsi="宋体" w:eastAsia="宋体" w:cs="宋体"/>
                <w:i w:val="0"/>
                <w:iCs w:val="0"/>
                <w:color w:val="000000"/>
                <w:kern w:val="0"/>
                <w:sz w:val="20"/>
                <w:szCs w:val="20"/>
                <w:highlight w:val="none"/>
                <w:u w:val="none"/>
                <w:lang w:val="en-US" w:eastAsia="zh-CN"/>
              </w:rPr>
              <w:t>出具的关于产品质量，使用安全性，耐用性等的检测报告复印件并加盖竞标人公章。</w:t>
            </w:r>
          </w:p>
          <w:p w14:paraId="6715449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▲4、产品材质无毒害物质，竞标时提供经第三方有资质的检测机构出具的检测报告复印件并加盖竞标人公章。</w:t>
            </w:r>
          </w:p>
          <w:p w14:paraId="0B05292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 xml:space="preserve">5、产品提供在线保养说明和注意事项相关说明。                                 </w:t>
            </w:r>
          </w:p>
          <w:p w14:paraId="305E1E5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6、产品提供在线训练指导视频。</w:t>
            </w:r>
          </w:p>
          <w:p w14:paraId="5DA8EB0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6个月。</w:t>
            </w:r>
          </w:p>
        </w:tc>
        <w:tc>
          <w:tcPr>
            <w:tcW w:w="440" w:type="dxa"/>
            <w:tcBorders>
              <w:top w:val="single" w:color="000000" w:sz="4" w:space="0"/>
              <w:left w:val="single" w:color="000000" w:sz="4" w:space="0"/>
              <w:bottom w:val="single" w:color="000000" w:sz="4" w:space="0"/>
              <w:right w:val="single" w:color="000000" w:sz="4" w:space="0"/>
            </w:tcBorders>
            <w:vAlign w:val="center"/>
          </w:tcPr>
          <w:p w14:paraId="0CB0F8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676A1D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w:t>
            </w:r>
          </w:p>
        </w:tc>
        <w:tc>
          <w:tcPr>
            <w:tcW w:w="1116" w:type="dxa"/>
            <w:tcBorders>
              <w:top w:val="single" w:color="000000" w:sz="4" w:space="0"/>
              <w:left w:val="single" w:color="000000" w:sz="4" w:space="0"/>
              <w:bottom w:val="single" w:color="000000" w:sz="4" w:space="0"/>
              <w:right w:val="single" w:color="000000" w:sz="4" w:space="0"/>
            </w:tcBorders>
            <w:vAlign w:val="center"/>
          </w:tcPr>
          <w:p w14:paraId="59D8DA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39.00 </w:t>
            </w:r>
          </w:p>
        </w:tc>
      </w:tr>
      <w:tr w14:paraId="7895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7B8522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155</w:t>
            </w:r>
          </w:p>
        </w:tc>
        <w:tc>
          <w:tcPr>
            <w:tcW w:w="1016" w:type="dxa"/>
            <w:tcBorders>
              <w:top w:val="single" w:color="000000" w:sz="4" w:space="0"/>
              <w:left w:val="single" w:color="000000" w:sz="4" w:space="0"/>
              <w:bottom w:val="single" w:color="000000" w:sz="4" w:space="0"/>
              <w:right w:val="single" w:color="000000" w:sz="4" w:space="0"/>
            </w:tcBorders>
            <w:vAlign w:val="center"/>
          </w:tcPr>
          <w:p w14:paraId="1907CB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320DCF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医用胶管</w:t>
            </w:r>
          </w:p>
        </w:tc>
        <w:tc>
          <w:tcPr>
            <w:tcW w:w="616" w:type="dxa"/>
            <w:tcBorders>
              <w:top w:val="single" w:color="000000" w:sz="4" w:space="0"/>
              <w:left w:val="single" w:color="000000" w:sz="4" w:space="0"/>
              <w:bottom w:val="single" w:color="000000" w:sz="4" w:space="0"/>
              <w:right w:val="single" w:color="000000" w:sz="4" w:space="0"/>
            </w:tcBorders>
            <w:vAlign w:val="center"/>
          </w:tcPr>
          <w:p w14:paraId="4AD1AA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463CFD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内径：6*9mm；25米；可拉伸</w:t>
            </w:r>
            <w:r>
              <w:rPr>
                <w:rFonts w:hint="eastAsia"/>
                <w:highlight w:val="none"/>
                <w:lang w:val="en-US" w:eastAsia="zh-CN"/>
              </w:rPr>
              <w:t>2.8倍-3.2倍</w:t>
            </w:r>
            <w:r>
              <w:rPr>
                <w:rFonts w:hint="eastAsia" w:ascii="宋体" w:hAnsi="宋体" w:eastAsia="宋体" w:cs="宋体"/>
                <w:i w:val="0"/>
                <w:iCs w:val="0"/>
                <w:color w:val="000000"/>
                <w:kern w:val="0"/>
                <w:sz w:val="20"/>
                <w:szCs w:val="20"/>
                <w:highlight w:val="none"/>
                <w:u w:val="none"/>
                <w:lang w:val="en-US" w:eastAsia="zh-CN"/>
              </w:rPr>
              <w:t>长度</w:t>
            </w:r>
            <w:r>
              <w:rPr>
                <w:rFonts w:hint="eastAsia" w:ascii="宋体" w:hAnsi="宋体" w:cs="宋体"/>
                <w:i w:val="0"/>
                <w:iCs w:val="0"/>
                <w:color w:val="000000"/>
                <w:kern w:val="0"/>
                <w:sz w:val="20"/>
                <w:szCs w:val="20"/>
                <w:highlight w:val="none"/>
                <w:u w:val="none"/>
                <w:lang w:val="en-US" w:eastAsia="zh-CN"/>
              </w:rPr>
              <w:t>区间</w:t>
            </w:r>
            <w:r>
              <w:rPr>
                <w:rFonts w:hint="eastAsia" w:ascii="宋体" w:hAnsi="宋体" w:eastAsia="宋体" w:cs="宋体"/>
                <w:i w:val="0"/>
                <w:iCs w:val="0"/>
                <w:color w:val="000000"/>
                <w:kern w:val="0"/>
                <w:sz w:val="20"/>
                <w:szCs w:val="20"/>
                <w:highlight w:val="none"/>
                <w:u w:val="none"/>
                <w:lang w:val="en-US" w:eastAsia="zh-CN"/>
              </w:rPr>
              <w:t>。</w:t>
            </w:r>
          </w:p>
        </w:tc>
        <w:tc>
          <w:tcPr>
            <w:tcW w:w="440" w:type="dxa"/>
            <w:tcBorders>
              <w:top w:val="single" w:color="000000" w:sz="4" w:space="0"/>
              <w:left w:val="single" w:color="000000" w:sz="4" w:space="0"/>
              <w:bottom w:val="single" w:color="000000" w:sz="4" w:space="0"/>
              <w:right w:val="single" w:color="000000" w:sz="4" w:space="0"/>
            </w:tcBorders>
            <w:vAlign w:val="center"/>
          </w:tcPr>
          <w:p w14:paraId="6EF97F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件</w:t>
            </w:r>
          </w:p>
        </w:tc>
        <w:tc>
          <w:tcPr>
            <w:tcW w:w="616" w:type="dxa"/>
            <w:tcBorders>
              <w:top w:val="single" w:color="000000" w:sz="4" w:space="0"/>
              <w:left w:val="single" w:color="000000" w:sz="4" w:space="0"/>
              <w:bottom w:val="single" w:color="000000" w:sz="4" w:space="0"/>
              <w:right w:val="single" w:color="000000" w:sz="4" w:space="0"/>
            </w:tcBorders>
            <w:vAlign w:val="center"/>
          </w:tcPr>
          <w:p w14:paraId="0E82BC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1116" w:type="dxa"/>
            <w:tcBorders>
              <w:top w:val="single" w:color="000000" w:sz="4" w:space="0"/>
              <w:left w:val="single" w:color="000000" w:sz="4" w:space="0"/>
              <w:bottom w:val="single" w:color="000000" w:sz="4" w:space="0"/>
              <w:right w:val="single" w:color="000000" w:sz="4" w:space="0"/>
            </w:tcBorders>
            <w:vAlign w:val="center"/>
          </w:tcPr>
          <w:p w14:paraId="4FC491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60.11 </w:t>
            </w:r>
          </w:p>
        </w:tc>
      </w:tr>
      <w:tr w14:paraId="4603F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7A42E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156</w:t>
            </w:r>
          </w:p>
        </w:tc>
        <w:tc>
          <w:tcPr>
            <w:tcW w:w="1016" w:type="dxa"/>
            <w:tcBorders>
              <w:top w:val="single" w:color="000000" w:sz="4" w:space="0"/>
              <w:left w:val="single" w:color="000000" w:sz="4" w:space="0"/>
              <w:bottom w:val="single" w:color="000000" w:sz="4" w:space="0"/>
              <w:right w:val="single" w:color="000000" w:sz="4" w:space="0"/>
            </w:tcBorders>
            <w:vAlign w:val="center"/>
          </w:tcPr>
          <w:p w14:paraId="0B247E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1AE32B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狼牙肌肉按摩轴</w:t>
            </w:r>
          </w:p>
        </w:tc>
        <w:tc>
          <w:tcPr>
            <w:tcW w:w="616" w:type="dxa"/>
            <w:tcBorders>
              <w:top w:val="single" w:color="000000" w:sz="4" w:space="0"/>
              <w:left w:val="single" w:color="000000" w:sz="4" w:space="0"/>
              <w:bottom w:val="single" w:color="000000" w:sz="4" w:space="0"/>
              <w:right w:val="single" w:color="000000" w:sz="4" w:space="0"/>
            </w:tcBorders>
            <w:vAlign w:val="center"/>
          </w:tcPr>
          <w:p w14:paraId="023F53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580984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1、尺寸：33cm。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2、优点：专业扳机点按摩轴，高硬度。</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3、材质：PU材质。</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4、质保期：</w:t>
            </w:r>
            <w:r>
              <w:rPr>
                <w:rFonts w:hint="eastAsia"/>
                <w:highlight w:val="none"/>
                <w:lang w:val="en-US" w:eastAsia="zh-CN"/>
              </w:rPr>
              <w:t>不少于</w:t>
            </w:r>
            <w:r>
              <w:rPr>
                <w:rFonts w:hint="eastAsia" w:ascii="宋体" w:hAnsi="宋体" w:eastAsia="宋体" w:cs="宋体"/>
                <w:i w:val="0"/>
                <w:iCs w:val="0"/>
                <w:color w:val="000000"/>
                <w:kern w:val="0"/>
                <w:sz w:val="20"/>
                <w:szCs w:val="20"/>
                <w:highlight w:val="none"/>
                <w:u w:val="none"/>
                <w:lang w:val="en-US" w:eastAsia="zh-CN"/>
              </w:rPr>
              <w:t>10个月。</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 xml:space="preserve">5、产品需提供保养说明和注意事项相关说明。                                  </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6、产品需提供训练视频。</w:t>
            </w:r>
          </w:p>
        </w:tc>
        <w:tc>
          <w:tcPr>
            <w:tcW w:w="440" w:type="dxa"/>
            <w:tcBorders>
              <w:top w:val="single" w:color="000000" w:sz="4" w:space="0"/>
              <w:left w:val="single" w:color="000000" w:sz="4" w:space="0"/>
              <w:bottom w:val="single" w:color="000000" w:sz="4" w:space="0"/>
              <w:right w:val="single" w:color="000000" w:sz="4" w:space="0"/>
            </w:tcBorders>
            <w:vAlign w:val="center"/>
          </w:tcPr>
          <w:p w14:paraId="31078F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个</w:t>
            </w:r>
          </w:p>
        </w:tc>
        <w:tc>
          <w:tcPr>
            <w:tcW w:w="616" w:type="dxa"/>
            <w:tcBorders>
              <w:top w:val="single" w:color="000000" w:sz="4" w:space="0"/>
              <w:left w:val="single" w:color="000000" w:sz="4" w:space="0"/>
              <w:bottom w:val="single" w:color="000000" w:sz="4" w:space="0"/>
              <w:right w:val="single" w:color="000000" w:sz="4" w:space="0"/>
            </w:tcBorders>
            <w:vAlign w:val="center"/>
          </w:tcPr>
          <w:p w14:paraId="1294BD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1116" w:type="dxa"/>
            <w:tcBorders>
              <w:top w:val="single" w:color="000000" w:sz="4" w:space="0"/>
              <w:left w:val="single" w:color="000000" w:sz="4" w:space="0"/>
              <w:bottom w:val="single" w:color="000000" w:sz="4" w:space="0"/>
              <w:right w:val="single" w:color="000000" w:sz="4" w:space="0"/>
            </w:tcBorders>
            <w:vAlign w:val="center"/>
          </w:tcPr>
          <w:p w14:paraId="041CC1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130.48 </w:t>
            </w:r>
          </w:p>
        </w:tc>
      </w:tr>
      <w:tr w14:paraId="639EC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26CAC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157</w:t>
            </w:r>
          </w:p>
        </w:tc>
        <w:tc>
          <w:tcPr>
            <w:tcW w:w="1016" w:type="dxa"/>
            <w:tcBorders>
              <w:top w:val="single" w:color="000000" w:sz="4" w:space="0"/>
              <w:left w:val="single" w:color="000000" w:sz="4" w:space="0"/>
              <w:bottom w:val="single" w:color="000000" w:sz="4" w:space="0"/>
              <w:right w:val="single" w:color="000000" w:sz="4" w:space="0"/>
            </w:tcBorders>
            <w:vAlign w:val="center"/>
          </w:tcPr>
          <w:p w14:paraId="0D62A3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1CDF6C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粉色弹力带</w:t>
            </w:r>
          </w:p>
        </w:tc>
        <w:tc>
          <w:tcPr>
            <w:tcW w:w="616" w:type="dxa"/>
            <w:tcBorders>
              <w:top w:val="single" w:color="000000" w:sz="4" w:space="0"/>
              <w:left w:val="single" w:color="000000" w:sz="4" w:space="0"/>
              <w:bottom w:val="single" w:color="000000" w:sz="4" w:space="0"/>
              <w:right w:val="single" w:color="000000" w:sz="4" w:space="0"/>
            </w:tcBorders>
            <w:vAlign w:val="center"/>
          </w:tcPr>
          <w:p w14:paraId="373A85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104A7D4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材质：天然乳胶；长2100mm；宽150mm；厚：0.5mm；可拉伸4倍。</w:t>
            </w:r>
          </w:p>
        </w:tc>
        <w:tc>
          <w:tcPr>
            <w:tcW w:w="440" w:type="dxa"/>
            <w:tcBorders>
              <w:top w:val="single" w:color="000000" w:sz="4" w:space="0"/>
              <w:left w:val="single" w:color="000000" w:sz="4" w:space="0"/>
              <w:bottom w:val="single" w:color="000000" w:sz="4" w:space="0"/>
              <w:right w:val="single" w:color="000000" w:sz="4" w:space="0"/>
            </w:tcBorders>
            <w:vAlign w:val="center"/>
          </w:tcPr>
          <w:p w14:paraId="784C77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根</w:t>
            </w:r>
          </w:p>
        </w:tc>
        <w:tc>
          <w:tcPr>
            <w:tcW w:w="616" w:type="dxa"/>
            <w:tcBorders>
              <w:top w:val="single" w:color="000000" w:sz="4" w:space="0"/>
              <w:left w:val="single" w:color="000000" w:sz="4" w:space="0"/>
              <w:bottom w:val="single" w:color="000000" w:sz="4" w:space="0"/>
              <w:right w:val="single" w:color="000000" w:sz="4" w:space="0"/>
            </w:tcBorders>
            <w:vAlign w:val="center"/>
          </w:tcPr>
          <w:p w14:paraId="79F8C7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w:t>
            </w:r>
          </w:p>
        </w:tc>
        <w:tc>
          <w:tcPr>
            <w:tcW w:w="1116" w:type="dxa"/>
            <w:tcBorders>
              <w:top w:val="single" w:color="000000" w:sz="4" w:space="0"/>
              <w:left w:val="single" w:color="000000" w:sz="4" w:space="0"/>
              <w:bottom w:val="single" w:color="000000" w:sz="4" w:space="0"/>
              <w:right w:val="single" w:color="000000" w:sz="4" w:space="0"/>
            </w:tcBorders>
            <w:vAlign w:val="center"/>
          </w:tcPr>
          <w:p w14:paraId="53CF7C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24.94 </w:t>
            </w:r>
          </w:p>
        </w:tc>
      </w:tr>
      <w:tr w14:paraId="6C22F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A2A67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158</w:t>
            </w:r>
          </w:p>
        </w:tc>
        <w:tc>
          <w:tcPr>
            <w:tcW w:w="1016" w:type="dxa"/>
            <w:tcBorders>
              <w:top w:val="single" w:color="000000" w:sz="4" w:space="0"/>
              <w:left w:val="single" w:color="000000" w:sz="4" w:space="0"/>
              <w:bottom w:val="single" w:color="000000" w:sz="4" w:space="0"/>
              <w:right w:val="single" w:color="000000" w:sz="4" w:space="0"/>
            </w:tcBorders>
            <w:vAlign w:val="center"/>
          </w:tcPr>
          <w:p w14:paraId="482CB1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器材室</w:t>
            </w:r>
          </w:p>
        </w:tc>
        <w:tc>
          <w:tcPr>
            <w:tcW w:w="1216" w:type="dxa"/>
            <w:tcBorders>
              <w:top w:val="single" w:color="000000" w:sz="4" w:space="0"/>
              <w:left w:val="single" w:color="000000" w:sz="4" w:space="0"/>
              <w:bottom w:val="single" w:color="000000" w:sz="4" w:space="0"/>
              <w:right w:val="single" w:color="000000" w:sz="4" w:space="0"/>
            </w:tcBorders>
            <w:vAlign w:val="center"/>
          </w:tcPr>
          <w:p w14:paraId="223569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悬挂记分布</w:t>
            </w:r>
          </w:p>
        </w:tc>
        <w:tc>
          <w:tcPr>
            <w:tcW w:w="616" w:type="dxa"/>
            <w:tcBorders>
              <w:top w:val="single" w:color="000000" w:sz="4" w:space="0"/>
              <w:left w:val="single" w:color="000000" w:sz="4" w:space="0"/>
              <w:bottom w:val="single" w:color="000000" w:sz="4" w:space="0"/>
              <w:right w:val="single" w:color="000000" w:sz="4" w:space="0"/>
            </w:tcBorders>
            <w:vAlign w:val="center"/>
          </w:tcPr>
          <w:p w14:paraId="1727EC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耗材</w:t>
            </w:r>
          </w:p>
        </w:tc>
        <w:tc>
          <w:tcPr>
            <w:tcW w:w="3524" w:type="dxa"/>
            <w:tcBorders>
              <w:top w:val="single" w:color="000000" w:sz="4" w:space="0"/>
              <w:left w:val="single" w:color="000000" w:sz="4" w:space="0"/>
              <w:bottom w:val="single" w:color="000000" w:sz="4" w:space="0"/>
              <w:right w:val="single" w:color="000000" w:sz="4" w:space="0"/>
            </w:tcBorders>
            <w:vAlign w:val="center"/>
          </w:tcPr>
          <w:p w14:paraId="2CCBCC5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（39×39cm）</w:t>
            </w:r>
            <w:r>
              <w:rPr>
                <w:rFonts w:hint="eastAsia" w:ascii="宋体" w:hAnsi="宋体" w:eastAsia="宋体" w:cs="宋体"/>
                <w:i w:val="0"/>
                <w:iCs w:val="0"/>
                <w:color w:val="000000"/>
                <w:kern w:val="0"/>
                <w:sz w:val="20"/>
                <w:szCs w:val="20"/>
                <w:highlight w:val="none"/>
                <w:u w:val="none"/>
                <w:lang w:val="en-US" w:eastAsia="zh-CN"/>
              </w:rPr>
              <w:br w:type="textWrapping"/>
            </w:r>
            <w:r>
              <w:rPr>
                <w:rFonts w:hint="eastAsia" w:ascii="宋体" w:hAnsi="宋体" w:eastAsia="宋体" w:cs="宋体"/>
                <w:i w:val="0"/>
                <w:iCs w:val="0"/>
                <w:color w:val="000000"/>
                <w:kern w:val="0"/>
                <w:sz w:val="20"/>
                <w:szCs w:val="20"/>
                <w:highlight w:val="none"/>
                <w:u w:val="none"/>
                <w:lang w:val="en-US" w:eastAsia="zh-CN"/>
              </w:rPr>
              <w:t>大尺寸数字设计；PVC材质；长久耐用。</w:t>
            </w:r>
          </w:p>
        </w:tc>
        <w:tc>
          <w:tcPr>
            <w:tcW w:w="440" w:type="dxa"/>
            <w:tcBorders>
              <w:top w:val="single" w:color="000000" w:sz="4" w:space="0"/>
              <w:left w:val="single" w:color="000000" w:sz="4" w:space="0"/>
              <w:bottom w:val="single" w:color="000000" w:sz="4" w:space="0"/>
              <w:right w:val="single" w:color="000000" w:sz="4" w:space="0"/>
            </w:tcBorders>
            <w:vAlign w:val="center"/>
          </w:tcPr>
          <w:p w14:paraId="0D00CF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套</w:t>
            </w:r>
          </w:p>
        </w:tc>
        <w:tc>
          <w:tcPr>
            <w:tcW w:w="616" w:type="dxa"/>
            <w:tcBorders>
              <w:top w:val="single" w:color="000000" w:sz="4" w:space="0"/>
              <w:left w:val="single" w:color="000000" w:sz="4" w:space="0"/>
              <w:bottom w:val="single" w:color="000000" w:sz="4" w:space="0"/>
              <w:right w:val="single" w:color="000000" w:sz="4" w:space="0"/>
            </w:tcBorders>
            <w:vAlign w:val="center"/>
          </w:tcPr>
          <w:p w14:paraId="01A24F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w:t>
            </w:r>
          </w:p>
        </w:tc>
        <w:tc>
          <w:tcPr>
            <w:tcW w:w="1116" w:type="dxa"/>
            <w:tcBorders>
              <w:top w:val="single" w:color="000000" w:sz="4" w:space="0"/>
              <w:left w:val="single" w:color="000000" w:sz="4" w:space="0"/>
              <w:bottom w:val="single" w:color="000000" w:sz="4" w:space="0"/>
              <w:right w:val="single" w:color="000000" w:sz="4" w:space="0"/>
            </w:tcBorders>
            <w:vAlign w:val="center"/>
          </w:tcPr>
          <w:p w14:paraId="5C0027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 xml:space="preserve">32.75 </w:t>
            </w:r>
          </w:p>
        </w:tc>
      </w:tr>
      <w:tr w14:paraId="48D9F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9060" w:type="dxa"/>
            <w:gridSpan w:val="8"/>
            <w:tcBorders>
              <w:top w:val="single" w:color="000000" w:sz="4" w:space="0"/>
              <w:left w:val="single" w:color="000000" w:sz="4" w:space="0"/>
              <w:bottom w:val="single" w:color="000000" w:sz="4" w:space="0"/>
              <w:right w:val="single" w:color="000000" w:sz="4" w:space="0"/>
            </w:tcBorders>
            <w:vAlign w:val="center"/>
          </w:tcPr>
          <w:p w14:paraId="5FD66AC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二、商务要求</w:t>
            </w:r>
          </w:p>
        </w:tc>
      </w:tr>
      <w:tr w14:paraId="325A5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87EBA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1</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24686E4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交付（实施）的时间（期限）和地点（范围）</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7CD54D1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交付使用时间：自合同签订之日起50日历日内完成全部设计及制作，并安装调试验收合格。</w:t>
            </w:r>
            <w:r>
              <w:rPr>
                <w:rFonts w:hint="eastAsia" w:ascii="宋体" w:hAnsi="宋体" w:eastAsia="宋体" w:cs="宋体"/>
                <w:i w:val="0"/>
                <w:iCs w:val="0"/>
                <w:color w:val="000000"/>
                <w:kern w:val="0"/>
                <w:sz w:val="21"/>
                <w:szCs w:val="21"/>
                <w:highlight w:val="none"/>
                <w:u w:val="none"/>
                <w:lang w:val="en-US" w:eastAsia="zh-CN"/>
              </w:rPr>
              <w:br w:type="textWrapping"/>
            </w:r>
            <w:r>
              <w:rPr>
                <w:rFonts w:hint="eastAsia" w:ascii="宋体" w:hAnsi="宋体" w:eastAsia="宋体" w:cs="宋体"/>
                <w:i w:val="0"/>
                <w:iCs w:val="0"/>
                <w:color w:val="000000"/>
                <w:kern w:val="0"/>
                <w:sz w:val="21"/>
                <w:szCs w:val="21"/>
                <w:highlight w:val="none"/>
                <w:u w:val="none"/>
                <w:lang w:val="en-US" w:eastAsia="zh-CN"/>
              </w:rPr>
              <w:t>交货地点：广西南宁市采购人指定地点。</w:t>
            </w:r>
          </w:p>
        </w:tc>
      </w:tr>
      <w:tr w14:paraId="45CE2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B6BCF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2</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662D74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合同签订时间</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71011B1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自成交通知书发出之日起25日历天内</w:t>
            </w:r>
          </w:p>
        </w:tc>
      </w:tr>
      <w:tr w14:paraId="20079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248E6E0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3</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78B5BDE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付款条件（进度和方式）</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62D6FB9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1.合同签订后，</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开具发票，采购人于收到合法等额发票后十个工作日内向</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支付合同总额的30%。</w:t>
            </w:r>
          </w:p>
          <w:p w14:paraId="0E48025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2．所有设备安装调试完毕并通过验收合格稳定运行后，</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开具全额发票，十个工作日内采购人向</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支付合同总额的70%。</w:t>
            </w:r>
          </w:p>
        </w:tc>
      </w:tr>
      <w:tr w14:paraId="5FC8C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34CF78DB">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4</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79EC5B95">
            <w:pPr>
              <w:widowControl/>
              <w:wordWrap w:val="0"/>
              <w:jc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olor w:val="auto"/>
                <w:szCs w:val="21"/>
                <w:highlight w:val="none"/>
              </w:rPr>
              <w:t>项目实施要求</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05ABA40C">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实施和安装要求：</w:t>
            </w:r>
          </w:p>
          <w:p w14:paraId="42632F2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（1）供应商必须服从采购人现场负责人的指挥，按指定地点进行安装；</w:t>
            </w:r>
          </w:p>
          <w:p w14:paraId="2A604CA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（2）安装过程中的所有安全保障由供应商自行负责；</w:t>
            </w:r>
          </w:p>
          <w:p w14:paraId="3309EB94">
            <w:pPr>
              <w:spacing w:line="36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rPr>
              <w:t>（3）严格按所投产品的安装规范要求进行安装，确保安全。</w:t>
            </w:r>
          </w:p>
          <w:p w14:paraId="357368C6">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本项目所有创作版权及成果归采购人所有，未经采购人</w:t>
            </w:r>
            <w:r>
              <w:rPr>
                <w:rFonts w:hint="eastAsia" w:ascii="宋体" w:hAnsi="宋体" w:cs="宋体"/>
                <w:color w:val="auto"/>
                <w:szCs w:val="21"/>
                <w:highlight w:val="none"/>
                <w:lang w:val="en-US" w:eastAsia="zh-CN"/>
              </w:rPr>
              <w:t>书面</w:t>
            </w:r>
            <w:r>
              <w:rPr>
                <w:rFonts w:hint="eastAsia" w:ascii="宋体" w:hAnsi="宋体" w:cs="宋体"/>
                <w:color w:val="auto"/>
                <w:szCs w:val="21"/>
                <w:highlight w:val="none"/>
              </w:rPr>
              <w:t>同意，</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及创作者不得擅自对外公开发表、宣传、展示或向他人提供相关成果。</w:t>
            </w:r>
          </w:p>
        </w:tc>
      </w:tr>
      <w:tr w14:paraId="769E2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97754BC">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5</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7A86183E">
            <w:pPr>
              <w:widowControl/>
              <w:wordWrap w:val="0"/>
              <w:jc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olor w:val="auto"/>
                <w:szCs w:val="21"/>
                <w:highlight w:val="none"/>
              </w:rPr>
              <w:t>质保期</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2CE801B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1.自货品全部交付且均验收合格之日起不少于1年。</w:t>
            </w:r>
          </w:p>
          <w:p w14:paraId="6586C9B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2.质量保证期内，由于质量问题导致的设备损坏，供应商须派员到达采购人现场进行处理，根据损坏情况确定处理措施，进行修复或更换。由此产生的一切费用均由</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承担。</w:t>
            </w:r>
          </w:p>
        </w:tc>
      </w:tr>
      <w:tr w14:paraId="768ED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F3309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rPr>
              <w:t>6</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334421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售后服务</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0AFD3BD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不能就所成交的项目进行分包、转包，如发现</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有分包、转包现象采购人有权中止合同，由此造成的损失由</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负责。</w:t>
            </w:r>
          </w:p>
          <w:p w14:paraId="3F21707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2.有关产品质量（产品设计、制造工艺、材料缺陷）引发的费用，均由供应商承担。</w:t>
            </w:r>
          </w:p>
          <w:p w14:paraId="01F0BE8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供应商负责送货到采购人现场，在采购人要求的时间内完成本项目采购需求中所有内容的安装调试，若逾期交货，供应商需承担相应的违约责任；货物到位后的安装、调试、培训均由供应商提供，并由专职工程师分工执行。</w:t>
            </w:r>
          </w:p>
          <w:p w14:paraId="6C05005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4.所有货物必须是全新、原装的，未使用过的产品，货物到货后，</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和</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应在现场进行清点核对，清点核对过程中如果发现因包装或运输不当引起的设备外观或内部的损坏，轻微的如</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认为不影响使用的，由</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无偿进行维修确保达到合格标准，如损坏严重的，供应商应更换，采购人以书面形式告知，并由</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承担更换的全部费用等所有责任。</w:t>
            </w:r>
          </w:p>
          <w:p w14:paraId="1EE09B0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故障响应时间：按国家及行业标准进行及时处理，出现故障时在2小时内响应，6小时内到达故障现场；一般问题应在24小时内解决，重大问题或其它无法迅速解决的问题应在一周内解决；如在规定时间内无法排除故障，需提供备用机，保障系统正常运行，终身提供技术支持。若</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供应商在规定时间内未能响应、到达现场且未提供解决方案的，采购人另行聘请第三方进行维修处理的，产生的费用由</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供应商负责。</w:t>
            </w:r>
          </w:p>
          <w:p w14:paraId="447F27D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6.其余按厂家承诺进行。</w:t>
            </w:r>
          </w:p>
        </w:tc>
      </w:tr>
      <w:tr w14:paraId="7CF7E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3343C4E">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7</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2A9937C7">
            <w:pPr>
              <w:widowControl/>
              <w:wordWrap w:val="0"/>
              <w:jc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olor w:val="auto"/>
                <w:szCs w:val="21"/>
                <w:highlight w:val="none"/>
              </w:rPr>
              <w:t>验收标准</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23EC6E1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1、验收条件及标准</w:t>
            </w:r>
          </w:p>
          <w:p w14:paraId="23CDB7C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（1）为了保证本次货物的质量，供应商在全部货物交货安装前，采购人有权对供货设备进行测试预验收，以确认技术指标和性能是否达到采购文件中所规定以及</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文件所承诺的技术功能要求，若测试结果不能满足采购文件参数要求以及</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文件所承诺，采购人有权不予以接收，并有权单方面终止合同。</w:t>
            </w:r>
          </w:p>
          <w:p w14:paraId="1F43C590">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向采购人提供的货物必须是全新的原装产品；</w:t>
            </w:r>
            <w:r>
              <w:rPr>
                <w:rFonts w:hint="eastAsia" w:ascii="宋体" w:hAnsi="宋体" w:cs="宋体"/>
                <w:color w:val="auto"/>
                <w:szCs w:val="21"/>
                <w:highlight w:val="none"/>
                <w:lang w:val="en-US" w:eastAsia="zh-CN"/>
              </w:rPr>
              <w:t>竞标</w:t>
            </w:r>
            <w:r>
              <w:rPr>
                <w:rFonts w:hint="eastAsia" w:ascii="宋体" w:hAnsi="宋体" w:cs="宋体"/>
                <w:color w:val="auto"/>
                <w:szCs w:val="21"/>
                <w:highlight w:val="none"/>
              </w:rPr>
              <w:t>所提供的所有设备必须是签订合同之日前两年内生产的产品。</w:t>
            </w:r>
          </w:p>
          <w:p w14:paraId="225DCF8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）验收过程中所产生的一切费用均由</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承担，报价时应考虑相关费用。</w:t>
            </w:r>
          </w:p>
          <w:p w14:paraId="5C5D1A9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在货物验收时由采购单位对照招标文件的功能目标及技术指标全面核对检验，如采购人对</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供的货物有异议，有权对所有要求出具的证明文件的原件复印件进行核查，原件备查。如不符合招标文件的技术需求及要求以及提供虚假承诺的，按相关规定做退货处理及违约处理，</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承担所有责任和费用，采购人保留进一步追究责任的权利。</w:t>
            </w:r>
          </w:p>
          <w:p w14:paraId="3DE9D08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）采购人将以招标文件及供应商</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文件承诺的条款进行验收，如项目验收不合格，由</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返工直至合格，有关返工、再行验收，以及给采购人造成的损失等费用由</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承担。连续两次项目验收不合格的，或发现</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文件中有弄虚作假的行为，或在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文件中有针对技术商务条款有虚假响应情况的，采购人将不予验收，并以书面形式告知供应商，将按照不合格部分的产品双倍金额</w:t>
            </w:r>
            <w:r>
              <w:rPr>
                <w:rFonts w:hint="eastAsia" w:ascii="宋体" w:hAnsi="宋体" w:cs="宋体"/>
                <w:color w:val="auto"/>
                <w:szCs w:val="21"/>
                <w:highlight w:val="none"/>
                <w:lang w:eastAsia="zh-CN"/>
              </w:rPr>
              <w:t>向采购人支付违约金</w:t>
            </w:r>
            <w:r>
              <w:rPr>
                <w:rFonts w:hint="eastAsia" w:ascii="宋体" w:hAnsi="宋体" w:cs="宋体"/>
                <w:color w:val="auto"/>
                <w:szCs w:val="21"/>
                <w:highlight w:val="none"/>
              </w:rPr>
              <w:t>，同时由此带来的一切损失由</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自行承担。</w:t>
            </w:r>
          </w:p>
          <w:p w14:paraId="199F8A2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）国家相关法律、法规、标准和规范等。</w:t>
            </w:r>
          </w:p>
          <w:p w14:paraId="5F68D18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）未尽事宜参照《关于印发广西壮族自治区政府采购项目履约验收管理办法的通知》[桂财采〔2015〕22号]以及《财政部关于进一步加强政府采购需求和履约验收管理的指导意见》[财库〔2016〕205号]规定执行。</w:t>
            </w:r>
          </w:p>
          <w:p w14:paraId="7E218FF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2、验收方法及方案：</w:t>
            </w:r>
          </w:p>
          <w:p w14:paraId="343CCF1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（1）验收方式：设备到达单位，安装、调试完毕且正常，供需双方共同确认货物性能合格后，完成货物验收。</w:t>
            </w:r>
          </w:p>
          <w:p w14:paraId="589EED2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（2）验收费用：验收所产生的劳务费、检验费（含抽检时可能对样品造成的物理伤害和破坏）、场保费及相关发生的全部费用均由</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承担。</w:t>
            </w:r>
          </w:p>
          <w:p w14:paraId="0396236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（3）交付验收应按本项目约定的时间进行，如因</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的原因而导致不能按时交付，将按延期时间顺延交付时间。</w:t>
            </w:r>
          </w:p>
          <w:p w14:paraId="0EC954D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（4）供货时需提供技术参数内要求的认证证书并加盖制造商公章进行核验，核验通过后方可验收，如未提供或不符合均按照虚假相应处理，追究其法律责任。</w:t>
            </w:r>
          </w:p>
          <w:p w14:paraId="2AE20241">
            <w:pPr>
              <w:spacing w:line="360" w:lineRule="exact"/>
              <w:rPr>
                <w:rFonts w:hint="eastAsia" w:ascii="宋体" w:hAnsi="宋体" w:eastAsia="宋体" w:cs="宋体"/>
                <w:i w:val="0"/>
                <w:iCs w:val="0"/>
                <w:color w:val="000000"/>
                <w:sz w:val="21"/>
                <w:szCs w:val="21"/>
                <w:highlight w:val="none"/>
                <w:u w:val="none"/>
              </w:rPr>
            </w:pPr>
            <w:r>
              <w:rPr>
                <w:rFonts w:hint="eastAsia" w:ascii="宋体" w:hAnsi="宋体" w:cs="宋体"/>
                <w:color w:val="auto"/>
                <w:szCs w:val="21"/>
                <w:highlight w:val="none"/>
              </w:rPr>
              <w:t>（5）为了保障产品正规渠道及品质验收时必须提供以下资料：</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须提供产品厂家的供货证明函原件，如无法提供上述材料，采购人不予验收，并按照逾期交付情形进行处理。</w:t>
            </w:r>
          </w:p>
        </w:tc>
      </w:tr>
      <w:tr w14:paraId="0F356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E229C7C">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8</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0FC74AD2">
            <w:pPr>
              <w:widowControl/>
              <w:wordWrap w:val="0"/>
              <w:jc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olor w:val="auto"/>
                <w:szCs w:val="21"/>
                <w:highlight w:val="none"/>
              </w:rPr>
              <w:t>其他要求</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087F63BE">
            <w:pPr>
              <w:spacing w:line="36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1.所有器材，属于固定资产的，成交供应商需要制作符合采购人需求的固定资产铭牌。</w:t>
            </w:r>
          </w:p>
          <w:p w14:paraId="7419AF79">
            <w:pPr>
              <w:spacing w:line="36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2.所有器材，服装，耗材，由成交供应商负责运输、安装、调试。</w:t>
            </w:r>
          </w:p>
          <w:p w14:paraId="093E3C4F">
            <w:pPr>
              <w:spacing w:line="36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3.产品符合国家及行业相关标准要求，确保产品使用安全。</w:t>
            </w:r>
          </w:p>
          <w:p w14:paraId="56904E89">
            <w:pPr>
              <w:spacing w:line="36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报价要求：本项目实行细项报价，每项单价报价不能超出本项目采购单价最高限价；包含货物及服务采购、专用工具、标准附件、运输、保管、安装、验收、培训等各种费用和售后服务、税金及其它所有成本费用的总和。供应商应对本项目的所有内容范围的货物及服务进行细项报价；采购人不再支付任何费用。</w:t>
            </w:r>
          </w:p>
          <w:p w14:paraId="776CE38D">
            <w:pPr>
              <w:spacing w:line="360" w:lineRule="exact"/>
              <w:rPr>
                <w:rFonts w:hint="eastAsia" w:ascii="宋体" w:hAnsi="宋体" w:eastAsia="宋体" w:cs="宋体"/>
                <w:i w:val="0"/>
                <w:iCs w:val="0"/>
                <w:color w:val="000000"/>
                <w:sz w:val="21"/>
                <w:szCs w:val="21"/>
                <w:highlight w:val="none"/>
                <w:u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采购人在中华人民共和国境内使用供应商提供的物资产品及服务时免受第三方提出的侵犯其专利权或其它知识产权的起诉。如果第三方提出侵权指控，</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应承担由此而引起的一切法律责任和费用。</w:t>
            </w:r>
          </w:p>
        </w:tc>
      </w:tr>
      <w:tr w14:paraId="0E9C0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1EF87455">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9</w:t>
            </w:r>
          </w:p>
        </w:tc>
        <w:tc>
          <w:tcPr>
            <w:tcW w:w="2848" w:type="dxa"/>
            <w:gridSpan w:val="3"/>
            <w:tcBorders>
              <w:top w:val="single" w:color="000000" w:sz="4" w:space="0"/>
              <w:left w:val="single" w:color="000000" w:sz="4" w:space="0"/>
              <w:bottom w:val="single" w:color="000000" w:sz="4" w:space="0"/>
              <w:right w:val="single" w:color="000000" w:sz="4" w:space="0"/>
            </w:tcBorders>
            <w:vAlign w:val="center"/>
          </w:tcPr>
          <w:p w14:paraId="3FE97253">
            <w:pPr>
              <w:widowControl/>
              <w:wordWrap w:val="0"/>
              <w:jc w:val="center"/>
              <w:rPr>
                <w:rFonts w:hint="eastAsia" w:ascii="宋体" w:hAnsi="宋体" w:eastAsia="宋体"/>
                <w:color w:val="auto"/>
                <w:szCs w:val="21"/>
                <w:highlight w:val="none"/>
                <w:lang w:val="en-US" w:eastAsia="zh-CN"/>
              </w:rPr>
            </w:pPr>
            <w:r>
              <w:rPr>
                <w:rFonts w:hint="eastAsia" w:ascii="宋体" w:hAnsi="宋体"/>
                <w:b/>
                <w:bCs/>
                <w:color w:val="auto"/>
                <w:szCs w:val="21"/>
                <w:highlight w:val="none"/>
                <w:lang w:val="en-US" w:eastAsia="zh-CN"/>
              </w:rPr>
              <w:t>特别说明</w:t>
            </w:r>
          </w:p>
        </w:tc>
        <w:tc>
          <w:tcPr>
            <w:tcW w:w="5696" w:type="dxa"/>
            <w:gridSpan w:val="4"/>
            <w:tcBorders>
              <w:top w:val="single" w:color="000000" w:sz="4" w:space="0"/>
              <w:left w:val="single" w:color="000000" w:sz="4" w:space="0"/>
              <w:bottom w:val="single" w:color="000000" w:sz="4" w:space="0"/>
              <w:right w:val="single" w:color="000000" w:sz="4" w:space="0"/>
            </w:tcBorders>
            <w:vAlign w:val="center"/>
          </w:tcPr>
          <w:p w14:paraId="74A12FF2">
            <w:pPr>
              <w:spacing w:line="360" w:lineRule="exact"/>
              <w:rPr>
                <w:rFonts w:hint="default"/>
                <w:lang w:val="en-US" w:eastAsia="zh-CN"/>
              </w:rPr>
            </w:pPr>
            <w:r>
              <w:rPr>
                <w:rFonts w:hint="eastAsia" w:ascii="宋体" w:hAnsi="宋体" w:cs="宋体"/>
                <w:color w:val="auto"/>
                <w:szCs w:val="21"/>
                <w:highlight w:val="none"/>
                <w:lang w:val="en-US" w:eastAsia="zh-CN"/>
              </w:rPr>
              <w:t>项号22:武术竞赛刀、项号23:武术竞赛剑、项号24：武术竞赛棍、项号25：武术竞赛枪、项号26：竞赛南刀、项号27：竞赛男棍、项号63：靶纸、项号64：靶架、项号73：草靶、项号77：水镜、项号93女子散打服、项号136-140：杠铃片；以上产品为采购人用于比赛、备战使用，需按技术参数要求提供相关认证材料，证明竞标人提供的产品符合国家级赛事要求。</w:t>
            </w:r>
          </w:p>
        </w:tc>
      </w:tr>
    </w:tbl>
    <w:p w14:paraId="42E98D0F">
      <w:pPr>
        <w:rPr>
          <w:rFonts w:hint="eastAsia" w:ascii="宋体" w:hAnsi="宋体" w:cs="宋体"/>
          <w:color w:val="auto"/>
          <w:highlight w:val="none"/>
        </w:rPr>
      </w:pPr>
    </w:p>
    <w:p w14:paraId="6B66922A">
      <w:pPr>
        <w:rPr>
          <w:rFonts w:hint="eastAsia" w:ascii="宋体" w:hAnsi="宋体" w:cs="宋体"/>
          <w:color w:val="auto"/>
          <w:highlight w:val="none"/>
        </w:rPr>
      </w:pPr>
    </w:p>
    <w:p w14:paraId="5E9586DC">
      <w:pPr>
        <w:spacing w:line="360" w:lineRule="auto"/>
        <w:ind w:firstLine="308" w:firstLineChars="147"/>
        <w:jc w:val="left"/>
        <w:rPr>
          <w:rFonts w:hint="eastAsia" w:ascii="宋体" w:hAnsi="宋体" w:cs="宋体"/>
          <w:bCs/>
          <w:color w:val="auto"/>
          <w:szCs w:val="21"/>
          <w:highlight w:val="none"/>
          <w:u w:val="single"/>
        </w:rPr>
        <w:sectPr>
          <w:pgSz w:w="11911" w:h="16838"/>
          <w:pgMar w:top="1417" w:right="1417" w:bottom="1417" w:left="1417" w:header="720" w:footer="720" w:gutter="0"/>
          <w:pgNumType w:fmt="decimal"/>
          <w:cols w:space="720" w:num="1"/>
        </w:sectPr>
      </w:pPr>
    </w:p>
    <w:bookmarkEnd w:id="31"/>
    <w:p w14:paraId="56C069C7">
      <w:pPr>
        <w:spacing w:line="440" w:lineRule="exact"/>
        <w:ind w:firstLine="422" w:firstLineChars="200"/>
        <w:jc w:val="left"/>
        <w:rPr>
          <w:rFonts w:hint="eastAsia" w:ascii="宋体" w:hAnsi="宋体" w:cs="宋体"/>
          <w:b/>
          <w:bCs/>
          <w:color w:val="auto"/>
          <w:highlight w:val="none"/>
        </w:rPr>
      </w:pPr>
      <w:bookmarkStart w:id="32" w:name="_Toc11975"/>
      <w:r>
        <w:rPr>
          <w:rFonts w:hint="eastAsia" w:ascii="宋体" w:hAnsi="宋体" w:cs="宋体"/>
          <w:b/>
          <w:bCs/>
          <w:color w:val="auto"/>
          <w:highlight w:val="none"/>
        </w:rPr>
        <w:t>附表1：节能产品政府采购品目清单</w:t>
      </w:r>
    </w:p>
    <w:p w14:paraId="67BF2987">
      <w:pPr>
        <w:pStyle w:val="22"/>
        <w:rPr>
          <w:rFonts w:ascii="宋体" w:hAnsi="宋体" w:cs="宋体"/>
          <w:b/>
          <w:bCs/>
          <w:color w:val="auto"/>
          <w:highlight w:val="none"/>
        </w:rPr>
      </w:pPr>
      <w:r>
        <w:rPr>
          <w:rFonts w:ascii="宋体" w:hAnsi="宋体" w:cs="宋体"/>
          <w:b/>
          <w:bCs/>
          <w:color w:val="auto"/>
          <w:highlight w:val="none"/>
        </w:rPr>
        <w:drawing>
          <wp:inline distT="0" distB="0" distL="0" distR="0">
            <wp:extent cx="6022975" cy="8517890"/>
            <wp:effectExtent l="0" t="0" r="6350" b="6985"/>
            <wp:docPr id="1028" name="图片 1" descr="节能产品政府采购品目清单_00"/>
            <wp:cNvGraphicFramePr/>
            <a:graphic xmlns:a="http://schemas.openxmlformats.org/drawingml/2006/main">
              <a:graphicData uri="http://schemas.openxmlformats.org/drawingml/2006/picture">
                <pic:pic xmlns:pic="http://schemas.openxmlformats.org/drawingml/2006/picture">
                  <pic:nvPicPr>
                    <pic:cNvPr id="1028" name="图片 1" descr="节能产品政府采购品目清单_00"/>
                    <pic:cNvPicPr/>
                  </pic:nvPicPr>
                  <pic:blipFill>
                    <a:blip r:embed="rId7" cstate="print"/>
                    <a:srcRect/>
                    <a:stretch>
                      <a:fillRect/>
                    </a:stretch>
                  </pic:blipFill>
                  <pic:spPr>
                    <a:xfrm>
                      <a:off x="0" y="0"/>
                      <a:ext cx="6022975" cy="8517890"/>
                    </a:xfrm>
                    <a:prstGeom prst="rect">
                      <a:avLst/>
                    </a:prstGeom>
                    <a:ln>
                      <a:noFill/>
                    </a:ln>
                  </pic:spPr>
                </pic:pic>
              </a:graphicData>
            </a:graphic>
          </wp:inline>
        </w:drawing>
      </w:r>
    </w:p>
    <w:p w14:paraId="0E4CCCB7">
      <w:pPr>
        <w:pStyle w:val="22"/>
        <w:rPr>
          <w:rFonts w:ascii="宋体" w:hAnsi="宋体" w:cs="宋体"/>
          <w:b/>
          <w:bCs/>
          <w:color w:val="auto"/>
          <w:highlight w:val="none"/>
        </w:rPr>
      </w:pPr>
      <w:r>
        <w:rPr>
          <w:rFonts w:ascii="宋体" w:hAnsi="宋体" w:cs="宋体"/>
          <w:b/>
          <w:bCs/>
          <w:color w:val="auto"/>
          <w:highlight w:val="none"/>
        </w:rPr>
        <w:drawing>
          <wp:inline distT="0" distB="0" distL="0" distR="0">
            <wp:extent cx="6117590" cy="8651240"/>
            <wp:effectExtent l="0" t="0" r="6985" b="6985"/>
            <wp:docPr id="1029" name="图片 2" descr="节能产品政府采购品目清单_01"/>
            <wp:cNvGraphicFramePr/>
            <a:graphic xmlns:a="http://schemas.openxmlformats.org/drawingml/2006/main">
              <a:graphicData uri="http://schemas.openxmlformats.org/drawingml/2006/picture">
                <pic:pic xmlns:pic="http://schemas.openxmlformats.org/drawingml/2006/picture">
                  <pic:nvPicPr>
                    <pic:cNvPr id="1029" name="图片 2" descr="节能产品政府采购品目清单_01"/>
                    <pic:cNvPicPr/>
                  </pic:nvPicPr>
                  <pic:blipFill>
                    <a:blip r:embed="rId8" cstate="print"/>
                    <a:srcRect/>
                    <a:stretch>
                      <a:fillRect/>
                    </a:stretch>
                  </pic:blipFill>
                  <pic:spPr>
                    <a:xfrm>
                      <a:off x="0" y="0"/>
                      <a:ext cx="6117590" cy="8651240"/>
                    </a:xfrm>
                    <a:prstGeom prst="rect">
                      <a:avLst/>
                    </a:prstGeom>
                    <a:ln>
                      <a:noFill/>
                    </a:ln>
                  </pic:spPr>
                </pic:pic>
              </a:graphicData>
            </a:graphic>
          </wp:inline>
        </w:drawing>
      </w:r>
    </w:p>
    <w:p w14:paraId="35CB5103">
      <w:pPr>
        <w:pStyle w:val="22"/>
        <w:rPr>
          <w:rFonts w:ascii="宋体" w:hAnsi="宋体" w:cs="宋体"/>
          <w:b/>
          <w:bCs/>
          <w:color w:val="auto"/>
          <w:highlight w:val="none"/>
        </w:rPr>
      </w:pPr>
      <w:r>
        <w:rPr>
          <w:rFonts w:ascii="宋体" w:hAnsi="宋体" w:cs="宋体"/>
          <w:b/>
          <w:bCs/>
          <w:color w:val="auto"/>
          <w:highlight w:val="none"/>
        </w:rPr>
        <w:drawing>
          <wp:inline distT="0" distB="0" distL="0" distR="0">
            <wp:extent cx="6117590" cy="8651240"/>
            <wp:effectExtent l="0" t="0" r="6985" b="6985"/>
            <wp:docPr id="1030" name="图片 3" descr="节能产品政府采购品目清单_02"/>
            <wp:cNvGraphicFramePr/>
            <a:graphic xmlns:a="http://schemas.openxmlformats.org/drawingml/2006/main">
              <a:graphicData uri="http://schemas.openxmlformats.org/drawingml/2006/picture">
                <pic:pic xmlns:pic="http://schemas.openxmlformats.org/drawingml/2006/picture">
                  <pic:nvPicPr>
                    <pic:cNvPr id="1030" name="图片 3" descr="节能产品政府采购品目清单_02"/>
                    <pic:cNvPicPr/>
                  </pic:nvPicPr>
                  <pic:blipFill>
                    <a:blip r:embed="rId9" cstate="print"/>
                    <a:srcRect/>
                    <a:stretch>
                      <a:fillRect/>
                    </a:stretch>
                  </pic:blipFill>
                  <pic:spPr>
                    <a:xfrm>
                      <a:off x="0" y="0"/>
                      <a:ext cx="6117590" cy="8651240"/>
                    </a:xfrm>
                    <a:prstGeom prst="rect">
                      <a:avLst/>
                    </a:prstGeom>
                    <a:ln>
                      <a:noFill/>
                    </a:ln>
                  </pic:spPr>
                </pic:pic>
              </a:graphicData>
            </a:graphic>
          </wp:inline>
        </w:drawing>
      </w:r>
    </w:p>
    <w:p w14:paraId="37A3320A">
      <w:pPr>
        <w:pStyle w:val="2"/>
        <w:rPr>
          <w:rFonts w:hint="eastAsia" w:ascii="宋体" w:hAnsi="宋体" w:cs="宋体"/>
          <w:color w:val="auto"/>
          <w:kern w:val="0"/>
          <w:sz w:val="32"/>
          <w:szCs w:val="32"/>
          <w:highlight w:val="none"/>
        </w:rPr>
      </w:pPr>
      <w:r>
        <w:rPr>
          <w:rFonts w:hint="eastAsia" w:ascii="宋体" w:hAnsi="宋体" w:cs="宋体"/>
          <w:b/>
          <w:bCs/>
          <w:color w:val="auto"/>
          <w:highlight w:val="none"/>
        </w:rPr>
        <w:drawing>
          <wp:inline distT="0" distB="0" distL="0" distR="0">
            <wp:extent cx="6117590" cy="8651240"/>
            <wp:effectExtent l="0" t="0" r="6985" b="6985"/>
            <wp:docPr id="1031" name="图片 4" descr="节能产品政府采购品目清单_03"/>
            <wp:cNvGraphicFramePr/>
            <a:graphic xmlns:a="http://schemas.openxmlformats.org/drawingml/2006/main">
              <a:graphicData uri="http://schemas.openxmlformats.org/drawingml/2006/picture">
                <pic:pic xmlns:pic="http://schemas.openxmlformats.org/drawingml/2006/picture">
                  <pic:nvPicPr>
                    <pic:cNvPr id="1031" name="图片 4" descr="节能产品政府采购品目清单_03"/>
                    <pic:cNvPicPr/>
                  </pic:nvPicPr>
                  <pic:blipFill>
                    <a:blip r:embed="rId10" cstate="print"/>
                    <a:srcRect/>
                    <a:stretch>
                      <a:fillRect/>
                    </a:stretch>
                  </pic:blipFill>
                  <pic:spPr>
                    <a:xfrm>
                      <a:off x="0" y="0"/>
                      <a:ext cx="6117590" cy="8651240"/>
                    </a:xfrm>
                    <a:prstGeom prst="rect">
                      <a:avLst/>
                    </a:prstGeom>
                    <a:ln>
                      <a:noFill/>
                    </a:ln>
                  </pic:spPr>
                </pic:pic>
              </a:graphicData>
            </a:graphic>
          </wp:inline>
        </w:drawing>
      </w:r>
      <w:r>
        <w:rPr>
          <w:rFonts w:hint="eastAsia" w:ascii="宋体" w:hAnsi="宋体" w:cs="宋体"/>
          <w:color w:val="auto"/>
          <w:highlight w:val="none"/>
        </w:rPr>
        <w:br w:type="page"/>
      </w:r>
      <w:r>
        <w:rPr>
          <w:rFonts w:hint="eastAsia" w:ascii="宋体" w:hAnsi="宋体" w:cs="宋体"/>
          <w:color w:val="auto"/>
          <w:kern w:val="0"/>
          <w:sz w:val="32"/>
          <w:szCs w:val="32"/>
          <w:highlight w:val="none"/>
        </w:rPr>
        <w:t>附表2</w:t>
      </w:r>
    </w:p>
    <w:p w14:paraId="3FE893AD">
      <w:pPr>
        <w:jc w:val="center"/>
        <w:rPr>
          <w:rFonts w:hint="eastAsia" w:ascii="宋体" w:hAnsi="宋体" w:cs="宋体"/>
          <w:color w:val="auto"/>
          <w:sz w:val="36"/>
          <w:szCs w:val="36"/>
          <w:highlight w:val="none"/>
        </w:rPr>
      </w:pPr>
      <w:r>
        <w:rPr>
          <w:rFonts w:hint="eastAsia" w:ascii="宋体" w:hAnsi="宋体" w:cs="宋体"/>
          <w:color w:val="auto"/>
          <w:sz w:val="36"/>
          <w:szCs w:val="36"/>
          <w:highlight w:val="none"/>
        </w:rPr>
        <w:t>统计上大中小微型企业划分标准</w:t>
      </w:r>
    </w:p>
    <w:tbl>
      <w:tblPr>
        <w:tblStyle w:val="18"/>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644C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6C37FA21">
            <w:pPr>
              <w:widowControl/>
              <w:spacing w:line="240" w:lineRule="exact"/>
              <w:jc w:val="center"/>
              <w:rPr>
                <w:rFonts w:hint="eastAsia"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vAlign w:val="center"/>
          </w:tcPr>
          <w:p w14:paraId="0176E7D8">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vAlign w:val="center"/>
          </w:tcPr>
          <w:p w14:paraId="3BAC60F0">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02A3A11">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vAlign w:val="center"/>
          </w:tcPr>
          <w:p w14:paraId="2544772C">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vAlign w:val="center"/>
          </w:tcPr>
          <w:p w14:paraId="36A8C8D9">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vAlign w:val="center"/>
          </w:tcPr>
          <w:p w14:paraId="6967C077">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vAlign w:val="center"/>
          </w:tcPr>
          <w:p w14:paraId="680343A6">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17CA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396B467">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14:paraId="72ED863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201161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1F2597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4F72EE3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vAlign w:val="center"/>
          </w:tcPr>
          <w:p w14:paraId="1DD6925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50≤Y＜500</w:t>
            </w:r>
          </w:p>
        </w:tc>
        <w:tc>
          <w:tcPr>
            <w:tcW w:w="992" w:type="dxa"/>
            <w:vAlign w:val="center"/>
          </w:tcPr>
          <w:p w14:paraId="2FBD49D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4D67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5BE6CCC">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14:paraId="0E71D77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0324B9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DF699B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02194E8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37A5404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vAlign w:val="center"/>
          </w:tcPr>
          <w:p w14:paraId="5D3B1AD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885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4A352D9">
            <w:pPr>
              <w:widowControl/>
              <w:jc w:val="left"/>
              <w:rPr>
                <w:rFonts w:hint="eastAsia" w:ascii="宋体" w:hAnsi="宋体" w:cs="宋体"/>
                <w:color w:val="auto"/>
                <w:kern w:val="0"/>
                <w:sz w:val="18"/>
                <w:szCs w:val="18"/>
                <w:highlight w:val="none"/>
              </w:rPr>
            </w:pPr>
          </w:p>
        </w:tc>
        <w:tc>
          <w:tcPr>
            <w:tcW w:w="1369" w:type="dxa"/>
            <w:vAlign w:val="center"/>
          </w:tcPr>
          <w:p w14:paraId="40011BB8">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6C458B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557649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3D3D035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14:paraId="0673473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300≤Y＜2000</w:t>
            </w:r>
          </w:p>
        </w:tc>
        <w:tc>
          <w:tcPr>
            <w:tcW w:w="992" w:type="dxa"/>
            <w:vAlign w:val="center"/>
          </w:tcPr>
          <w:p w14:paraId="09F7269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C40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1AF5853">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14:paraId="10A6525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8EFCAF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2289FF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14:paraId="26274CA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14:paraId="67970E8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300≤Y＜6000</w:t>
            </w:r>
          </w:p>
        </w:tc>
        <w:tc>
          <w:tcPr>
            <w:tcW w:w="992" w:type="dxa"/>
            <w:vAlign w:val="center"/>
          </w:tcPr>
          <w:p w14:paraId="4927820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11D2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41EEE64">
            <w:pPr>
              <w:widowControl/>
              <w:jc w:val="left"/>
              <w:rPr>
                <w:rFonts w:hint="eastAsia" w:ascii="宋体" w:hAnsi="宋体" w:cs="宋体"/>
                <w:color w:val="auto"/>
                <w:kern w:val="0"/>
                <w:sz w:val="18"/>
                <w:szCs w:val="18"/>
                <w:highlight w:val="none"/>
              </w:rPr>
            </w:pPr>
          </w:p>
        </w:tc>
        <w:tc>
          <w:tcPr>
            <w:tcW w:w="1369" w:type="dxa"/>
            <w:vAlign w:val="center"/>
          </w:tcPr>
          <w:p w14:paraId="408006AF">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4F06BF3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21A8597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14:paraId="0E0AE41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14:paraId="06884A1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300≤Z＜5000</w:t>
            </w:r>
          </w:p>
        </w:tc>
        <w:tc>
          <w:tcPr>
            <w:tcW w:w="992" w:type="dxa"/>
            <w:vAlign w:val="center"/>
          </w:tcPr>
          <w:p w14:paraId="77CE420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15AC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782A096">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14:paraId="1A8BDB0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0F4B8D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4E6896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7181F44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14:paraId="3BE86F1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5≤X＜20</w:t>
            </w:r>
          </w:p>
        </w:tc>
        <w:tc>
          <w:tcPr>
            <w:tcW w:w="992" w:type="dxa"/>
            <w:vAlign w:val="center"/>
          </w:tcPr>
          <w:p w14:paraId="008F55D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5D10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5D9C62A">
            <w:pPr>
              <w:widowControl/>
              <w:jc w:val="left"/>
              <w:rPr>
                <w:rFonts w:hint="eastAsia" w:ascii="宋体" w:hAnsi="宋体" w:cs="宋体"/>
                <w:color w:val="auto"/>
                <w:kern w:val="0"/>
                <w:sz w:val="18"/>
                <w:szCs w:val="18"/>
                <w:highlight w:val="none"/>
              </w:rPr>
            </w:pPr>
          </w:p>
        </w:tc>
        <w:tc>
          <w:tcPr>
            <w:tcW w:w="1369" w:type="dxa"/>
            <w:vAlign w:val="center"/>
          </w:tcPr>
          <w:p w14:paraId="50B4C412">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5720D1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84F637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34F8DD9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14:paraId="520B575E">
            <w:pPr>
              <w:widowControl/>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14:paraId="52E90DC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239C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21088B2">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14:paraId="26A35FF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F940B1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AD0544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00F5009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14:paraId="6DA5B560">
            <w:pPr>
              <w:widowControl/>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14:paraId="5C33C86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0E4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61E877A">
            <w:pPr>
              <w:widowControl/>
              <w:jc w:val="left"/>
              <w:rPr>
                <w:rFonts w:hint="eastAsia" w:ascii="宋体" w:hAnsi="宋体" w:cs="宋体"/>
                <w:color w:val="auto"/>
                <w:kern w:val="0"/>
                <w:sz w:val="18"/>
                <w:szCs w:val="18"/>
                <w:highlight w:val="none"/>
              </w:rPr>
            </w:pPr>
          </w:p>
        </w:tc>
        <w:tc>
          <w:tcPr>
            <w:tcW w:w="1369" w:type="dxa"/>
            <w:vAlign w:val="center"/>
          </w:tcPr>
          <w:p w14:paraId="213CE9B2">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9585E4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D57785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540F6B1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vAlign w:val="center"/>
          </w:tcPr>
          <w:p w14:paraId="56AB1744">
            <w:pPr>
              <w:widowControl/>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100≤Y＜500 </w:t>
            </w:r>
          </w:p>
        </w:tc>
        <w:tc>
          <w:tcPr>
            <w:tcW w:w="992" w:type="dxa"/>
            <w:vAlign w:val="center"/>
          </w:tcPr>
          <w:p w14:paraId="76C349A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77B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7D110FA">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14:paraId="5A585D8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C119EC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E95A2E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38805EC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1F00F1E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vAlign w:val="center"/>
          </w:tcPr>
          <w:p w14:paraId="58E11EE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0D3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0A5899A">
            <w:pPr>
              <w:widowControl/>
              <w:jc w:val="left"/>
              <w:rPr>
                <w:rFonts w:hint="eastAsia" w:ascii="宋体" w:hAnsi="宋体" w:cs="宋体"/>
                <w:color w:val="auto"/>
                <w:kern w:val="0"/>
                <w:sz w:val="18"/>
                <w:szCs w:val="18"/>
                <w:highlight w:val="none"/>
              </w:rPr>
            </w:pPr>
          </w:p>
        </w:tc>
        <w:tc>
          <w:tcPr>
            <w:tcW w:w="1369" w:type="dxa"/>
            <w:vAlign w:val="center"/>
          </w:tcPr>
          <w:p w14:paraId="21DD4F9C">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7E9629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E01B4F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667F6DE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14:paraId="04D1029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200≤Y＜3000</w:t>
            </w:r>
          </w:p>
        </w:tc>
        <w:tc>
          <w:tcPr>
            <w:tcW w:w="992" w:type="dxa"/>
            <w:vAlign w:val="center"/>
          </w:tcPr>
          <w:p w14:paraId="4AA38E8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2CAA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F69F121">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14:paraId="1FE1D4D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19E9B2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20EA6F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6A300A73">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14:paraId="2F12AA8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20≤X＜100</w:t>
            </w:r>
          </w:p>
        </w:tc>
        <w:tc>
          <w:tcPr>
            <w:tcW w:w="992" w:type="dxa"/>
            <w:vAlign w:val="center"/>
          </w:tcPr>
          <w:p w14:paraId="3198896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A0C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EC581E4">
            <w:pPr>
              <w:widowControl/>
              <w:jc w:val="left"/>
              <w:rPr>
                <w:rFonts w:hint="eastAsia" w:ascii="宋体" w:hAnsi="宋体" w:cs="宋体"/>
                <w:color w:val="auto"/>
                <w:kern w:val="0"/>
                <w:sz w:val="18"/>
                <w:szCs w:val="18"/>
                <w:highlight w:val="none"/>
              </w:rPr>
            </w:pPr>
          </w:p>
        </w:tc>
        <w:tc>
          <w:tcPr>
            <w:tcW w:w="1369" w:type="dxa"/>
            <w:vAlign w:val="center"/>
          </w:tcPr>
          <w:p w14:paraId="035BD241">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D97FD7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AF63E0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2227357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14:paraId="2CDCBC3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vAlign w:val="center"/>
          </w:tcPr>
          <w:p w14:paraId="418542C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187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827C246">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14:paraId="13FFBF0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0AD97E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A3A79F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69D9B87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27D810C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vAlign w:val="center"/>
          </w:tcPr>
          <w:p w14:paraId="61C4CD1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2A0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46988E7">
            <w:pPr>
              <w:widowControl/>
              <w:jc w:val="left"/>
              <w:rPr>
                <w:rFonts w:hint="eastAsia" w:ascii="宋体" w:hAnsi="宋体" w:cs="宋体"/>
                <w:color w:val="auto"/>
                <w:kern w:val="0"/>
                <w:sz w:val="18"/>
                <w:szCs w:val="18"/>
                <w:highlight w:val="none"/>
              </w:rPr>
            </w:pPr>
          </w:p>
        </w:tc>
        <w:tc>
          <w:tcPr>
            <w:tcW w:w="1369" w:type="dxa"/>
            <w:vAlign w:val="center"/>
          </w:tcPr>
          <w:p w14:paraId="4E679624">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11CA38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2850281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695E40E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14:paraId="7CC49B7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vAlign w:val="center"/>
          </w:tcPr>
          <w:p w14:paraId="0FBB4B6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AD4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DAC42F4">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14:paraId="6A39040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52EB3B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04D661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6689DB9C">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0D9566D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6309EE8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FF7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F989A66">
            <w:pPr>
              <w:widowControl/>
              <w:jc w:val="left"/>
              <w:rPr>
                <w:rFonts w:hint="eastAsia" w:ascii="宋体" w:hAnsi="宋体" w:cs="宋体"/>
                <w:color w:val="auto"/>
                <w:kern w:val="0"/>
                <w:sz w:val="18"/>
                <w:szCs w:val="18"/>
                <w:highlight w:val="none"/>
              </w:rPr>
            </w:pPr>
          </w:p>
        </w:tc>
        <w:tc>
          <w:tcPr>
            <w:tcW w:w="1369" w:type="dxa"/>
            <w:vAlign w:val="center"/>
          </w:tcPr>
          <w:p w14:paraId="5456845D">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E7E4DA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86FD59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291C76B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094A01A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vAlign w:val="center"/>
          </w:tcPr>
          <w:p w14:paraId="6C8C1D3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DEB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60CE587">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14:paraId="6830A4C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5F8F5D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2048F9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7E6A10BD">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02B373B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6B47FB6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0C8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0A45D3A">
            <w:pPr>
              <w:widowControl/>
              <w:jc w:val="left"/>
              <w:rPr>
                <w:rFonts w:hint="eastAsia" w:ascii="宋体" w:hAnsi="宋体" w:cs="宋体"/>
                <w:color w:val="auto"/>
                <w:kern w:val="0"/>
                <w:sz w:val="18"/>
                <w:szCs w:val="18"/>
                <w:highlight w:val="none"/>
              </w:rPr>
            </w:pPr>
          </w:p>
        </w:tc>
        <w:tc>
          <w:tcPr>
            <w:tcW w:w="1369" w:type="dxa"/>
            <w:vAlign w:val="center"/>
          </w:tcPr>
          <w:p w14:paraId="0F5C78B8">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404803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23C4DA0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71EDFD4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175E036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vAlign w:val="center"/>
          </w:tcPr>
          <w:p w14:paraId="6D7447D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89C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C089DC1">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14:paraId="63CEAA4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2C7299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A681FE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14:paraId="5A19CF0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14:paraId="2E6C617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52DEBD8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7A8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756779B">
            <w:pPr>
              <w:widowControl/>
              <w:jc w:val="left"/>
              <w:rPr>
                <w:rFonts w:hint="eastAsia" w:ascii="宋体" w:hAnsi="宋体" w:cs="宋体"/>
                <w:color w:val="auto"/>
                <w:kern w:val="0"/>
                <w:sz w:val="18"/>
                <w:szCs w:val="18"/>
                <w:highlight w:val="none"/>
              </w:rPr>
            </w:pPr>
          </w:p>
        </w:tc>
        <w:tc>
          <w:tcPr>
            <w:tcW w:w="1369" w:type="dxa"/>
            <w:vAlign w:val="center"/>
          </w:tcPr>
          <w:p w14:paraId="6E0A7082">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8A9548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ED0682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14:paraId="48B02E4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1000≤Y＜100000</w:t>
            </w:r>
          </w:p>
        </w:tc>
        <w:tc>
          <w:tcPr>
            <w:tcW w:w="1426" w:type="dxa"/>
            <w:vAlign w:val="center"/>
          </w:tcPr>
          <w:p w14:paraId="4E3D42C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vAlign w:val="center"/>
          </w:tcPr>
          <w:p w14:paraId="19FBD13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6AB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E052034">
            <w:pPr>
              <w:widowControl/>
              <w:spacing w:line="240" w:lineRule="exact"/>
              <w:jc w:val="left"/>
              <w:rPr>
                <w:rFonts w:hint="eastAsia"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14:paraId="1EE8CDF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DBFB74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65A9F8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3F848FAF">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73DEEA7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46346C6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F91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1E671BC">
            <w:pPr>
              <w:widowControl/>
              <w:jc w:val="left"/>
              <w:rPr>
                <w:rFonts w:hint="eastAsia" w:ascii="宋体" w:hAnsi="宋体" w:cs="宋体"/>
                <w:color w:val="auto"/>
                <w:spacing w:val="-12"/>
                <w:kern w:val="0"/>
                <w:sz w:val="18"/>
                <w:szCs w:val="18"/>
                <w:highlight w:val="none"/>
              </w:rPr>
            </w:pPr>
          </w:p>
        </w:tc>
        <w:tc>
          <w:tcPr>
            <w:tcW w:w="1369" w:type="dxa"/>
            <w:vAlign w:val="center"/>
          </w:tcPr>
          <w:p w14:paraId="4EA4300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8A2312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D1B8B7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080D2C9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14:paraId="7A1996D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50≤Y＜1000</w:t>
            </w:r>
          </w:p>
        </w:tc>
        <w:tc>
          <w:tcPr>
            <w:tcW w:w="992" w:type="dxa"/>
            <w:vAlign w:val="center"/>
          </w:tcPr>
          <w:p w14:paraId="17F44E0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279A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1E37DF8">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14:paraId="41DDD63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9B346D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DA0DCD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14:paraId="7AF3D78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1000≤Y＜200000</w:t>
            </w:r>
          </w:p>
        </w:tc>
        <w:tc>
          <w:tcPr>
            <w:tcW w:w="1426" w:type="dxa"/>
            <w:vAlign w:val="center"/>
          </w:tcPr>
          <w:p w14:paraId="4635362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vAlign w:val="center"/>
          </w:tcPr>
          <w:p w14:paraId="4DDC54C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A35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765FDD1">
            <w:pPr>
              <w:widowControl/>
              <w:jc w:val="left"/>
              <w:rPr>
                <w:rFonts w:hint="eastAsia" w:ascii="宋体" w:hAnsi="宋体" w:cs="宋体"/>
                <w:color w:val="auto"/>
                <w:kern w:val="0"/>
                <w:sz w:val="18"/>
                <w:szCs w:val="18"/>
                <w:highlight w:val="none"/>
              </w:rPr>
            </w:pPr>
          </w:p>
        </w:tc>
        <w:tc>
          <w:tcPr>
            <w:tcW w:w="1369" w:type="dxa"/>
            <w:vAlign w:val="center"/>
          </w:tcPr>
          <w:p w14:paraId="14255DE3">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6A6384A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3022DE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14:paraId="42AD488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14:paraId="49AAD4C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2000≤Z＜5000   </w:t>
            </w:r>
          </w:p>
        </w:tc>
        <w:tc>
          <w:tcPr>
            <w:tcW w:w="992" w:type="dxa"/>
            <w:vAlign w:val="center"/>
          </w:tcPr>
          <w:p w14:paraId="59AC1C8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3828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76A8AAA">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14:paraId="6D3C328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D10937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8F3153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5646CA3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323519A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992" w:type="dxa"/>
            <w:vAlign w:val="center"/>
          </w:tcPr>
          <w:p w14:paraId="0A7A3AE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1F2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6E7AD1A">
            <w:pPr>
              <w:widowControl/>
              <w:jc w:val="left"/>
              <w:rPr>
                <w:rFonts w:hint="eastAsia" w:ascii="宋体" w:hAnsi="宋体" w:cs="宋体"/>
                <w:color w:val="auto"/>
                <w:kern w:val="0"/>
                <w:sz w:val="18"/>
                <w:szCs w:val="18"/>
                <w:highlight w:val="none"/>
              </w:rPr>
            </w:pPr>
          </w:p>
        </w:tc>
        <w:tc>
          <w:tcPr>
            <w:tcW w:w="1369" w:type="dxa"/>
            <w:vAlign w:val="center"/>
          </w:tcPr>
          <w:p w14:paraId="3A6EE0A3">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C8663F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A925F1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14:paraId="3CE4D7F3">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1000≤Y＜5000 </w:t>
            </w:r>
          </w:p>
        </w:tc>
        <w:tc>
          <w:tcPr>
            <w:tcW w:w="1426" w:type="dxa"/>
            <w:vAlign w:val="center"/>
          </w:tcPr>
          <w:p w14:paraId="710D0A2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500≤Y＜1000</w:t>
            </w:r>
          </w:p>
        </w:tc>
        <w:tc>
          <w:tcPr>
            <w:tcW w:w="992" w:type="dxa"/>
            <w:vAlign w:val="center"/>
          </w:tcPr>
          <w:p w14:paraId="78F5884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9A6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0DF59D9">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14:paraId="12696ED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1B9ED3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993D3E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2BC75EBD">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1EFA7EC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36EECE7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AF2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E78C4B6">
            <w:pPr>
              <w:widowControl/>
              <w:jc w:val="left"/>
              <w:rPr>
                <w:rFonts w:hint="eastAsia" w:ascii="宋体" w:hAnsi="宋体" w:cs="宋体"/>
                <w:color w:val="auto"/>
                <w:kern w:val="0"/>
                <w:sz w:val="18"/>
                <w:szCs w:val="18"/>
                <w:highlight w:val="none"/>
              </w:rPr>
            </w:pPr>
          </w:p>
        </w:tc>
        <w:tc>
          <w:tcPr>
            <w:tcW w:w="1369" w:type="dxa"/>
            <w:vAlign w:val="center"/>
          </w:tcPr>
          <w:p w14:paraId="2F30F5C0">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78562BF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8A042A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14:paraId="073BEAC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8000≤Z＜120000</w:t>
            </w:r>
          </w:p>
        </w:tc>
        <w:tc>
          <w:tcPr>
            <w:tcW w:w="1426" w:type="dxa"/>
            <w:vAlign w:val="center"/>
          </w:tcPr>
          <w:p w14:paraId="7CE9BF3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100≤Z＜8000</w:t>
            </w:r>
          </w:p>
        </w:tc>
        <w:tc>
          <w:tcPr>
            <w:tcW w:w="992" w:type="dxa"/>
            <w:vAlign w:val="center"/>
          </w:tcPr>
          <w:p w14:paraId="585D12A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0489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41DFD56D">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14:paraId="6434EEB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925213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C8A510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12D909F4">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01BC189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007BA4C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4A63FB4F">
      <w:pPr>
        <w:widowControl/>
        <w:spacing w:line="540" w:lineRule="exact"/>
        <w:rPr>
          <w:rFonts w:hint="eastAsia" w:ascii="宋体" w:hAnsi="宋体" w:cs="宋体"/>
          <w:color w:val="auto"/>
          <w:spacing w:val="8"/>
          <w:kern w:val="0"/>
          <w:szCs w:val="21"/>
          <w:highlight w:val="none"/>
        </w:rPr>
      </w:pPr>
    </w:p>
    <w:p w14:paraId="2916366D">
      <w:pPr>
        <w:widowControl/>
        <w:spacing w:line="540" w:lineRule="exact"/>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5CD00F49">
      <w:pPr>
        <w:snapToGrid w:val="0"/>
        <w:spacing w:line="360" w:lineRule="auto"/>
        <w:ind w:firstLine="452" w:firstLineChars="200"/>
        <w:rPr>
          <w:rFonts w:hint="eastAsia" w:ascii="宋体" w:hAnsi="宋体" w:cs="宋体"/>
          <w:color w:val="auto"/>
          <w:szCs w:val="21"/>
          <w:highlight w:val="none"/>
        </w:rPr>
      </w:pPr>
      <w:r>
        <w:rPr>
          <w:rFonts w:hint="eastAsia" w:ascii="宋体" w:hAnsi="宋体" w:cs="宋体"/>
          <w:color w:val="auto"/>
          <w:spacing w:val="8"/>
          <w:kern w:val="0"/>
          <w:szCs w:val="21"/>
          <w:highlight w:val="none"/>
        </w:rPr>
        <w:t>　　</w:t>
      </w:r>
      <w:r>
        <w:rPr>
          <w:rFonts w:hint="eastAsia" w:ascii="宋体" w:hAnsi="宋体" w:cs="宋体"/>
          <w:color w:val="auto"/>
          <w:szCs w:val="21"/>
          <w:highlight w:val="none"/>
        </w:rPr>
        <w:t>1.大型、中型和小型企业须同时满足所列指标的下限，否则下划一档；微型企业只须满足所列指标中的一项即可。</w:t>
      </w:r>
    </w:p>
    <w:p w14:paraId="36458E76">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89C1B3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5C02ED3">
      <w:pPr>
        <w:pStyle w:val="4"/>
        <w:spacing w:before="0" w:after="0" w:line="360" w:lineRule="auto"/>
        <w:ind w:firstLine="883" w:firstLineChars="200"/>
        <w:jc w:val="center"/>
        <w:rPr>
          <w:rFonts w:hint="eastAsia"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第四章</w:t>
      </w:r>
      <w:bookmarkStart w:id="33" w:name="_Hlk68601507"/>
      <w:r>
        <w:rPr>
          <w:rFonts w:hint="eastAsia" w:ascii="宋体" w:hAnsi="宋体" w:cs="宋体"/>
          <w:color w:val="auto"/>
          <w:highlight w:val="none"/>
        </w:rPr>
        <w:t xml:space="preserve"> 评审程序和评定成交的标准</w:t>
      </w:r>
      <w:bookmarkEnd w:id="32"/>
      <w:bookmarkEnd w:id="33"/>
    </w:p>
    <w:p w14:paraId="4F014656">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一、评审程序</w:t>
      </w:r>
    </w:p>
    <w:p w14:paraId="7F5EFF9A">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1.确认谈判文件</w:t>
      </w:r>
    </w:p>
    <w:p w14:paraId="1023A12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由谈判小组确认谈判文件。</w:t>
      </w:r>
    </w:p>
    <w:p w14:paraId="6610B2A6">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2.资格审查</w:t>
      </w:r>
    </w:p>
    <w:p w14:paraId="326B6B2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2.1响应文件开启后，谈判小组依法对供应商的资格证明文件进行审查。</w:t>
      </w:r>
    </w:p>
    <w:p w14:paraId="36024C97">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ascii="宋体" w:hAnsi="宋体" w:cs="宋体"/>
          <w:color w:val="auto"/>
          <w:highlight w:val="none"/>
        </w:rPr>
        <w:t>谈判小组</w:t>
      </w:r>
      <w:r>
        <w:rPr>
          <w:rFonts w:hint="eastAsia" w:ascii="宋体" w:hAnsi="宋体" w:cs="宋体"/>
          <w:color w:val="auto"/>
          <w:szCs w:val="21"/>
          <w:highlight w:val="none"/>
        </w:rPr>
        <w:t>在资格审查结束前，对供应商进行信用查询。</w:t>
      </w:r>
    </w:p>
    <w:p w14:paraId="1C402C2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“信用中国”网站(www.creditchina.gov.cn)、中国政府采购网(www.ccgp.gov.cn)链接入口。</w:t>
      </w:r>
    </w:p>
    <w:p w14:paraId="7F05B1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163D2F9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4EA707C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p w14:paraId="2CC731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2.2资格审查标准为本谈判文件中载明对供应商资格要求的条件。本项目资格审查采用合格制，凡符合谈判文件规定的供应商资格要求的供应商均通过资格审查。</w:t>
      </w:r>
    </w:p>
    <w:p w14:paraId="7FC4DF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 供应商有下列情形之一的，资格审查不通过，其响应文件按无效处理：</w:t>
      </w:r>
    </w:p>
    <w:p w14:paraId="3FBF73B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（1）不具备谈判文件中规定的资格要求的；</w:t>
      </w:r>
    </w:p>
    <w:p w14:paraId="3D3EDC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（2）未按谈判文件规定的方式获取本谈判文件的供应商；</w:t>
      </w:r>
    </w:p>
    <w:p w14:paraId="475D1166">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（3）响应文件中的资格证明文件缺少任一项“供应商须知前附表”资格证明文件规定的“必须提供”的文件资料的；</w:t>
      </w:r>
    </w:p>
    <w:p w14:paraId="1086DAF1">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（4）响应文件中的资格证明文件出现任一项不符合“供应商须知前附表”资格证明文件规定的“必须提供”的文件资料要求或者无效的；</w:t>
      </w:r>
    </w:p>
    <w:p w14:paraId="209CF9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（5）同一合同项下的不同供应商，单位负责人为同一人或者存在直接控股、管理关系的；为本项目提供过整体设计、规范编制或者项目管理、监理、检测等服务的供应商，再参加该采购项目的其他采购活动的。</w:t>
      </w:r>
    </w:p>
    <w:p w14:paraId="7B28DB9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2.4通过资格审查的合格供应商不足3家（本章3.7条规定除外）的，不得进入符合性审查环节，应当重新开展采购活动。</w:t>
      </w:r>
    </w:p>
    <w:p w14:paraId="6076CB01">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3.符合性审查</w:t>
      </w:r>
    </w:p>
    <w:p w14:paraId="0B172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3.1谈判小组应当对符合资格的供应商的响应文件进行竞标报价、商务、技术等实质性要求符合性审查，以确定其是否满足谈判文件的实质性要求。</w:t>
      </w:r>
    </w:p>
    <w:p w14:paraId="4CDF66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60F38C3">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ascii="宋体" w:hAnsi="宋体" w:cs="宋体"/>
          <w:color w:val="auto"/>
          <w:highlight w:val="none"/>
        </w:rPr>
        <w:t>签章</w:t>
      </w:r>
      <w:r>
        <w:rPr>
          <w:rFonts w:hint="eastAsia" w:ascii="宋体" w:hAnsi="宋体" w:cs="宋体"/>
          <w:color w:val="auto"/>
          <w:spacing w:val="-6"/>
          <w:szCs w:val="21"/>
          <w:highlight w:val="none"/>
        </w:rPr>
        <w:t>。</w:t>
      </w:r>
    </w:p>
    <w:p w14:paraId="6080C0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06DC659A">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7EFCF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62D430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002437D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27F5E6C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2D35E8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9FB4FB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29B2E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7E74FB7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7B9986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1）响应文件未按谈判文件要求签署、盖章的；</w:t>
      </w:r>
    </w:p>
    <w:p w14:paraId="20EF39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2291DAC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3）提交的竞标保证金无效的或者未按照谈判文件的规定提交竞标保证金；</w:t>
      </w:r>
    </w:p>
    <w:p w14:paraId="05076F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9E0C1F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5）商务要求允许负偏离的条款数超过“供应商须知前附表”规定项数的；</w:t>
      </w:r>
    </w:p>
    <w:p w14:paraId="4AF4B5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6）未对竞标有效期作出响应或者响应文件承诺的竞标有效期不满足谈判文件要求；</w:t>
      </w:r>
    </w:p>
    <w:p w14:paraId="4DBA54F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7）响应文件的实质性内容未使用中文表述、使用计量单位不符合谈判文件要求的；</w:t>
      </w:r>
    </w:p>
    <w:p w14:paraId="7A5E18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8）响应文件中的文件资料因填写不齐全或者内容虚假或者出现其他情形而导致被谈判小组认定无效的；</w:t>
      </w:r>
    </w:p>
    <w:p w14:paraId="464367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9）响应文件含有采购人不能接受的附加条件的；</w:t>
      </w:r>
    </w:p>
    <w:p w14:paraId="754190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10）属于“供应商须知正文”第7.5条的情形的；</w:t>
      </w:r>
    </w:p>
    <w:p w14:paraId="770D890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11）技术评审允许负偏离的条款数超过“供应商须知前附表”规定项数的；</w:t>
      </w:r>
    </w:p>
    <w:p w14:paraId="2A8BD5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12）虚假竞标，或者出现其他情形而导致被谈判小组认定无效的；</w:t>
      </w:r>
    </w:p>
    <w:p w14:paraId="048009C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w:t>
      </w:r>
      <w:bookmarkStart w:id="34" w:name="_Hlk71704147"/>
      <w:r>
        <w:rPr>
          <w:rFonts w:hint="eastAsia" w:ascii="宋体" w:hAnsi="宋体" w:cs="宋体"/>
          <w:color w:val="auto"/>
          <w:szCs w:val="21"/>
          <w:highlight w:val="none"/>
        </w:rPr>
        <w:t>谈判文件未载明允许提供备选（替代）竞标方案或明确不允许提供备选（替代）竞标方案时，供应商提供了备选（替代）竞标方案的；</w:t>
      </w:r>
      <w:bookmarkEnd w:id="34"/>
    </w:p>
    <w:p w14:paraId="6A7A22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14）响应文件标注的项目名称或者项目编号与谈判文件标注的项目名称或者项目编号不一致的；</w:t>
      </w:r>
    </w:p>
    <w:p w14:paraId="22B89D6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15）谈判文件明确不允许分包，响应文件拟分包的；</w:t>
      </w:r>
    </w:p>
    <w:p w14:paraId="302326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16）未响应谈判文件实质性要求；</w:t>
      </w:r>
    </w:p>
    <w:p w14:paraId="140BD8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17）法律、法规和谈判文件规定的其他无效情形。</w:t>
      </w:r>
    </w:p>
    <w:p w14:paraId="2C8816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1CD9AA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1）响应文件未提供“供应商须知前附表” 报价文件中规定的“竞标报价表”的；</w:t>
      </w:r>
    </w:p>
    <w:p w14:paraId="5EA63D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2）未采用人民币报价或者未按照谈判文件标明的币种报价的；</w:t>
      </w:r>
    </w:p>
    <w:p w14:paraId="7E5F42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谈判文件允许有备选方案或者其他约定的除外）；</w:t>
      </w:r>
    </w:p>
    <w:p w14:paraId="572A5F1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竞标报价（包含首次报价、最后报价）超过所竞标分标规定的采购预算金额或者最高限价的（如本项目公布了最高限价）；竞标报价（包含首次报价、最后报价）超过谈判文件分项采购预算金额或者最高限价的（如本项目公布了最高限价）；</w:t>
      </w:r>
    </w:p>
    <w:p w14:paraId="75086F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公布了最高限价）。</w:t>
      </w:r>
    </w:p>
    <w:p w14:paraId="0960DD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6）响应文件响应的标的数量及单位与竞争性谈判采购文件要求实质性不一致的。</w:t>
      </w:r>
    </w:p>
    <w:p w14:paraId="049F117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7ADEDF4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021955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3.8除本章3.7条规定的情形外，通过符合性审查的合格供应商不足3家的，不得进入谈判环节，应当重新开展采购活动。</w:t>
      </w:r>
    </w:p>
    <w:p w14:paraId="74E658AB">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4.谈判程序</w:t>
      </w:r>
    </w:p>
    <w:p w14:paraId="24048C3A">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4.1谈判小组</w:t>
      </w:r>
      <w:r>
        <w:rPr>
          <w:rFonts w:hint="eastAsia" w:ascii="宋体" w:hAnsi="宋体" w:cs="宋体"/>
          <w:color w:val="auto"/>
          <w:szCs w:val="21"/>
          <w:highlight w:val="none"/>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2CE2DE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2DA1EF0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4.3对谈判文件作出的实质性变动是谈判文件的有效组成部分，由谈判小组及时以电子澄清函形式同时通知所有参加谈判的供应商。</w:t>
      </w:r>
    </w:p>
    <w:p w14:paraId="6321509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4.4供应商必须按照谈判文件的变动情况和谈判小组的要求以回函的形式重新提交响应文件，并加盖电子签章。参加谈判的供应商未在规定时间内重新提交响应文件的，视同退出谈判，其响应文件按无效处理。</w:t>
      </w:r>
    </w:p>
    <w:p w14:paraId="2EEB63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4.5谈判中，谈判的任何一方不得透露与谈判有关的其他供应商的技术资料、价格和其他信息。</w:t>
      </w:r>
    </w:p>
    <w:p w14:paraId="1EDD7411">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4.6谈判小组应对谈判过程和重要谈判内容进行记录。</w:t>
      </w:r>
    </w:p>
    <w:p w14:paraId="30022833">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4.7除本章第3.7条外，对谈判过程提交的响应文件进行有效性、完整性和响应程度审查，通过审查的合格供应商不足3家的，采购人或者采购代理机构应当重新开展采购活动。</w:t>
      </w:r>
    </w:p>
    <w:p w14:paraId="551D168C">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5. 最后报价</w:t>
      </w:r>
    </w:p>
    <w:p w14:paraId="35CEEB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5.1谈判文件能够详细列明采购标的的技术、服务要求的，谈判结束后，谈判小组应当要求所有继续参加谈判的供应商在规定时间内在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开标大厅提交最后报价，除本章第3.7条外，提交最后报价的供应商不得少于3家，否则应当重新采购。</w:t>
      </w:r>
    </w:p>
    <w:p w14:paraId="4D2E349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开标大厅提交最后报价。</w:t>
      </w:r>
    </w:p>
    <w:p w14:paraId="6E0C4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5.3最后报价是供应商响应文件的有效组成部分。</w:t>
      </w:r>
    </w:p>
    <w:p w14:paraId="55078A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5.4已经提交响应文件的供应商，在提交最后报价之前，可以根据谈判情况退出谈判，退出谈判的供应商的响应文件按无效响应处理。采购人、采购代理机构将退还退出谈判的供应商的保证金。</w:t>
      </w:r>
    </w:p>
    <w:p w14:paraId="7DD6FB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5.5供应商未在规定时间内提交最后报价的，视为退出谈判，其响应文件按无效处理。</w:t>
      </w:r>
    </w:p>
    <w:p w14:paraId="760B124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5.6最后报价统一开启后，谈判小组对最后报价进行有效性、完整性和响应程度的审查。</w:t>
      </w:r>
    </w:p>
    <w:p w14:paraId="2592C7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5.7最后报价出现前后不一致的，按照本章第3.4条的规定修正。 </w:t>
      </w:r>
    </w:p>
    <w:p w14:paraId="1CA24C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5.8修正后的报价出现下列情形的，按无效响应处理：</w:t>
      </w:r>
    </w:p>
    <w:p w14:paraId="32CD9F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6162DC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080097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33F3F9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51BE0C7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s="宋体"/>
          <w:color w:val="auto"/>
          <w:sz w:val="22"/>
          <w:szCs w:val="22"/>
          <w:highlight w:val="none"/>
        </w:rPr>
        <w:t>，谈判小组应当告知有关供应商</w:t>
      </w:r>
      <w:r>
        <w:rPr>
          <w:rFonts w:hint="eastAsia" w:ascii="宋体" w:hAnsi="宋体" w:cs="宋体"/>
          <w:color w:val="auto"/>
          <w:szCs w:val="21"/>
          <w:highlight w:val="none"/>
        </w:rPr>
        <w:t>。</w:t>
      </w:r>
    </w:p>
    <w:p w14:paraId="3F02DA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5.11最后报价结束后，谈判小组不得再与供应商进行任何形式的商谈。</w:t>
      </w:r>
    </w:p>
    <w:p w14:paraId="1B14F321">
      <w:pPr>
        <w:spacing w:line="360" w:lineRule="auto"/>
        <w:ind w:firstLine="472" w:firstLineChars="196"/>
        <w:rPr>
          <w:rFonts w:hint="eastAsia" w:ascii="宋体" w:hAnsi="宋体" w:cs="宋体"/>
          <w:b/>
          <w:bCs/>
          <w:color w:val="auto"/>
          <w:sz w:val="24"/>
          <w:highlight w:val="none"/>
        </w:rPr>
      </w:pPr>
      <w:r>
        <w:rPr>
          <w:rFonts w:hint="eastAsia" w:ascii="宋体" w:hAnsi="宋体" w:cs="宋体"/>
          <w:b/>
          <w:bCs/>
          <w:color w:val="auto"/>
          <w:sz w:val="24"/>
          <w:highlight w:val="none"/>
        </w:rPr>
        <w:t>6. 最后报价政府采购政策性扣除</w:t>
      </w:r>
    </w:p>
    <w:p w14:paraId="0A733A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6.1评审价为供应商的最后报价进行政策性扣除后的价格，评审价只是作为评审时使用。最终成交供应商的成交金额等于最后报价（如有修正，以确认修正后的最后报价为准）。</w:t>
      </w:r>
    </w:p>
    <w:p w14:paraId="4F37D2CD">
      <w:pPr>
        <w:spacing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6.2</w:t>
      </w:r>
      <w:r>
        <w:rPr>
          <w:rFonts w:hint="eastAsia" w:ascii="宋体" w:hAnsi="宋体" w:cs="宋体"/>
          <w:color w:val="auto"/>
          <w:highlight w:val="none"/>
        </w:rPr>
        <w:t>政策性扣除计算方法。</w:t>
      </w:r>
    </w:p>
    <w:p w14:paraId="23140B4B">
      <w:pPr>
        <w:spacing w:line="360" w:lineRule="auto"/>
        <w:ind w:firstLine="369" w:firstLineChars="176"/>
        <w:rPr>
          <w:rFonts w:hint="eastAsia" w:ascii="宋体" w:hAnsi="宋体" w:cs="宋体"/>
          <w:color w:val="auto"/>
          <w:highlight w:val="none"/>
        </w:rPr>
      </w:pPr>
      <w:r>
        <w:rPr>
          <w:rFonts w:hint="eastAsia" w:ascii="宋体" w:hAnsi="宋体" w:cs="宋体"/>
          <w:color w:val="auto"/>
          <w:szCs w:val="21"/>
          <w:highlight w:val="none"/>
        </w:rPr>
        <w:t>根据《政府采购促进中小企业发展管理办法》（财库〔2020〕46号）及《广西壮族自治区财政厅关于进一步发挥政府采购政策功能促进企业发展的通知》（桂财采〔2022〕30号）的规定，供应商在其响应文件中提供《中小企业声明函》，</w:t>
      </w:r>
      <w:r>
        <w:rPr>
          <w:rFonts w:hint="eastAsia" w:ascii="宋体" w:hAnsi="宋体" w:cs="宋体"/>
          <w:bCs/>
          <w:color w:val="auto"/>
          <w:szCs w:val="21"/>
          <w:highlight w:val="none"/>
        </w:rPr>
        <w:t>且其竞标全部货物由小微企业制造的</w:t>
      </w:r>
      <w:r>
        <w:rPr>
          <w:rFonts w:hint="eastAsia" w:ascii="宋体" w:hAnsi="宋体" w:cs="宋体"/>
          <w:color w:val="auto"/>
          <w:szCs w:val="21"/>
          <w:highlight w:val="none"/>
        </w:rPr>
        <w:t>，</w:t>
      </w:r>
      <w:r>
        <w:rPr>
          <w:rFonts w:hint="eastAsia" w:ascii="宋体" w:hAnsi="宋体" w:cs="宋体"/>
          <w:bCs/>
          <w:color w:val="auto"/>
          <w:szCs w:val="21"/>
          <w:highlight w:val="none"/>
        </w:rPr>
        <w:t>对供应商的竞标报价给予</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0%的扣除，扣除后的价格为评审价，即评审价=竞标报价×（1-</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审价，即评审价=竞标报价×（1-4%）。</w:t>
      </w:r>
    </w:p>
    <w:p w14:paraId="192A92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cs="宋体"/>
          <w:bCs/>
          <w:color w:val="auto"/>
          <w:szCs w:val="21"/>
          <w:highlight w:val="none"/>
        </w:rPr>
        <w:t>监狱企业属于小型、微型企业的，</w:t>
      </w:r>
      <w:r>
        <w:rPr>
          <w:rFonts w:hint="eastAsia" w:ascii="宋体" w:hAnsi="宋体" w:cs="宋体"/>
          <w:color w:val="auto"/>
          <w:szCs w:val="21"/>
          <w:highlight w:val="none"/>
        </w:rPr>
        <w:t>不重复享受政策。</w:t>
      </w:r>
    </w:p>
    <w:p w14:paraId="5964196A">
      <w:pPr>
        <w:spacing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6.4按照《关于促进残疾人就业政府采购政策的通知》（财库〔2017〕141号）的规定，残疾人福利性单位视同小型、微型企业，享受预留份额、评审中价格扣除等</w:t>
      </w:r>
      <w:r>
        <w:rPr>
          <w:rFonts w:hint="eastAsia" w:ascii="宋体" w:hAnsi="宋体" w:cs="宋体"/>
          <w:color w:val="auto"/>
          <w:highlight w:val="none"/>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65A72B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6.5除上述情况外，评审价＝最后报价。</w:t>
      </w:r>
    </w:p>
    <w:p w14:paraId="38500624">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二、评定成交的标准</w:t>
      </w:r>
    </w:p>
    <w:p w14:paraId="58AB5D30">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7. 成交候选人推荐</w:t>
      </w:r>
    </w:p>
    <w:p w14:paraId="3A819EB2">
      <w:pPr>
        <w:spacing w:line="360" w:lineRule="auto"/>
        <w:ind w:firstLine="420" w:firstLineChars="200"/>
        <w:contextualSpacing/>
        <w:rPr>
          <w:rFonts w:hint="eastAsia" w:ascii="宋体" w:hAnsi="宋体" w:cs="宋体"/>
          <w:color w:val="auto"/>
          <w:highlight w:val="none"/>
        </w:rPr>
      </w:pPr>
      <w:r>
        <w:rPr>
          <w:rFonts w:hint="eastAsia" w:ascii="宋体" w:hAnsi="宋体" w:cs="宋体"/>
          <w:color w:val="auto"/>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26条规定的顺序推荐），并编写评审报告，评审报告通过电子交易平台向采购人、采购代理机构提交。</w:t>
      </w:r>
    </w:p>
    <w:p w14:paraId="1979E9B4">
      <w:pPr>
        <w:outlineLvl w:val="9"/>
        <w:rPr>
          <w:rFonts w:hint="eastAsia" w:ascii="宋体" w:hAnsi="宋体" w:cs="宋体"/>
          <w:color w:val="auto"/>
          <w:highlight w:val="none"/>
        </w:rPr>
      </w:pPr>
      <w:r>
        <w:rPr>
          <w:rFonts w:hint="eastAsia" w:ascii="宋体" w:hAnsi="宋体" w:cs="宋体"/>
          <w:color w:val="auto"/>
          <w:highlight w:val="none"/>
        </w:rPr>
        <w:br w:type="page"/>
      </w:r>
    </w:p>
    <w:p w14:paraId="3CF255BD">
      <w:pPr>
        <w:outlineLvl w:val="9"/>
        <w:rPr>
          <w:rFonts w:hint="eastAsia"/>
          <w:color w:val="auto"/>
          <w:highlight w:val="none"/>
        </w:rPr>
      </w:pPr>
    </w:p>
    <w:p w14:paraId="52BFD04D">
      <w:pPr>
        <w:outlineLvl w:val="9"/>
        <w:rPr>
          <w:rFonts w:hint="eastAsia" w:ascii="宋体" w:hAnsi="宋体" w:cs="宋体"/>
          <w:color w:val="auto"/>
          <w:highlight w:val="none"/>
        </w:rPr>
      </w:pPr>
    </w:p>
    <w:p w14:paraId="4727E9C6">
      <w:pPr>
        <w:outlineLvl w:val="9"/>
        <w:rPr>
          <w:rFonts w:hint="eastAsia"/>
          <w:color w:val="auto"/>
          <w:highlight w:val="none"/>
        </w:rPr>
      </w:pPr>
    </w:p>
    <w:p w14:paraId="6A4903BD">
      <w:pPr>
        <w:outlineLvl w:val="9"/>
        <w:rPr>
          <w:rFonts w:hint="eastAsia" w:ascii="宋体" w:hAnsi="宋体" w:cs="宋体"/>
          <w:color w:val="auto"/>
          <w:highlight w:val="none"/>
        </w:rPr>
      </w:pPr>
    </w:p>
    <w:p w14:paraId="5D3D64D8">
      <w:pPr>
        <w:outlineLvl w:val="9"/>
        <w:rPr>
          <w:rFonts w:hint="eastAsia"/>
          <w:color w:val="auto"/>
          <w:highlight w:val="none"/>
        </w:rPr>
      </w:pPr>
    </w:p>
    <w:p w14:paraId="1A02B6F5">
      <w:pPr>
        <w:outlineLvl w:val="9"/>
        <w:rPr>
          <w:rFonts w:hint="eastAsia" w:ascii="宋体" w:hAnsi="宋体" w:cs="宋体"/>
          <w:color w:val="auto"/>
          <w:highlight w:val="none"/>
        </w:rPr>
      </w:pPr>
    </w:p>
    <w:p w14:paraId="7CE80E6B">
      <w:pPr>
        <w:outlineLvl w:val="9"/>
        <w:rPr>
          <w:rFonts w:hint="eastAsia" w:ascii="宋体" w:hAnsi="宋体" w:cs="宋体"/>
          <w:color w:val="auto"/>
          <w:highlight w:val="none"/>
        </w:rPr>
      </w:pPr>
    </w:p>
    <w:p w14:paraId="583827C4">
      <w:pPr>
        <w:outlineLvl w:val="9"/>
        <w:rPr>
          <w:rFonts w:hint="eastAsia" w:ascii="宋体" w:hAnsi="宋体" w:cs="宋体"/>
          <w:color w:val="auto"/>
          <w:highlight w:val="none"/>
        </w:rPr>
      </w:pPr>
    </w:p>
    <w:p w14:paraId="6049EB1F">
      <w:pPr>
        <w:outlineLvl w:val="9"/>
        <w:rPr>
          <w:rFonts w:hint="eastAsia" w:ascii="宋体" w:hAnsi="宋体" w:cs="宋体"/>
          <w:color w:val="auto"/>
          <w:highlight w:val="none"/>
        </w:rPr>
      </w:pPr>
    </w:p>
    <w:p w14:paraId="61F6377B">
      <w:pPr>
        <w:outlineLvl w:val="9"/>
        <w:rPr>
          <w:rFonts w:hint="eastAsia" w:ascii="宋体" w:hAnsi="宋体" w:cs="宋体"/>
          <w:color w:val="auto"/>
          <w:highlight w:val="none"/>
        </w:rPr>
      </w:pPr>
    </w:p>
    <w:p w14:paraId="069FD3E5">
      <w:pPr>
        <w:outlineLvl w:val="9"/>
        <w:rPr>
          <w:rFonts w:hint="eastAsia" w:ascii="宋体" w:hAnsi="宋体" w:cs="宋体"/>
          <w:color w:val="auto"/>
          <w:highlight w:val="none"/>
        </w:rPr>
      </w:pPr>
    </w:p>
    <w:p w14:paraId="645E4BB0">
      <w:pPr>
        <w:outlineLvl w:val="9"/>
        <w:rPr>
          <w:rFonts w:hint="eastAsia" w:ascii="宋体" w:hAnsi="宋体" w:cs="宋体"/>
          <w:color w:val="auto"/>
          <w:highlight w:val="none"/>
        </w:rPr>
      </w:pPr>
    </w:p>
    <w:p w14:paraId="3AE6E396">
      <w:pPr>
        <w:pStyle w:val="4"/>
        <w:spacing w:before="0" w:after="0" w:line="360" w:lineRule="auto"/>
        <w:jc w:val="center"/>
        <w:rPr>
          <w:rFonts w:hint="eastAsia" w:ascii="宋体" w:hAnsi="宋体" w:cs="宋体"/>
          <w:color w:val="auto"/>
          <w:highlight w:val="none"/>
        </w:rPr>
      </w:pPr>
      <w:bookmarkStart w:id="35" w:name="_Toc20528"/>
      <w:r>
        <w:rPr>
          <w:rFonts w:hint="eastAsia" w:ascii="宋体" w:hAnsi="宋体" w:cs="宋体"/>
          <w:color w:val="auto"/>
          <w:highlight w:val="none"/>
        </w:rPr>
        <w:t>第五章 响应文件格式</w:t>
      </w:r>
      <w:bookmarkEnd w:id="35"/>
    </w:p>
    <w:p w14:paraId="5E4DE505">
      <w:pPr>
        <w:spacing w:line="240" w:lineRule="atLeast"/>
        <w:rPr>
          <w:rFonts w:hint="eastAsia" w:ascii="宋体" w:hAnsi="宋体" w:cs="宋体"/>
          <w:b/>
          <w:color w:val="auto"/>
          <w:sz w:val="32"/>
          <w:szCs w:val="32"/>
          <w:highlight w:val="none"/>
        </w:rPr>
      </w:pPr>
    </w:p>
    <w:p w14:paraId="6F8E03C4">
      <w:pPr>
        <w:spacing w:line="240" w:lineRule="atLeast"/>
        <w:rPr>
          <w:rFonts w:hint="eastAsia" w:ascii="宋体" w:hAnsi="宋体" w:cs="宋体"/>
          <w:b/>
          <w:color w:val="auto"/>
          <w:sz w:val="32"/>
          <w:szCs w:val="32"/>
          <w:highlight w:val="none"/>
        </w:rPr>
      </w:pPr>
    </w:p>
    <w:p w14:paraId="4C883529">
      <w:pPr>
        <w:spacing w:line="240" w:lineRule="atLeast"/>
        <w:rPr>
          <w:rFonts w:hint="eastAsia" w:ascii="宋体" w:hAnsi="宋体" w:cs="宋体"/>
          <w:b/>
          <w:color w:val="auto"/>
          <w:sz w:val="32"/>
          <w:szCs w:val="32"/>
          <w:highlight w:val="none"/>
        </w:rPr>
      </w:pPr>
    </w:p>
    <w:p w14:paraId="10A231CC">
      <w:pPr>
        <w:spacing w:line="240" w:lineRule="atLeast"/>
        <w:rPr>
          <w:rFonts w:hint="eastAsia" w:ascii="宋体" w:hAnsi="宋体" w:cs="宋体"/>
          <w:b/>
          <w:color w:val="auto"/>
          <w:sz w:val="32"/>
          <w:szCs w:val="32"/>
          <w:highlight w:val="none"/>
        </w:rPr>
      </w:pPr>
    </w:p>
    <w:p w14:paraId="21AD670F">
      <w:pPr>
        <w:spacing w:line="240" w:lineRule="atLeast"/>
        <w:rPr>
          <w:rFonts w:hint="eastAsia" w:ascii="宋体" w:hAnsi="宋体" w:cs="宋体"/>
          <w:b/>
          <w:color w:val="auto"/>
          <w:sz w:val="32"/>
          <w:szCs w:val="32"/>
          <w:highlight w:val="none"/>
        </w:rPr>
      </w:pPr>
    </w:p>
    <w:p w14:paraId="38CC521A">
      <w:pPr>
        <w:spacing w:line="240" w:lineRule="atLeast"/>
        <w:rPr>
          <w:rFonts w:hint="eastAsia" w:ascii="宋体" w:hAnsi="宋体" w:cs="宋体"/>
          <w:b/>
          <w:color w:val="auto"/>
          <w:sz w:val="32"/>
          <w:szCs w:val="32"/>
          <w:highlight w:val="none"/>
        </w:rPr>
      </w:pPr>
    </w:p>
    <w:p w14:paraId="6F50C81F">
      <w:pPr>
        <w:spacing w:line="240" w:lineRule="atLeast"/>
        <w:rPr>
          <w:rFonts w:hint="eastAsia" w:ascii="宋体" w:hAnsi="宋体" w:cs="宋体"/>
          <w:b/>
          <w:color w:val="auto"/>
          <w:sz w:val="32"/>
          <w:szCs w:val="32"/>
          <w:highlight w:val="none"/>
        </w:rPr>
      </w:pPr>
    </w:p>
    <w:p w14:paraId="01C4AF8C">
      <w:pPr>
        <w:spacing w:line="240" w:lineRule="atLeast"/>
        <w:rPr>
          <w:rFonts w:hint="eastAsia" w:ascii="宋体" w:hAnsi="宋体" w:cs="宋体"/>
          <w:b/>
          <w:color w:val="auto"/>
          <w:sz w:val="32"/>
          <w:szCs w:val="32"/>
          <w:highlight w:val="none"/>
        </w:rPr>
      </w:pPr>
    </w:p>
    <w:p w14:paraId="1F6FB47C">
      <w:pPr>
        <w:spacing w:line="240" w:lineRule="atLeast"/>
        <w:rPr>
          <w:rFonts w:hint="eastAsia" w:ascii="宋体" w:hAnsi="宋体" w:cs="宋体"/>
          <w:b/>
          <w:color w:val="auto"/>
          <w:sz w:val="32"/>
          <w:szCs w:val="32"/>
          <w:highlight w:val="none"/>
        </w:rPr>
      </w:pPr>
    </w:p>
    <w:p w14:paraId="21571C9C">
      <w:pPr>
        <w:spacing w:line="240" w:lineRule="atLeast"/>
        <w:rPr>
          <w:rFonts w:hint="eastAsia" w:ascii="宋体" w:hAnsi="宋体" w:cs="宋体"/>
          <w:b/>
          <w:color w:val="auto"/>
          <w:sz w:val="32"/>
          <w:szCs w:val="32"/>
          <w:highlight w:val="none"/>
        </w:rPr>
      </w:pPr>
    </w:p>
    <w:p w14:paraId="363C3E08">
      <w:pPr>
        <w:spacing w:line="240" w:lineRule="atLeast"/>
        <w:rPr>
          <w:rFonts w:hint="eastAsia" w:ascii="宋体" w:hAnsi="宋体" w:cs="宋体"/>
          <w:b/>
          <w:color w:val="auto"/>
          <w:sz w:val="32"/>
          <w:szCs w:val="32"/>
          <w:highlight w:val="none"/>
        </w:rPr>
      </w:pPr>
    </w:p>
    <w:p w14:paraId="7B3A74D7">
      <w:pPr>
        <w:spacing w:line="240" w:lineRule="atLeast"/>
        <w:rPr>
          <w:rFonts w:hint="eastAsia" w:ascii="宋体" w:hAnsi="宋体" w:cs="宋体"/>
          <w:b/>
          <w:color w:val="auto"/>
          <w:sz w:val="32"/>
          <w:szCs w:val="32"/>
          <w:highlight w:val="none"/>
        </w:rPr>
      </w:pPr>
    </w:p>
    <w:p w14:paraId="0611C6E0">
      <w:pPr>
        <w:spacing w:line="240" w:lineRule="atLeast"/>
        <w:rPr>
          <w:rFonts w:hint="eastAsia" w:ascii="宋体" w:hAnsi="宋体" w:cs="宋体"/>
          <w:b/>
          <w:color w:val="auto"/>
          <w:sz w:val="32"/>
          <w:szCs w:val="32"/>
          <w:highlight w:val="none"/>
        </w:rPr>
      </w:pPr>
    </w:p>
    <w:p w14:paraId="7142B83E">
      <w:pPr>
        <w:spacing w:line="240" w:lineRule="atLeast"/>
        <w:rPr>
          <w:rFonts w:hint="eastAsia" w:ascii="宋体" w:hAnsi="宋体" w:cs="宋体"/>
          <w:b/>
          <w:color w:val="auto"/>
          <w:sz w:val="32"/>
          <w:szCs w:val="32"/>
          <w:highlight w:val="none"/>
        </w:rPr>
      </w:pPr>
    </w:p>
    <w:p w14:paraId="4E18D489">
      <w:pPr>
        <w:snapToGrid w:val="0"/>
        <w:spacing w:before="50" w:after="50"/>
        <w:outlineLvl w:val="9"/>
        <w:rPr>
          <w:rFonts w:hint="eastAsia" w:ascii="宋体" w:hAnsi="宋体" w:cs="宋体"/>
          <w:b/>
          <w:bCs/>
          <w:color w:val="auto"/>
          <w:sz w:val="24"/>
          <w:highlight w:val="none"/>
        </w:rPr>
      </w:pPr>
    </w:p>
    <w:p w14:paraId="3B10D4FD">
      <w:pPr>
        <w:snapToGrid w:val="0"/>
        <w:spacing w:before="50" w:after="50"/>
        <w:outlineLvl w:val="9"/>
        <w:rPr>
          <w:rFonts w:hint="eastAsia" w:ascii="宋体" w:hAnsi="宋体" w:cs="宋体"/>
          <w:b/>
          <w:bCs/>
          <w:color w:val="auto"/>
          <w:sz w:val="24"/>
          <w:highlight w:val="none"/>
        </w:rPr>
      </w:pPr>
    </w:p>
    <w:p w14:paraId="33D558A3">
      <w:pPr>
        <w:snapToGrid w:val="0"/>
        <w:spacing w:before="50" w:after="50"/>
        <w:outlineLvl w:val="9"/>
        <w:rPr>
          <w:rFonts w:hint="eastAsia" w:ascii="宋体" w:hAnsi="宋体" w:cs="宋体"/>
          <w:b/>
          <w:bCs/>
          <w:color w:val="auto"/>
          <w:sz w:val="24"/>
          <w:highlight w:val="none"/>
        </w:rPr>
      </w:pPr>
    </w:p>
    <w:p w14:paraId="54756372">
      <w:pPr>
        <w:outlineLvl w:val="9"/>
        <w:rPr>
          <w:rFonts w:hint="eastAsia" w:ascii="宋体" w:hAnsi="宋体" w:cs="宋体"/>
          <w:b/>
          <w:color w:val="auto"/>
          <w:sz w:val="32"/>
          <w:szCs w:val="32"/>
          <w:highlight w:val="none"/>
        </w:rPr>
      </w:pPr>
      <w:r>
        <w:rPr>
          <w:rFonts w:hint="eastAsia" w:ascii="宋体" w:hAnsi="宋体" w:cs="宋体"/>
          <w:bCs/>
          <w:color w:val="auto"/>
          <w:sz w:val="24"/>
          <w:highlight w:val="none"/>
        </w:rPr>
        <w:br w:type="page"/>
      </w:r>
      <w:bookmarkStart w:id="36" w:name="_Toc71365382"/>
      <w:bookmarkStart w:id="37" w:name="_Toc71366060"/>
      <w:r>
        <w:rPr>
          <w:rFonts w:hint="eastAsia" w:ascii="宋体" w:hAnsi="宋体" w:cs="宋体"/>
          <w:b/>
          <w:color w:val="auto"/>
          <w:sz w:val="32"/>
          <w:szCs w:val="32"/>
          <w:highlight w:val="none"/>
        </w:rPr>
        <w:t>一、资格证明文件格式</w:t>
      </w:r>
      <w:bookmarkEnd w:id="36"/>
      <w:bookmarkEnd w:id="37"/>
    </w:p>
    <w:p w14:paraId="26226BF4">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32"/>
          <w:szCs w:val="32"/>
          <w:highlight w:val="none"/>
        </w:rPr>
        <w:t>1.资格证明文件封面格式：</w:t>
      </w:r>
    </w:p>
    <w:p w14:paraId="46141F24">
      <w:pPr>
        <w:snapToGrid w:val="0"/>
        <w:spacing w:before="120" w:beforeLines="50" w:after="50"/>
        <w:rPr>
          <w:rFonts w:hint="eastAsia" w:ascii="宋体" w:hAnsi="宋体" w:cs="宋体"/>
          <w:bCs/>
          <w:color w:val="auto"/>
          <w:sz w:val="32"/>
          <w:szCs w:val="20"/>
          <w:highlight w:val="none"/>
        </w:rPr>
      </w:pPr>
    </w:p>
    <w:p w14:paraId="445D9418">
      <w:pPr>
        <w:snapToGrid w:val="0"/>
        <w:spacing w:before="120" w:beforeLines="50" w:after="50"/>
        <w:jc w:val="center"/>
        <w:rPr>
          <w:rFonts w:hint="eastAsia" w:ascii="宋体" w:hAnsi="宋体" w:cs="宋体"/>
          <w:color w:val="auto"/>
          <w:sz w:val="44"/>
          <w:szCs w:val="44"/>
          <w:highlight w:val="none"/>
        </w:rPr>
      </w:pPr>
      <w:r>
        <w:rPr>
          <w:rFonts w:hint="eastAsia" w:ascii="宋体" w:hAnsi="宋体" w:cs="宋体"/>
          <w:color w:val="auto"/>
          <w:sz w:val="44"/>
          <w:szCs w:val="44"/>
          <w:highlight w:val="none"/>
        </w:rPr>
        <w:t>电 子 响 应 文 件</w:t>
      </w:r>
    </w:p>
    <w:p w14:paraId="09CA8AE9">
      <w:pPr>
        <w:snapToGrid w:val="0"/>
        <w:spacing w:before="120" w:beforeLines="50" w:after="50"/>
        <w:rPr>
          <w:rFonts w:hint="eastAsia" w:ascii="宋体" w:hAnsi="宋体" w:cs="宋体"/>
          <w:color w:val="auto"/>
          <w:sz w:val="24"/>
          <w:szCs w:val="20"/>
          <w:highlight w:val="none"/>
        </w:rPr>
      </w:pPr>
    </w:p>
    <w:p w14:paraId="539417DE">
      <w:pPr>
        <w:snapToGrid w:val="0"/>
        <w:spacing w:before="120" w:beforeLines="50" w:after="50"/>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资  格  证  明  文  件</w:t>
      </w:r>
    </w:p>
    <w:p w14:paraId="6D3E9E60">
      <w:pPr>
        <w:snapToGrid w:val="0"/>
        <w:spacing w:before="120" w:beforeLines="50" w:after="50"/>
        <w:rPr>
          <w:rFonts w:hint="eastAsia" w:ascii="宋体" w:hAnsi="宋体" w:cs="宋体"/>
          <w:bCs/>
          <w:color w:val="auto"/>
          <w:sz w:val="24"/>
          <w:szCs w:val="20"/>
          <w:highlight w:val="none"/>
        </w:rPr>
      </w:pPr>
    </w:p>
    <w:p w14:paraId="4AEEA122">
      <w:pPr>
        <w:snapToGrid w:val="0"/>
        <w:spacing w:before="120" w:beforeLines="50" w:after="50"/>
        <w:rPr>
          <w:rFonts w:hint="eastAsia" w:ascii="宋体" w:hAnsi="宋体" w:cs="宋体"/>
          <w:bCs/>
          <w:color w:val="auto"/>
          <w:sz w:val="24"/>
          <w:szCs w:val="20"/>
          <w:highlight w:val="none"/>
        </w:rPr>
      </w:pPr>
    </w:p>
    <w:p w14:paraId="74C6AB25">
      <w:pPr>
        <w:snapToGrid w:val="0"/>
        <w:spacing w:before="120" w:beforeLines="50" w:after="50"/>
        <w:rPr>
          <w:rFonts w:hint="eastAsia" w:ascii="宋体" w:hAnsi="宋体" w:cs="宋体"/>
          <w:bCs/>
          <w:color w:val="auto"/>
          <w:sz w:val="24"/>
          <w:szCs w:val="20"/>
          <w:highlight w:val="none"/>
        </w:rPr>
      </w:pPr>
    </w:p>
    <w:p w14:paraId="7701B05D">
      <w:pPr>
        <w:snapToGrid w:val="0"/>
        <w:spacing w:before="120" w:beforeLines="50" w:after="50"/>
        <w:rPr>
          <w:rFonts w:hint="eastAsia" w:ascii="宋体" w:hAnsi="宋体" w:cs="宋体"/>
          <w:bCs/>
          <w:color w:val="auto"/>
          <w:sz w:val="24"/>
          <w:szCs w:val="20"/>
          <w:highlight w:val="none"/>
        </w:rPr>
      </w:pPr>
    </w:p>
    <w:p w14:paraId="10021A25">
      <w:pPr>
        <w:snapToGrid w:val="0"/>
        <w:spacing w:before="120" w:beforeLines="50" w:after="50"/>
        <w:rPr>
          <w:rFonts w:hint="eastAsia" w:ascii="宋体" w:hAnsi="宋体" w:cs="宋体"/>
          <w:bCs/>
          <w:color w:val="auto"/>
          <w:sz w:val="24"/>
          <w:szCs w:val="20"/>
          <w:highlight w:val="none"/>
        </w:rPr>
      </w:pPr>
    </w:p>
    <w:p w14:paraId="1BD0DD4A">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1F2F74C2">
      <w:pPr>
        <w:snapToGrid w:val="0"/>
        <w:spacing w:before="120" w:beforeLines="50" w:after="50"/>
        <w:ind w:firstLine="720" w:firstLineChars="225"/>
        <w:rPr>
          <w:rFonts w:hint="eastAsia" w:ascii="宋体" w:hAnsi="宋体" w:cs="宋体"/>
          <w:bCs/>
          <w:color w:val="auto"/>
          <w:sz w:val="32"/>
          <w:szCs w:val="32"/>
          <w:highlight w:val="none"/>
        </w:rPr>
      </w:pPr>
    </w:p>
    <w:p w14:paraId="3000F2F7">
      <w:pPr>
        <w:snapToGrid w:val="0"/>
        <w:spacing w:before="120" w:beforeLines="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3B0AD88C">
      <w:pPr>
        <w:snapToGrid w:val="0"/>
        <w:spacing w:before="120" w:beforeLines="50" w:after="50"/>
        <w:ind w:firstLine="720" w:firstLineChars="225"/>
        <w:rPr>
          <w:rFonts w:hint="eastAsia" w:ascii="宋体" w:hAnsi="宋体" w:cs="宋体"/>
          <w:bCs/>
          <w:color w:val="auto"/>
          <w:sz w:val="32"/>
          <w:szCs w:val="32"/>
          <w:highlight w:val="none"/>
        </w:rPr>
      </w:pPr>
    </w:p>
    <w:p w14:paraId="4AD6A0A2">
      <w:pPr>
        <w:snapToGrid w:val="0"/>
        <w:spacing w:before="120" w:beforeLines="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096E69AC">
      <w:pPr>
        <w:snapToGrid w:val="0"/>
        <w:spacing w:before="120" w:beforeLines="50" w:after="50"/>
        <w:ind w:firstLine="720" w:firstLineChars="225"/>
        <w:rPr>
          <w:rFonts w:hint="eastAsia" w:ascii="宋体" w:hAnsi="宋体" w:cs="宋体"/>
          <w:bCs/>
          <w:color w:val="auto"/>
          <w:sz w:val="32"/>
          <w:szCs w:val="32"/>
          <w:highlight w:val="none"/>
        </w:rPr>
      </w:pPr>
    </w:p>
    <w:p w14:paraId="0B86F8CE">
      <w:pPr>
        <w:pStyle w:val="7"/>
        <w:snapToGrid w:val="0"/>
        <w:spacing w:before="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35A7C943">
      <w:pPr>
        <w:snapToGrid w:val="0"/>
        <w:spacing w:before="120" w:beforeLines="50" w:after="50"/>
        <w:ind w:firstLine="640" w:firstLineChars="200"/>
        <w:rPr>
          <w:rFonts w:hint="eastAsia" w:ascii="宋体" w:hAnsi="宋体" w:cs="宋体"/>
          <w:bCs/>
          <w:color w:val="auto"/>
          <w:sz w:val="32"/>
          <w:szCs w:val="32"/>
          <w:highlight w:val="none"/>
        </w:rPr>
      </w:pPr>
    </w:p>
    <w:p w14:paraId="76463AEC">
      <w:pPr>
        <w:pStyle w:val="7"/>
        <w:snapToGrid w:val="0"/>
        <w:spacing w:before="50" w:after="50"/>
        <w:ind w:firstLine="720" w:firstLineChars="225"/>
        <w:rPr>
          <w:rFonts w:hint="eastAsia" w:ascii="宋体" w:hAnsi="宋体" w:cs="宋体"/>
          <w:bCs/>
          <w:color w:val="auto"/>
          <w:sz w:val="32"/>
          <w:szCs w:val="32"/>
          <w:highlight w:val="none"/>
        </w:rPr>
      </w:pPr>
    </w:p>
    <w:p w14:paraId="7702C4AD">
      <w:pPr>
        <w:pStyle w:val="7"/>
        <w:snapToGrid w:val="0"/>
        <w:spacing w:before="50" w:after="50"/>
        <w:ind w:firstLine="720" w:firstLineChars="225"/>
        <w:rPr>
          <w:rFonts w:hint="eastAsia" w:ascii="宋体" w:hAnsi="宋体" w:cs="宋体"/>
          <w:bCs/>
          <w:color w:val="auto"/>
          <w:sz w:val="32"/>
          <w:szCs w:val="32"/>
          <w:highlight w:val="none"/>
        </w:rPr>
      </w:pPr>
    </w:p>
    <w:p w14:paraId="2B562158">
      <w:pPr>
        <w:pStyle w:val="7"/>
        <w:snapToGrid w:val="0"/>
        <w:spacing w:before="50" w:after="50"/>
        <w:ind w:firstLine="1280" w:firstLineChars="400"/>
        <w:rPr>
          <w:rFonts w:hint="eastAsia" w:ascii="宋体" w:hAnsi="宋体" w:cs="宋体"/>
          <w:bCs/>
          <w:color w:val="auto"/>
          <w:sz w:val="32"/>
          <w:szCs w:val="32"/>
          <w:highlight w:val="none"/>
        </w:rPr>
      </w:pPr>
    </w:p>
    <w:p w14:paraId="4B899A65">
      <w:pPr>
        <w:snapToGrid w:val="0"/>
        <w:spacing w:before="120" w:beforeLines="50" w:after="50"/>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年    月    日</w:t>
      </w:r>
    </w:p>
    <w:p w14:paraId="5B41EC2B">
      <w:pPr>
        <w:snapToGrid w:val="0"/>
        <w:spacing w:before="120" w:beforeLines="50" w:after="50" w:line="360" w:lineRule="auto"/>
        <w:ind w:left="142"/>
        <w:jc w:val="left"/>
        <w:rPr>
          <w:rFonts w:hint="eastAsia"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2.资格证明文件目录</w:t>
      </w:r>
    </w:p>
    <w:p w14:paraId="4CA7B082">
      <w:pPr>
        <w:snapToGrid w:val="0"/>
        <w:spacing w:before="120" w:beforeLines="50" w:after="50" w:line="360" w:lineRule="auto"/>
        <w:ind w:firstLine="645"/>
        <w:rPr>
          <w:rFonts w:hint="eastAsia" w:ascii="宋体" w:hAnsi="宋体" w:cs="宋体"/>
          <w:color w:val="auto"/>
          <w:sz w:val="32"/>
          <w:szCs w:val="32"/>
          <w:highlight w:val="none"/>
        </w:rPr>
      </w:pPr>
      <w:r>
        <w:rPr>
          <w:rFonts w:hint="eastAsia" w:ascii="宋体" w:hAnsi="宋体" w:cs="宋体"/>
          <w:color w:val="auto"/>
          <w:sz w:val="32"/>
          <w:szCs w:val="32"/>
          <w:highlight w:val="none"/>
        </w:rPr>
        <w:t>根据谈判文件规定及供应商提供的材料自行编写目录（部分格式后附）。</w:t>
      </w:r>
    </w:p>
    <w:p w14:paraId="33AA1641">
      <w:pPr>
        <w:snapToGrid w:val="0"/>
        <w:spacing w:before="120" w:beforeLines="50" w:after="50" w:line="360" w:lineRule="auto"/>
        <w:rPr>
          <w:rFonts w:hint="eastAsia" w:ascii="宋体" w:hAnsi="宋体" w:cs="宋体"/>
          <w:color w:val="auto"/>
          <w:sz w:val="24"/>
          <w:szCs w:val="20"/>
          <w:highlight w:val="none"/>
        </w:rPr>
      </w:pPr>
    </w:p>
    <w:p w14:paraId="1E16A7B1">
      <w:pPr>
        <w:spacing w:line="360" w:lineRule="auto"/>
        <w:rPr>
          <w:rFonts w:hint="eastAsia" w:ascii="宋体" w:hAnsi="宋体" w:cs="宋体"/>
          <w:color w:val="auto"/>
          <w:szCs w:val="21"/>
          <w:highlight w:val="none"/>
        </w:rPr>
      </w:pPr>
    </w:p>
    <w:p w14:paraId="6EB0F532">
      <w:pPr>
        <w:spacing w:line="360" w:lineRule="auto"/>
        <w:rPr>
          <w:rFonts w:hint="eastAsia" w:ascii="宋体" w:hAnsi="宋体" w:cs="宋体"/>
          <w:color w:val="auto"/>
          <w:szCs w:val="21"/>
          <w:highlight w:val="none"/>
        </w:rPr>
      </w:pPr>
    </w:p>
    <w:p w14:paraId="7FB59F0A">
      <w:pPr>
        <w:spacing w:line="360" w:lineRule="auto"/>
        <w:rPr>
          <w:rFonts w:hint="eastAsia" w:ascii="宋体" w:hAnsi="宋体" w:cs="宋体"/>
          <w:color w:val="auto"/>
          <w:szCs w:val="21"/>
          <w:highlight w:val="none"/>
        </w:rPr>
      </w:pPr>
    </w:p>
    <w:p w14:paraId="7A970D10">
      <w:pPr>
        <w:spacing w:line="360" w:lineRule="auto"/>
        <w:rPr>
          <w:rFonts w:hint="eastAsia" w:ascii="宋体" w:hAnsi="宋体" w:cs="宋体"/>
          <w:color w:val="auto"/>
          <w:szCs w:val="21"/>
          <w:highlight w:val="none"/>
        </w:rPr>
      </w:pPr>
    </w:p>
    <w:p w14:paraId="18FB3DDD">
      <w:pPr>
        <w:spacing w:line="300" w:lineRule="auto"/>
        <w:rPr>
          <w:rFonts w:hint="eastAsia" w:ascii="宋体" w:hAnsi="宋体" w:cs="宋体"/>
          <w:color w:val="auto"/>
          <w:szCs w:val="21"/>
          <w:highlight w:val="none"/>
        </w:rPr>
      </w:pPr>
    </w:p>
    <w:p w14:paraId="36A8D7C9">
      <w:pPr>
        <w:spacing w:line="300" w:lineRule="auto"/>
        <w:rPr>
          <w:rFonts w:hint="eastAsia" w:ascii="宋体" w:hAnsi="宋体" w:cs="宋体"/>
          <w:color w:val="auto"/>
          <w:szCs w:val="21"/>
          <w:highlight w:val="none"/>
        </w:rPr>
      </w:pPr>
    </w:p>
    <w:p w14:paraId="2657B692">
      <w:pPr>
        <w:spacing w:line="300" w:lineRule="auto"/>
        <w:rPr>
          <w:rFonts w:hint="eastAsia" w:ascii="宋体" w:hAnsi="宋体" w:cs="宋体"/>
          <w:color w:val="auto"/>
          <w:szCs w:val="21"/>
          <w:highlight w:val="none"/>
        </w:rPr>
      </w:pPr>
    </w:p>
    <w:p w14:paraId="61AEF8C1">
      <w:pPr>
        <w:spacing w:line="300" w:lineRule="auto"/>
        <w:rPr>
          <w:rFonts w:hint="eastAsia" w:ascii="宋体" w:hAnsi="宋体" w:cs="宋体"/>
          <w:color w:val="auto"/>
          <w:szCs w:val="21"/>
          <w:highlight w:val="none"/>
        </w:rPr>
      </w:pPr>
    </w:p>
    <w:p w14:paraId="2741ED3A">
      <w:pPr>
        <w:spacing w:line="300" w:lineRule="auto"/>
        <w:rPr>
          <w:rFonts w:hint="eastAsia" w:ascii="宋体" w:hAnsi="宋体" w:cs="宋体"/>
          <w:color w:val="auto"/>
          <w:szCs w:val="21"/>
          <w:highlight w:val="none"/>
        </w:rPr>
      </w:pPr>
    </w:p>
    <w:p w14:paraId="4C9DD3C1">
      <w:pPr>
        <w:spacing w:line="300" w:lineRule="auto"/>
        <w:rPr>
          <w:rFonts w:hint="eastAsia" w:ascii="宋体" w:hAnsi="宋体" w:cs="宋体"/>
          <w:color w:val="auto"/>
          <w:szCs w:val="21"/>
          <w:highlight w:val="none"/>
        </w:rPr>
      </w:pPr>
    </w:p>
    <w:p w14:paraId="76281D51">
      <w:pPr>
        <w:spacing w:line="300" w:lineRule="auto"/>
        <w:rPr>
          <w:rFonts w:hint="eastAsia" w:ascii="宋体" w:hAnsi="宋体" w:cs="宋体"/>
          <w:color w:val="auto"/>
          <w:szCs w:val="21"/>
          <w:highlight w:val="none"/>
        </w:rPr>
      </w:pPr>
    </w:p>
    <w:p w14:paraId="3524F193">
      <w:pPr>
        <w:spacing w:line="300" w:lineRule="auto"/>
        <w:rPr>
          <w:rFonts w:hint="eastAsia" w:ascii="宋体" w:hAnsi="宋体" w:cs="宋体"/>
          <w:color w:val="auto"/>
          <w:szCs w:val="21"/>
          <w:highlight w:val="none"/>
        </w:rPr>
      </w:pPr>
    </w:p>
    <w:p w14:paraId="503A88F1">
      <w:pPr>
        <w:spacing w:line="300" w:lineRule="auto"/>
        <w:rPr>
          <w:rFonts w:hint="eastAsia" w:ascii="宋体" w:hAnsi="宋体" w:cs="宋体"/>
          <w:color w:val="auto"/>
          <w:szCs w:val="21"/>
          <w:highlight w:val="none"/>
        </w:rPr>
      </w:pPr>
    </w:p>
    <w:p w14:paraId="081215F6">
      <w:pPr>
        <w:spacing w:line="300" w:lineRule="auto"/>
        <w:rPr>
          <w:rFonts w:hint="eastAsia" w:ascii="宋体" w:hAnsi="宋体" w:cs="宋体"/>
          <w:color w:val="auto"/>
          <w:szCs w:val="21"/>
          <w:highlight w:val="none"/>
        </w:rPr>
      </w:pPr>
    </w:p>
    <w:p w14:paraId="4E869B10">
      <w:pPr>
        <w:spacing w:line="300" w:lineRule="auto"/>
        <w:rPr>
          <w:rFonts w:hint="eastAsia" w:ascii="宋体" w:hAnsi="宋体" w:cs="宋体"/>
          <w:color w:val="auto"/>
          <w:szCs w:val="21"/>
          <w:highlight w:val="none"/>
        </w:rPr>
      </w:pPr>
    </w:p>
    <w:p w14:paraId="395BAE07">
      <w:pPr>
        <w:spacing w:line="320" w:lineRule="exact"/>
        <w:jc w:val="left"/>
        <w:rPr>
          <w:rFonts w:hint="eastAsia" w:ascii="宋体" w:hAnsi="宋体" w:cs="宋体"/>
          <w:color w:val="auto"/>
          <w:szCs w:val="21"/>
          <w:highlight w:val="none"/>
        </w:rPr>
      </w:pPr>
    </w:p>
    <w:p w14:paraId="0A3150A9">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供应商直接控股、管理关系信息表</w:t>
      </w:r>
    </w:p>
    <w:p w14:paraId="3313A4D4">
      <w:pPr>
        <w:snapToGrid w:val="0"/>
        <w:spacing w:before="120" w:beforeLines="50" w:after="50"/>
        <w:jc w:val="center"/>
        <w:rPr>
          <w:rFonts w:hint="eastAsia" w:ascii="宋体" w:hAnsi="宋体" w:cs="宋体"/>
          <w:b/>
          <w:color w:val="auto"/>
          <w:sz w:val="32"/>
          <w:szCs w:val="32"/>
          <w:highlight w:val="none"/>
        </w:rPr>
      </w:pPr>
    </w:p>
    <w:p w14:paraId="5B690A1A">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供应商直接控股股东信息表</w:t>
      </w:r>
    </w:p>
    <w:p w14:paraId="625FBA39">
      <w:pPr>
        <w:snapToGrid w:val="0"/>
        <w:spacing w:before="50" w:after="120" w:afterLines="50"/>
        <w:jc w:val="center"/>
        <w:rPr>
          <w:rFonts w:hint="eastAsia" w:ascii="宋体" w:hAnsi="宋体" w:cs="宋体"/>
          <w:b/>
          <w:color w:val="auto"/>
          <w:sz w:val="32"/>
          <w:szCs w:val="32"/>
          <w:highlight w:val="none"/>
        </w:rPr>
      </w:pPr>
    </w:p>
    <w:tbl>
      <w:tblPr>
        <w:tblStyle w:val="18"/>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D930026">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1C846B9">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8BAB13F">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39A35F7">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0D84DE4">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3DFB15C">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78E35E6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AACF90">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D9A86C">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6B7D0B">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C0FEDF">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738AFD">
            <w:pPr>
              <w:widowControl/>
              <w:spacing w:line="360" w:lineRule="auto"/>
              <w:jc w:val="center"/>
              <w:rPr>
                <w:rFonts w:hint="eastAsia" w:ascii="宋体" w:hAnsi="宋体" w:cs="宋体"/>
                <w:color w:val="auto"/>
                <w:kern w:val="0"/>
                <w:sz w:val="28"/>
                <w:szCs w:val="28"/>
                <w:highlight w:val="none"/>
              </w:rPr>
            </w:pPr>
          </w:p>
        </w:tc>
      </w:tr>
      <w:tr w14:paraId="6A6715A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016E44">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9A0D5F">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210876">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67697B">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39FEBD">
            <w:pPr>
              <w:widowControl/>
              <w:spacing w:line="360" w:lineRule="auto"/>
              <w:jc w:val="center"/>
              <w:rPr>
                <w:rFonts w:hint="eastAsia" w:ascii="宋体" w:hAnsi="宋体" w:cs="宋体"/>
                <w:color w:val="auto"/>
                <w:kern w:val="0"/>
                <w:sz w:val="28"/>
                <w:szCs w:val="28"/>
                <w:highlight w:val="none"/>
              </w:rPr>
            </w:pPr>
          </w:p>
        </w:tc>
      </w:tr>
      <w:tr w14:paraId="7094759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A77607">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46E310">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8258D2">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3019B0">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A3706D">
            <w:pPr>
              <w:widowControl/>
              <w:spacing w:line="360" w:lineRule="auto"/>
              <w:jc w:val="center"/>
              <w:rPr>
                <w:rFonts w:hint="eastAsia" w:ascii="宋体" w:hAnsi="宋体" w:cs="宋体"/>
                <w:color w:val="auto"/>
                <w:kern w:val="0"/>
                <w:sz w:val="28"/>
                <w:szCs w:val="28"/>
                <w:highlight w:val="none"/>
              </w:rPr>
            </w:pPr>
          </w:p>
        </w:tc>
      </w:tr>
      <w:tr w14:paraId="079C04D4">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AF2072">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7E58A9">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D6C463">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A779E1">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EBC009">
            <w:pPr>
              <w:widowControl/>
              <w:spacing w:line="360" w:lineRule="auto"/>
              <w:jc w:val="center"/>
              <w:rPr>
                <w:rFonts w:hint="eastAsia" w:ascii="宋体" w:hAnsi="宋体" w:cs="宋体"/>
                <w:color w:val="auto"/>
                <w:kern w:val="0"/>
                <w:sz w:val="28"/>
                <w:szCs w:val="28"/>
                <w:highlight w:val="none"/>
              </w:rPr>
            </w:pPr>
          </w:p>
        </w:tc>
      </w:tr>
    </w:tbl>
    <w:p w14:paraId="2D6DD149">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68F136D4">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05F37D">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075818FC">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3.供应商不存在直接控股股东的，则在“直接控股股东名称”填“无”。</w:t>
      </w:r>
    </w:p>
    <w:p w14:paraId="5BC7FFBC">
      <w:pPr>
        <w:spacing w:line="360" w:lineRule="auto"/>
        <w:ind w:firstLine="420" w:firstLineChars="200"/>
        <w:contextualSpacing/>
        <w:jc w:val="left"/>
        <w:rPr>
          <w:rFonts w:hint="eastAsia" w:ascii="宋体" w:hAnsi="宋体" w:cs="宋体"/>
          <w:color w:val="auto"/>
          <w:szCs w:val="21"/>
          <w:highlight w:val="none"/>
        </w:rPr>
      </w:pPr>
    </w:p>
    <w:p w14:paraId="1D3000A0">
      <w:pPr>
        <w:spacing w:line="360" w:lineRule="auto"/>
        <w:ind w:firstLine="560" w:firstLineChars="200"/>
        <w:contextualSpacing/>
        <w:jc w:val="left"/>
        <w:rPr>
          <w:rFonts w:hint="eastAsia" w:ascii="宋体" w:hAnsi="宋体" w:cs="宋体"/>
          <w:color w:val="auto"/>
          <w:sz w:val="28"/>
          <w:szCs w:val="28"/>
          <w:highlight w:val="none"/>
        </w:rPr>
      </w:pPr>
    </w:p>
    <w:p w14:paraId="5A1D4FC5">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法定代表人或者委托代理人（签字或者电子签名）：</w:t>
      </w:r>
    </w:p>
    <w:p w14:paraId="0BC02571">
      <w:pPr>
        <w:spacing w:line="360" w:lineRule="auto"/>
        <w:ind w:right="480" w:firstLine="3000" w:firstLineChars="1250"/>
        <w:contextualSpacing/>
        <w:rPr>
          <w:rFonts w:hint="eastAsia" w:ascii="宋体" w:hAnsi="宋体" w:cs="宋体"/>
          <w:color w:val="auto"/>
          <w:sz w:val="24"/>
          <w:highlight w:val="none"/>
          <w:u w:val="single"/>
        </w:rPr>
      </w:pPr>
      <w:r>
        <w:rPr>
          <w:rFonts w:hint="eastAsia" w:ascii="宋体" w:hAnsi="宋体" w:cs="宋体"/>
          <w:color w:val="auto"/>
          <w:sz w:val="24"/>
          <w:highlight w:val="none"/>
        </w:rPr>
        <w:t xml:space="preserve">供应商（电子签章）： </w:t>
      </w:r>
    </w:p>
    <w:p w14:paraId="6124D08C">
      <w:pPr>
        <w:spacing w:line="360" w:lineRule="auto"/>
        <w:ind w:right="480" w:firstLine="5280" w:firstLineChars="2200"/>
        <w:contextualSpacing/>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3E28CFD3">
      <w:pPr>
        <w:snapToGrid w:val="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634A3B1B">
      <w:pPr>
        <w:snapToGrid w:val="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供应商直接管理关系信息表</w:t>
      </w:r>
    </w:p>
    <w:p w14:paraId="5C7388A8">
      <w:pPr>
        <w:snapToGrid w:val="0"/>
        <w:jc w:val="center"/>
        <w:rPr>
          <w:rFonts w:hint="eastAsia" w:ascii="宋体" w:hAnsi="宋体" w:cs="宋体"/>
          <w:b/>
          <w:color w:val="auto"/>
          <w:sz w:val="32"/>
          <w:szCs w:val="32"/>
          <w:highlight w:val="none"/>
        </w:rPr>
      </w:pPr>
    </w:p>
    <w:tbl>
      <w:tblPr>
        <w:tblStyle w:val="18"/>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C0B6568">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2D0FA65">
            <w:pPr>
              <w:widowControl/>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A3DADFF">
            <w:pPr>
              <w:widowControl/>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39E0AAE">
            <w:pPr>
              <w:widowControl/>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042BBC9">
            <w:pPr>
              <w:widowControl/>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13975DE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E45FBB">
            <w:pPr>
              <w:widowControl/>
              <w:wordWrap w:val="0"/>
              <w:spacing w:line="200" w:lineRule="atLeast"/>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3D578C">
            <w:pPr>
              <w:widowControl/>
              <w:wordWrap w:val="0"/>
              <w:spacing w:line="200" w:lineRule="atLeast"/>
              <w:jc w:val="center"/>
              <w:rPr>
                <w:rFonts w:hint="eastAsia"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7431A2">
            <w:pPr>
              <w:widowControl/>
              <w:wordWrap w:val="0"/>
              <w:spacing w:line="200" w:lineRule="atLeast"/>
              <w:jc w:val="center"/>
              <w:rPr>
                <w:rFonts w:hint="eastAsia"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56B36C">
            <w:pPr>
              <w:widowControl/>
              <w:wordWrap w:val="0"/>
              <w:spacing w:line="200" w:lineRule="atLeast"/>
              <w:jc w:val="center"/>
              <w:rPr>
                <w:rFonts w:hint="eastAsia" w:ascii="宋体" w:hAnsi="宋体" w:cs="宋体"/>
                <w:color w:val="auto"/>
                <w:kern w:val="0"/>
                <w:sz w:val="28"/>
                <w:szCs w:val="28"/>
                <w:highlight w:val="none"/>
              </w:rPr>
            </w:pPr>
          </w:p>
        </w:tc>
      </w:tr>
      <w:tr w14:paraId="160C7DA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4B2B62">
            <w:pPr>
              <w:widowControl/>
              <w:wordWrap w:val="0"/>
              <w:spacing w:line="200" w:lineRule="atLeast"/>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F4D3C2">
            <w:pPr>
              <w:widowControl/>
              <w:wordWrap w:val="0"/>
              <w:spacing w:line="200" w:lineRule="atLeast"/>
              <w:jc w:val="center"/>
              <w:rPr>
                <w:rFonts w:hint="eastAsia"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D9EC26">
            <w:pPr>
              <w:widowControl/>
              <w:wordWrap w:val="0"/>
              <w:spacing w:line="200" w:lineRule="atLeast"/>
              <w:jc w:val="center"/>
              <w:rPr>
                <w:rFonts w:hint="eastAsia"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107F8A">
            <w:pPr>
              <w:widowControl/>
              <w:wordWrap w:val="0"/>
              <w:spacing w:line="200" w:lineRule="atLeast"/>
              <w:jc w:val="center"/>
              <w:rPr>
                <w:rFonts w:hint="eastAsia" w:ascii="宋体" w:hAnsi="宋体" w:cs="宋体"/>
                <w:color w:val="auto"/>
                <w:kern w:val="0"/>
                <w:sz w:val="28"/>
                <w:szCs w:val="28"/>
                <w:highlight w:val="none"/>
              </w:rPr>
            </w:pPr>
          </w:p>
        </w:tc>
      </w:tr>
      <w:tr w14:paraId="242D871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000D89">
            <w:pPr>
              <w:widowControl/>
              <w:wordWrap w:val="0"/>
              <w:spacing w:line="200" w:lineRule="atLeast"/>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A3CD94">
            <w:pPr>
              <w:widowControl/>
              <w:wordWrap w:val="0"/>
              <w:spacing w:line="200" w:lineRule="atLeast"/>
              <w:jc w:val="center"/>
              <w:rPr>
                <w:rFonts w:hint="eastAsia"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A08285">
            <w:pPr>
              <w:widowControl/>
              <w:wordWrap w:val="0"/>
              <w:spacing w:line="200" w:lineRule="atLeast"/>
              <w:jc w:val="center"/>
              <w:rPr>
                <w:rFonts w:hint="eastAsia"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2983A4">
            <w:pPr>
              <w:widowControl/>
              <w:wordWrap w:val="0"/>
              <w:spacing w:line="200" w:lineRule="atLeast"/>
              <w:jc w:val="center"/>
              <w:rPr>
                <w:rFonts w:hint="eastAsia" w:ascii="宋体" w:hAnsi="宋体" w:cs="宋体"/>
                <w:color w:val="auto"/>
                <w:kern w:val="0"/>
                <w:sz w:val="28"/>
                <w:szCs w:val="28"/>
                <w:highlight w:val="none"/>
              </w:rPr>
            </w:pPr>
          </w:p>
        </w:tc>
      </w:tr>
      <w:tr w14:paraId="5BAD5CF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1E262B">
            <w:pPr>
              <w:widowControl/>
              <w:wordWrap w:val="0"/>
              <w:spacing w:line="200" w:lineRule="atLeast"/>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ABA1B0">
            <w:pPr>
              <w:widowControl/>
              <w:wordWrap w:val="0"/>
              <w:spacing w:line="200" w:lineRule="atLeast"/>
              <w:jc w:val="center"/>
              <w:rPr>
                <w:rFonts w:hint="eastAsia"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EB338B">
            <w:pPr>
              <w:widowControl/>
              <w:wordWrap w:val="0"/>
              <w:spacing w:line="200" w:lineRule="atLeast"/>
              <w:jc w:val="center"/>
              <w:rPr>
                <w:rFonts w:hint="eastAsia"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4CEFC5">
            <w:pPr>
              <w:widowControl/>
              <w:wordWrap w:val="0"/>
              <w:spacing w:line="200" w:lineRule="atLeast"/>
              <w:jc w:val="center"/>
              <w:rPr>
                <w:rFonts w:hint="eastAsia" w:ascii="宋体" w:hAnsi="宋体" w:cs="宋体"/>
                <w:color w:val="auto"/>
                <w:kern w:val="0"/>
                <w:sz w:val="28"/>
                <w:szCs w:val="28"/>
                <w:highlight w:val="none"/>
              </w:rPr>
            </w:pPr>
          </w:p>
        </w:tc>
      </w:tr>
    </w:tbl>
    <w:p w14:paraId="09D2B344">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72660878">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1.管理关系：是指不具有出资持股关系的其他单位之间存在的管理与被管理关系，如一些上下级关系的事业单位和团体组织。</w:t>
      </w:r>
    </w:p>
    <w:p w14:paraId="22295FD7">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pacing w:val="-6"/>
          <w:sz w:val="24"/>
          <w:highlight w:val="none"/>
        </w:rPr>
        <w:t>本表所指的管理关系仅限于直接管理关系，不包括间接的管理关系。</w:t>
      </w:r>
    </w:p>
    <w:p w14:paraId="61D73110">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3.供应商不存在直接管理关系的，则在“直接管理关系单位名称”填“无”。</w:t>
      </w:r>
    </w:p>
    <w:p w14:paraId="6C652416">
      <w:pPr>
        <w:spacing w:line="360" w:lineRule="auto"/>
        <w:contextualSpacing/>
        <w:jc w:val="left"/>
        <w:rPr>
          <w:rFonts w:hint="eastAsia" w:ascii="宋体" w:hAnsi="宋体" w:cs="宋体"/>
          <w:color w:val="auto"/>
          <w:sz w:val="28"/>
          <w:szCs w:val="28"/>
          <w:highlight w:val="none"/>
        </w:rPr>
      </w:pPr>
    </w:p>
    <w:p w14:paraId="71312CCE">
      <w:pPr>
        <w:spacing w:line="360" w:lineRule="auto"/>
        <w:contextualSpacing/>
        <w:jc w:val="left"/>
        <w:rPr>
          <w:rFonts w:hint="eastAsia" w:ascii="宋体" w:hAnsi="宋体" w:cs="宋体"/>
          <w:color w:val="auto"/>
          <w:sz w:val="28"/>
          <w:szCs w:val="28"/>
          <w:highlight w:val="none"/>
        </w:rPr>
      </w:pPr>
    </w:p>
    <w:p w14:paraId="52F73A11">
      <w:pPr>
        <w:spacing w:line="360" w:lineRule="auto"/>
        <w:contextualSpacing/>
        <w:jc w:val="left"/>
        <w:rPr>
          <w:rFonts w:hint="eastAsia" w:ascii="宋体" w:hAnsi="宋体" w:cs="宋体"/>
          <w:color w:val="auto"/>
          <w:sz w:val="28"/>
          <w:szCs w:val="28"/>
          <w:highlight w:val="none"/>
        </w:rPr>
      </w:pPr>
    </w:p>
    <w:p w14:paraId="098EC6FE">
      <w:pPr>
        <w:spacing w:line="360" w:lineRule="auto"/>
        <w:contextualSpacing/>
        <w:jc w:val="left"/>
        <w:rPr>
          <w:rFonts w:hint="eastAsia" w:ascii="宋体" w:hAnsi="宋体" w:cs="宋体"/>
          <w:color w:val="auto"/>
          <w:sz w:val="28"/>
          <w:szCs w:val="28"/>
          <w:highlight w:val="none"/>
        </w:rPr>
      </w:pPr>
    </w:p>
    <w:p w14:paraId="621D24CF">
      <w:pPr>
        <w:spacing w:line="360" w:lineRule="auto"/>
        <w:contextualSpacing/>
        <w:jc w:val="left"/>
        <w:rPr>
          <w:rFonts w:hint="eastAsia" w:ascii="宋体" w:hAnsi="宋体" w:cs="宋体"/>
          <w:color w:val="auto"/>
          <w:sz w:val="28"/>
          <w:szCs w:val="28"/>
          <w:highlight w:val="none"/>
        </w:rPr>
      </w:pPr>
    </w:p>
    <w:p w14:paraId="77A9C1B0">
      <w:pPr>
        <w:spacing w:line="360" w:lineRule="auto"/>
        <w:contextualSpacing/>
        <w:jc w:val="left"/>
        <w:rPr>
          <w:rFonts w:hint="eastAsia" w:ascii="宋体" w:hAnsi="宋体" w:cs="宋体"/>
          <w:color w:val="auto"/>
          <w:sz w:val="28"/>
          <w:szCs w:val="28"/>
          <w:highlight w:val="none"/>
        </w:rPr>
      </w:pPr>
    </w:p>
    <w:p w14:paraId="090FB617">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法定代表人或者委托代理人（签字或者电子签名）：</w:t>
      </w:r>
    </w:p>
    <w:p w14:paraId="673E8189">
      <w:pPr>
        <w:spacing w:line="360" w:lineRule="auto"/>
        <w:ind w:right="480" w:firstLine="3360" w:firstLineChars="1400"/>
        <w:contextualSpacing/>
        <w:rPr>
          <w:rFonts w:hint="eastAsia" w:ascii="宋体" w:hAnsi="宋体" w:cs="宋体"/>
          <w:color w:val="auto"/>
          <w:sz w:val="24"/>
          <w:highlight w:val="none"/>
        </w:rPr>
      </w:pPr>
      <w:r>
        <w:rPr>
          <w:rFonts w:hint="eastAsia" w:ascii="宋体" w:hAnsi="宋体" w:cs="宋体"/>
          <w:color w:val="auto"/>
          <w:sz w:val="24"/>
          <w:highlight w:val="none"/>
        </w:rPr>
        <w:t>供应商（电子签章）：</w:t>
      </w:r>
    </w:p>
    <w:p w14:paraId="01C3109B">
      <w:pPr>
        <w:spacing w:line="360" w:lineRule="auto"/>
        <w:ind w:right="480" w:firstLine="240" w:firstLineChars="100"/>
        <w:contextualSpacing/>
        <w:jc w:val="center"/>
        <w:rPr>
          <w:rFonts w:hint="eastAsia" w:ascii="宋体" w:hAnsi="宋体" w:cs="宋体"/>
          <w:color w:val="auto"/>
          <w:sz w:val="28"/>
          <w:szCs w:val="28"/>
          <w:highlight w:val="none"/>
        </w:rPr>
      </w:pPr>
      <w:r>
        <w:rPr>
          <w:rFonts w:hint="eastAsia" w:ascii="宋体" w:hAnsi="宋体" w:cs="宋体"/>
          <w:color w:val="auto"/>
          <w:sz w:val="24"/>
          <w:highlight w:val="none"/>
        </w:rPr>
        <w:t xml:space="preserve">                                        年    月    日</w:t>
      </w:r>
    </w:p>
    <w:p w14:paraId="7A444882">
      <w:pPr>
        <w:spacing w:line="50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竞标声明</w:t>
      </w:r>
    </w:p>
    <w:p w14:paraId="4F50869A">
      <w:pPr>
        <w:spacing w:line="320" w:lineRule="exact"/>
        <w:jc w:val="center"/>
        <w:rPr>
          <w:rFonts w:hint="eastAsia" w:ascii="宋体" w:hAnsi="宋体" w:cs="宋体"/>
          <w:color w:val="auto"/>
          <w:sz w:val="24"/>
          <w:szCs w:val="20"/>
          <w:highlight w:val="none"/>
        </w:rPr>
      </w:pPr>
    </w:p>
    <w:p w14:paraId="75170DB5">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6409E8A8">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p>
    <w:p w14:paraId="1AE7C55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08DAD8A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D194A5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2.我方不是为本次采购项目提供整体设计、规范编制或者项目管理、监理、检测等服务的供应商。</w:t>
      </w:r>
    </w:p>
    <w:p w14:paraId="1195863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6C27DD7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2B77772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27F4DF8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3FB1E3AF">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（4）响应谈判文件规定的竞标有效期。</w:t>
      </w:r>
    </w:p>
    <w:p w14:paraId="4D70BDC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60401DA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5280C77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03373F2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5633A4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19348B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1543FD0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73970C7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AD2EDC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24CCFE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37C1B90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p>
    <w:p w14:paraId="6397F327">
      <w:pPr>
        <w:pStyle w:val="12"/>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7.与本谈判有关的一切正式往来信函请寄：邮政编号：</w:t>
      </w:r>
    </w:p>
    <w:p w14:paraId="34B7CA1F">
      <w:pPr>
        <w:pStyle w:val="12"/>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            电子邮箱：</w:t>
      </w:r>
    </w:p>
    <w:p w14:paraId="6CD3437D">
      <w:pPr>
        <w:pStyle w:val="11"/>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             帐号/行号：</w:t>
      </w:r>
    </w:p>
    <w:p w14:paraId="293BE6C2">
      <w:pPr>
        <w:pStyle w:val="11"/>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2263D1BD">
      <w:pPr>
        <w:pStyle w:val="11"/>
        <w:tabs>
          <w:tab w:val="left" w:pos="939"/>
        </w:tabs>
        <w:spacing w:line="360" w:lineRule="auto"/>
        <w:ind w:left="141" w:leftChars="67" w:firstLine="360" w:firstLineChars="150"/>
        <w:rPr>
          <w:rFonts w:hint="eastAsia" w:ascii="宋体" w:hAnsi="宋体" w:cs="宋体"/>
          <w:color w:val="auto"/>
          <w:szCs w:val="21"/>
          <w:highlight w:val="none"/>
        </w:rPr>
      </w:pPr>
      <w:r>
        <w:rPr>
          <w:rFonts w:hint="eastAsia" w:ascii="宋体" w:hAnsi="宋体" w:cs="宋体"/>
          <w:color w:val="auto"/>
          <w:sz w:val="24"/>
          <w:highlight w:val="none"/>
        </w:rPr>
        <w:t>特此承诺。</w:t>
      </w:r>
    </w:p>
    <w:p w14:paraId="6D706FDA">
      <w:pPr>
        <w:spacing w:line="360" w:lineRule="auto"/>
        <w:contextualSpacing/>
        <w:jc w:val="left"/>
        <w:rPr>
          <w:rFonts w:hint="eastAsia" w:ascii="宋体" w:hAnsi="宋体" w:cs="宋体"/>
          <w:b/>
          <w:color w:val="auto"/>
          <w:sz w:val="24"/>
          <w:highlight w:val="none"/>
        </w:rPr>
      </w:pPr>
      <w:r>
        <w:rPr>
          <w:rFonts w:hint="eastAsia" w:ascii="宋体" w:hAnsi="宋体" w:cs="宋体"/>
          <w:b/>
          <w:color w:val="auto"/>
          <w:sz w:val="24"/>
          <w:highlight w:val="none"/>
        </w:rPr>
        <w:t xml:space="preserve">    注：如为联合体竞标，盖章处须加盖联合体牵头人电子签章并由联合体牵头人法定代表人分别签字或者盖章或者电子签名，否则响应文件按无效处理。</w:t>
      </w:r>
    </w:p>
    <w:p w14:paraId="0DAA1794">
      <w:pPr>
        <w:spacing w:line="360" w:lineRule="auto"/>
        <w:contextualSpacing/>
        <w:jc w:val="left"/>
        <w:rPr>
          <w:rFonts w:hint="eastAsia" w:ascii="宋体" w:hAnsi="宋体" w:cs="宋体"/>
          <w:color w:val="auto"/>
          <w:szCs w:val="21"/>
          <w:highlight w:val="none"/>
        </w:rPr>
      </w:pPr>
    </w:p>
    <w:p w14:paraId="094DF09F">
      <w:pPr>
        <w:spacing w:line="360" w:lineRule="auto"/>
        <w:ind w:firstLine="1575" w:firstLineChars="750"/>
        <w:contextualSpacing/>
        <w:rPr>
          <w:rFonts w:hint="eastAsia"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sz w:val="24"/>
          <w:highlight w:val="none"/>
        </w:rPr>
        <w:t>签字或者盖章或者电子签名</w:t>
      </w:r>
      <w:r>
        <w:rPr>
          <w:rFonts w:hint="eastAsia" w:ascii="宋体" w:hAnsi="宋体" w:cs="宋体"/>
          <w:color w:val="auto"/>
          <w:highlight w:val="none"/>
        </w:rPr>
        <w:t>）：</w:t>
      </w:r>
    </w:p>
    <w:p w14:paraId="67602A9F">
      <w:pPr>
        <w:spacing w:line="360" w:lineRule="auto"/>
        <w:ind w:firstLine="3780" w:firstLineChars="1800"/>
        <w:contextualSpacing/>
        <w:rPr>
          <w:rFonts w:hint="eastAsia" w:ascii="宋体" w:hAnsi="宋体" w:cs="宋体"/>
          <w:color w:val="auto"/>
          <w:szCs w:val="21"/>
          <w:highlight w:val="none"/>
          <w:u w:val="single"/>
        </w:rPr>
      </w:pPr>
      <w:r>
        <w:rPr>
          <w:rFonts w:hint="eastAsia" w:ascii="宋体" w:hAnsi="宋体" w:cs="宋体"/>
          <w:color w:val="auto"/>
          <w:highlight w:val="none"/>
        </w:rPr>
        <w:t>供应商（电子签章）：</w:t>
      </w:r>
    </w:p>
    <w:p w14:paraId="76047765">
      <w:pPr>
        <w:spacing w:line="360" w:lineRule="auto"/>
        <w:ind w:right="482" w:firstLine="210" w:firstLineChars="100"/>
        <w:contextualSpacing/>
        <w:jc w:val="center"/>
        <w:rPr>
          <w:rFonts w:hint="eastAsia" w:ascii="宋体" w:hAnsi="宋体" w:cs="宋体"/>
          <w:color w:val="auto"/>
          <w:szCs w:val="21"/>
          <w:highlight w:val="none"/>
        </w:rPr>
      </w:pPr>
      <w:r>
        <w:rPr>
          <w:rFonts w:hint="eastAsia" w:ascii="宋体" w:hAnsi="宋体" w:cs="宋体"/>
          <w:color w:val="auto"/>
          <w:highlight w:val="none"/>
        </w:rPr>
        <w:t>年月日</w:t>
      </w:r>
    </w:p>
    <w:p w14:paraId="1373B59A">
      <w:pPr>
        <w:pStyle w:val="7"/>
        <w:overflowPunct w:val="0"/>
        <w:spacing w:line="400" w:lineRule="exact"/>
        <w:ind w:firstLine="0"/>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r>
        <w:rPr>
          <w:rFonts w:hint="eastAsia" w:ascii="宋体" w:hAnsi="宋体" w:cs="宋体"/>
          <w:color w:val="auto"/>
          <w:sz w:val="32"/>
          <w:szCs w:val="32"/>
          <w:highlight w:val="none"/>
        </w:rPr>
        <w:t>联合体竞标协议书</w:t>
      </w:r>
    </w:p>
    <w:p w14:paraId="6363440C">
      <w:pPr>
        <w:pStyle w:val="7"/>
        <w:overflowPunct w:val="0"/>
        <w:spacing w:line="360" w:lineRule="auto"/>
        <w:ind w:firstLine="0"/>
        <w:contextualSpacing/>
        <w:rPr>
          <w:rFonts w:hint="eastAsia" w:ascii="宋体" w:hAnsi="宋体" w:cs="宋体"/>
          <w:color w:val="auto"/>
          <w:sz w:val="24"/>
          <w:szCs w:val="24"/>
          <w:highlight w:val="none"/>
        </w:rPr>
      </w:pPr>
    </w:p>
    <w:p w14:paraId="290D5DD0">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（所有成员单位名称）自愿组成（联合体名称）联合体，共同参加（项目名称）采购项目竞标。现就联合体竞标事宜订立如下协议。</w:t>
      </w:r>
    </w:p>
    <w:p w14:paraId="1F5D71C5">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（某成员单位名称）为（联合体名称）牵头人。</w:t>
      </w:r>
    </w:p>
    <w:p w14:paraId="57C417F7">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15D8BC17">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3.联合体牵头人在本项目中签署和盖章的一切文件和处理的一切事宜，联合体各成员均予以承认。联合体各成员将严格按照谈判文件、响应文件和合同的要求全面履行义务，并向采购人承担连带责任。</w:t>
      </w:r>
    </w:p>
    <w:p w14:paraId="2E15F836">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4.联合体各成员单位内部的职责分工如下：。</w:t>
      </w:r>
    </w:p>
    <w:p w14:paraId="31EC4806">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5.本</w:t>
      </w:r>
      <w:r>
        <w:rPr>
          <w:rFonts w:hint="eastAsia" w:ascii="宋体" w:hAnsi="宋体" w:cs="宋体"/>
          <w:color w:val="auto"/>
          <w:spacing w:val="-6"/>
          <w:sz w:val="24"/>
          <w:szCs w:val="24"/>
          <w:highlight w:val="none"/>
        </w:rPr>
        <w:t>协议书自所有成员单位法定代表人或者其委托代理人签字或者盖单位章之日起生效，合同履行完毕后自动失效。</w:t>
      </w:r>
    </w:p>
    <w:p w14:paraId="2F44505A">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6.本协议书一式</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份，联合体成员和采购人各执一份。</w:t>
      </w:r>
    </w:p>
    <w:p w14:paraId="79AF74A6">
      <w:pPr>
        <w:pStyle w:val="7"/>
        <w:overflowPunct w:val="0"/>
        <w:spacing w:line="360" w:lineRule="auto"/>
        <w:ind w:firstLine="480" w:firstLineChars="20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注：本协议书应附法定代表人身份证明书；有委托代理的，应附权委托书（格式自拟）。</w:t>
      </w:r>
    </w:p>
    <w:p w14:paraId="1EE954EE">
      <w:pPr>
        <w:pStyle w:val="7"/>
        <w:overflowPunct w:val="0"/>
        <w:spacing w:line="360" w:lineRule="auto"/>
        <w:ind w:firstLineChars="175"/>
        <w:contextualSpacing/>
        <w:rPr>
          <w:rFonts w:hint="eastAsia" w:ascii="宋体" w:hAnsi="宋体" w:cs="宋体"/>
          <w:color w:val="auto"/>
          <w:sz w:val="24"/>
          <w:szCs w:val="24"/>
          <w:highlight w:val="none"/>
        </w:rPr>
      </w:pPr>
    </w:p>
    <w:p w14:paraId="14C1453B">
      <w:pPr>
        <w:pStyle w:val="7"/>
        <w:overflowPunct w:val="0"/>
        <w:spacing w:line="360" w:lineRule="auto"/>
        <w:ind w:firstLine="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联合体牵头人名称（电子签章）：</w:t>
      </w:r>
    </w:p>
    <w:p w14:paraId="0B85FE6A">
      <w:pPr>
        <w:pStyle w:val="7"/>
        <w:overflowPunct w:val="0"/>
        <w:spacing w:line="360" w:lineRule="auto"/>
        <w:ind w:firstLine="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法定代表人或者其委托代理人（签字或者电子签名）：</w:t>
      </w:r>
    </w:p>
    <w:p w14:paraId="416D86C6">
      <w:pPr>
        <w:pStyle w:val="7"/>
        <w:overflowPunct w:val="0"/>
        <w:spacing w:line="360" w:lineRule="auto"/>
        <w:ind w:firstLine="0"/>
        <w:contextualSpacing/>
        <w:rPr>
          <w:rFonts w:hint="eastAsia" w:ascii="宋体" w:hAnsi="宋体" w:cs="宋体"/>
          <w:color w:val="auto"/>
          <w:sz w:val="24"/>
          <w:szCs w:val="24"/>
          <w:highlight w:val="none"/>
        </w:rPr>
      </w:pPr>
    </w:p>
    <w:p w14:paraId="694587B1">
      <w:pPr>
        <w:pStyle w:val="7"/>
        <w:overflowPunct w:val="0"/>
        <w:spacing w:line="360" w:lineRule="auto"/>
        <w:ind w:firstLine="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联合体成员名称（盖公章或者电子签章）：</w:t>
      </w:r>
    </w:p>
    <w:p w14:paraId="61AE4972">
      <w:pPr>
        <w:pStyle w:val="7"/>
        <w:overflowPunct w:val="0"/>
        <w:spacing w:line="360" w:lineRule="auto"/>
        <w:ind w:firstLine="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法定代表人或者其委托代理人（签字或者电子签名）：</w:t>
      </w:r>
    </w:p>
    <w:p w14:paraId="6D239BB2">
      <w:pPr>
        <w:pStyle w:val="7"/>
        <w:overflowPunct w:val="0"/>
        <w:spacing w:line="360" w:lineRule="auto"/>
        <w:ind w:firstLine="0"/>
        <w:contextualSpacing/>
        <w:rPr>
          <w:rFonts w:hint="eastAsia" w:ascii="宋体" w:hAnsi="宋体" w:cs="宋体"/>
          <w:color w:val="auto"/>
          <w:sz w:val="24"/>
          <w:szCs w:val="24"/>
          <w:highlight w:val="none"/>
        </w:rPr>
      </w:pPr>
    </w:p>
    <w:p w14:paraId="378F83E4">
      <w:pPr>
        <w:pStyle w:val="7"/>
        <w:overflowPunct w:val="0"/>
        <w:spacing w:line="360" w:lineRule="auto"/>
        <w:ind w:firstLine="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联合体成员名称（盖公章或者电子签章）：</w:t>
      </w:r>
    </w:p>
    <w:p w14:paraId="129BC533">
      <w:pPr>
        <w:pStyle w:val="7"/>
        <w:overflowPunct w:val="0"/>
        <w:spacing w:line="360" w:lineRule="auto"/>
        <w:ind w:firstLine="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法定代表人或者其委托代理人（签字或者电子签名）：</w:t>
      </w:r>
    </w:p>
    <w:p w14:paraId="01FDD852">
      <w:pPr>
        <w:pStyle w:val="7"/>
        <w:overflowPunct w:val="0"/>
        <w:spacing w:line="360" w:lineRule="auto"/>
        <w:ind w:firstLine="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w:t>
      </w:r>
    </w:p>
    <w:p w14:paraId="36E99E23">
      <w:pPr>
        <w:spacing w:line="360" w:lineRule="auto"/>
        <w:contextualSpacing/>
        <w:rPr>
          <w:rFonts w:hint="eastAsia" w:ascii="宋体" w:hAnsi="宋体" w:cs="宋体"/>
          <w:color w:val="auto"/>
          <w:sz w:val="24"/>
          <w:highlight w:val="none"/>
        </w:rPr>
      </w:pPr>
    </w:p>
    <w:p w14:paraId="67650243">
      <w:pPr>
        <w:spacing w:line="360" w:lineRule="auto"/>
        <w:contextualSpacing/>
        <w:rPr>
          <w:rFonts w:hint="eastAsia" w:ascii="宋体" w:hAnsi="宋体" w:cs="宋体"/>
          <w:color w:val="auto"/>
          <w:sz w:val="24"/>
          <w:highlight w:val="none"/>
        </w:rPr>
      </w:pPr>
    </w:p>
    <w:p w14:paraId="4F23F17D">
      <w:pPr>
        <w:spacing w:line="360" w:lineRule="auto"/>
        <w:contextualSpacing/>
        <w:jc w:val="right"/>
        <w:rPr>
          <w:rFonts w:hint="eastAsia" w:ascii="宋体" w:hAnsi="宋体" w:cs="宋体"/>
          <w:color w:val="auto"/>
          <w:sz w:val="24"/>
          <w:highlight w:val="none"/>
        </w:rPr>
      </w:pPr>
      <w:r>
        <w:rPr>
          <w:rFonts w:hint="eastAsia" w:ascii="宋体" w:hAnsi="宋体" w:cs="宋体"/>
          <w:color w:val="auto"/>
          <w:sz w:val="24"/>
          <w:highlight w:val="none"/>
        </w:rPr>
        <w:t>日期：    年   月   日</w:t>
      </w:r>
    </w:p>
    <w:p w14:paraId="75402C7C">
      <w:pPr>
        <w:spacing w:line="360" w:lineRule="auto"/>
        <w:ind w:right="420"/>
        <w:contextualSpacing/>
        <w:jc w:val="left"/>
        <w:rPr>
          <w:rFonts w:hint="eastAsia" w:ascii="宋体" w:hAnsi="宋体" w:cs="宋体"/>
          <w:b/>
          <w:color w:val="auto"/>
          <w:sz w:val="32"/>
          <w:szCs w:val="32"/>
          <w:highlight w:val="none"/>
        </w:rPr>
      </w:pPr>
      <w:r>
        <w:rPr>
          <w:rFonts w:hint="eastAsia" w:ascii="宋体" w:hAnsi="宋体" w:cs="宋体"/>
          <w:color w:val="auto"/>
          <w:szCs w:val="21"/>
          <w:highlight w:val="none"/>
        </w:rPr>
        <w:br w:type="page"/>
      </w:r>
      <w:r>
        <w:rPr>
          <w:rFonts w:hint="eastAsia" w:ascii="宋体" w:hAnsi="宋体" w:cs="宋体"/>
          <w:b/>
          <w:bCs/>
          <w:color w:val="auto"/>
          <w:sz w:val="32"/>
          <w:szCs w:val="32"/>
          <w:highlight w:val="none"/>
        </w:rPr>
        <w:t>二、</w:t>
      </w:r>
      <w:r>
        <w:rPr>
          <w:rFonts w:hint="eastAsia" w:ascii="宋体" w:hAnsi="宋体" w:cs="宋体"/>
          <w:b/>
          <w:color w:val="auto"/>
          <w:sz w:val="32"/>
          <w:szCs w:val="32"/>
          <w:highlight w:val="none"/>
        </w:rPr>
        <w:t xml:space="preserve">报价商务技术文件格式 </w:t>
      </w:r>
    </w:p>
    <w:p w14:paraId="4915D78D">
      <w:pPr>
        <w:snapToGrid w:val="0"/>
        <w:spacing w:before="120" w:beforeLines="50" w:after="50" w:line="360" w:lineRule="auto"/>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1.报价商务技术文件封面格式</w:t>
      </w:r>
    </w:p>
    <w:p w14:paraId="1F0A3462">
      <w:pPr>
        <w:snapToGrid w:val="0"/>
        <w:spacing w:before="120" w:beforeLines="50" w:after="50"/>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p>
    <w:p w14:paraId="54AC9A94">
      <w:pPr>
        <w:snapToGrid w:val="0"/>
        <w:spacing w:before="120" w:beforeLines="50" w:after="50"/>
        <w:rPr>
          <w:rFonts w:hint="eastAsia" w:ascii="宋体" w:hAnsi="宋体" w:cs="宋体"/>
          <w:color w:val="auto"/>
          <w:sz w:val="24"/>
          <w:szCs w:val="20"/>
          <w:highlight w:val="none"/>
        </w:rPr>
      </w:pPr>
    </w:p>
    <w:p w14:paraId="771AAA28">
      <w:pPr>
        <w:snapToGrid w:val="0"/>
        <w:spacing w:before="120" w:beforeLines="50" w:after="50"/>
        <w:rPr>
          <w:rFonts w:hint="eastAsia" w:ascii="宋体" w:hAnsi="宋体" w:cs="宋体"/>
          <w:color w:val="auto"/>
          <w:sz w:val="24"/>
          <w:szCs w:val="20"/>
          <w:highlight w:val="none"/>
        </w:rPr>
      </w:pPr>
    </w:p>
    <w:p w14:paraId="4A6F49B4">
      <w:pPr>
        <w:snapToGrid w:val="0"/>
        <w:spacing w:before="120" w:beforeLines="50" w:after="50"/>
        <w:rPr>
          <w:rFonts w:hint="eastAsia" w:ascii="宋体" w:hAnsi="宋体" w:cs="宋体"/>
          <w:color w:val="auto"/>
          <w:sz w:val="24"/>
          <w:szCs w:val="20"/>
          <w:highlight w:val="none"/>
        </w:rPr>
      </w:pPr>
    </w:p>
    <w:p w14:paraId="5A6279BA">
      <w:pPr>
        <w:snapToGrid w:val="0"/>
        <w:spacing w:before="120" w:beforeLines="50" w:after="50"/>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报价商务技术文件</w:t>
      </w:r>
    </w:p>
    <w:p w14:paraId="10D31FB0">
      <w:pPr>
        <w:snapToGrid w:val="0"/>
        <w:spacing w:before="120" w:beforeLines="50" w:after="50"/>
        <w:rPr>
          <w:rFonts w:hint="eastAsia" w:ascii="宋体" w:hAnsi="宋体" w:cs="宋体"/>
          <w:bCs/>
          <w:color w:val="auto"/>
          <w:sz w:val="24"/>
          <w:szCs w:val="20"/>
          <w:highlight w:val="none"/>
        </w:rPr>
      </w:pPr>
    </w:p>
    <w:p w14:paraId="540FC42B">
      <w:pPr>
        <w:snapToGrid w:val="0"/>
        <w:spacing w:before="120" w:beforeLines="50" w:after="50"/>
        <w:rPr>
          <w:rFonts w:hint="eastAsia" w:ascii="宋体" w:hAnsi="宋体" w:cs="宋体"/>
          <w:bCs/>
          <w:color w:val="auto"/>
          <w:sz w:val="24"/>
          <w:szCs w:val="20"/>
          <w:highlight w:val="none"/>
        </w:rPr>
      </w:pPr>
    </w:p>
    <w:p w14:paraId="12271B3F">
      <w:pPr>
        <w:snapToGrid w:val="0"/>
        <w:spacing w:before="120" w:beforeLines="50" w:after="50"/>
        <w:rPr>
          <w:rFonts w:hint="eastAsia" w:ascii="宋体" w:hAnsi="宋体" w:cs="宋体"/>
          <w:bCs/>
          <w:color w:val="auto"/>
          <w:sz w:val="24"/>
          <w:szCs w:val="20"/>
          <w:highlight w:val="none"/>
        </w:rPr>
      </w:pPr>
    </w:p>
    <w:p w14:paraId="34C2C8B7">
      <w:pPr>
        <w:snapToGrid w:val="0"/>
        <w:spacing w:before="120" w:beforeLines="50" w:after="50"/>
        <w:rPr>
          <w:rFonts w:hint="eastAsia" w:ascii="宋体" w:hAnsi="宋体" w:cs="宋体"/>
          <w:bCs/>
          <w:color w:val="auto"/>
          <w:sz w:val="24"/>
          <w:szCs w:val="20"/>
          <w:highlight w:val="none"/>
        </w:rPr>
      </w:pPr>
    </w:p>
    <w:p w14:paraId="2888B567">
      <w:pPr>
        <w:snapToGrid w:val="0"/>
        <w:spacing w:before="120" w:beforeLines="50" w:after="50"/>
        <w:rPr>
          <w:rFonts w:hint="eastAsia" w:ascii="宋体" w:hAnsi="宋体" w:cs="宋体"/>
          <w:bCs/>
          <w:color w:val="auto"/>
          <w:sz w:val="24"/>
          <w:szCs w:val="20"/>
          <w:highlight w:val="none"/>
        </w:rPr>
      </w:pPr>
    </w:p>
    <w:p w14:paraId="5AB4CF16">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465EDA62">
      <w:pPr>
        <w:snapToGrid w:val="0"/>
        <w:spacing w:before="120" w:beforeLines="50" w:after="50"/>
        <w:ind w:firstLine="640" w:firstLineChars="200"/>
        <w:rPr>
          <w:rFonts w:hint="eastAsia" w:ascii="宋体" w:hAnsi="宋体" w:cs="宋体"/>
          <w:bCs/>
          <w:color w:val="auto"/>
          <w:sz w:val="32"/>
          <w:szCs w:val="32"/>
          <w:highlight w:val="none"/>
        </w:rPr>
      </w:pPr>
    </w:p>
    <w:p w14:paraId="63FF1892">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2624F1ED">
      <w:pPr>
        <w:snapToGrid w:val="0"/>
        <w:spacing w:before="120" w:beforeLines="50" w:after="50"/>
        <w:ind w:firstLine="640" w:firstLineChars="200"/>
        <w:rPr>
          <w:rFonts w:hint="eastAsia" w:ascii="宋体" w:hAnsi="宋体" w:cs="宋体"/>
          <w:bCs/>
          <w:color w:val="auto"/>
          <w:sz w:val="32"/>
          <w:szCs w:val="32"/>
          <w:highlight w:val="none"/>
        </w:rPr>
      </w:pPr>
    </w:p>
    <w:p w14:paraId="4B8017C7">
      <w:pPr>
        <w:spacing w:before="120" w:beforeLines="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394F8555">
      <w:pPr>
        <w:pStyle w:val="7"/>
        <w:snapToGrid w:val="0"/>
        <w:spacing w:before="50" w:after="50"/>
        <w:ind w:firstLine="0"/>
        <w:rPr>
          <w:rFonts w:hint="eastAsia" w:ascii="宋体" w:hAnsi="宋体" w:cs="宋体"/>
          <w:bCs/>
          <w:color w:val="auto"/>
          <w:sz w:val="32"/>
          <w:szCs w:val="32"/>
          <w:highlight w:val="none"/>
        </w:rPr>
      </w:pPr>
    </w:p>
    <w:p w14:paraId="3953B214">
      <w:pPr>
        <w:pStyle w:val="7"/>
        <w:snapToGrid w:val="0"/>
        <w:spacing w:before="50" w:after="50"/>
        <w:ind w:firstLine="0"/>
        <w:rPr>
          <w:rFonts w:hint="eastAsia" w:ascii="宋体" w:hAnsi="宋体" w:cs="宋体"/>
          <w:bCs/>
          <w:color w:val="auto"/>
          <w:sz w:val="32"/>
          <w:szCs w:val="32"/>
          <w:highlight w:val="none"/>
        </w:rPr>
      </w:pPr>
    </w:p>
    <w:p w14:paraId="7E1E410C">
      <w:pPr>
        <w:snapToGrid w:val="0"/>
        <w:spacing w:before="120" w:beforeLines="50" w:after="50"/>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日期：年    月    日</w:t>
      </w:r>
    </w:p>
    <w:p w14:paraId="03496F5A">
      <w:pPr>
        <w:snapToGrid w:val="0"/>
        <w:spacing w:before="120" w:beforeLines="50" w:after="50" w:line="360" w:lineRule="auto"/>
        <w:ind w:left="142"/>
        <w:jc w:val="left"/>
        <w:rPr>
          <w:rFonts w:hint="eastAsia" w:ascii="宋体" w:hAnsi="宋体" w:cs="宋体"/>
          <w:b/>
          <w:bCs/>
          <w:color w:val="auto"/>
          <w:sz w:val="24"/>
          <w:highlight w:val="none"/>
        </w:rPr>
      </w:pPr>
      <w:r>
        <w:rPr>
          <w:rFonts w:hint="eastAsia" w:ascii="宋体" w:hAnsi="宋体" w:cs="宋体"/>
          <w:color w:val="auto"/>
          <w:sz w:val="24"/>
          <w:highlight w:val="none"/>
        </w:rPr>
        <w:br w:type="page"/>
      </w:r>
      <w:r>
        <w:rPr>
          <w:rFonts w:hint="eastAsia" w:ascii="宋体" w:hAnsi="宋体" w:cs="宋体"/>
          <w:b/>
          <w:bCs/>
          <w:color w:val="auto"/>
          <w:sz w:val="24"/>
          <w:highlight w:val="none"/>
        </w:rPr>
        <w:t>2.报价商务技术文件目录</w:t>
      </w:r>
    </w:p>
    <w:p w14:paraId="4A4AEEBD">
      <w:pPr>
        <w:snapToGrid w:val="0"/>
        <w:spacing w:before="120" w:beforeLines="50" w:after="50" w:line="360" w:lineRule="auto"/>
        <w:ind w:firstLine="420" w:firstLineChars="200"/>
        <w:rPr>
          <w:rFonts w:hint="eastAsia" w:ascii="宋体" w:hAnsi="宋体" w:cs="宋体"/>
          <w:color w:val="auto"/>
          <w:sz w:val="24"/>
          <w:highlight w:val="none"/>
        </w:rPr>
      </w:pPr>
      <w:r>
        <w:rPr>
          <w:rFonts w:hint="eastAsia" w:ascii="宋体" w:hAnsi="宋体" w:cs="宋体"/>
          <w:color w:val="auto"/>
          <w:szCs w:val="21"/>
          <w:highlight w:val="none"/>
        </w:rPr>
        <w:t>根据竞争性谈判文件规定及供应商提供的材料自行编写目录（部分格式后附）。</w:t>
      </w:r>
    </w:p>
    <w:p w14:paraId="41E3E960">
      <w:pPr>
        <w:spacing w:line="400" w:lineRule="exact"/>
        <w:rPr>
          <w:rFonts w:hint="eastAsia" w:ascii="宋体" w:hAnsi="宋体" w:cs="宋体"/>
          <w:color w:val="auto"/>
          <w:sz w:val="32"/>
          <w:szCs w:val="32"/>
          <w:highlight w:val="none"/>
        </w:rPr>
      </w:pPr>
    </w:p>
    <w:p w14:paraId="41C61D6E">
      <w:pPr>
        <w:spacing w:line="520" w:lineRule="exact"/>
        <w:jc w:val="center"/>
        <w:rPr>
          <w:rFonts w:hint="eastAsia" w:ascii="宋体" w:hAnsi="宋体" w:cs="宋体"/>
          <w:color w:val="auto"/>
          <w:sz w:val="32"/>
          <w:szCs w:val="32"/>
          <w:highlight w:val="none"/>
        </w:rPr>
      </w:pPr>
      <w:r>
        <w:rPr>
          <w:rFonts w:hint="eastAsia" w:ascii="宋体" w:hAnsi="宋体" w:cs="宋体"/>
          <w:color w:val="auto"/>
          <w:sz w:val="44"/>
          <w:szCs w:val="44"/>
          <w:highlight w:val="none"/>
        </w:rPr>
        <w:br w:type="page"/>
      </w:r>
      <w:r>
        <w:rPr>
          <w:rFonts w:hint="eastAsia" w:ascii="宋体" w:hAnsi="宋体" w:cs="宋体"/>
          <w:b/>
          <w:bCs/>
          <w:color w:val="auto"/>
          <w:sz w:val="28"/>
          <w:szCs w:val="28"/>
          <w:highlight w:val="none"/>
        </w:rPr>
        <w:t>无串通竞标行为的承诺函</w:t>
      </w:r>
    </w:p>
    <w:p w14:paraId="14567923">
      <w:pPr>
        <w:spacing w:line="360" w:lineRule="auto"/>
        <w:ind w:firstLine="640" w:firstLineChars="200"/>
        <w:contextualSpacing/>
        <w:rPr>
          <w:rFonts w:hint="eastAsia" w:ascii="宋体" w:hAnsi="宋体" w:cs="宋体"/>
          <w:color w:val="auto"/>
          <w:sz w:val="32"/>
          <w:szCs w:val="32"/>
          <w:highlight w:val="none"/>
        </w:rPr>
      </w:pPr>
    </w:p>
    <w:p w14:paraId="0BAC257D">
      <w:pPr>
        <w:spacing w:line="440" w:lineRule="exact"/>
        <w:ind w:firstLine="422" w:firstLineChars="200"/>
        <w:contextualSpacing/>
        <w:rPr>
          <w:rFonts w:hint="eastAsia" w:ascii="宋体" w:hAnsi="宋体" w:cs="宋体"/>
          <w:b/>
          <w:bCs/>
          <w:color w:val="auto"/>
          <w:szCs w:val="21"/>
          <w:highlight w:val="none"/>
        </w:rPr>
      </w:pPr>
      <w:r>
        <w:rPr>
          <w:rFonts w:hint="eastAsia" w:ascii="宋体" w:hAnsi="宋体" w:cs="宋体"/>
          <w:b/>
          <w:bCs/>
          <w:color w:val="auto"/>
          <w:szCs w:val="21"/>
          <w:highlight w:val="none"/>
        </w:rPr>
        <w:t>一、我方承诺无下列相互串通竞标的情形：</w:t>
      </w:r>
    </w:p>
    <w:p w14:paraId="6B508724">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6CE01EE8">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65E5D65A">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5BE69FFB">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4.不</w:t>
      </w:r>
      <w:r>
        <w:rPr>
          <w:rFonts w:hint="eastAsia" w:ascii="宋体" w:hAnsi="宋体" w:cs="宋体"/>
          <w:color w:val="auto"/>
          <w:spacing w:val="-6"/>
          <w:szCs w:val="21"/>
          <w:highlight w:val="none"/>
        </w:rPr>
        <w:t>同供应商的响应文件异常一致或者竞标报价呈规律性差异；</w:t>
      </w:r>
    </w:p>
    <w:p w14:paraId="558EC15E">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7AB41D0A">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637591A1">
      <w:pPr>
        <w:spacing w:line="440" w:lineRule="exact"/>
        <w:ind w:firstLine="422" w:firstLineChars="200"/>
        <w:contextualSpacing/>
        <w:rPr>
          <w:rFonts w:hint="eastAsia" w:ascii="宋体" w:hAnsi="宋体" w:cs="宋体"/>
          <w:b/>
          <w:bCs/>
          <w:color w:val="auto"/>
          <w:szCs w:val="21"/>
          <w:highlight w:val="none"/>
        </w:rPr>
      </w:pPr>
      <w:r>
        <w:rPr>
          <w:rFonts w:hint="eastAsia" w:ascii="宋体" w:hAnsi="宋体" w:cs="宋体"/>
          <w:b/>
          <w:bCs/>
          <w:color w:val="auto"/>
          <w:szCs w:val="21"/>
          <w:highlight w:val="none"/>
        </w:rPr>
        <w:t>二、我方承诺无下列恶意串通的情形：</w:t>
      </w:r>
    </w:p>
    <w:p w14:paraId="4919BFD0">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7CBB1046">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0DB62EE1">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3.供</w:t>
      </w:r>
      <w:r>
        <w:rPr>
          <w:rFonts w:hint="eastAsia" w:ascii="宋体" w:hAnsi="宋体" w:cs="宋体"/>
          <w:color w:val="auto"/>
          <w:spacing w:val="-6"/>
          <w:szCs w:val="21"/>
          <w:highlight w:val="none"/>
        </w:rPr>
        <w:t>应商之间协商报价、技术方案等响应文件的实质性内容；</w:t>
      </w:r>
    </w:p>
    <w:p w14:paraId="698F514C">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95BD495">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5.供应商之间事先约定一致抬高或者压低竞标报价，或者在竞争性谈判项目中事先约定轮流以高价位或者低价位成交，或者事先约定由某一特定供应商成交，然后再参加竞标；</w:t>
      </w:r>
    </w:p>
    <w:p w14:paraId="569B9648">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61F49A1F">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w:t>
      </w:r>
      <w:r>
        <w:rPr>
          <w:rFonts w:hint="eastAsia" w:ascii="宋体" w:hAnsi="宋体" w:cs="宋体"/>
          <w:color w:val="auto"/>
          <w:spacing w:val="-6"/>
          <w:szCs w:val="21"/>
          <w:highlight w:val="none"/>
        </w:rPr>
        <w:t>谋求特定供应商成交或者排斥其他供应商的其他串通行为。</w:t>
      </w:r>
    </w:p>
    <w:p w14:paraId="05470A58">
      <w:pPr>
        <w:spacing w:line="440" w:lineRule="exact"/>
        <w:ind w:firstLine="420" w:firstLineChars="200"/>
        <w:contextualSpacing/>
        <w:rPr>
          <w:rFonts w:hint="eastAsia" w:ascii="宋体" w:hAnsi="宋体" w:cs="宋体"/>
          <w:color w:val="auto"/>
          <w:szCs w:val="21"/>
          <w:highlight w:val="none"/>
        </w:rPr>
      </w:pPr>
    </w:p>
    <w:p w14:paraId="1825F6A6">
      <w:pPr>
        <w:spacing w:line="440" w:lineRule="exact"/>
        <w:ind w:firstLine="422" w:firstLineChars="200"/>
        <w:contextualSpacing/>
        <w:rPr>
          <w:rFonts w:hint="eastAsia" w:ascii="宋体" w:hAnsi="宋体" w:cs="宋体"/>
          <w:b/>
          <w:bCs/>
          <w:color w:val="auto"/>
          <w:szCs w:val="21"/>
          <w:highlight w:val="none"/>
        </w:rPr>
      </w:pPr>
      <w:r>
        <w:rPr>
          <w:rFonts w:hint="eastAsia" w:ascii="宋体" w:hAnsi="宋体" w:cs="宋体"/>
          <w:b/>
          <w:bCs/>
          <w:color w:val="auto"/>
          <w:szCs w:val="21"/>
          <w:highlight w:val="none"/>
        </w:rPr>
        <w:t>以上情形一经核查属实，我方愿意承担一切后果，并不再寻求任何旨在减轻或者免除法律责任的辩解。</w:t>
      </w:r>
    </w:p>
    <w:p w14:paraId="4D0E3B71">
      <w:pPr>
        <w:spacing w:line="360" w:lineRule="auto"/>
        <w:ind w:firstLine="480" w:firstLineChars="200"/>
        <w:contextualSpacing/>
        <w:rPr>
          <w:rFonts w:hint="eastAsia" w:ascii="宋体" w:hAnsi="宋体" w:cs="宋体"/>
          <w:color w:val="auto"/>
          <w:sz w:val="24"/>
          <w:highlight w:val="none"/>
        </w:rPr>
      </w:pPr>
    </w:p>
    <w:p w14:paraId="57B38F5B">
      <w:pPr>
        <w:spacing w:line="360" w:lineRule="auto"/>
        <w:contextualSpacing/>
        <w:jc w:val="left"/>
        <w:rPr>
          <w:rFonts w:hint="eastAsia" w:ascii="宋体" w:hAnsi="宋体" w:cs="宋体"/>
          <w:color w:val="auto"/>
          <w:sz w:val="24"/>
          <w:highlight w:val="none"/>
        </w:rPr>
      </w:pPr>
    </w:p>
    <w:p w14:paraId="672CB015">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供应商[公章（CA签章）]：</w:t>
      </w:r>
    </w:p>
    <w:p w14:paraId="397180C8">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2ED07FF1">
      <w:pPr>
        <w:spacing w:line="360" w:lineRule="auto"/>
        <w:ind w:firstLine="640" w:firstLineChars="200"/>
        <w:contextualSpacing/>
        <w:jc w:val="center"/>
        <w:rPr>
          <w:rFonts w:hint="eastAsia" w:ascii="宋体" w:hAnsi="宋体" w:cs="宋体"/>
          <w:color w:val="auto"/>
          <w:sz w:val="32"/>
          <w:szCs w:val="32"/>
          <w:highlight w:val="none"/>
        </w:rPr>
      </w:pPr>
    </w:p>
    <w:p w14:paraId="48534F88">
      <w:pPr>
        <w:tabs>
          <w:tab w:val="left" w:pos="3479"/>
        </w:tabs>
        <w:spacing w:line="520" w:lineRule="exact"/>
        <w:jc w:val="center"/>
        <w:rPr>
          <w:rFonts w:hint="eastAsia" w:ascii="宋体" w:hAnsi="宋体" w:cs="宋体"/>
          <w:bCs/>
          <w:color w:val="auto"/>
          <w:sz w:val="28"/>
          <w:szCs w:val="28"/>
          <w:highlight w:val="none"/>
        </w:rPr>
      </w:pPr>
      <w:r>
        <w:rPr>
          <w:rFonts w:hint="eastAsia" w:ascii="宋体" w:hAnsi="宋体" w:cs="宋体"/>
          <w:bCs/>
          <w:color w:val="auto"/>
          <w:sz w:val="40"/>
          <w:szCs w:val="40"/>
          <w:highlight w:val="none"/>
        </w:rPr>
        <w:br w:type="page"/>
      </w:r>
      <w:r>
        <w:rPr>
          <w:rFonts w:hint="eastAsia" w:ascii="宋体" w:hAnsi="宋体" w:cs="宋体"/>
          <w:bCs/>
          <w:color w:val="auto"/>
          <w:sz w:val="40"/>
          <w:szCs w:val="40"/>
          <w:highlight w:val="none"/>
        </w:rPr>
        <w:t>竞  标  报  价  表</w:t>
      </w:r>
    </w:p>
    <w:p w14:paraId="73BEA23F">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EB34D24">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供应商名称：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单位：元</w:t>
      </w:r>
    </w:p>
    <w:tbl>
      <w:tblPr>
        <w:tblStyle w:val="18"/>
        <w:tblW w:w="91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6"/>
        <w:gridCol w:w="478"/>
        <w:gridCol w:w="892"/>
        <w:gridCol w:w="486"/>
        <w:gridCol w:w="540"/>
        <w:gridCol w:w="684"/>
        <w:gridCol w:w="1013"/>
        <w:gridCol w:w="632"/>
        <w:gridCol w:w="1209"/>
        <w:gridCol w:w="1363"/>
        <w:gridCol w:w="1301"/>
      </w:tblGrid>
      <w:tr w14:paraId="6A82C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51042F3B">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序号</w:t>
            </w:r>
          </w:p>
        </w:tc>
        <w:tc>
          <w:tcPr>
            <w:tcW w:w="478" w:type="dxa"/>
            <w:tcBorders>
              <w:top w:val="single" w:color="000000" w:sz="4" w:space="0"/>
              <w:left w:val="single" w:color="000000" w:sz="4" w:space="0"/>
              <w:bottom w:val="single" w:color="000000" w:sz="4" w:space="0"/>
              <w:right w:val="single" w:color="000000" w:sz="4" w:space="0"/>
            </w:tcBorders>
            <w:vAlign w:val="center"/>
          </w:tcPr>
          <w:p w14:paraId="2E065263">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项目</w:t>
            </w:r>
          </w:p>
        </w:tc>
        <w:tc>
          <w:tcPr>
            <w:tcW w:w="892" w:type="dxa"/>
            <w:tcBorders>
              <w:top w:val="single" w:color="000000" w:sz="4" w:space="0"/>
              <w:left w:val="single" w:color="000000" w:sz="4" w:space="0"/>
              <w:bottom w:val="single" w:color="000000" w:sz="4" w:space="0"/>
              <w:right w:val="single" w:color="000000" w:sz="4" w:space="0"/>
            </w:tcBorders>
            <w:vAlign w:val="center"/>
          </w:tcPr>
          <w:p w14:paraId="44C61E8B">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标的物（器材）名称</w:t>
            </w:r>
          </w:p>
        </w:tc>
        <w:tc>
          <w:tcPr>
            <w:tcW w:w="486" w:type="dxa"/>
            <w:tcBorders>
              <w:top w:val="single" w:color="000000" w:sz="4" w:space="0"/>
              <w:left w:val="single" w:color="000000" w:sz="4" w:space="0"/>
              <w:bottom w:val="single" w:color="000000" w:sz="4" w:space="0"/>
              <w:right w:val="single" w:color="000000" w:sz="4" w:space="0"/>
            </w:tcBorders>
            <w:vAlign w:val="center"/>
          </w:tcPr>
          <w:p w14:paraId="6D6404A1">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品牌</w:t>
            </w:r>
          </w:p>
        </w:tc>
        <w:tc>
          <w:tcPr>
            <w:tcW w:w="540" w:type="dxa"/>
            <w:tcBorders>
              <w:top w:val="single" w:color="000000" w:sz="4" w:space="0"/>
              <w:left w:val="single" w:color="000000" w:sz="4" w:space="0"/>
              <w:bottom w:val="single" w:color="000000" w:sz="4" w:space="0"/>
              <w:right w:val="single" w:color="000000" w:sz="4" w:space="0"/>
            </w:tcBorders>
            <w:vAlign w:val="center"/>
          </w:tcPr>
          <w:p w14:paraId="54029F19">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制造商</w:t>
            </w:r>
          </w:p>
        </w:tc>
        <w:tc>
          <w:tcPr>
            <w:tcW w:w="684" w:type="dxa"/>
            <w:tcBorders>
              <w:top w:val="single" w:color="000000" w:sz="4" w:space="0"/>
              <w:left w:val="single" w:color="000000" w:sz="4" w:space="0"/>
              <w:bottom w:val="single" w:color="000000" w:sz="4" w:space="0"/>
              <w:right w:val="single" w:color="000000" w:sz="4" w:space="0"/>
            </w:tcBorders>
            <w:vAlign w:val="center"/>
          </w:tcPr>
          <w:p w14:paraId="59C08DC2">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类别</w:t>
            </w:r>
          </w:p>
        </w:tc>
        <w:tc>
          <w:tcPr>
            <w:tcW w:w="1013" w:type="dxa"/>
            <w:tcBorders>
              <w:top w:val="single" w:color="000000" w:sz="4" w:space="0"/>
              <w:left w:val="single" w:color="000000" w:sz="4" w:space="0"/>
              <w:bottom w:val="single" w:color="000000" w:sz="4" w:space="0"/>
              <w:right w:val="single" w:color="000000" w:sz="4" w:space="0"/>
            </w:tcBorders>
            <w:vAlign w:val="center"/>
          </w:tcPr>
          <w:p w14:paraId="5FB114BC">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规格</w:t>
            </w:r>
          </w:p>
        </w:tc>
        <w:tc>
          <w:tcPr>
            <w:tcW w:w="632" w:type="dxa"/>
            <w:tcBorders>
              <w:top w:val="single" w:color="000000" w:sz="4" w:space="0"/>
              <w:left w:val="single" w:color="000000" w:sz="4" w:space="0"/>
              <w:bottom w:val="single" w:color="000000" w:sz="4" w:space="0"/>
              <w:right w:val="single" w:color="000000" w:sz="4" w:space="0"/>
            </w:tcBorders>
            <w:vAlign w:val="center"/>
          </w:tcPr>
          <w:p w14:paraId="7DF0E3D4">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单位</w:t>
            </w:r>
          </w:p>
        </w:tc>
        <w:tc>
          <w:tcPr>
            <w:tcW w:w="1209" w:type="dxa"/>
            <w:tcBorders>
              <w:top w:val="single" w:color="000000" w:sz="4" w:space="0"/>
              <w:left w:val="single" w:color="000000" w:sz="4" w:space="0"/>
              <w:bottom w:val="single" w:color="000000" w:sz="4" w:space="0"/>
              <w:right w:val="single" w:color="000000" w:sz="4" w:space="0"/>
            </w:tcBorders>
            <w:vAlign w:val="center"/>
          </w:tcPr>
          <w:p w14:paraId="2F3DDDC8">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数量</w:t>
            </w:r>
            <w:r>
              <w:rPr>
                <w:rFonts w:hint="eastAsia" w:ascii="宋体" w:hAnsi="宋体" w:cs="仿宋_GB2312"/>
                <w:b/>
                <w:bCs/>
                <w:color w:val="auto"/>
                <w:sz w:val="24"/>
                <w:highlight w:val="none"/>
              </w:rPr>
              <w:t>①</w:t>
            </w:r>
          </w:p>
        </w:tc>
        <w:tc>
          <w:tcPr>
            <w:tcW w:w="1363" w:type="dxa"/>
            <w:tcBorders>
              <w:top w:val="single" w:color="000000" w:sz="4" w:space="0"/>
              <w:left w:val="single" w:color="000000" w:sz="4" w:space="0"/>
              <w:bottom w:val="single" w:color="000000" w:sz="4" w:space="0"/>
              <w:right w:val="single" w:color="000000" w:sz="4" w:space="0"/>
            </w:tcBorders>
            <w:vAlign w:val="center"/>
          </w:tcPr>
          <w:p w14:paraId="7138BCA9">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竞标单价</w:t>
            </w:r>
            <w:r>
              <w:rPr>
                <w:rFonts w:hint="eastAsia" w:ascii="宋体" w:hAnsi="宋体" w:eastAsia="宋体" w:cs="宋体"/>
                <w:b/>
                <w:bCs/>
                <w:i w:val="0"/>
                <w:iCs w:val="0"/>
                <w:color w:val="000000"/>
                <w:kern w:val="0"/>
                <w:sz w:val="20"/>
                <w:szCs w:val="20"/>
                <w:highlight w:val="none"/>
                <w:u w:val="none"/>
                <w:lang w:val="en-US" w:eastAsia="zh-CN"/>
              </w:rPr>
              <w:br w:type="textWrapping"/>
            </w:r>
            <w:r>
              <w:rPr>
                <w:rFonts w:hint="eastAsia" w:ascii="宋体" w:hAnsi="宋体" w:cs="仿宋_GB2312"/>
                <w:b/>
                <w:bCs/>
                <w:color w:val="auto"/>
                <w:sz w:val="24"/>
                <w:highlight w:val="none"/>
              </w:rPr>
              <w:t>②</w:t>
            </w:r>
          </w:p>
        </w:tc>
        <w:tc>
          <w:tcPr>
            <w:tcW w:w="1301" w:type="dxa"/>
            <w:tcBorders>
              <w:top w:val="single" w:color="000000" w:sz="4" w:space="0"/>
              <w:left w:val="single" w:color="000000" w:sz="4" w:space="0"/>
              <w:bottom w:val="single" w:color="000000" w:sz="4" w:space="0"/>
              <w:right w:val="single" w:color="000000" w:sz="4" w:space="0"/>
            </w:tcBorders>
            <w:vAlign w:val="center"/>
          </w:tcPr>
          <w:p w14:paraId="54B7AC76">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rPr>
              <w:t>单项竞标</w:t>
            </w:r>
            <w:r>
              <w:rPr>
                <w:rFonts w:hint="eastAsia" w:ascii="宋体" w:hAnsi="宋体" w:eastAsia="宋体" w:cs="宋体"/>
                <w:b/>
                <w:bCs/>
                <w:i w:val="0"/>
                <w:iCs w:val="0"/>
                <w:color w:val="000000"/>
                <w:kern w:val="0"/>
                <w:sz w:val="20"/>
                <w:szCs w:val="20"/>
                <w:highlight w:val="none"/>
                <w:u w:val="none"/>
                <w:lang w:val="en-US" w:eastAsia="zh-CN"/>
              </w:rPr>
              <w:br w:type="textWrapping"/>
            </w:r>
            <w:r>
              <w:rPr>
                <w:rFonts w:hint="eastAsia" w:ascii="宋体" w:hAnsi="宋体" w:eastAsia="宋体" w:cs="宋体"/>
                <w:b/>
                <w:bCs/>
                <w:i w:val="0"/>
                <w:iCs w:val="0"/>
                <w:color w:val="000000"/>
                <w:kern w:val="0"/>
                <w:sz w:val="20"/>
                <w:szCs w:val="20"/>
                <w:highlight w:val="none"/>
                <w:u w:val="none"/>
                <w:lang w:val="en-US" w:eastAsia="zh-CN"/>
              </w:rPr>
              <w:t>合价</w:t>
            </w:r>
            <w:r>
              <w:rPr>
                <w:rFonts w:hint="eastAsia" w:ascii="宋体" w:hAnsi="宋体" w:cs="仿宋_GB2312"/>
                <w:b/>
                <w:bCs/>
                <w:color w:val="auto"/>
                <w:sz w:val="24"/>
                <w:highlight w:val="none"/>
              </w:rPr>
              <w:t>③=①×②</w:t>
            </w:r>
          </w:p>
        </w:tc>
      </w:tr>
      <w:tr w14:paraId="3C4CD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411153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478" w:type="dxa"/>
            <w:tcBorders>
              <w:top w:val="single" w:color="000000" w:sz="4" w:space="0"/>
              <w:left w:val="single" w:color="000000" w:sz="4" w:space="0"/>
              <w:bottom w:val="single" w:color="000000" w:sz="4" w:space="0"/>
              <w:right w:val="single" w:color="000000" w:sz="4" w:space="0"/>
            </w:tcBorders>
            <w:vAlign w:val="center"/>
          </w:tcPr>
          <w:p w14:paraId="08CCD9BE">
            <w:pPr>
              <w:jc w:val="center"/>
              <w:rPr>
                <w:rFonts w:hint="eastAsia" w:ascii="宋体" w:hAnsi="宋体" w:eastAsia="宋体" w:cs="宋体"/>
                <w:i w:val="0"/>
                <w:iCs w:val="0"/>
                <w:color w:val="000000"/>
                <w:sz w:val="20"/>
                <w:szCs w:val="20"/>
                <w:highlight w:val="none"/>
                <w:u w:val="none"/>
              </w:rPr>
            </w:pPr>
          </w:p>
        </w:tc>
        <w:tc>
          <w:tcPr>
            <w:tcW w:w="892" w:type="dxa"/>
            <w:tcBorders>
              <w:top w:val="single" w:color="000000" w:sz="4" w:space="0"/>
              <w:left w:val="single" w:color="000000" w:sz="4" w:space="0"/>
              <w:bottom w:val="single" w:color="000000" w:sz="4" w:space="0"/>
              <w:right w:val="single" w:color="000000" w:sz="4" w:space="0"/>
            </w:tcBorders>
            <w:vAlign w:val="center"/>
          </w:tcPr>
          <w:p w14:paraId="43C689FC">
            <w:pPr>
              <w:jc w:val="center"/>
              <w:rPr>
                <w:rFonts w:hint="eastAsia" w:ascii="宋体" w:hAnsi="宋体" w:eastAsia="宋体" w:cs="宋体"/>
                <w:i w:val="0"/>
                <w:iCs w:val="0"/>
                <w:color w:val="000000"/>
                <w:sz w:val="20"/>
                <w:szCs w:val="20"/>
                <w:highlight w:val="none"/>
                <w:u w:val="none"/>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54306A12">
            <w:pPr>
              <w:jc w:val="center"/>
              <w:rPr>
                <w:rFonts w:hint="eastAsia" w:ascii="宋体" w:hAnsi="宋体" w:eastAsia="宋体" w:cs="宋体"/>
                <w:i w:val="0"/>
                <w:iCs w:val="0"/>
                <w:color w:val="000000"/>
                <w:sz w:val="20"/>
                <w:szCs w:val="20"/>
                <w:highlight w:val="none"/>
                <w:u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14:paraId="213C3F74">
            <w:pPr>
              <w:jc w:val="center"/>
              <w:rPr>
                <w:rFonts w:hint="eastAsia" w:ascii="宋体" w:hAnsi="宋体" w:eastAsia="宋体" w:cs="宋体"/>
                <w:i w:val="0"/>
                <w:iCs w:val="0"/>
                <w:color w:val="000000"/>
                <w:sz w:val="20"/>
                <w:szCs w:val="20"/>
                <w:highlight w:val="none"/>
                <w:u w:val="none"/>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650A23A7">
            <w:pPr>
              <w:jc w:val="center"/>
              <w:rPr>
                <w:rFonts w:hint="eastAsia" w:ascii="宋体" w:hAnsi="宋体" w:eastAsia="宋体" w:cs="宋体"/>
                <w:i w:val="0"/>
                <w:iCs w:val="0"/>
                <w:color w:val="000000"/>
                <w:sz w:val="20"/>
                <w:szCs w:val="20"/>
                <w:highlight w:val="none"/>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14:paraId="70F0E86E">
            <w:pPr>
              <w:rPr>
                <w:rFonts w:hint="eastAsia" w:ascii="宋体" w:hAnsi="宋体" w:eastAsia="宋体" w:cs="宋体"/>
                <w:i w:val="0"/>
                <w:iCs w:val="0"/>
                <w:color w:val="000000"/>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vAlign w:val="center"/>
          </w:tcPr>
          <w:p w14:paraId="3EEED22A">
            <w:pPr>
              <w:jc w:val="center"/>
              <w:rPr>
                <w:rFonts w:hint="eastAsia" w:ascii="宋体" w:hAnsi="宋体" w:eastAsia="宋体" w:cs="宋体"/>
                <w:i w:val="0"/>
                <w:iCs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vAlign w:val="center"/>
          </w:tcPr>
          <w:p w14:paraId="6027C857">
            <w:pPr>
              <w:jc w:val="center"/>
              <w:rPr>
                <w:rFonts w:hint="eastAsia" w:ascii="宋体" w:hAnsi="宋体" w:eastAsia="宋体" w:cs="宋体"/>
                <w:i w:val="0"/>
                <w:iCs w:val="0"/>
                <w:color w:val="000000"/>
                <w:sz w:val="20"/>
                <w:szCs w:val="20"/>
                <w:highlight w:val="none"/>
                <w:u w:val="none"/>
              </w:rPr>
            </w:pPr>
          </w:p>
        </w:tc>
        <w:tc>
          <w:tcPr>
            <w:tcW w:w="1363" w:type="dxa"/>
            <w:tcBorders>
              <w:top w:val="single" w:color="000000" w:sz="4" w:space="0"/>
              <w:left w:val="single" w:color="000000" w:sz="4" w:space="0"/>
              <w:bottom w:val="single" w:color="000000" w:sz="4" w:space="0"/>
              <w:right w:val="single" w:color="000000" w:sz="4" w:space="0"/>
            </w:tcBorders>
            <w:vAlign w:val="center"/>
          </w:tcPr>
          <w:p w14:paraId="7D3B94D5">
            <w:pPr>
              <w:rPr>
                <w:rFonts w:hint="eastAsia" w:ascii="宋体" w:hAnsi="宋体" w:eastAsia="宋体" w:cs="宋体"/>
                <w:i w:val="0"/>
                <w:iCs w:val="0"/>
                <w:color w:val="000000"/>
                <w:sz w:val="20"/>
                <w:szCs w:val="20"/>
                <w:highlight w:val="none"/>
                <w:u w:val="none"/>
              </w:rPr>
            </w:pPr>
          </w:p>
        </w:tc>
        <w:tc>
          <w:tcPr>
            <w:tcW w:w="1301" w:type="dxa"/>
            <w:tcBorders>
              <w:top w:val="single" w:color="000000" w:sz="4" w:space="0"/>
              <w:left w:val="single" w:color="000000" w:sz="4" w:space="0"/>
              <w:bottom w:val="single" w:color="000000" w:sz="4" w:space="0"/>
              <w:right w:val="single" w:color="000000" w:sz="4" w:space="0"/>
            </w:tcBorders>
            <w:vAlign w:val="center"/>
          </w:tcPr>
          <w:p w14:paraId="150A6D78">
            <w:pPr>
              <w:rPr>
                <w:rFonts w:hint="eastAsia" w:ascii="宋体" w:hAnsi="宋体" w:eastAsia="宋体" w:cs="宋体"/>
                <w:i w:val="0"/>
                <w:iCs w:val="0"/>
                <w:color w:val="000000"/>
                <w:sz w:val="20"/>
                <w:szCs w:val="20"/>
                <w:highlight w:val="none"/>
                <w:u w:val="none"/>
              </w:rPr>
            </w:pPr>
          </w:p>
        </w:tc>
      </w:tr>
      <w:tr w14:paraId="0A5D5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07A44D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478" w:type="dxa"/>
            <w:tcBorders>
              <w:top w:val="single" w:color="000000" w:sz="4" w:space="0"/>
              <w:left w:val="single" w:color="000000" w:sz="4" w:space="0"/>
              <w:bottom w:val="single" w:color="000000" w:sz="4" w:space="0"/>
              <w:right w:val="single" w:color="000000" w:sz="4" w:space="0"/>
            </w:tcBorders>
            <w:vAlign w:val="center"/>
          </w:tcPr>
          <w:p w14:paraId="6195D85B">
            <w:pPr>
              <w:jc w:val="center"/>
              <w:rPr>
                <w:rFonts w:hint="eastAsia" w:ascii="宋体" w:hAnsi="宋体" w:eastAsia="宋体" w:cs="宋体"/>
                <w:i w:val="0"/>
                <w:iCs w:val="0"/>
                <w:color w:val="000000"/>
                <w:sz w:val="20"/>
                <w:szCs w:val="20"/>
                <w:highlight w:val="none"/>
                <w:u w:val="none"/>
              </w:rPr>
            </w:pPr>
          </w:p>
        </w:tc>
        <w:tc>
          <w:tcPr>
            <w:tcW w:w="892" w:type="dxa"/>
            <w:tcBorders>
              <w:top w:val="single" w:color="000000" w:sz="4" w:space="0"/>
              <w:left w:val="single" w:color="000000" w:sz="4" w:space="0"/>
              <w:bottom w:val="single" w:color="000000" w:sz="4" w:space="0"/>
              <w:right w:val="single" w:color="000000" w:sz="4" w:space="0"/>
            </w:tcBorders>
            <w:vAlign w:val="center"/>
          </w:tcPr>
          <w:p w14:paraId="28F68B58">
            <w:pPr>
              <w:jc w:val="center"/>
              <w:rPr>
                <w:rFonts w:hint="eastAsia" w:ascii="宋体" w:hAnsi="宋体" w:eastAsia="宋体" w:cs="宋体"/>
                <w:i w:val="0"/>
                <w:iCs w:val="0"/>
                <w:color w:val="000000"/>
                <w:sz w:val="20"/>
                <w:szCs w:val="20"/>
                <w:highlight w:val="none"/>
                <w:u w:val="none"/>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6D4A7BD6">
            <w:pPr>
              <w:jc w:val="center"/>
              <w:rPr>
                <w:rFonts w:hint="eastAsia" w:ascii="宋体" w:hAnsi="宋体" w:eastAsia="宋体" w:cs="宋体"/>
                <w:i w:val="0"/>
                <w:iCs w:val="0"/>
                <w:color w:val="000000"/>
                <w:sz w:val="20"/>
                <w:szCs w:val="20"/>
                <w:highlight w:val="none"/>
                <w:u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14:paraId="3134DDFF">
            <w:pPr>
              <w:jc w:val="center"/>
              <w:rPr>
                <w:rFonts w:hint="eastAsia" w:ascii="宋体" w:hAnsi="宋体" w:eastAsia="宋体" w:cs="宋体"/>
                <w:i w:val="0"/>
                <w:iCs w:val="0"/>
                <w:color w:val="000000"/>
                <w:sz w:val="20"/>
                <w:szCs w:val="20"/>
                <w:highlight w:val="none"/>
                <w:u w:val="none"/>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4FC2E332">
            <w:pPr>
              <w:jc w:val="center"/>
              <w:rPr>
                <w:rFonts w:hint="eastAsia" w:ascii="宋体" w:hAnsi="宋体" w:eastAsia="宋体" w:cs="宋体"/>
                <w:i w:val="0"/>
                <w:iCs w:val="0"/>
                <w:color w:val="000000"/>
                <w:sz w:val="20"/>
                <w:szCs w:val="20"/>
                <w:highlight w:val="none"/>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14:paraId="79A35B18">
            <w:pPr>
              <w:rPr>
                <w:rFonts w:hint="eastAsia" w:ascii="宋体" w:hAnsi="宋体" w:eastAsia="宋体" w:cs="宋体"/>
                <w:i w:val="0"/>
                <w:iCs w:val="0"/>
                <w:color w:val="000000"/>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vAlign w:val="center"/>
          </w:tcPr>
          <w:p w14:paraId="17997CF2">
            <w:pPr>
              <w:jc w:val="center"/>
              <w:rPr>
                <w:rFonts w:hint="eastAsia" w:ascii="宋体" w:hAnsi="宋体" w:eastAsia="宋体" w:cs="宋体"/>
                <w:i w:val="0"/>
                <w:iCs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vAlign w:val="center"/>
          </w:tcPr>
          <w:p w14:paraId="0DF4FB70">
            <w:pPr>
              <w:jc w:val="center"/>
              <w:rPr>
                <w:rFonts w:hint="eastAsia" w:ascii="宋体" w:hAnsi="宋体" w:eastAsia="宋体" w:cs="宋体"/>
                <w:i w:val="0"/>
                <w:iCs w:val="0"/>
                <w:color w:val="000000"/>
                <w:sz w:val="20"/>
                <w:szCs w:val="20"/>
                <w:highlight w:val="none"/>
                <w:u w:val="none"/>
              </w:rPr>
            </w:pPr>
          </w:p>
        </w:tc>
        <w:tc>
          <w:tcPr>
            <w:tcW w:w="1363" w:type="dxa"/>
            <w:tcBorders>
              <w:top w:val="single" w:color="000000" w:sz="4" w:space="0"/>
              <w:left w:val="single" w:color="000000" w:sz="4" w:space="0"/>
              <w:bottom w:val="single" w:color="000000" w:sz="4" w:space="0"/>
              <w:right w:val="single" w:color="000000" w:sz="4" w:space="0"/>
            </w:tcBorders>
            <w:vAlign w:val="center"/>
          </w:tcPr>
          <w:p w14:paraId="74C2EE4C">
            <w:pPr>
              <w:rPr>
                <w:rFonts w:hint="eastAsia" w:ascii="宋体" w:hAnsi="宋体" w:eastAsia="宋体" w:cs="宋体"/>
                <w:i w:val="0"/>
                <w:iCs w:val="0"/>
                <w:color w:val="000000"/>
                <w:sz w:val="20"/>
                <w:szCs w:val="20"/>
                <w:highlight w:val="none"/>
                <w:u w:val="none"/>
              </w:rPr>
            </w:pPr>
          </w:p>
        </w:tc>
        <w:tc>
          <w:tcPr>
            <w:tcW w:w="1301" w:type="dxa"/>
            <w:tcBorders>
              <w:top w:val="single" w:color="000000" w:sz="4" w:space="0"/>
              <w:left w:val="single" w:color="000000" w:sz="4" w:space="0"/>
              <w:bottom w:val="single" w:color="000000" w:sz="4" w:space="0"/>
              <w:right w:val="single" w:color="000000" w:sz="4" w:space="0"/>
            </w:tcBorders>
            <w:vAlign w:val="center"/>
          </w:tcPr>
          <w:p w14:paraId="66C6073F">
            <w:pPr>
              <w:rPr>
                <w:rFonts w:hint="eastAsia" w:ascii="宋体" w:hAnsi="宋体" w:eastAsia="宋体" w:cs="宋体"/>
                <w:i w:val="0"/>
                <w:iCs w:val="0"/>
                <w:color w:val="000000"/>
                <w:sz w:val="20"/>
                <w:szCs w:val="20"/>
                <w:highlight w:val="none"/>
                <w:u w:val="none"/>
              </w:rPr>
            </w:pPr>
          </w:p>
        </w:tc>
      </w:tr>
      <w:tr w14:paraId="5A89C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516" w:type="dxa"/>
            <w:tcBorders>
              <w:top w:val="single" w:color="000000" w:sz="4" w:space="0"/>
              <w:left w:val="single" w:color="000000" w:sz="4" w:space="0"/>
              <w:bottom w:val="single" w:color="000000" w:sz="4" w:space="0"/>
              <w:right w:val="single" w:color="000000" w:sz="4" w:space="0"/>
            </w:tcBorders>
            <w:vAlign w:val="center"/>
          </w:tcPr>
          <w:p w14:paraId="64DBB1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w:t>
            </w:r>
          </w:p>
        </w:tc>
        <w:tc>
          <w:tcPr>
            <w:tcW w:w="478" w:type="dxa"/>
            <w:tcBorders>
              <w:top w:val="single" w:color="000000" w:sz="4" w:space="0"/>
              <w:left w:val="single" w:color="000000" w:sz="4" w:space="0"/>
              <w:bottom w:val="single" w:color="000000" w:sz="4" w:space="0"/>
              <w:right w:val="single" w:color="000000" w:sz="4" w:space="0"/>
            </w:tcBorders>
            <w:vAlign w:val="center"/>
          </w:tcPr>
          <w:p w14:paraId="290D27F9">
            <w:pPr>
              <w:jc w:val="center"/>
              <w:rPr>
                <w:rFonts w:hint="eastAsia" w:ascii="宋体" w:hAnsi="宋体" w:eastAsia="宋体" w:cs="宋体"/>
                <w:i w:val="0"/>
                <w:iCs w:val="0"/>
                <w:color w:val="000000"/>
                <w:sz w:val="20"/>
                <w:szCs w:val="20"/>
                <w:highlight w:val="none"/>
                <w:u w:val="none"/>
              </w:rPr>
            </w:pPr>
          </w:p>
        </w:tc>
        <w:tc>
          <w:tcPr>
            <w:tcW w:w="892" w:type="dxa"/>
            <w:tcBorders>
              <w:top w:val="single" w:color="000000" w:sz="4" w:space="0"/>
              <w:left w:val="single" w:color="000000" w:sz="4" w:space="0"/>
              <w:bottom w:val="single" w:color="000000" w:sz="4" w:space="0"/>
              <w:right w:val="single" w:color="000000" w:sz="4" w:space="0"/>
            </w:tcBorders>
            <w:vAlign w:val="center"/>
          </w:tcPr>
          <w:p w14:paraId="7BDA20AF">
            <w:pPr>
              <w:jc w:val="center"/>
              <w:rPr>
                <w:rFonts w:hint="eastAsia" w:ascii="宋体" w:hAnsi="宋体" w:eastAsia="宋体" w:cs="宋体"/>
                <w:i w:val="0"/>
                <w:iCs w:val="0"/>
                <w:color w:val="000000"/>
                <w:sz w:val="20"/>
                <w:szCs w:val="20"/>
                <w:highlight w:val="none"/>
                <w:u w:val="none"/>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337C70CD">
            <w:pPr>
              <w:jc w:val="center"/>
              <w:rPr>
                <w:rFonts w:hint="eastAsia" w:ascii="宋体" w:hAnsi="宋体" w:eastAsia="宋体" w:cs="宋体"/>
                <w:i w:val="0"/>
                <w:iCs w:val="0"/>
                <w:color w:val="000000"/>
                <w:sz w:val="20"/>
                <w:szCs w:val="20"/>
                <w:highlight w:val="none"/>
                <w:u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14:paraId="5D7AEC3E">
            <w:pPr>
              <w:jc w:val="center"/>
              <w:rPr>
                <w:rFonts w:hint="eastAsia" w:ascii="宋体" w:hAnsi="宋体" w:eastAsia="宋体" w:cs="宋体"/>
                <w:i w:val="0"/>
                <w:iCs w:val="0"/>
                <w:color w:val="000000"/>
                <w:sz w:val="20"/>
                <w:szCs w:val="20"/>
                <w:highlight w:val="none"/>
                <w:u w:val="none"/>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0F938CA2">
            <w:pPr>
              <w:jc w:val="center"/>
              <w:rPr>
                <w:rFonts w:hint="eastAsia" w:ascii="宋体" w:hAnsi="宋体" w:eastAsia="宋体" w:cs="宋体"/>
                <w:i w:val="0"/>
                <w:iCs w:val="0"/>
                <w:color w:val="000000"/>
                <w:sz w:val="20"/>
                <w:szCs w:val="20"/>
                <w:highlight w:val="none"/>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14:paraId="5214C1DE">
            <w:pPr>
              <w:rPr>
                <w:rFonts w:hint="eastAsia" w:ascii="宋体" w:hAnsi="宋体" w:eastAsia="宋体" w:cs="宋体"/>
                <w:i w:val="0"/>
                <w:iCs w:val="0"/>
                <w:color w:val="000000"/>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vAlign w:val="center"/>
          </w:tcPr>
          <w:p w14:paraId="67BD9BA4">
            <w:pPr>
              <w:jc w:val="center"/>
              <w:rPr>
                <w:rFonts w:hint="eastAsia" w:ascii="宋体" w:hAnsi="宋体" w:eastAsia="宋体" w:cs="宋体"/>
                <w:i w:val="0"/>
                <w:iCs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vAlign w:val="center"/>
          </w:tcPr>
          <w:p w14:paraId="139DF973">
            <w:pPr>
              <w:jc w:val="center"/>
              <w:rPr>
                <w:rFonts w:hint="eastAsia" w:ascii="宋体" w:hAnsi="宋体" w:eastAsia="宋体" w:cs="宋体"/>
                <w:i w:val="0"/>
                <w:iCs w:val="0"/>
                <w:color w:val="000000"/>
                <w:sz w:val="20"/>
                <w:szCs w:val="20"/>
                <w:highlight w:val="none"/>
                <w:u w:val="none"/>
              </w:rPr>
            </w:pPr>
          </w:p>
        </w:tc>
        <w:tc>
          <w:tcPr>
            <w:tcW w:w="1363" w:type="dxa"/>
            <w:tcBorders>
              <w:top w:val="single" w:color="000000" w:sz="4" w:space="0"/>
              <w:left w:val="single" w:color="000000" w:sz="4" w:space="0"/>
              <w:bottom w:val="single" w:color="000000" w:sz="4" w:space="0"/>
              <w:right w:val="single" w:color="000000" w:sz="4" w:space="0"/>
            </w:tcBorders>
            <w:vAlign w:val="center"/>
          </w:tcPr>
          <w:p w14:paraId="3ED952B1">
            <w:pPr>
              <w:rPr>
                <w:rFonts w:hint="eastAsia" w:ascii="宋体" w:hAnsi="宋体" w:eastAsia="宋体" w:cs="宋体"/>
                <w:i w:val="0"/>
                <w:iCs w:val="0"/>
                <w:color w:val="000000"/>
                <w:sz w:val="20"/>
                <w:szCs w:val="20"/>
                <w:highlight w:val="none"/>
                <w:u w:val="none"/>
              </w:rPr>
            </w:pPr>
          </w:p>
        </w:tc>
        <w:tc>
          <w:tcPr>
            <w:tcW w:w="1301" w:type="dxa"/>
            <w:tcBorders>
              <w:top w:val="single" w:color="000000" w:sz="4" w:space="0"/>
              <w:left w:val="single" w:color="000000" w:sz="4" w:space="0"/>
              <w:bottom w:val="single" w:color="000000" w:sz="4" w:space="0"/>
              <w:right w:val="single" w:color="000000" w:sz="4" w:space="0"/>
            </w:tcBorders>
            <w:vAlign w:val="center"/>
          </w:tcPr>
          <w:p w14:paraId="1AB85F07">
            <w:pPr>
              <w:rPr>
                <w:rFonts w:hint="eastAsia" w:ascii="宋体" w:hAnsi="宋体" w:eastAsia="宋体" w:cs="宋体"/>
                <w:i w:val="0"/>
                <w:iCs w:val="0"/>
                <w:color w:val="000000"/>
                <w:sz w:val="20"/>
                <w:szCs w:val="20"/>
                <w:highlight w:val="none"/>
                <w:u w:val="none"/>
              </w:rPr>
            </w:pPr>
          </w:p>
        </w:tc>
      </w:tr>
      <w:tr w14:paraId="51A70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9114" w:type="dxa"/>
            <w:gridSpan w:val="11"/>
            <w:tcBorders>
              <w:top w:val="single" w:color="000000" w:sz="4" w:space="0"/>
              <w:left w:val="single" w:color="000000" w:sz="4" w:space="0"/>
              <w:bottom w:val="single" w:color="000000" w:sz="4" w:space="0"/>
              <w:right w:val="single" w:color="000000" w:sz="4" w:space="0"/>
            </w:tcBorders>
            <w:vAlign w:val="center"/>
          </w:tcPr>
          <w:p w14:paraId="00F478A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合计金额大写：人民币                 （￥             ）</w:t>
            </w:r>
          </w:p>
        </w:tc>
      </w:tr>
    </w:tbl>
    <w:p w14:paraId="0E716A2D">
      <w:pPr>
        <w:spacing w:line="440" w:lineRule="exact"/>
        <w:contextualSpacing/>
        <w:jc w:val="left"/>
        <w:rPr>
          <w:rFonts w:hint="eastAsia" w:ascii="宋体" w:hAnsi="宋体" w:cs="宋体"/>
          <w:color w:val="auto"/>
          <w:sz w:val="22"/>
          <w:szCs w:val="22"/>
          <w:highlight w:val="none"/>
        </w:rPr>
      </w:pPr>
    </w:p>
    <w:p w14:paraId="0F7E0CA0">
      <w:pPr>
        <w:spacing w:line="440" w:lineRule="exact"/>
        <w:contextualSpacing/>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注：</w:t>
      </w:r>
    </w:p>
    <w:p w14:paraId="3772E8F9">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1. 以上性能配置清单中“货物名称、数量及单位、品牌、规格型号、制造商、原产地、参数性能、指标及配置”必须如实填写完整，品牌、规格型号没有则填无，填写有缺漏</w:t>
      </w:r>
      <w:r>
        <w:rPr>
          <w:rFonts w:hint="eastAsia" w:ascii="宋体" w:hAnsi="宋体" w:cs="宋体"/>
          <w:bCs/>
          <w:color w:val="auto"/>
          <w:szCs w:val="21"/>
          <w:highlight w:val="none"/>
        </w:rPr>
        <w:t>的，</w:t>
      </w:r>
      <w:r>
        <w:rPr>
          <w:rFonts w:hint="eastAsia" w:ascii="宋体" w:hAnsi="宋体" w:cs="宋体"/>
          <w:b/>
          <w:color w:val="auto"/>
          <w:szCs w:val="21"/>
          <w:highlight w:val="none"/>
        </w:rPr>
        <w:t>其响应文件作无效处理。</w:t>
      </w:r>
    </w:p>
    <w:p w14:paraId="0BD7200B">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2.供应商的报价表必须加盖供应商公章并由法定代表人或者委托代理人签字，</w:t>
      </w:r>
      <w:r>
        <w:rPr>
          <w:rFonts w:hint="eastAsia" w:ascii="宋体" w:hAnsi="宋体" w:cs="宋体"/>
          <w:b/>
          <w:color w:val="auto"/>
          <w:szCs w:val="21"/>
          <w:highlight w:val="none"/>
        </w:rPr>
        <w:t>否则其响应文件作无效处理</w:t>
      </w:r>
      <w:r>
        <w:rPr>
          <w:rFonts w:hint="eastAsia" w:ascii="宋体" w:hAnsi="宋体" w:cs="宋体"/>
          <w:color w:val="auto"/>
          <w:szCs w:val="21"/>
          <w:highlight w:val="none"/>
        </w:rPr>
        <w:t>。</w:t>
      </w:r>
    </w:p>
    <w:p w14:paraId="7ADDA5B5">
      <w:pPr>
        <w:spacing w:line="440" w:lineRule="exact"/>
        <w:ind w:firstLine="420" w:firstLineChars="200"/>
        <w:contextualSpacing/>
        <w:jc w:val="left"/>
        <w:rPr>
          <w:rFonts w:hint="eastAsia" w:ascii="宋体" w:hAnsi="宋体" w:cs="宋体"/>
          <w:b/>
          <w:color w:val="auto"/>
          <w:szCs w:val="21"/>
          <w:highlight w:val="none"/>
        </w:rPr>
      </w:pPr>
      <w:r>
        <w:rPr>
          <w:rFonts w:hint="eastAsia" w:ascii="宋体" w:hAnsi="宋体" w:cs="宋体"/>
          <w:bCs/>
          <w:color w:val="auto"/>
          <w:szCs w:val="21"/>
          <w:highlight w:val="none"/>
        </w:rPr>
        <w:t>3.</w:t>
      </w:r>
      <w:r>
        <w:rPr>
          <w:rFonts w:hint="eastAsia" w:ascii="宋体" w:hAnsi="宋体" w:cs="宋体"/>
          <w:color w:val="auto"/>
          <w:szCs w:val="21"/>
          <w:highlight w:val="none"/>
        </w:rPr>
        <w:t>报价一经涂改，应在涂改处加盖供应商公章或者由法定代表人或者授权委托人签字或者盖章</w:t>
      </w:r>
      <w:r>
        <w:rPr>
          <w:rFonts w:hint="eastAsia" w:ascii="宋体" w:hAnsi="宋体" w:cs="宋体"/>
          <w:b/>
          <w:color w:val="auto"/>
          <w:szCs w:val="21"/>
          <w:highlight w:val="none"/>
        </w:rPr>
        <w:t>，否则其响应文件作无效处理。</w:t>
      </w:r>
    </w:p>
    <w:p w14:paraId="122E1EB6">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4.竞争性谈判文件中列明采购专用耗材的，应按竞争性谈判文件规定的耗材量或者按耗材的常规试用量提供报价。</w:t>
      </w:r>
    </w:p>
    <w:p w14:paraId="0B65AE3E">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5.如为联合体竞标，“供应商名称”处必须列明联合体各方名称，标注联合体牵头人名称，</w:t>
      </w:r>
      <w:r>
        <w:rPr>
          <w:rFonts w:hint="eastAsia" w:ascii="宋体" w:hAnsi="宋体" w:cs="宋体"/>
          <w:b/>
          <w:color w:val="auto"/>
          <w:szCs w:val="21"/>
          <w:highlight w:val="none"/>
        </w:rPr>
        <w:t>否则其响应文件作无效处理。（采购人可根据项目情况自行修改是否需要联合体各方签字盖章）</w:t>
      </w:r>
    </w:p>
    <w:p w14:paraId="107A71B9">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6.如为联合体竞标，盖章处须加盖联合体各方公章，</w:t>
      </w:r>
      <w:r>
        <w:rPr>
          <w:rFonts w:hint="eastAsia" w:ascii="宋体" w:hAnsi="宋体" w:cs="宋体"/>
          <w:b/>
          <w:color w:val="auto"/>
          <w:szCs w:val="21"/>
          <w:highlight w:val="none"/>
        </w:rPr>
        <w:t>否则其响应文件作无效处理。</w:t>
      </w:r>
    </w:p>
    <w:p w14:paraId="09F502DF">
      <w:pPr>
        <w:spacing w:line="440" w:lineRule="exact"/>
        <w:ind w:firstLine="420" w:firstLineChars="200"/>
        <w:contextualSpacing/>
        <w:rPr>
          <w:rFonts w:hint="eastAsia" w:ascii="宋体" w:hAnsi="宋体" w:cs="宋体"/>
          <w:b/>
          <w:color w:val="auto"/>
          <w:szCs w:val="21"/>
          <w:highlight w:val="none"/>
        </w:rPr>
      </w:pPr>
      <w:r>
        <w:rPr>
          <w:rFonts w:hint="eastAsia" w:ascii="宋体" w:hAnsi="宋体" w:cs="宋体"/>
          <w:color w:val="auto"/>
          <w:szCs w:val="21"/>
          <w:highlight w:val="none"/>
        </w:rPr>
        <w:t>7.</w:t>
      </w:r>
      <w:r>
        <w:rPr>
          <w:rFonts w:hint="eastAsia" w:ascii="宋体" w:hAnsi="宋体" w:cs="宋体"/>
          <w:color w:val="auto"/>
          <w:spacing w:val="-6"/>
          <w:szCs w:val="21"/>
          <w:highlight w:val="none"/>
        </w:rPr>
        <w:t>如有多个分标，分别列明各的报价表，</w:t>
      </w:r>
      <w:r>
        <w:rPr>
          <w:rFonts w:hint="eastAsia" w:ascii="宋体" w:hAnsi="宋体" w:cs="宋体"/>
          <w:b/>
          <w:color w:val="auto"/>
          <w:spacing w:val="-6"/>
          <w:szCs w:val="21"/>
          <w:highlight w:val="none"/>
        </w:rPr>
        <w:t>否则其响应文件作无效处理。</w:t>
      </w:r>
      <w:r>
        <w:rPr>
          <w:rFonts w:hint="eastAsia" w:ascii="宋体" w:hAnsi="宋体" w:cs="宋体"/>
          <w:b/>
          <w:color w:val="auto"/>
          <w:szCs w:val="21"/>
          <w:highlight w:val="none"/>
        </w:rPr>
        <w:t>（采购人可根据项目情况自行修改是否需要联合体各方签字盖章）</w:t>
      </w:r>
    </w:p>
    <w:p w14:paraId="649E871F">
      <w:pPr>
        <w:wordWrap w:val="0"/>
        <w:snapToGrid w:val="0"/>
        <w:spacing w:before="120" w:beforeLines="50" w:line="360" w:lineRule="auto"/>
        <w:ind w:right="480" w:firstLine="420"/>
        <w:jc w:val="right"/>
        <w:rPr>
          <w:rFonts w:hint="eastAsia" w:ascii="宋体" w:hAnsi="宋体" w:cs="宋体"/>
          <w:color w:val="auto"/>
          <w:szCs w:val="21"/>
          <w:highlight w:val="none"/>
        </w:rPr>
      </w:pPr>
      <w:r>
        <w:rPr>
          <w:rFonts w:hint="eastAsia" w:ascii="宋体" w:hAnsi="宋体" w:cs="宋体"/>
          <w:color w:val="auto"/>
          <w:szCs w:val="21"/>
          <w:highlight w:val="none"/>
        </w:rPr>
        <w:t>供应商[公章（CA签章）]：</w:t>
      </w:r>
      <w:r>
        <w:rPr>
          <w:rFonts w:hint="eastAsia" w:ascii="宋体" w:hAnsi="宋体" w:cs="宋体"/>
          <w:color w:val="auto"/>
          <w:szCs w:val="21"/>
          <w:highlight w:val="none"/>
          <w:u w:val="single"/>
        </w:rPr>
        <w:t xml:space="preserve">     </w:t>
      </w:r>
    </w:p>
    <w:p w14:paraId="75EFA3A2">
      <w:pPr>
        <w:wordWrap w:val="0"/>
        <w:snapToGrid w:val="0"/>
        <w:spacing w:before="120" w:beforeLines="50" w:line="360" w:lineRule="auto"/>
        <w:ind w:right="480" w:firstLine="420"/>
        <w:jc w:val="right"/>
        <w:rPr>
          <w:rFonts w:hint="eastAsia" w:ascii="宋体" w:hAnsi="宋体" w:cs="宋体"/>
          <w:color w:val="auto"/>
          <w:szCs w:val="21"/>
          <w:highlight w:val="none"/>
        </w:rPr>
      </w:pPr>
      <w:r>
        <w:rPr>
          <w:rFonts w:hint="eastAsia" w:ascii="宋体" w:hAnsi="宋体" w:cs="宋体"/>
          <w:color w:val="auto"/>
          <w:szCs w:val="21"/>
          <w:highlight w:val="none"/>
        </w:rPr>
        <w:t xml:space="preserve">法定代表人（负责人）或授权代理人签字（或个人CA签章）： </w:t>
      </w:r>
      <w:r>
        <w:rPr>
          <w:rFonts w:hint="eastAsia" w:ascii="宋体" w:hAnsi="宋体" w:cs="宋体"/>
          <w:color w:val="auto"/>
          <w:szCs w:val="21"/>
          <w:highlight w:val="none"/>
          <w:u w:val="single"/>
        </w:rPr>
        <w:t xml:space="preserve">      </w:t>
      </w:r>
    </w:p>
    <w:p w14:paraId="6B67A8AF">
      <w:pPr>
        <w:spacing w:line="440" w:lineRule="exact"/>
        <w:ind w:firstLine="3570" w:firstLineChars="1700"/>
        <w:contextualSpacing/>
        <w:jc w:val="right"/>
        <w:rPr>
          <w:rFonts w:hint="eastAsia" w:ascii="宋体" w:hAnsi="宋体" w:cs="宋体"/>
          <w:b/>
          <w:color w:val="auto"/>
          <w:szCs w:val="21"/>
          <w:highlight w:val="none"/>
        </w:rPr>
      </w:pPr>
      <w:r>
        <w:rPr>
          <w:rFonts w:hint="eastAsia" w:ascii="宋体" w:hAnsi="宋体" w:cs="宋体"/>
          <w:color w:val="auto"/>
          <w:szCs w:val="21"/>
          <w:highlight w:val="none"/>
        </w:rPr>
        <w:t>日期：   年   月   日</w:t>
      </w:r>
    </w:p>
    <w:p w14:paraId="54451697">
      <w:pPr>
        <w:spacing w:before="240" w:beforeLines="100" w:after="120" w:afterLines="50" w:line="520" w:lineRule="exact"/>
        <w:ind w:left="540"/>
        <w:jc w:val="center"/>
        <w:rPr>
          <w:rFonts w:hint="eastAsia" w:ascii="宋体" w:hAnsi="宋体" w:cs="宋体"/>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Cs/>
          <w:color w:val="auto"/>
          <w:sz w:val="44"/>
          <w:szCs w:val="44"/>
          <w:highlight w:val="none"/>
        </w:rPr>
        <w:t>法定代表人证明书</w:t>
      </w:r>
    </w:p>
    <w:p w14:paraId="4DB0628A">
      <w:pPr>
        <w:spacing w:line="360" w:lineRule="auto"/>
        <w:ind w:left="540"/>
        <w:contextualSpacing/>
        <w:rPr>
          <w:rFonts w:hint="eastAsia" w:ascii="宋体" w:hAnsi="宋体" w:cs="宋体"/>
          <w:color w:val="auto"/>
          <w:sz w:val="32"/>
          <w:szCs w:val="32"/>
          <w:highlight w:val="none"/>
        </w:rPr>
      </w:pPr>
    </w:p>
    <w:p w14:paraId="20A9943D">
      <w:pPr>
        <w:spacing w:line="440" w:lineRule="exact"/>
        <w:ind w:left="539"/>
        <w:contextualSpacing/>
        <w:rPr>
          <w:rFonts w:hint="eastAsia" w:ascii="宋体" w:hAnsi="宋体" w:cs="宋体"/>
          <w:color w:val="auto"/>
          <w:szCs w:val="21"/>
          <w:highlight w:val="none"/>
        </w:rPr>
      </w:pPr>
      <w:r>
        <w:rPr>
          <w:rFonts w:hint="eastAsia" w:ascii="宋体" w:hAnsi="宋体" w:cs="宋体"/>
          <w:color w:val="auto"/>
          <w:szCs w:val="21"/>
          <w:highlight w:val="none"/>
        </w:rPr>
        <w:t>供应商名称：</w:t>
      </w:r>
      <w:r>
        <w:rPr>
          <w:rFonts w:hint="eastAsia" w:ascii="宋体" w:hAnsi="宋体" w:cs="宋体"/>
          <w:color w:val="auto"/>
          <w:szCs w:val="21"/>
          <w:highlight w:val="none"/>
          <w:u w:val="single"/>
        </w:rPr>
        <w:t xml:space="preserve">                                                        </w:t>
      </w:r>
    </w:p>
    <w:p w14:paraId="18F03C23">
      <w:pPr>
        <w:spacing w:line="440" w:lineRule="exact"/>
        <w:ind w:left="539"/>
        <w:contextualSpacing/>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6DD3C274">
      <w:pPr>
        <w:spacing w:line="440" w:lineRule="exact"/>
        <w:ind w:left="539"/>
        <w:contextualSpacing/>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p>
    <w:p w14:paraId="22DA420A">
      <w:pPr>
        <w:spacing w:line="440" w:lineRule="exact"/>
        <w:ind w:left="539"/>
        <w:contextualSpacing/>
        <w:rPr>
          <w:rFonts w:hint="eastAsia"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p>
    <w:p w14:paraId="1420E870">
      <w:pPr>
        <w:spacing w:line="440" w:lineRule="exact"/>
        <w:ind w:left="539"/>
        <w:contextualSpacing/>
        <w:rPr>
          <w:rFonts w:hint="eastAsia"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1060989E">
      <w:pPr>
        <w:spacing w:line="440" w:lineRule="exact"/>
        <w:ind w:left="539"/>
        <w:contextualSpacing/>
        <w:rPr>
          <w:rFonts w:hint="eastAsia"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（供应商名称）   </w:t>
      </w:r>
      <w:r>
        <w:rPr>
          <w:rFonts w:hint="eastAsia" w:ascii="宋体" w:hAnsi="宋体" w:cs="宋体"/>
          <w:color w:val="auto"/>
          <w:szCs w:val="21"/>
          <w:highlight w:val="none"/>
        </w:rPr>
        <w:t>的法定代表人。</w:t>
      </w:r>
    </w:p>
    <w:p w14:paraId="0DCEADA7">
      <w:pPr>
        <w:spacing w:line="440" w:lineRule="exact"/>
        <w:ind w:left="539"/>
        <w:contextualSpacing/>
        <w:rPr>
          <w:rFonts w:hint="eastAsia" w:ascii="宋体" w:hAnsi="宋体" w:cs="宋体"/>
          <w:color w:val="auto"/>
          <w:szCs w:val="21"/>
          <w:highlight w:val="none"/>
        </w:rPr>
      </w:pPr>
      <w:r>
        <w:rPr>
          <w:rFonts w:hint="eastAsia" w:ascii="宋体" w:hAnsi="宋体" w:cs="宋体"/>
          <w:color w:val="auto"/>
          <w:szCs w:val="21"/>
          <w:highlight w:val="none"/>
        </w:rPr>
        <w:t>特此证明。</w:t>
      </w:r>
    </w:p>
    <w:p w14:paraId="7B3D3178">
      <w:pPr>
        <w:spacing w:line="360" w:lineRule="auto"/>
        <w:ind w:left="540"/>
        <w:contextualSpacing/>
        <w:rPr>
          <w:rFonts w:hint="eastAsia" w:ascii="宋体" w:hAnsi="宋体" w:cs="宋体"/>
          <w:color w:val="auto"/>
          <w:szCs w:val="21"/>
          <w:highlight w:val="none"/>
        </w:rPr>
      </w:pPr>
    </w:p>
    <w:p w14:paraId="7F2DEA02">
      <w:pPr>
        <w:spacing w:line="360" w:lineRule="auto"/>
        <w:ind w:left="540"/>
        <w:contextualSpacing/>
        <w:rPr>
          <w:rFonts w:hint="eastAsia" w:ascii="宋体" w:hAnsi="宋体" w:cs="宋体"/>
          <w:color w:val="auto"/>
          <w:szCs w:val="21"/>
          <w:highlight w:val="none"/>
        </w:rPr>
      </w:pPr>
    </w:p>
    <w:p w14:paraId="7D0ABD17">
      <w:pPr>
        <w:spacing w:line="360" w:lineRule="auto"/>
        <w:ind w:left="540"/>
        <w:contextualSpacing/>
        <w:rPr>
          <w:rFonts w:hint="eastAsia" w:ascii="宋体" w:hAnsi="宋体" w:cs="宋体"/>
          <w:color w:val="auto"/>
          <w:szCs w:val="21"/>
          <w:highlight w:val="none"/>
        </w:rPr>
      </w:pPr>
    </w:p>
    <w:p w14:paraId="4D55BB1D">
      <w:pPr>
        <w:spacing w:line="360" w:lineRule="auto"/>
        <w:ind w:left="540"/>
        <w:contextualSpacing/>
        <w:rPr>
          <w:rFonts w:hint="eastAsia" w:ascii="宋体" w:hAnsi="宋体" w:cs="宋体"/>
          <w:color w:val="auto"/>
          <w:szCs w:val="21"/>
          <w:highlight w:val="none"/>
        </w:rPr>
      </w:pPr>
      <w:r>
        <w:rPr>
          <w:rFonts w:hint="eastAsia" w:ascii="宋体" w:hAnsi="宋体" w:cs="宋体"/>
          <w:color w:val="auto"/>
          <w:szCs w:val="21"/>
          <w:highlight w:val="none"/>
        </w:rPr>
        <w:t>附件：法定代表人有效身份证正反面</w:t>
      </w:r>
    </w:p>
    <w:p w14:paraId="24E2FE48">
      <w:pPr>
        <w:spacing w:line="360" w:lineRule="auto"/>
        <w:ind w:left="540"/>
        <w:contextualSpacing/>
        <w:rPr>
          <w:rFonts w:hint="eastAsia" w:ascii="宋体" w:hAnsi="宋体" w:cs="宋体"/>
          <w:color w:val="auto"/>
          <w:szCs w:val="21"/>
          <w:highlight w:val="none"/>
        </w:rPr>
      </w:pPr>
    </w:p>
    <w:p w14:paraId="7334BFEB">
      <w:pPr>
        <w:wordWrap w:val="0"/>
        <w:snapToGrid w:val="0"/>
        <w:spacing w:before="120" w:beforeLines="50" w:line="360" w:lineRule="auto"/>
        <w:ind w:right="480" w:firstLine="420"/>
        <w:jc w:val="right"/>
        <w:rPr>
          <w:rFonts w:hint="eastAsia" w:ascii="宋体" w:hAnsi="宋体" w:cs="宋体"/>
          <w:color w:val="auto"/>
          <w:szCs w:val="21"/>
          <w:highlight w:val="none"/>
        </w:rPr>
      </w:pPr>
      <w:r>
        <w:rPr>
          <w:rFonts w:hint="eastAsia" w:ascii="宋体" w:hAnsi="宋体" w:cs="宋体"/>
          <w:color w:val="auto"/>
          <w:szCs w:val="21"/>
          <w:highlight w:val="none"/>
        </w:rPr>
        <w:t>供应商[公章（CA签章）]：</w:t>
      </w:r>
      <w:r>
        <w:rPr>
          <w:rFonts w:hint="eastAsia" w:ascii="宋体" w:hAnsi="宋体" w:cs="宋体"/>
          <w:color w:val="auto"/>
          <w:szCs w:val="21"/>
          <w:highlight w:val="none"/>
          <w:u w:val="single"/>
        </w:rPr>
        <w:t xml:space="preserve">     </w:t>
      </w:r>
    </w:p>
    <w:p w14:paraId="5A760BAC">
      <w:pPr>
        <w:spacing w:line="440" w:lineRule="exact"/>
        <w:ind w:firstLine="3570" w:firstLineChars="1700"/>
        <w:contextualSpacing/>
        <w:jc w:val="righ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0CB6809">
      <w:pPr>
        <w:spacing w:line="360" w:lineRule="auto"/>
        <w:contextualSpacing/>
        <w:jc w:val="center"/>
        <w:rPr>
          <w:rFonts w:hint="eastAsia" w:ascii="宋体" w:hAnsi="宋体" w:cs="宋体"/>
          <w:b/>
          <w:color w:val="auto"/>
          <w:szCs w:val="21"/>
          <w:highlight w:val="none"/>
        </w:rPr>
      </w:pPr>
    </w:p>
    <w:p w14:paraId="6CE27833">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注：1.自然人竞标的无需提供，联合体竞标的只需牵头人出具。</w:t>
      </w:r>
    </w:p>
    <w:p w14:paraId="5B4BE75D">
      <w:pPr>
        <w:spacing w:line="440" w:lineRule="exact"/>
        <w:ind w:firstLine="420" w:firstLineChars="200"/>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38B3D3C0">
      <w:pPr>
        <w:adjustRightInd w:val="0"/>
        <w:snapToGrid w:val="0"/>
        <w:spacing w:line="300" w:lineRule="auto"/>
        <w:jc w:val="left"/>
        <w:rPr>
          <w:rFonts w:hint="eastAsia" w:ascii="宋体" w:hAnsi="宋体" w:cs="宋体"/>
          <w:b/>
          <w:color w:val="auto"/>
          <w:szCs w:val="21"/>
          <w:highlight w:val="none"/>
        </w:rPr>
      </w:pPr>
    </w:p>
    <w:p w14:paraId="4372CC90">
      <w:pPr>
        <w:spacing w:line="520" w:lineRule="exact"/>
        <w:jc w:val="center"/>
        <w:rPr>
          <w:rFonts w:hint="eastAsia" w:ascii="宋体" w:hAnsi="宋体" w:cs="宋体"/>
          <w:b/>
          <w:bCs/>
          <w:color w:val="auto"/>
          <w:sz w:val="28"/>
          <w:szCs w:val="28"/>
          <w:highlight w:val="none"/>
        </w:rPr>
      </w:pPr>
      <w:r>
        <w:rPr>
          <w:rFonts w:hint="eastAsia" w:ascii="宋体" w:hAnsi="宋体" w:cs="宋体"/>
          <w:color w:val="auto"/>
          <w:sz w:val="44"/>
          <w:szCs w:val="44"/>
          <w:highlight w:val="none"/>
        </w:rPr>
        <w:br w:type="page"/>
      </w:r>
      <w:r>
        <w:rPr>
          <w:rFonts w:hint="eastAsia" w:ascii="宋体" w:hAnsi="宋体" w:cs="宋体"/>
          <w:b/>
          <w:bCs/>
          <w:color w:val="auto"/>
          <w:sz w:val="28"/>
          <w:szCs w:val="28"/>
          <w:highlight w:val="none"/>
        </w:rPr>
        <w:t>授权委托书（如有委托时）</w:t>
      </w:r>
    </w:p>
    <w:p w14:paraId="25649639">
      <w:pPr>
        <w:spacing w:line="360" w:lineRule="auto"/>
        <w:contextualSpacing/>
        <w:rPr>
          <w:rFonts w:hint="eastAsia" w:ascii="宋体" w:hAnsi="宋体" w:cs="宋体"/>
          <w:color w:val="auto"/>
          <w:szCs w:val="21"/>
          <w:highlight w:val="none"/>
        </w:rPr>
      </w:pPr>
    </w:p>
    <w:p w14:paraId="717A76AC">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（采购人名称）</w:t>
      </w:r>
      <w:r>
        <w:rPr>
          <w:rFonts w:hint="eastAsia" w:ascii="宋体" w:hAnsi="宋体" w:cs="宋体"/>
          <w:color w:val="auto"/>
          <w:szCs w:val="21"/>
          <w:highlight w:val="none"/>
        </w:rPr>
        <w:t>：</w:t>
      </w:r>
    </w:p>
    <w:p w14:paraId="6A4C985B">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（姓名）  </w:t>
      </w: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（供应商名称）  </w:t>
      </w:r>
      <w:r>
        <w:rPr>
          <w:rFonts w:hint="eastAsia" w:ascii="宋体" w:hAnsi="宋体" w:cs="宋体"/>
          <w:color w:val="auto"/>
          <w:szCs w:val="21"/>
          <w:highlight w:val="none"/>
        </w:rPr>
        <w:t>的（</w:t>
      </w:r>
      <w:r>
        <w:rPr>
          <w:rFonts w:hint="eastAsia" w:ascii="宋体" w:hAnsi="宋体" w:cs="宋体"/>
          <w:color w:val="auto"/>
          <w:szCs w:val="21"/>
          <w:highlight w:val="none"/>
          <w:u w:val="single"/>
        </w:rPr>
        <w:t>□法定代表人/□负责人/□自然人本人</w:t>
      </w:r>
      <w:r>
        <w:rPr>
          <w:rFonts w:hint="eastAsia" w:ascii="宋体" w:hAnsi="宋体" w:cs="宋体"/>
          <w:color w:val="auto"/>
          <w:szCs w:val="21"/>
          <w:highlight w:val="none"/>
        </w:rPr>
        <w:t>），现授权</w:t>
      </w:r>
      <w:r>
        <w:rPr>
          <w:rFonts w:hint="eastAsia" w:ascii="宋体" w:hAnsi="宋体" w:cs="宋体"/>
          <w:color w:val="auto"/>
          <w:szCs w:val="21"/>
          <w:highlight w:val="none"/>
          <w:u w:val="single"/>
        </w:rPr>
        <w:t xml:space="preserve"> （姓名） </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项目的竞标活动，并代表我方全权办理针对上述项目的所有采购程序和环节的具体事务和签署相关文件。</w:t>
      </w:r>
    </w:p>
    <w:p w14:paraId="55053672">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我方对委托代理人的签字事项负全部责任。</w:t>
      </w:r>
    </w:p>
    <w:p w14:paraId="4C98A1D7">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本授权书自签署之日起生效，在撤销授权的书面通知以前，本授权书一直有效。委托代理人在授权书有效期内签署的所有文件不因授权的撤销而失效。</w:t>
      </w:r>
    </w:p>
    <w:p w14:paraId="7F9E2445">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5842515E">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附：法定代表人身份证明书及委托代理人有效身份证正反面</w:t>
      </w:r>
    </w:p>
    <w:p w14:paraId="7686096A">
      <w:pPr>
        <w:spacing w:line="440" w:lineRule="exact"/>
        <w:contextualSpacing/>
        <w:rPr>
          <w:rFonts w:hint="eastAsia" w:ascii="宋体" w:hAnsi="宋体" w:cs="宋体"/>
          <w:color w:val="auto"/>
          <w:szCs w:val="21"/>
          <w:highlight w:val="none"/>
        </w:rPr>
      </w:pPr>
    </w:p>
    <w:p w14:paraId="024D516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委托代理人（签字）（或个人CA签章）：        </w:t>
      </w:r>
    </w:p>
    <w:p w14:paraId="4A136A81">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法定代表人（签字）（或个人CA签章）：</w:t>
      </w:r>
    </w:p>
    <w:p w14:paraId="67A31A94">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委托代理人身份证号码：                              </w:t>
      </w:r>
    </w:p>
    <w:p w14:paraId="333FF6EC">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28D65547">
      <w:pPr>
        <w:spacing w:line="44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供应商[公章（CA签章）]：</w:t>
      </w:r>
    </w:p>
    <w:p w14:paraId="216D64AB">
      <w:pPr>
        <w:spacing w:line="44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年    月    日</w:t>
      </w:r>
    </w:p>
    <w:p w14:paraId="709630E3">
      <w:pPr>
        <w:spacing w:line="440" w:lineRule="exact"/>
        <w:contextualSpacing/>
        <w:rPr>
          <w:rFonts w:hint="eastAsia" w:ascii="宋体" w:hAnsi="宋体" w:cs="宋体"/>
          <w:color w:val="auto"/>
          <w:szCs w:val="21"/>
          <w:highlight w:val="none"/>
        </w:rPr>
      </w:pPr>
    </w:p>
    <w:p w14:paraId="274876AF">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注：1. 法定代表人必须在授权委托书上签字（或个人CA签章），委托代理人必须在授权委托书上签字（或个人CA签章），</w:t>
      </w:r>
      <w:r>
        <w:rPr>
          <w:rFonts w:hint="eastAsia" w:ascii="宋体" w:hAnsi="宋体" w:cs="宋体"/>
          <w:b/>
          <w:color w:val="auto"/>
          <w:szCs w:val="21"/>
          <w:highlight w:val="none"/>
        </w:rPr>
        <w:t>否则其响应文件按无效响应处理。</w:t>
      </w:r>
    </w:p>
    <w:p w14:paraId="13C278D7">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1825979F">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3.法人、其他组织竞标时“我方”是指“我单位”，自然人竞标时“我方”是指“本人”。</w:t>
      </w:r>
    </w:p>
    <w:p w14:paraId="149B99F4">
      <w:pPr>
        <w:spacing w:line="360" w:lineRule="auto"/>
        <w:ind w:firstLine="420" w:firstLineChars="200"/>
        <w:contextualSpacing/>
        <w:jc w:val="left"/>
        <w:rPr>
          <w:rFonts w:hint="eastAsia" w:ascii="宋体" w:hAnsi="宋体" w:cs="宋体"/>
          <w:color w:val="auto"/>
          <w:szCs w:val="21"/>
          <w:highlight w:val="none"/>
        </w:rPr>
      </w:pPr>
    </w:p>
    <w:p w14:paraId="76EBBAA1">
      <w:pPr>
        <w:spacing w:line="500" w:lineRule="exact"/>
        <w:jc w:val="center"/>
        <w:rPr>
          <w:rFonts w:hint="eastAsia" w:ascii="宋体" w:hAnsi="宋体" w:cs="宋体"/>
          <w:b/>
          <w:bCs/>
          <w:color w:val="auto"/>
          <w:sz w:val="28"/>
          <w:szCs w:val="28"/>
          <w:highlight w:val="none"/>
        </w:rPr>
      </w:pPr>
      <w:r>
        <w:rPr>
          <w:rFonts w:hint="eastAsia" w:ascii="宋体" w:hAnsi="宋体" w:cs="宋体"/>
          <w:color w:val="auto"/>
          <w:szCs w:val="21"/>
          <w:highlight w:val="none"/>
        </w:rPr>
        <w:br w:type="page"/>
      </w:r>
      <w:r>
        <w:rPr>
          <w:rFonts w:hint="eastAsia" w:ascii="宋体" w:hAnsi="宋体" w:cs="宋体"/>
          <w:b/>
          <w:bCs/>
          <w:color w:val="auto"/>
          <w:sz w:val="28"/>
          <w:szCs w:val="28"/>
          <w:highlight w:val="none"/>
        </w:rPr>
        <w:t>商务条款偏离表格式</w:t>
      </w:r>
    </w:p>
    <w:p w14:paraId="52E4DB74">
      <w:pPr>
        <w:spacing w:line="500" w:lineRule="exact"/>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(注：按采购需求具体条款修改)</w:t>
      </w:r>
    </w:p>
    <w:tbl>
      <w:tblPr>
        <w:tblStyle w:val="18"/>
        <w:tblpPr w:leftFromText="180" w:rightFromText="180" w:vertAnchor="text" w:horzAnchor="margin" w:tblpXSpec="left" w:tblpY="311"/>
        <w:tblOverlap w:val="never"/>
        <w:tblW w:w="911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4"/>
        <w:gridCol w:w="2614"/>
        <w:gridCol w:w="2579"/>
        <w:gridCol w:w="1792"/>
      </w:tblGrid>
      <w:tr w14:paraId="07D8E1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2134" w:type="dxa"/>
            <w:tcBorders>
              <w:top w:val="single" w:color="auto" w:sz="4" w:space="0"/>
              <w:left w:val="single" w:color="auto" w:sz="4" w:space="0"/>
              <w:bottom w:val="single" w:color="auto" w:sz="4" w:space="0"/>
              <w:right w:val="single" w:color="auto" w:sz="4" w:space="0"/>
            </w:tcBorders>
            <w:vAlign w:val="center"/>
          </w:tcPr>
          <w:p w14:paraId="1163ED18">
            <w:pPr>
              <w:snapToGrid w:val="0"/>
              <w:spacing w:before="120" w:beforeLines="50"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w:t>
            </w:r>
          </w:p>
        </w:tc>
        <w:tc>
          <w:tcPr>
            <w:tcW w:w="2614" w:type="dxa"/>
            <w:tcBorders>
              <w:top w:val="single" w:color="auto" w:sz="4" w:space="0"/>
              <w:left w:val="single" w:color="auto" w:sz="4" w:space="0"/>
              <w:bottom w:val="single" w:color="auto" w:sz="4" w:space="0"/>
              <w:right w:val="single" w:color="auto" w:sz="4" w:space="0"/>
            </w:tcBorders>
            <w:vAlign w:val="center"/>
          </w:tcPr>
          <w:p w14:paraId="3B5CFE67">
            <w:pPr>
              <w:snapToGrid w:val="0"/>
              <w:spacing w:before="120" w:beforeLines="50"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竞争性谈判文件商务条款要求</w:t>
            </w:r>
          </w:p>
        </w:tc>
        <w:tc>
          <w:tcPr>
            <w:tcW w:w="2579" w:type="dxa"/>
            <w:tcBorders>
              <w:top w:val="single" w:color="auto" w:sz="4" w:space="0"/>
              <w:left w:val="single" w:color="auto" w:sz="4" w:space="0"/>
              <w:bottom w:val="single" w:color="auto" w:sz="4" w:space="0"/>
              <w:right w:val="single" w:color="auto" w:sz="4" w:space="0"/>
            </w:tcBorders>
            <w:vAlign w:val="center"/>
          </w:tcPr>
          <w:p w14:paraId="066C89BE">
            <w:pPr>
              <w:snapToGrid w:val="0"/>
              <w:spacing w:before="120" w:beforeLines="50"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供应商的响应</w:t>
            </w:r>
          </w:p>
        </w:tc>
        <w:tc>
          <w:tcPr>
            <w:tcW w:w="1792" w:type="dxa"/>
            <w:tcBorders>
              <w:top w:val="single" w:color="auto" w:sz="4" w:space="0"/>
              <w:left w:val="single" w:color="auto" w:sz="4" w:space="0"/>
              <w:bottom w:val="single" w:color="auto" w:sz="4" w:space="0"/>
              <w:right w:val="single" w:color="auto" w:sz="4" w:space="0"/>
            </w:tcBorders>
            <w:vAlign w:val="center"/>
          </w:tcPr>
          <w:p w14:paraId="0D6686D7">
            <w:pPr>
              <w:snapToGrid w:val="0"/>
              <w:spacing w:before="120" w:beforeLines="50"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63D328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2134" w:type="dxa"/>
            <w:tcBorders>
              <w:top w:val="single" w:color="auto" w:sz="4" w:space="0"/>
              <w:left w:val="single" w:color="auto" w:sz="4" w:space="0"/>
              <w:bottom w:val="single" w:color="auto" w:sz="4" w:space="0"/>
              <w:right w:val="single" w:color="auto" w:sz="4" w:space="0"/>
            </w:tcBorders>
            <w:vAlign w:val="center"/>
          </w:tcPr>
          <w:p w14:paraId="6EB86BB4">
            <w:pPr>
              <w:jc w:val="center"/>
              <w:rPr>
                <w:rFonts w:hint="eastAsia" w:ascii="宋体" w:hAnsi="宋体" w:cs="宋体"/>
                <w:color w:val="auto"/>
                <w:szCs w:val="21"/>
                <w:highlight w:val="none"/>
              </w:rPr>
            </w:pPr>
            <w:r>
              <w:rPr>
                <w:rFonts w:hint="eastAsia" w:ascii="宋体" w:hAnsi="宋体" w:eastAsia="宋体" w:cs="宋体"/>
                <w:b/>
                <w:bCs/>
                <w:color w:val="auto"/>
                <w:highlight w:val="none"/>
              </w:rPr>
              <w:t>质保期</w:t>
            </w:r>
          </w:p>
        </w:tc>
        <w:tc>
          <w:tcPr>
            <w:tcW w:w="2614" w:type="dxa"/>
            <w:tcBorders>
              <w:top w:val="single" w:color="auto" w:sz="4" w:space="0"/>
              <w:left w:val="single" w:color="auto" w:sz="4" w:space="0"/>
              <w:bottom w:val="single" w:color="auto" w:sz="4" w:space="0"/>
              <w:right w:val="single" w:color="auto" w:sz="4" w:space="0"/>
            </w:tcBorders>
            <w:vAlign w:val="center"/>
          </w:tcPr>
          <w:p w14:paraId="4028452D">
            <w:pPr>
              <w:snapToGrid w:val="0"/>
              <w:spacing w:before="120" w:beforeLines="50" w:line="360" w:lineRule="auto"/>
              <w:jc w:val="center"/>
              <w:rPr>
                <w:rFonts w:hint="eastAsia" w:ascii="宋体" w:hAnsi="宋体" w:cs="宋体"/>
                <w:color w:val="auto"/>
                <w:szCs w:val="21"/>
                <w:highlight w:val="none"/>
              </w:rPr>
            </w:pPr>
          </w:p>
        </w:tc>
        <w:tc>
          <w:tcPr>
            <w:tcW w:w="2579" w:type="dxa"/>
            <w:tcBorders>
              <w:top w:val="single" w:color="auto" w:sz="4" w:space="0"/>
              <w:left w:val="single" w:color="auto" w:sz="4" w:space="0"/>
              <w:bottom w:val="single" w:color="auto" w:sz="4" w:space="0"/>
              <w:right w:val="single" w:color="auto" w:sz="4" w:space="0"/>
            </w:tcBorders>
            <w:vAlign w:val="center"/>
          </w:tcPr>
          <w:p w14:paraId="6D6EB93E">
            <w:pPr>
              <w:snapToGrid w:val="0"/>
              <w:spacing w:before="120" w:beforeLines="50" w:line="360" w:lineRule="auto"/>
              <w:jc w:val="center"/>
              <w:rPr>
                <w:rFonts w:hint="eastAsia" w:ascii="宋体" w:hAnsi="宋体" w:cs="宋体"/>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3EF26DD">
            <w:pPr>
              <w:snapToGrid w:val="0"/>
              <w:spacing w:before="120" w:beforeLines="50" w:line="360" w:lineRule="auto"/>
              <w:jc w:val="center"/>
              <w:rPr>
                <w:rFonts w:hint="eastAsia" w:ascii="宋体" w:hAnsi="宋体" w:cs="宋体"/>
                <w:color w:val="auto"/>
                <w:szCs w:val="21"/>
                <w:highlight w:val="none"/>
              </w:rPr>
            </w:pPr>
          </w:p>
        </w:tc>
      </w:tr>
      <w:tr w14:paraId="70136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134" w:type="dxa"/>
            <w:tcBorders>
              <w:top w:val="single" w:color="auto" w:sz="4" w:space="0"/>
              <w:left w:val="single" w:color="auto" w:sz="4" w:space="0"/>
              <w:bottom w:val="single" w:color="auto" w:sz="4" w:space="0"/>
              <w:right w:val="single" w:color="auto" w:sz="4" w:space="0"/>
            </w:tcBorders>
            <w:vAlign w:val="center"/>
          </w:tcPr>
          <w:p w14:paraId="79023F8B">
            <w:pPr>
              <w:jc w:val="center"/>
              <w:rPr>
                <w:rFonts w:hint="eastAsia" w:ascii="宋体" w:hAnsi="宋体" w:cs="宋体"/>
                <w:color w:val="auto"/>
                <w:szCs w:val="21"/>
                <w:highlight w:val="none"/>
              </w:rPr>
            </w:pPr>
            <w:r>
              <w:rPr>
                <w:rFonts w:hint="eastAsia" w:ascii="宋体" w:hAnsi="宋体" w:eastAsia="宋体" w:cs="宋体"/>
                <w:b/>
                <w:bCs/>
                <w:color w:val="auto"/>
                <w:highlight w:val="none"/>
              </w:rPr>
              <w:t>产品及售后服务要求</w:t>
            </w:r>
          </w:p>
        </w:tc>
        <w:tc>
          <w:tcPr>
            <w:tcW w:w="2614" w:type="dxa"/>
            <w:tcBorders>
              <w:top w:val="single" w:color="auto" w:sz="4" w:space="0"/>
              <w:left w:val="single" w:color="auto" w:sz="4" w:space="0"/>
              <w:bottom w:val="single" w:color="auto" w:sz="4" w:space="0"/>
              <w:right w:val="single" w:color="auto" w:sz="4" w:space="0"/>
            </w:tcBorders>
            <w:vAlign w:val="center"/>
          </w:tcPr>
          <w:p w14:paraId="574C1B0C">
            <w:pPr>
              <w:snapToGrid w:val="0"/>
              <w:spacing w:before="120" w:beforeLines="50" w:line="360" w:lineRule="auto"/>
              <w:jc w:val="center"/>
              <w:rPr>
                <w:rFonts w:hint="eastAsia" w:ascii="宋体" w:hAnsi="宋体" w:cs="宋体"/>
                <w:color w:val="auto"/>
                <w:szCs w:val="21"/>
                <w:highlight w:val="none"/>
              </w:rPr>
            </w:pPr>
          </w:p>
        </w:tc>
        <w:tc>
          <w:tcPr>
            <w:tcW w:w="2579" w:type="dxa"/>
            <w:tcBorders>
              <w:top w:val="single" w:color="auto" w:sz="4" w:space="0"/>
              <w:left w:val="single" w:color="auto" w:sz="4" w:space="0"/>
              <w:bottom w:val="single" w:color="auto" w:sz="4" w:space="0"/>
              <w:right w:val="single" w:color="auto" w:sz="4" w:space="0"/>
            </w:tcBorders>
            <w:vAlign w:val="center"/>
          </w:tcPr>
          <w:p w14:paraId="624AC5FB">
            <w:pPr>
              <w:snapToGrid w:val="0"/>
              <w:spacing w:before="120" w:beforeLines="50" w:line="360" w:lineRule="auto"/>
              <w:jc w:val="center"/>
              <w:rPr>
                <w:rFonts w:hint="eastAsia" w:ascii="宋体" w:hAnsi="宋体" w:cs="宋体"/>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0020711">
            <w:pPr>
              <w:snapToGrid w:val="0"/>
              <w:spacing w:before="120" w:beforeLines="50" w:line="360" w:lineRule="auto"/>
              <w:jc w:val="center"/>
              <w:rPr>
                <w:rFonts w:hint="eastAsia" w:ascii="宋体" w:hAnsi="宋体" w:cs="宋体"/>
                <w:color w:val="auto"/>
                <w:szCs w:val="21"/>
                <w:highlight w:val="none"/>
              </w:rPr>
            </w:pPr>
          </w:p>
        </w:tc>
      </w:tr>
      <w:tr w14:paraId="7283A2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2134" w:type="dxa"/>
            <w:tcBorders>
              <w:top w:val="single" w:color="auto" w:sz="4" w:space="0"/>
              <w:left w:val="single" w:color="auto" w:sz="4" w:space="0"/>
              <w:bottom w:val="single" w:color="auto" w:sz="4" w:space="0"/>
              <w:right w:val="single" w:color="auto" w:sz="4" w:space="0"/>
            </w:tcBorders>
            <w:vAlign w:val="center"/>
          </w:tcPr>
          <w:p w14:paraId="1094B5FD">
            <w:pPr>
              <w:jc w:val="center"/>
              <w:rPr>
                <w:rFonts w:hint="eastAsia" w:ascii="宋体" w:hAnsi="宋体" w:cs="宋体"/>
                <w:color w:val="auto"/>
                <w:szCs w:val="21"/>
                <w:highlight w:val="none"/>
              </w:rPr>
            </w:pPr>
            <w:r>
              <w:rPr>
                <w:rFonts w:hint="eastAsia" w:ascii="宋体" w:hAnsi="宋体" w:eastAsia="宋体" w:cs="宋体"/>
                <w:b/>
                <w:bCs/>
                <w:color w:val="auto"/>
                <w:highlight w:val="none"/>
              </w:rPr>
              <w:t>交付时间</w:t>
            </w:r>
          </w:p>
        </w:tc>
        <w:tc>
          <w:tcPr>
            <w:tcW w:w="2614" w:type="dxa"/>
            <w:tcBorders>
              <w:top w:val="single" w:color="auto" w:sz="4" w:space="0"/>
              <w:left w:val="single" w:color="auto" w:sz="4" w:space="0"/>
              <w:bottom w:val="single" w:color="auto" w:sz="4" w:space="0"/>
              <w:right w:val="single" w:color="auto" w:sz="4" w:space="0"/>
            </w:tcBorders>
            <w:vAlign w:val="center"/>
          </w:tcPr>
          <w:p w14:paraId="28289925">
            <w:pPr>
              <w:snapToGrid w:val="0"/>
              <w:spacing w:before="120" w:beforeLines="50" w:line="360" w:lineRule="auto"/>
              <w:jc w:val="center"/>
              <w:rPr>
                <w:rFonts w:hint="eastAsia" w:ascii="宋体" w:hAnsi="宋体" w:cs="宋体"/>
                <w:color w:val="auto"/>
                <w:szCs w:val="21"/>
                <w:highlight w:val="none"/>
              </w:rPr>
            </w:pPr>
          </w:p>
        </w:tc>
        <w:tc>
          <w:tcPr>
            <w:tcW w:w="2579" w:type="dxa"/>
            <w:tcBorders>
              <w:top w:val="single" w:color="auto" w:sz="4" w:space="0"/>
              <w:left w:val="single" w:color="auto" w:sz="4" w:space="0"/>
              <w:bottom w:val="single" w:color="auto" w:sz="4" w:space="0"/>
              <w:right w:val="single" w:color="auto" w:sz="4" w:space="0"/>
            </w:tcBorders>
            <w:vAlign w:val="center"/>
          </w:tcPr>
          <w:p w14:paraId="11E2F4E4">
            <w:pPr>
              <w:snapToGrid w:val="0"/>
              <w:spacing w:before="120" w:beforeLines="50" w:line="360" w:lineRule="auto"/>
              <w:ind w:left="43"/>
              <w:jc w:val="center"/>
              <w:rPr>
                <w:rFonts w:hint="eastAsia" w:ascii="宋体" w:hAnsi="宋体" w:cs="宋体"/>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991DEB6">
            <w:pPr>
              <w:snapToGrid w:val="0"/>
              <w:spacing w:before="120" w:beforeLines="50" w:line="360" w:lineRule="auto"/>
              <w:ind w:left="43"/>
              <w:jc w:val="center"/>
              <w:rPr>
                <w:rFonts w:hint="eastAsia" w:ascii="宋体" w:hAnsi="宋体" w:cs="宋体"/>
                <w:color w:val="auto"/>
                <w:szCs w:val="21"/>
                <w:highlight w:val="none"/>
              </w:rPr>
            </w:pPr>
          </w:p>
        </w:tc>
      </w:tr>
      <w:tr w14:paraId="36E50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134" w:type="dxa"/>
            <w:tcBorders>
              <w:top w:val="single" w:color="auto" w:sz="4" w:space="0"/>
              <w:left w:val="single" w:color="auto" w:sz="4" w:space="0"/>
              <w:bottom w:val="single" w:color="auto" w:sz="4" w:space="0"/>
              <w:right w:val="single" w:color="auto" w:sz="4" w:space="0"/>
            </w:tcBorders>
            <w:vAlign w:val="center"/>
          </w:tcPr>
          <w:p w14:paraId="13D60641">
            <w:pPr>
              <w:spacing w:line="380" w:lineRule="exact"/>
              <w:jc w:val="center"/>
              <w:rPr>
                <w:rFonts w:hint="eastAsia" w:ascii="宋体" w:hAnsi="宋体" w:cs="宋体"/>
                <w:color w:val="auto"/>
                <w:szCs w:val="21"/>
                <w:highlight w:val="none"/>
              </w:rPr>
            </w:pPr>
            <w:r>
              <w:rPr>
                <w:rFonts w:hint="eastAsia" w:ascii="宋体" w:hAnsi="宋体"/>
                <w:b/>
                <w:bCs/>
                <w:color w:val="auto"/>
                <w:highlight w:val="none"/>
              </w:rPr>
              <w:t>付款条件</w:t>
            </w:r>
          </w:p>
        </w:tc>
        <w:tc>
          <w:tcPr>
            <w:tcW w:w="2614" w:type="dxa"/>
            <w:tcBorders>
              <w:top w:val="single" w:color="auto" w:sz="4" w:space="0"/>
              <w:left w:val="single" w:color="auto" w:sz="4" w:space="0"/>
              <w:bottom w:val="single" w:color="auto" w:sz="4" w:space="0"/>
              <w:right w:val="single" w:color="auto" w:sz="4" w:space="0"/>
            </w:tcBorders>
            <w:vAlign w:val="center"/>
          </w:tcPr>
          <w:p w14:paraId="40FB676F">
            <w:pPr>
              <w:snapToGrid w:val="0"/>
              <w:spacing w:before="120" w:beforeLines="50" w:line="360" w:lineRule="auto"/>
              <w:jc w:val="center"/>
              <w:rPr>
                <w:rFonts w:hint="eastAsia" w:ascii="宋体" w:hAnsi="宋体" w:cs="宋体"/>
                <w:color w:val="auto"/>
                <w:szCs w:val="21"/>
                <w:highlight w:val="none"/>
              </w:rPr>
            </w:pPr>
          </w:p>
        </w:tc>
        <w:tc>
          <w:tcPr>
            <w:tcW w:w="2579" w:type="dxa"/>
            <w:tcBorders>
              <w:top w:val="single" w:color="auto" w:sz="4" w:space="0"/>
              <w:left w:val="single" w:color="auto" w:sz="4" w:space="0"/>
              <w:bottom w:val="single" w:color="auto" w:sz="4" w:space="0"/>
              <w:right w:val="single" w:color="auto" w:sz="4" w:space="0"/>
            </w:tcBorders>
            <w:vAlign w:val="center"/>
          </w:tcPr>
          <w:p w14:paraId="66F5D513">
            <w:pPr>
              <w:snapToGrid w:val="0"/>
              <w:spacing w:before="120" w:beforeLines="50" w:line="360" w:lineRule="auto"/>
              <w:jc w:val="center"/>
              <w:rPr>
                <w:rFonts w:hint="eastAsia" w:ascii="宋体" w:hAnsi="宋体" w:cs="宋体"/>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6CAB9E80">
            <w:pPr>
              <w:snapToGrid w:val="0"/>
              <w:spacing w:before="120" w:beforeLines="50" w:line="360" w:lineRule="auto"/>
              <w:jc w:val="center"/>
              <w:rPr>
                <w:rFonts w:hint="eastAsia" w:ascii="宋体" w:hAnsi="宋体" w:cs="宋体"/>
                <w:color w:val="auto"/>
                <w:szCs w:val="21"/>
                <w:highlight w:val="none"/>
              </w:rPr>
            </w:pPr>
          </w:p>
        </w:tc>
      </w:tr>
      <w:tr w14:paraId="5F6CA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134" w:type="dxa"/>
            <w:tcBorders>
              <w:top w:val="single" w:color="auto" w:sz="4" w:space="0"/>
              <w:left w:val="single" w:color="auto" w:sz="4" w:space="0"/>
              <w:bottom w:val="single" w:color="auto" w:sz="4" w:space="0"/>
              <w:right w:val="single" w:color="auto" w:sz="4" w:space="0"/>
            </w:tcBorders>
            <w:vAlign w:val="center"/>
          </w:tcPr>
          <w:p w14:paraId="26535D6D">
            <w:pPr>
              <w:jc w:val="center"/>
              <w:rPr>
                <w:rFonts w:hint="eastAsia" w:ascii="宋体" w:hAnsi="宋体" w:cs="宋体"/>
                <w:color w:val="auto"/>
                <w:szCs w:val="21"/>
                <w:highlight w:val="none"/>
              </w:rPr>
            </w:pPr>
            <w:r>
              <w:rPr>
                <w:rFonts w:hint="eastAsia" w:ascii="宋体" w:hAnsi="宋体" w:eastAsia="宋体" w:cs="宋体"/>
                <w:b/>
                <w:bCs/>
                <w:color w:val="auto"/>
                <w:highlight w:val="none"/>
              </w:rPr>
              <w:t>质保期</w:t>
            </w:r>
          </w:p>
        </w:tc>
        <w:tc>
          <w:tcPr>
            <w:tcW w:w="2614" w:type="dxa"/>
            <w:tcBorders>
              <w:top w:val="single" w:color="auto" w:sz="4" w:space="0"/>
              <w:left w:val="single" w:color="auto" w:sz="4" w:space="0"/>
              <w:bottom w:val="single" w:color="auto" w:sz="4" w:space="0"/>
              <w:right w:val="single" w:color="auto" w:sz="4" w:space="0"/>
            </w:tcBorders>
            <w:vAlign w:val="center"/>
          </w:tcPr>
          <w:p w14:paraId="56B5A4CD">
            <w:pPr>
              <w:snapToGrid w:val="0"/>
              <w:spacing w:before="120" w:beforeLines="50" w:line="360" w:lineRule="auto"/>
              <w:jc w:val="center"/>
              <w:rPr>
                <w:rFonts w:hint="eastAsia" w:ascii="宋体" w:hAnsi="宋体" w:cs="宋体"/>
                <w:color w:val="auto"/>
                <w:szCs w:val="21"/>
                <w:highlight w:val="none"/>
              </w:rPr>
            </w:pPr>
          </w:p>
        </w:tc>
        <w:tc>
          <w:tcPr>
            <w:tcW w:w="2579" w:type="dxa"/>
            <w:tcBorders>
              <w:top w:val="single" w:color="auto" w:sz="4" w:space="0"/>
              <w:left w:val="single" w:color="auto" w:sz="4" w:space="0"/>
              <w:bottom w:val="single" w:color="auto" w:sz="4" w:space="0"/>
              <w:right w:val="single" w:color="auto" w:sz="4" w:space="0"/>
            </w:tcBorders>
            <w:vAlign w:val="center"/>
          </w:tcPr>
          <w:p w14:paraId="04EDCA54">
            <w:pPr>
              <w:snapToGrid w:val="0"/>
              <w:spacing w:before="120" w:beforeLines="50" w:line="360" w:lineRule="auto"/>
              <w:jc w:val="center"/>
              <w:rPr>
                <w:rFonts w:hint="eastAsia" w:ascii="宋体" w:hAnsi="宋体" w:cs="宋体"/>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3844FD2">
            <w:pPr>
              <w:snapToGrid w:val="0"/>
              <w:spacing w:before="120" w:beforeLines="50" w:line="360" w:lineRule="auto"/>
              <w:jc w:val="center"/>
              <w:rPr>
                <w:rFonts w:hint="eastAsia" w:ascii="宋体" w:hAnsi="宋体" w:cs="宋体"/>
                <w:color w:val="auto"/>
                <w:szCs w:val="21"/>
                <w:highlight w:val="none"/>
              </w:rPr>
            </w:pPr>
          </w:p>
        </w:tc>
      </w:tr>
      <w:tr w14:paraId="4BA7E0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2134" w:type="dxa"/>
            <w:tcBorders>
              <w:top w:val="single" w:color="auto" w:sz="4" w:space="0"/>
              <w:left w:val="single" w:color="auto" w:sz="4" w:space="0"/>
              <w:bottom w:val="single" w:color="auto" w:sz="4" w:space="0"/>
              <w:right w:val="single" w:color="auto" w:sz="4" w:space="0"/>
            </w:tcBorders>
            <w:vAlign w:val="center"/>
          </w:tcPr>
          <w:p w14:paraId="2D75C9A6">
            <w:pPr>
              <w:jc w:val="center"/>
              <w:rPr>
                <w:rFonts w:hint="eastAsia" w:ascii="宋体" w:hAnsi="宋体" w:cs="宋体"/>
                <w:color w:val="auto"/>
                <w:szCs w:val="21"/>
                <w:highlight w:val="none"/>
              </w:rPr>
            </w:pPr>
            <w:r>
              <w:rPr>
                <w:rFonts w:hint="eastAsia" w:ascii="宋体" w:hAnsi="宋体" w:eastAsia="宋体" w:cs="宋体"/>
                <w:b/>
                <w:bCs/>
                <w:color w:val="auto"/>
                <w:highlight w:val="none"/>
              </w:rPr>
              <w:t>产品及售后服务要求</w:t>
            </w:r>
          </w:p>
        </w:tc>
        <w:tc>
          <w:tcPr>
            <w:tcW w:w="2614" w:type="dxa"/>
            <w:tcBorders>
              <w:top w:val="single" w:color="auto" w:sz="4" w:space="0"/>
              <w:left w:val="single" w:color="auto" w:sz="4" w:space="0"/>
              <w:bottom w:val="single" w:color="auto" w:sz="4" w:space="0"/>
              <w:right w:val="single" w:color="auto" w:sz="4" w:space="0"/>
            </w:tcBorders>
            <w:vAlign w:val="center"/>
          </w:tcPr>
          <w:p w14:paraId="49CA4970">
            <w:pPr>
              <w:snapToGrid w:val="0"/>
              <w:spacing w:before="120" w:beforeLines="50" w:line="360" w:lineRule="auto"/>
              <w:jc w:val="center"/>
              <w:rPr>
                <w:rFonts w:hint="eastAsia" w:ascii="宋体" w:hAnsi="宋体" w:cs="宋体"/>
                <w:color w:val="auto"/>
                <w:szCs w:val="21"/>
                <w:highlight w:val="none"/>
              </w:rPr>
            </w:pPr>
          </w:p>
        </w:tc>
        <w:tc>
          <w:tcPr>
            <w:tcW w:w="2579" w:type="dxa"/>
            <w:tcBorders>
              <w:top w:val="single" w:color="auto" w:sz="4" w:space="0"/>
              <w:left w:val="single" w:color="auto" w:sz="4" w:space="0"/>
              <w:bottom w:val="single" w:color="auto" w:sz="4" w:space="0"/>
              <w:right w:val="single" w:color="auto" w:sz="4" w:space="0"/>
            </w:tcBorders>
            <w:vAlign w:val="center"/>
          </w:tcPr>
          <w:p w14:paraId="3D57A302">
            <w:pPr>
              <w:snapToGrid w:val="0"/>
              <w:spacing w:before="120" w:beforeLines="50" w:line="360" w:lineRule="auto"/>
              <w:jc w:val="center"/>
              <w:rPr>
                <w:rFonts w:hint="eastAsia" w:ascii="宋体" w:hAnsi="宋体" w:cs="宋体"/>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AA3C936">
            <w:pPr>
              <w:snapToGrid w:val="0"/>
              <w:spacing w:before="120" w:beforeLines="50" w:line="360" w:lineRule="auto"/>
              <w:jc w:val="center"/>
              <w:rPr>
                <w:rFonts w:hint="eastAsia" w:ascii="宋体" w:hAnsi="宋体" w:cs="宋体"/>
                <w:color w:val="auto"/>
                <w:szCs w:val="21"/>
                <w:highlight w:val="none"/>
              </w:rPr>
            </w:pPr>
          </w:p>
        </w:tc>
      </w:tr>
      <w:tr w14:paraId="73FBD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2134" w:type="dxa"/>
            <w:tcBorders>
              <w:top w:val="single" w:color="auto" w:sz="4" w:space="0"/>
              <w:left w:val="single" w:color="auto" w:sz="4" w:space="0"/>
              <w:bottom w:val="single" w:color="auto" w:sz="4" w:space="0"/>
              <w:right w:val="single" w:color="auto" w:sz="4" w:space="0"/>
            </w:tcBorders>
            <w:vAlign w:val="center"/>
          </w:tcPr>
          <w:p w14:paraId="24D72C11">
            <w:pPr>
              <w:snapToGrid w:val="0"/>
              <w:spacing w:line="336" w:lineRule="auto"/>
              <w:jc w:val="center"/>
              <w:rPr>
                <w:rFonts w:ascii="宋体" w:hAnsi="宋体" w:cs="宋体"/>
                <w:color w:val="auto"/>
                <w:kern w:val="0"/>
                <w:sz w:val="20"/>
                <w:szCs w:val="20"/>
                <w:highlight w:val="none"/>
              </w:rPr>
            </w:pPr>
            <w:r>
              <w:rPr>
                <w:rFonts w:hint="eastAsia" w:ascii="宋体" w:hAnsi="宋体" w:eastAsia="宋体" w:cs="宋体"/>
                <w:b/>
                <w:bCs/>
                <w:color w:val="auto"/>
                <w:szCs w:val="21"/>
                <w:highlight w:val="none"/>
              </w:rPr>
              <w:t>核心产品</w:t>
            </w:r>
          </w:p>
        </w:tc>
        <w:tc>
          <w:tcPr>
            <w:tcW w:w="2614" w:type="dxa"/>
            <w:tcBorders>
              <w:top w:val="single" w:color="auto" w:sz="4" w:space="0"/>
              <w:left w:val="single" w:color="auto" w:sz="4" w:space="0"/>
              <w:bottom w:val="single" w:color="auto" w:sz="4" w:space="0"/>
              <w:right w:val="single" w:color="auto" w:sz="4" w:space="0"/>
            </w:tcBorders>
            <w:vAlign w:val="center"/>
          </w:tcPr>
          <w:p w14:paraId="5957D688">
            <w:pPr>
              <w:snapToGrid w:val="0"/>
              <w:spacing w:before="120" w:beforeLines="50" w:line="360" w:lineRule="auto"/>
              <w:jc w:val="center"/>
              <w:rPr>
                <w:rFonts w:hint="eastAsia" w:ascii="宋体" w:hAnsi="宋体" w:cs="宋体"/>
                <w:color w:val="auto"/>
                <w:szCs w:val="21"/>
                <w:highlight w:val="none"/>
              </w:rPr>
            </w:pPr>
          </w:p>
        </w:tc>
        <w:tc>
          <w:tcPr>
            <w:tcW w:w="2579" w:type="dxa"/>
            <w:tcBorders>
              <w:top w:val="single" w:color="auto" w:sz="4" w:space="0"/>
              <w:left w:val="single" w:color="auto" w:sz="4" w:space="0"/>
              <w:bottom w:val="single" w:color="auto" w:sz="4" w:space="0"/>
              <w:right w:val="single" w:color="auto" w:sz="4" w:space="0"/>
            </w:tcBorders>
            <w:vAlign w:val="center"/>
          </w:tcPr>
          <w:p w14:paraId="65EC1CCA">
            <w:pPr>
              <w:snapToGrid w:val="0"/>
              <w:spacing w:before="120" w:beforeLines="50" w:line="360" w:lineRule="auto"/>
              <w:jc w:val="center"/>
              <w:rPr>
                <w:rFonts w:hint="eastAsia" w:ascii="宋体" w:hAnsi="宋体" w:cs="宋体"/>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D029BF3">
            <w:pPr>
              <w:snapToGrid w:val="0"/>
              <w:spacing w:before="120" w:beforeLines="50" w:line="360" w:lineRule="auto"/>
              <w:jc w:val="center"/>
              <w:rPr>
                <w:rFonts w:hint="eastAsia" w:ascii="宋体" w:hAnsi="宋体" w:cs="宋体"/>
                <w:color w:val="auto"/>
                <w:szCs w:val="21"/>
                <w:highlight w:val="none"/>
              </w:rPr>
            </w:pPr>
          </w:p>
        </w:tc>
      </w:tr>
    </w:tbl>
    <w:p w14:paraId="7D42D0E2">
      <w:pPr>
        <w:pStyle w:val="9"/>
        <w:spacing w:after="0" w:line="440" w:lineRule="exact"/>
        <w:contextualSpacing/>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注：</w:t>
      </w:r>
    </w:p>
    <w:p w14:paraId="70259290">
      <w:pPr>
        <w:pStyle w:val="9"/>
        <w:spacing w:after="0" w:line="440" w:lineRule="exact"/>
        <w:contextualSpacing/>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 说明：应对照谈判文件“第三章 采购需求”中的商务条款逐条明确响应，并作出偏离说明。</w:t>
      </w:r>
    </w:p>
    <w:p w14:paraId="57B3A2A8">
      <w:pPr>
        <w:pStyle w:val="9"/>
        <w:spacing w:after="0" w:line="440" w:lineRule="exact"/>
        <w:contextualSpacing/>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2.供应商应根据自身的承诺，对照谈判文件要求在“偏离说明”中注明“正偏离”、“负偏离”或者“无偏离”。既不属于“正偏离”也不属于“负偏离”即为“无偏离”。</w:t>
      </w:r>
    </w:p>
    <w:p w14:paraId="24E813EF">
      <w:pPr>
        <w:spacing w:line="360" w:lineRule="auto"/>
        <w:contextualSpacing/>
        <w:jc w:val="left"/>
        <w:rPr>
          <w:rFonts w:hint="eastAsia" w:ascii="宋体" w:hAnsi="宋体" w:cs="宋体"/>
          <w:color w:val="auto"/>
          <w:sz w:val="24"/>
          <w:highlight w:val="none"/>
          <w:u w:val="single"/>
        </w:rPr>
      </w:pPr>
    </w:p>
    <w:p w14:paraId="7485BC48">
      <w:pPr>
        <w:spacing w:line="360" w:lineRule="auto"/>
        <w:contextualSpacing/>
        <w:jc w:val="left"/>
        <w:rPr>
          <w:rFonts w:hint="eastAsia" w:ascii="宋体" w:hAnsi="宋体" w:cs="宋体"/>
          <w:color w:val="auto"/>
          <w:sz w:val="24"/>
          <w:highlight w:val="none"/>
          <w:u w:val="single"/>
        </w:rPr>
      </w:pPr>
    </w:p>
    <w:p w14:paraId="0E47DF97">
      <w:pPr>
        <w:spacing w:line="360" w:lineRule="auto"/>
        <w:ind w:right="-817" w:rightChars="-389"/>
        <w:contextualSpacing/>
        <w:jc w:val="center"/>
        <w:rPr>
          <w:rFonts w:hint="eastAsia" w:ascii="宋体" w:hAnsi="宋体" w:cs="宋体"/>
          <w:color w:val="auto"/>
          <w:szCs w:val="21"/>
          <w:highlight w:val="none"/>
        </w:rPr>
      </w:pPr>
    </w:p>
    <w:p w14:paraId="78B322D9">
      <w:pPr>
        <w:spacing w:line="440" w:lineRule="exact"/>
        <w:ind w:right="-817" w:rightChars="-389" w:firstLine="2520" w:firstLineChars="1200"/>
        <w:contextualSpacing/>
        <w:jc w:val="center"/>
        <w:rPr>
          <w:rFonts w:hint="eastAsia" w:ascii="宋体" w:hAnsi="宋体" w:cs="宋体"/>
          <w:color w:val="auto"/>
          <w:szCs w:val="21"/>
          <w:highlight w:val="none"/>
          <w:u w:val="single"/>
        </w:rPr>
      </w:pPr>
      <w:r>
        <w:rPr>
          <w:rFonts w:hint="eastAsia" w:ascii="宋体" w:hAnsi="宋体" w:cs="宋体"/>
          <w:color w:val="auto"/>
          <w:szCs w:val="21"/>
          <w:highlight w:val="none"/>
        </w:rPr>
        <w:t>供应商[公章（CA签章）]：</w:t>
      </w:r>
      <w:r>
        <w:rPr>
          <w:rFonts w:hint="eastAsia" w:ascii="宋体" w:hAnsi="宋体" w:cs="宋体"/>
          <w:color w:val="auto"/>
          <w:szCs w:val="21"/>
          <w:highlight w:val="none"/>
          <w:u w:val="single"/>
        </w:rPr>
        <w:t xml:space="preserve">                       </w:t>
      </w:r>
    </w:p>
    <w:p w14:paraId="547F0F96">
      <w:pPr>
        <w:spacing w:line="440" w:lineRule="exact"/>
        <w:ind w:right="-817" w:rightChars="-389" w:firstLine="2520" w:firstLineChars="1200"/>
        <w:contextualSpacing/>
        <w:jc w:val="center"/>
        <w:rPr>
          <w:rFonts w:hint="eastAsia" w:ascii="宋体" w:hAnsi="宋体" w:cs="宋体"/>
          <w:color w:val="auto"/>
          <w:szCs w:val="21"/>
          <w:highlight w:val="none"/>
        </w:rPr>
      </w:pPr>
      <w:r>
        <w:rPr>
          <w:rFonts w:hint="eastAsia" w:ascii="宋体" w:hAnsi="宋体" w:cs="宋体"/>
          <w:color w:val="auto"/>
          <w:szCs w:val="21"/>
          <w:highlight w:val="none"/>
        </w:rPr>
        <w:t>法定代表人（负责人）或授权代理人签字（或个人CA签章）：</w:t>
      </w:r>
      <w:r>
        <w:rPr>
          <w:rFonts w:hint="eastAsia" w:ascii="宋体" w:hAnsi="宋体" w:cs="宋体"/>
          <w:color w:val="auto"/>
          <w:szCs w:val="21"/>
          <w:highlight w:val="none"/>
          <w:u w:val="single"/>
        </w:rPr>
        <w:t xml:space="preserve">     </w:t>
      </w:r>
    </w:p>
    <w:p w14:paraId="7F276AF4">
      <w:pPr>
        <w:spacing w:line="440" w:lineRule="exact"/>
        <w:ind w:right="-817" w:rightChars="-389" w:firstLine="2520" w:firstLineChars="1200"/>
        <w:contextualSpacing/>
        <w:jc w:val="center"/>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0DE57A75">
      <w:pPr>
        <w:adjustRightInd w:val="0"/>
        <w:snapToGrid w:val="0"/>
        <w:spacing w:line="520" w:lineRule="exact"/>
        <w:ind w:firstLine="7040" w:firstLineChars="1600"/>
        <w:jc w:val="center"/>
        <w:rPr>
          <w:rFonts w:hint="eastAsia" w:ascii="宋体" w:hAnsi="宋体" w:cs="宋体"/>
          <w:bCs/>
          <w:color w:val="auto"/>
          <w:sz w:val="44"/>
          <w:szCs w:val="44"/>
          <w:highlight w:val="none"/>
        </w:rPr>
      </w:pPr>
    </w:p>
    <w:p w14:paraId="0B91AE3F">
      <w:pPr>
        <w:adjustRightInd w:val="0"/>
        <w:snapToGrid w:val="0"/>
        <w:spacing w:line="520" w:lineRule="exact"/>
        <w:jc w:val="center"/>
        <w:rPr>
          <w:rFonts w:hint="eastAsia" w:ascii="宋体" w:hAnsi="宋体" w:cs="宋体"/>
          <w:b/>
          <w:color w:val="auto"/>
          <w:sz w:val="32"/>
          <w:szCs w:val="32"/>
          <w:highlight w:val="none"/>
        </w:rPr>
      </w:pPr>
      <w:r>
        <w:rPr>
          <w:rFonts w:hint="eastAsia" w:ascii="宋体" w:hAnsi="宋体" w:cs="宋体"/>
          <w:bCs/>
          <w:color w:val="auto"/>
          <w:sz w:val="44"/>
          <w:szCs w:val="44"/>
          <w:highlight w:val="none"/>
        </w:rPr>
        <w:br w:type="page"/>
      </w:r>
      <w:r>
        <w:rPr>
          <w:rFonts w:hint="eastAsia" w:ascii="宋体" w:hAnsi="宋体" w:cs="宋体"/>
          <w:b/>
          <w:color w:val="auto"/>
          <w:sz w:val="28"/>
          <w:szCs w:val="28"/>
          <w:highlight w:val="none"/>
        </w:rPr>
        <w:t>货物配置清单</w:t>
      </w:r>
    </w:p>
    <w:p w14:paraId="737FD7E2">
      <w:pPr>
        <w:spacing w:line="300" w:lineRule="auto"/>
        <w:rPr>
          <w:rFonts w:hint="eastAsia" w:ascii="宋体" w:hAnsi="宋体" w:cs="宋体"/>
          <w:color w:val="auto"/>
          <w:szCs w:val="21"/>
          <w:highlight w:val="none"/>
        </w:rPr>
      </w:pPr>
    </w:p>
    <w:p w14:paraId="432544F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FA0E2D8">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项目名称： </w:t>
      </w:r>
      <w:r>
        <w:rPr>
          <w:rFonts w:hint="eastAsia" w:ascii="宋体" w:hAnsi="宋体" w:cs="宋体"/>
          <w:color w:val="auto"/>
          <w:szCs w:val="21"/>
          <w:highlight w:val="none"/>
          <w:u w:val="single"/>
        </w:rPr>
        <w:t xml:space="preserve">                 </w:t>
      </w:r>
    </w:p>
    <w:tbl>
      <w:tblPr>
        <w:tblStyle w:val="18"/>
        <w:tblW w:w="8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1245"/>
        <w:gridCol w:w="803"/>
        <w:gridCol w:w="895"/>
        <w:gridCol w:w="1786"/>
        <w:gridCol w:w="1245"/>
        <w:gridCol w:w="737"/>
        <w:gridCol w:w="1496"/>
      </w:tblGrid>
      <w:tr w14:paraId="14E6CE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88A1BE2">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04FE0FC4">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货物名称</w:t>
            </w:r>
          </w:p>
        </w:tc>
        <w:tc>
          <w:tcPr>
            <w:tcW w:w="803" w:type="dxa"/>
            <w:tcBorders>
              <w:top w:val="single" w:color="auto" w:sz="4" w:space="0"/>
              <w:left w:val="single" w:color="auto" w:sz="4" w:space="0"/>
              <w:bottom w:val="single" w:color="auto" w:sz="4" w:space="0"/>
              <w:right w:val="single" w:color="auto" w:sz="4" w:space="0"/>
            </w:tcBorders>
            <w:vAlign w:val="center"/>
          </w:tcPr>
          <w:p w14:paraId="4C9BE907">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895" w:type="dxa"/>
            <w:tcBorders>
              <w:top w:val="single" w:color="auto" w:sz="4" w:space="0"/>
              <w:left w:val="single" w:color="auto" w:sz="4" w:space="0"/>
              <w:bottom w:val="single" w:color="auto" w:sz="4" w:space="0"/>
              <w:right w:val="single" w:color="auto" w:sz="4" w:space="0"/>
            </w:tcBorders>
            <w:vAlign w:val="center"/>
          </w:tcPr>
          <w:p w14:paraId="773713CA">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品牌</w:t>
            </w:r>
          </w:p>
        </w:tc>
        <w:tc>
          <w:tcPr>
            <w:tcW w:w="1786" w:type="dxa"/>
            <w:tcBorders>
              <w:top w:val="single" w:color="auto" w:sz="4" w:space="0"/>
              <w:left w:val="single" w:color="auto" w:sz="4" w:space="0"/>
              <w:bottom w:val="single" w:color="auto" w:sz="4" w:space="0"/>
              <w:right w:val="single" w:color="auto" w:sz="4" w:space="0"/>
            </w:tcBorders>
          </w:tcPr>
          <w:p w14:paraId="24801057">
            <w:pPr>
              <w:snapToGrid w:val="0"/>
              <w:spacing w:before="50" w:after="50"/>
              <w:jc w:val="center"/>
              <w:rPr>
                <w:rFonts w:hint="eastAsia" w:ascii="宋体" w:hAnsi="宋体" w:cs="宋体"/>
                <w:color w:val="auto"/>
                <w:szCs w:val="21"/>
                <w:highlight w:val="none"/>
              </w:rPr>
            </w:pPr>
          </w:p>
          <w:p w14:paraId="355DE6F0">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245" w:type="dxa"/>
            <w:tcBorders>
              <w:top w:val="single" w:color="auto" w:sz="4" w:space="0"/>
              <w:left w:val="single" w:color="auto" w:sz="4" w:space="0"/>
              <w:bottom w:val="single" w:color="auto" w:sz="4" w:space="0"/>
              <w:right w:val="single" w:color="auto" w:sz="4" w:space="0"/>
            </w:tcBorders>
            <w:vAlign w:val="center"/>
          </w:tcPr>
          <w:p w14:paraId="7F7B9E99">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制造商</w:t>
            </w:r>
          </w:p>
        </w:tc>
        <w:tc>
          <w:tcPr>
            <w:tcW w:w="737" w:type="dxa"/>
            <w:tcBorders>
              <w:top w:val="single" w:color="auto" w:sz="4" w:space="0"/>
              <w:left w:val="single" w:color="auto" w:sz="4" w:space="0"/>
              <w:bottom w:val="single" w:color="auto" w:sz="4" w:space="0"/>
              <w:right w:val="single" w:color="auto" w:sz="4" w:space="0"/>
            </w:tcBorders>
            <w:vAlign w:val="center"/>
          </w:tcPr>
          <w:p w14:paraId="64545F11">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原产地</w:t>
            </w:r>
          </w:p>
        </w:tc>
        <w:tc>
          <w:tcPr>
            <w:tcW w:w="1496" w:type="dxa"/>
            <w:tcBorders>
              <w:top w:val="single" w:color="auto" w:sz="4" w:space="0"/>
              <w:left w:val="single" w:color="auto" w:sz="4" w:space="0"/>
              <w:bottom w:val="single" w:color="auto" w:sz="4" w:space="0"/>
              <w:right w:val="single" w:color="auto" w:sz="4" w:space="0"/>
            </w:tcBorders>
            <w:vAlign w:val="center"/>
          </w:tcPr>
          <w:p w14:paraId="5503E5C8">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参数性能、指标及配置</w:t>
            </w:r>
          </w:p>
        </w:tc>
      </w:tr>
      <w:tr w14:paraId="6EA95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44410736">
            <w:pPr>
              <w:snapToGrid w:val="0"/>
              <w:spacing w:before="50" w:after="50"/>
              <w:jc w:val="center"/>
              <w:rPr>
                <w:rFonts w:hint="eastAsia" w:ascii="宋体" w:hAnsi="宋体" w:cs="宋体"/>
                <w:color w:val="auto"/>
                <w:szCs w:val="21"/>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C1C4639">
            <w:pPr>
              <w:snapToGrid w:val="0"/>
              <w:spacing w:before="50" w:after="50"/>
              <w:jc w:val="center"/>
              <w:rPr>
                <w:rFonts w:hint="eastAsia" w:ascii="宋体" w:hAnsi="宋体" w:cs="宋体"/>
                <w:color w:val="auto"/>
                <w:szCs w:val="21"/>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26BBF468">
            <w:pPr>
              <w:snapToGrid w:val="0"/>
              <w:spacing w:before="50" w:after="50"/>
              <w:jc w:val="center"/>
              <w:rPr>
                <w:rFonts w:hint="eastAsia" w:ascii="宋体" w:hAnsi="宋体" w:cs="宋体"/>
                <w:color w:val="auto"/>
                <w:szCs w:val="21"/>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64371DCD">
            <w:pPr>
              <w:snapToGrid w:val="0"/>
              <w:spacing w:before="50" w:after="50"/>
              <w:jc w:val="center"/>
              <w:rPr>
                <w:rFonts w:hint="eastAsia"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tcPr>
          <w:p w14:paraId="368E9757">
            <w:pPr>
              <w:snapToGrid w:val="0"/>
              <w:spacing w:before="50" w:after="50"/>
              <w:jc w:val="center"/>
              <w:rPr>
                <w:rFonts w:hint="eastAsia" w:ascii="宋体" w:hAnsi="宋体" w:cs="宋体"/>
                <w:color w:val="auto"/>
                <w:szCs w:val="21"/>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68E6E028">
            <w:pPr>
              <w:snapToGrid w:val="0"/>
              <w:spacing w:before="50" w:after="50"/>
              <w:jc w:val="center"/>
              <w:rPr>
                <w:rFonts w:hint="eastAsia" w:ascii="宋体" w:hAnsi="宋体" w:cs="宋体"/>
                <w:color w:val="auto"/>
                <w:szCs w:val="21"/>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59690548">
            <w:pPr>
              <w:snapToGrid w:val="0"/>
              <w:spacing w:before="50" w:after="50"/>
              <w:jc w:val="center"/>
              <w:rPr>
                <w:rFonts w:hint="eastAsia" w:ascii="宋体" w:hAnsi="宋体" w:cs="宋体"/>
                <w:color w:val="auto"/>
                <w:szCs w:val="21"/>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7F0C2F20">
            <w:pPr>
              <w:snapToGrid w:val="0"/>
              <w:spacing w:before="50" w:after="50"/>
              <w:jc w:val="center"/>
              <w:rPr>
                <w:rFonts w:hint="eastAsia" w:ascii="宋体" w:hAnsi="宋体" w:cs="宋体"/>
                <w:color w:val="auto"/>
                <w:szCs w:val="21"/>
                <w:highlight w:val="none"/>
              </w:rPr>
            </w:pPr>
          </w:p>
        </w:tc>
      </w:tr>
      <w:tr w14:paraId="29551D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114EDF16">
            <w:pPr>
              <w:snapToGrid w:val="0"/>
              <w:spacing w:before="50" w:after="50"/>
              <w:jc w:val="center"/>
              <w:rPr>
                <w:rFonts w:hint="eastAsia" w:ascii="宋体" w:hAnsi="宋体" w:cs="宋体"/>
                <w:color w:val="auto"/>
                <w:szCs w:val="21"/>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6E12D291">
            <w:pPr>
              <w:snapToGrid w:val="0"/>
              <w:spacing w:before="50" w:after="50"/>
              <w:jc w:val="center"/>
              <w:rPr>
                <w:rFonts w:hint="eastAsia" w:ascii="宋体" w:hAnsi="宋体" w:cs="宋体"/>
                <w:color w:val="auto"/>
                <w:szCs w:val="21"/>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0EE4C5E2">
            <w:pPr>
              <w:snapToGrid w:val="0"/>
              <w:spacing w:before="50" w:after="50"/>
              <w:jc w:val="center"/>
              <w:rPr>
                <w:rFonts w:hint="eastAsia" w:ascii="宋体" w:hAnsi="宋体" w:cs="宋体"/>
                <w:color w:val="auto"/>
                <w:szCs w:val="21"/>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5ABC2F92">
            <w:pPr>
              <w:snapToGrid w:val="0"/>
              <w:spacing w:before="50" w:after="50"/>
              <w:jc w:val="center"/>
              <w:rPr>
                <w:rFonts w:hint="eastAsia"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tcPr>
          <w:p w14:paraId="5A27ED26">
            <w:pPr>
              <w:snapToGrid w:val="0"/>
              <w:spacing w:before="50" w:after="50"/>
              <w:jc w:val="center"/>
              <w:rPr>
                <w:rFonts w:hint="eastAsia" w:ascii="宋体" w:hAnsi="宋体" w:cs="宋体"/>
                <w:color w:val="auto"/>
                <w:szCs w:val="21"/>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D3191AA">
            <w:pPr>
              <w:snapToGrid w:val="0"/>
              <w:spacing w:before="50" w:after="50"/>
              <w:jc w:val="center"/>
              <w:rPr>
                <w:rFonts w:hint="eastAsia" w:ascii="宋体" w:hAnsi="宋体" w:cs="宋体"/>
                <w:color w:val="auto"/>
                <w:szCs w:val="21"/>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372EA72A">
            <w:pPr>
              <w:snapToGrid w:val="0"/>
              <w:spacing w:before="50" w:after="50"/>
              <w:jc w:val="center"/>
              <w:rPr>
                <w:rFonts w:hint="eastAsia" w:ascii="宋体" w:hAnsi="宋体" w:cs="宋体"/>
                <w:color w:val="auto"/>
                <w:szCs w:val="21"/>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14F20F04">
            <w:pPr>
              <w:snapToGrid w:val="0"/>
              <w:spacing w:before="50" w:after="50"/>
              <w:jc w:val="center"/>
              <w:rPr>
                <w:rFonts w:hint="eastAsia" w:ascii="宋体" w:hAnsi="宋体" w:cs="宋体"/>
                <w:color w:val="auto"/>
                <w:szCs w:val="21"/>
                <w:highlight w:val="none"/>
              </w:rPr>
            </w:pPr>
          </w:p>
        </w:tc>
      </w:tr>
      <w:tr w14:paraId="02CF44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57BFAD0">
            <w:pPr>
              <w:snapToGrid w:val="0"/>
              <w:spacing w:before="50" w:after="50"/>
              <w:jc w:val="center"/>
              <w:rPr>
                <w:rFonts w:hint="eastAsia" w:ascii="宋体" w:hAnsi="宋体" w:cs="宋体"/>
                <w:color w:val="auto"/>
                <w:szCs w:val="21"/>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58C5A6B">
            <w:pPr>
              <w:snapToGrid w:val="0"/>
              <w:spacing w:before="50" w:after="50"/>
              <w:jc w:val="center"/>
              <w:rPr>
                <w:rFonts w:hint="eastAsia" w:ascii="宋体" w:hAnsi="宋体" w:cs="宋体"/>
                <w:color w:val="auto"/>
                <w:szCs w:val="21"/>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5792FBE9">
            <w:pPr>
              <w:snapToGrid w:val="0"/>
              <w:spacing w:before="50" w:after="50"/>
              <w:jc w:val="center"/>
              <w:rPr>
                <w:rFonts w:hint="eastAsia" w:ascii="宋体" w:hAnsi="宋体" w:cs="宋体"/>
                <w:color w:val="auto"/>
                <w:szCs w:val="21"/>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5189ACEA">
            <w:pPr>
              <w:snapToGrid w:val="0"/>
              <w:spacing w:before="50" w:after="50"/>
              <w:jc w:val="center"/>
              <w:rPr>
                <w:rFonts w:hint="eastAsia"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tcPr>
          <w:p w14:paraId="4E6A46DF">
            <w:pPr>
              <w:snapToGrid w:val="0"/>
              <w:spacing w:before="50" w:after="50"/>
              <w:jc w:val="center"/>
              <w:rPr>
                <w:rFonts w:hint="eastAsia" w:ascii="宋体" w:hAnsi="宋体" w:cs="宋体"/>
                <w:color w:val="auto"/>
                <w:szCs w:val="21"/>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33DCD44">
            <w:pPr>
              <w:snapToGrid w:val="0"/>
              <w:spacing w:before="50" w:after="50"/>
              <w:jc w:val="center"/>
              <w:rPr>
                <w:rFonts w:hint="eastAsia" w:ascii="宋体" w:hAnsi="宋体" w:cs="宋体"/>
                <w:color w:val="auto"/>
                <w:szCs w:val="21"/>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5104ED02">
            <w:pPr>
              <w:snapToGrid w:val="0"/>
              <w:spacing w:before="50" w:after="50"/>
              <w:jc w:val="center"/>
              <w:rPr>
                <w:rFonts w:hint="eastAsia" w:ascii="宋体" w:hAnsi="宋体" w:cs="宋体"/>
                <w:color w:val="auto"/>
                <w:szCs w:val="21"/>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52905D83">
            <w:pPr>
              <w:snapToGrid w:val="0"/>
              <w:spacing w:before="50" w:after="50"/>
              <w:jc w:val="center"/>
              <w:rPr>
                <w:rFonts w:hint="eastAsia" w:ascii="宋体" w:hAnsi="宋体" w:cs="宋体"/>
                <w:color w:val="auto"/>
                <w:szCs w:val="21"/>
                <w:highlight w:val="none"/>
              </w:rPr>
            </w:pPr>
          </w:p>
        </w:tc>
      </w:tr>
    </w:tbl>
    <w:p w14:paraId="260A6DB1">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备注：</w:t>
      </w:r>
    </w:p>
    <w:p w14:paraId="0325F6D1">
      <w:pPr>
        <w:tabs>
          <w:tab w:val="left" w:pos="1065"/>
        </w:tabs>
        <w:adjustRightInd w:val="0"/>
        <w:spacing w:line="440" w:lineRule="exact"/>
        <w:contextualSpacing/>
        <w:rPr>
          <w:rFonts w:hint="eastAsia" w:ascii="宋体" w:hAnsi="宋体" w:cs="宋体"/>
          <w:color w:val="auto"/>
          <w:szCs w:val="21"/>
          <w:highlight w:val="none"/>
        </w:rPr>
      </w:pPr>
      <w:r>
        <w:rPr>
          <w:rFonts w:hint="eastAsia" w:ascii="宋体" w:hAnsi="宋体" w:cs="宋体"/>
          <w:b/>
          <w:bCs/>
          <w:color w:val="auto"/>
          <w:szCs w:val="21"/>
          <w:highlight w:val="none"/>
        </w:rPr>
        <w:t>以上性能配置清单中“货物名称、数量及单位、品牌、规格型号、制造商、原产地、参数性能、指标及配置”必须如实填写完整，品牌、规格型号没有则填无，填写有缺漏的，响应文件作无效处理</w:t>
      </w:r>
      <w:r>
        <w:rPr>
          <w:rFonts w:hint="eastAsia" w:ascii="宋体" w:hAnsi="宋体" w:cs="宋体"/>
          <w:b/>
          <w:color w:val="auto"/>
          <w:szCs w:val="21"/>
          <w:highlight w:val="none"/>
        </w:rPr>
        <w:t>。</w:t>
      </w:r>
    </w:p>
    <w:p w14:paraId="418C7087">
      <w:pPr>
        <w:adjustRightInd w:val="0"/>
        <w:spacing w:line="360" w:lineRule="auto"/>
        <w:contextualSpacing/>
        <w:jc w:val="left"/>
        <w:rPr>
          <w:rFonts w:hint="eastAsia" w:ascii="宋体" w:hAnsi="宋体" w:cs="宋体"/>
          <w:color w:val="auto"/>
          <w:szCs w:val="21"/>
          <w:highlight w:val="none"/>
        </w:rPr>
      </w:pPr>
    </w:p>
    <w:p w14:paraId="0D957A8C">
      <w:pPr>
        <w:adjustRightInd w:val="0"/>
        <w:spacing w:line="360" w:lineRule="auto"/>
        <w:contextualSpacing/>
        <w:jc w:val="left"/>
        <w:rPr>
          <w:rFonts w:hint="eastAsia" w:ascii="宋体" w:hAnsi="宋体" w:cs="宋体"/>
          <w:color w:val="auto"/>
          <w:szCs w:val="21"/>
          <w:highlight w:val="none"/>
        </w:rPr>
      </w:pPr>
    </w:p>
    <w:p w14:paraId="7C619540">
      <w:pPr>
        <w:adjustRightInd w:val="0"/>
        <w:spacing w:line="360" w:lineRule="auto"/>
        <w:contextualSpacing/>
        <w:jc w:val="left"/>
        <w:rPr>
          <w:rFonts w:hint="eastAsia" w:ascii="宋体" w:hAnsi="宋体" w:cs="宋体"/>
          <w:color w:val="auto"/>
          <w:szCs w:val="21"/>
          <w:highlight w:val="none"/>
        </w:rPr>
      </w:pPr>
    </w:p>
    <w:p w14:paraId="60AD8BC9">
      <w:pPr>
        <w:spacing w:line="440" w:lineRule="exact"/>
        <w:ind w:right="-817" w:rightChars="-389" w:firstLine="2520" w:firstLineChars="1200"/>
        <w:contextualSpacing/>
        <w:jc w:val="center"/>
        <w:rPr>
          <w:rFonts w:hint="eastAsia" w:ascii="宋体" w:hAnsi="宋体" w:cs="宋体"/>
          <w:color w:val="auto"/>
          <w:szCs w:val="21"/>
          <w:highlight w:val="none"/>
          <w:u w:val="single"/>
        </w:rPr>
      </w:pPr>
      <w:r>
        <w:rPr>
          <w:rFonts w:hint="eastAsia" w:ascii="宋体" w:hAnsi="宋体" w:cs="宋体"/>
          <w:color w:val="auto"/>
          <w:szCs w:val="21"/>
          <w:highlight w:val="none"/>
        </w:rPr>
        <w:t>供应商[公章（CA签章）]：</w:t>
      </w:r>
      <w:r>
        <w:rPr>
          <w:rFonts w:hint="eastAsia" w:ascii="宋体" w:hAnsi="宋体" w:cs="宋体"/>
          <w:color w:val="auto"/>
          <w:szCs w:val="21"/>
          <w:highlight w:val="none"/>
          <w:u w:val="single"/>
        </w:rPr>
        <w:t xml:space="preserve">                       </w:t>
      </w:r>
    </w:p>
    <w:p w14:paraId="2039CA97">
      <w:pPr>
        <w:spacing w:line="440" w:lineRule="exact"/>
        <w:ind w:right="-817" w:rightChars="-389" w:firstLine="2520" w:firstLineChars="1200"/>
        <w:contextualSpacing/>
        <w:jc w:val="center"/>
        <w:rPr>
          <w:rFonts w:hint="eastAsia" w:ascii="宋体" w:hAnsi="宋体" w:cs="宋体"/>
          <w:color w:val="auto"/>
          <w:szCs w:val="21"/>
          <w:highlight w:val="none"/>
        </w:rPr>
      </w:pPr>
      <w:r>
        <w:rPr>
          <w:rFonts w:hint="eastAsia" w:ascii="宋体" w:hAnsi="宋体" w:cs="宋体"/>
          <w:color w:val="auto"/>
          <w:szCs w:val="21"/>
          <w:highlight w:val="none"/>
        </w:rPr>
        <w:t>法定代表人（负责人）或授权代理人签字（或个人CA签章）：</w:t>
      </w:r>
    </w:p>
    <w:p w14:paraId="275A2C09">
      <w:pPr>
        <w:spacing w:line="440" w:lineRule="exact"/>
        <w:ind w:right="-817" w:rightChars="-389" w:firstLine="2520" w:firstLineChars="1200"/>
        <w:contextualSpacing/>
        <w:jc w:val="center"/>
        <w:rPr>
          <w:rFonts w:hint="eastAsia" w:ascii="宋体" w:hAnsi="宋体" w:cs="宋体"/>
          <w:b/>
          <w:color w:val="auto"/>
          <w:szCs w:val="21"/>
          <w:highlight w:val="none"/>
        </w:rPr>
      </w:pPr>
      <w:r>
        <w:rPr>
          <w:rFonts w:hint="eastAsia" w:ascii="宋体" w:hAnsi="宋体" w:cs="宋体"/>
          <w:color w:val="auto"/>
          <w:szCs w:val="21"/>
          <w:highlight w:val="none"/>
        </w:rPr>
        <w:t>日期：   年   月   日</w:t>
      </w:r>
    </w:p>
    <w:p w14:paraId="75BCD82E">
      <w:pPr>
        <w:adjustRightInd w:val="0"/>
        <w:snapToGrid w:val="0"/>
        <w:spacing w:line="300" w:lineRule="auto"/>
        <w:rPr>
          <w:rFonts w:hint="eastAsia" w:ascii="宋体" w:hAnsi="宋体" w:cs="宋体"/>
          <w:color w:val="auto"/>
          <w:szCs w:val="21"/>
          <w:highlight w:val="none"/>
          <w:u w:val="single"/>
        </w:rPr>
      </w:pPr>
    </w:p>
    <w:p w14:paraId="375E1769">
      <w:pPr>
        <w:adjustRightInd w:val="0"/>
        <w:snapToGrid w:val="0"/>
        <w:spacing w:line="300" w:lineRule="auto"/>
        <w:rPr>
          <w:rFonts w:hint="eastAsia" w:ascii="宋体" w:hAnsi="宋体" w:cs="宋体"/>
          <w:color w:val="auto"/>
          <w:szCs w:val="21"/>
          <w:highlight w:val="none"/>
          <w:u w:val="single"/>
        </w:rPr>
      </w:pPr>
    </w:p>
    <w:p w14:paraId="55E088F6">
      <w:pPr>
        <w:adjustRightInd w:val="0"/>
        <w:snapToGrid w:val="0"/>
        <w:spacing w:line="300" w:lineRule="auto"/>
        <w:rPr>
          <w:rFonts w:hint="eastAsia" w:ascii="宋体" w:hAnsi="宋体" w:cs="宋体"/>
          <w:color w:val="auto"/>
          <w:szCs w:val="21"/>
          <w:highlight w:val="none"/>
          <w:u w:val="single"/>
        </w:rPr>
      </w:pPr>
    </w:p>
    <w:p w14:paraId="716BADAC">
      <w:pPr>
        <w:adjustRightInd w:val="0"/>
        <w:snapToGrid w:val="0"/>
        <w:spacing w:line="300" w:lineRule="auto"/>
        <w:rPr>
          <w:rFonts w:hint="eastAsia" w:ascii="宋体" w:hAnsi="宋体" w:cs="宋体"/>
          <w:color w:val="auto"/>
          <w:szCs w:val="21"/>
          <w:highlight w:val="none"/>
          <w:u w:val="single"/>
        </w:rPr>
      </w:pPr>
    </w:p>
    <w:p w14:paraId="096969A0">
      <w:pPr>
        <w:adjustRightInd w:val="0"/>
        <w:snapToGrid w:val="0"/>
        <w:spacing w:line="300" w:lineRule="auto"/>
        <w:rPr>
          <w:rFonts w:hint="eastAsia" w:ascii="宋体" w:hAnsi="宋体" w:cs="宋体"/>
          <w:color w:val="auto"/>
          <w:szCs w:val="21"/>
          <w:highlight w:val="none"/>
          <w:u w:val="single"/>
        </w:rPr>
      </w:pPr>
    </w:p>
    <w:p w14:paraId="0F341B5B">
      <w:pPr>
        <w:adjustRightInd w:val="0"/>
        <w:snapToGrid w:val="0"/>
        <w:spacing w:line="300" w:lineRule="auto"/>
        <w:rPr>
          <w:rFonts w:hint="eastAsia" w:ascii="宋体" w:hAnsi="宋体" w:cs="宋体"/>
          <w:color w:val="auto"/>
          <w:szCs w:val="21"/>
          <w:highlight w:val="none"/>
          <w:u w:val="single"/>
        </w:rPr>
      </w:pPr>
    </w:p>
    <w:p w14:paraId="6798AA1B">
      <w:pPr>
        <w:adjustRightInd w:val="0"/>
        <w:snapToGrid w:val="0"/>
        <w:spacing w:line="300" w:lineRule="auto"/>
        <w:rPr>
          <w:rFonts w:hint="eastAsia" w:ascii="宋体" w:hAnsi="宋体" w:cs="宋体"/>
          <w:color w:val="auto"/>
          <w:szCs w:val="21"/>
          <w:highlight w:val="none"/>
          <w:u w:val="single"/>
        </w:rPr>
      </w:pPr>
    </w:p>
    <w:p w14:paraId="1DEB3F92">
      <w:pPr>
        <w:adjustRightInd w:val="0"/>
        <w:snapToGrid w:val="0"/>
        <w:spacing w:line="300" w:lineRule="auto"/>
        <w:rPr>
          <w:rFonts w:hint="eastAsia" w:ascii="宋体" w:hAnsi="宋体" w:cs="宋体"/>
          <w:color w:val="auto"/>
          <w:szCs w:val="21"/>
          <w:highlight w:val="none"/>
          <w:u w:val="single"/>
        </w:rPr>
      </w:pPr>
    </w:p>
    <w:p w14:paraId="74B61FA6">
      <w:pPr>
        <w:adjustRightInd w:val="0"/>
        <w:snapToGrid w:val="0"/>
        <w:spacing w:line="300" w:lineRule="auto"/>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br w:type="page"/>
      </w:r>
      <w:r>
        <w:rPr>
          <w:rFonts w:hint="eastAsia" w:ascii="宋体" w:hAnsi="宋体" w:cs="宋体"/>
          <w:b/>
          <w:color w:val="auto"/>
          <w:sz w:val="28"/>
          <w:szCs w:val="28"/>
          <w:highlight w:val="none"/>
        </w:rPr>
        <w:t>技术需求偏离表</w:t>
      </w:r>
    </w:p>
    <w:p w14:paraId="6CE83BA7">
      <w:pPr>
        <w:spacing w:line="520" w:lineRule="exact"/>
        <w:rPr>
          <w:rFonts w:hint="eastAsia" w:ascii="宋体" w:hAnsi="宋体" w:cs="宋体"/>
          <w:color w:val="auto"/>
          <w:sz w:val="32"/>
          <w:szCs w:val="32"/>
          <w:highlight w:val="none"/>
        </w:rPr>
      </w:pPr>
    </w:p>
    <w:p w14:paraId="33ADC3BB">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采购项目编号：</w:t>
      </w:r>
      <w:r>
        <w:rPr>
          <w:rFonts w:hint="eastAsia" w:ascii="宋体" w:hAnsi="宋体" w:cs="宋体"/>
          <w:color w:val="auto"/>
          <w:szCs w:val="21"/>
          <w:highlight w:val="none"/>
          <w:u w:val="single"/>
        </w:rPr>
        <w:t xml:space="preserve">                 </w:t>
      </w:r>
    </w:p>
    <w:p w14:paraId="18BBCE74">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采购项目名称：</w:t>
      </w:r>
      <w:r>
        <w:rPr>
          <w:rFonts w:hint="eastAsia" w:ascii="宋体" w:hAnsi="宋体" w:cs="宋体"/>
          <w:color w:val="auto"/>
          <w:szCs w:val="21"/>
          <w:highlight w:val="none"/>
          <w:u w:val="single"/>
        </w:rPr>
        <w:t xml:space="preserve">                 </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900"/>
        <w:gridCol w:w="2989"/>
        <w:gridCol w:w="2690"/>
        <w:gridCol w:w="1467"/>
      </w:tblGrid>
      <w:tr w14:paraId="4DF143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7E9CAAC0">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序号</w:t>
            </w:r>
          </w:p>
        </w:tc>
        <w:tc>
          <w:tcPr>
            <w:tcW w:w="900" w:type="dxa"/>
            <w:tcBorders>
              <w:right w:val="single" w:color="auto" w:sz="4" w:space="0"/>
            </w:tcBorders>
            <w:vAlign w:val="center"/>
          </w:tcPr>
          <w:p w14:paraId="5363308C">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名称</w:t>
            </w:r>
          </w:p>
        </w:tc>
        <w:tc>
          <w:tcPr>
            <w:tcW w:w="2989" w:type="dxa"/>
            <w:tcBorders>
              <w:left w:val="single" w:color="auto" w:sz="4" w:space="0"/>
            </w:tcBorders>
            <w:vAlign w:val="center"/>
          </w:tcPr>
          <w:p w14:paraId="5B909472">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竞争性谈判文件要求</w:t>
            </w:r>
          </w:p>
        </w:tc>
        <w:tc>
          <w:tcPr>
            <w:tcW w:w="2690" w:type="dxa"/>
            <w:vAlign w:val="center"/>
          </w:tcPr>
          <w:p w14:paraId="2586CD35">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竞标响应</w:t>
            </w:r>
          </w:p>
        </w:tc>
        <w:tc>
          <w:tcPr>
            <w:tcW w:w="1467" w:type="dxa"/>
            <w:vAlign w:val="center"/>
          </w:tcPr>
          <w:p w14:paraId="2AF4531E">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偏离说明</w:t>
            </w:r>
          </w:p>
        </w:tc>
      </w:tr>
      <w:tr w14:paraId="0E7CFD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62F5D671">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p>
        </w:tc>
        <w:tc>
          <w:tcPr>
            <w:tcW w:w="900" w:type="dxa"/>
            <w:tcBorders>
              <w:right w:val="single" w:color="auto" w:sz="4" w:space="0"/>
            </w:tcBorders>
            <w:vAlign w:val="center"/>
          </w:tcPr>
          <w:p w14:paraId="680EEB64">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989" w:type="dxa"/>
            <w:tcBorders>
              <w:left w:val="single" w:color="auto" w:sz="4" w:space="0"/>
            </w:tcBorders>
            <w:vAlign w:val="center"/>
          </w:tcPr>
          <w:p w14:paraId="733681D9">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690" w:type="dxa"/>
            <w:vAlign w:val="center"/>
          </w:tcPr>
          <w:p w14:paraId="5729AD73">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1467" w:type="dxa"/>
            <w:vAlign w:val="center"/>
          </w:tcPr>
          <w:p w14:paraId="71A8629A">
            <w:pPr>
              <w:pStyle w:val="10"/>
              <w:spacing w:line="360" w:lineRule="auto"/>
              <w:ind w:firstLine="0" w:firstLineChars="0"/>
              <w:jc w:val="center"/>
              <w:rPr>
                <w:rFonts w:hint="eastAsia" w:ascii="宋体" w:hAnsi="宋体" w:eastAsia="宋体" w:cs="宋体"/>
                <w:color w:val="auto"/>
                <w:kern w:val="2"/>
                <w:sz w:val="21"/>
                <w:szCs w:val="21"/>
                <w:highlight w:val="none"/>
              </w:rPr>
            </w:pPr>
          </w:p>
        </w:tc>
      </w:tr>
      <w:tr w14:paraId="6B6CDC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0A146349">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p>
        </w:tc>
        <w:tc>
          <w:tcPr>
            <w:tcW w:w="900" w:type="dxa"/>
            <w:tcBorders>
              <w:right w:val="single" w:color="auto" w:sz="4" w:space="0"/>
            </w:tcBorders>
            <w:vAlign w:val="center"/>
          </w:tcPr>
          <w:p w14:paraId="0A8453FB">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989" w:type="dxa"/>
            <w:tcBorders>
              <w:left w:val="single" w:color="auto" w:sz="4" w:space="0"/>
            </w:tcBorders>
            <w:vAlign w:val="center"/>
          </w:tcPr>
          <w:p w14:paraId="1D45239E">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690" w:type="dxa"/>
            <w:vAlign w:val="center"/>
          </w:tcPr>
          <w:p w14:paraId="7E659AA9">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1467" w:type="dxa"/>
            <w:vAlign w:val="center"/>
          </w:tcPr>
          <w:p w14:paraId="070DDC2E">
            <w:pPr>
              <w:pStyle w:val="10"/>
              <w:spacing w:line="360" w:lineRule="auto"/>
              <w:ind w:firstLine="0" w:firstLineChars="0"/>
              <w:jc w:val="center"/>
              <w:rPr>
                <w:rFonts w:hint="eastAsia" w:ascii="宋体" w:hAnsi="宋体" w:eastAsia="宋体" w:cs="宋体"/>
                <w:color w:val="auto"/>
                <w:kern w:val="2"/>
                <w:sz w:val="21"/>
                <w:szCs w:val="21"/>
                <w:highlight w:val="none"/>
              </w:rPr>
            </w:pPr>
          </w:p>
        </w:tc>
      </w:tr>
      <w:tr w14:paraId="2D77F3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4E7E591B">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p>
        </w:tc>
        <w:tc>
          <w:tcPr>
            <w:tcW w:w="900" w:type="dxa"/>
            <w:tcBorders>
              <w:right w:val="single" w:color="auto" w:sz="4" w:space="0"/>
            </w:tcBorders>
            <w:vAlign w:val="center"/>
          </w:tcPr>
          <w:p w14:paraId="6D5B416D">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989" w:type="dxa"/>
            <w:tcBorders>
              <w:left w:val="single" w:color="auto" w:sz="4" w:space="0"/>
            </w:tcBorders>
            <w:vAlign w:val="center"/>
          </w:tcPr>
          <w:p w14:paraId="63C160F5">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690" w:type="dxa"/>
            <w:vAlign w:val="center"/>
          </w:tcPr>
          <w:p w14:paraId="5DD13237">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1467" w:type="dxa"/>
            <w:vAlign w:val="center"/>
          </w:tcPr>
          <w:p w14:paraId="0C73189A">
            <w:pPr>
              <w:pStyle w:val="10"/>
              <w:spacing w:line="360" w:lineRule="auto"/>
              <w:ind w:firstLine="0" w:firstLineChars="0"/>
              <w:jc w:val="center"/>
              <w:rPr>
                <w:rFonts w:hint="eastAsia" w:ascii="宋体" w:hAnsi="宋体" w:eastAsia="宋体" w:cs="宋体"/>
                <w:color w:val="auto"/>
                <w:kern w:val="2"/>
                <w:sz w:val="21"/>
                <w:szCs w:val="21"/>
                <w:highlight w:val="none"/>
              </w:rPr>
            </w:pPr>
          </w:p>
        </w:tc>
      </w:tr>
      <w:tr w14:paraId="535D34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71B8E257">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w:t>
            </w:r>
          </w:p>
        </w:tc>
        <w:tc>
          <w:tcPr>
            <w:tcW w:w="900" w:type="dxa"/>
            <w:tcBorders>
              <w:right w:val="single" w:color="auto" w:sz="4" w:space="0"/>
            </w:tcBorders>
            <w:vAlign w:val="center"/>
          </w:tcPr>
          <w:p w14:paraId="503783C7">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989" w:type="dxa"/>
            <w:tcBorders>
              <w:left w:val="single" w:color="auto" w:sz="4" w:space="0"/>
            </w:tcBorders>
            <w:vAlign w:val="center"/>
          </w:tcPr>
          <w:p w14:paraId="4F9679AB">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690" w:type="dxa"/>
            <w:vAlign w:val="center"/>
          </w:tcPr>
          <w:p w14:paraId="4093CC6C">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1467" w:type="dxa"/>
            <w:vAlign w:val="center"/>
          </w:tcPr>
          <w:p w14:paraId="1E8116A3">
            <w:pPr>
              <w:pStyle w:val="10"/>
              <w:spacing w:line="360" w:lineRule="auto"/>
              <w:ind w:firstLine="0" w:firstLineChars="0"/>
              <w:jc w:val="center"/>
              <w:rPr>
                <w:rFonts w:hint="eastAsia" w:ascii="宋体" w:hAnsi="宋体" w:eastAsia="宋体" w:cs="宋体"/>
                <w:color w:val="auto"/>
                <w:kern w:val="2"/>
                <w:sz w:val="21"/>
                <w:szCs w:val="21"/>
                <w:highlight w:val="none"/>
              </w:rPr>
            </w:pPr>
          </w:p>
        </w:tc>
      </w:tr>
      <w:tr w14:paraId="4BF16A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0DA0F432">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p>
        </w:tc>
        <w:tc>
          <w:tcPr>
            <w:tcW w:w="900" w:type="dxa"/>
            <w:tcBorders>
              <w:right w:val="single" w:color="auto" w:sz="4" w:space="0"/>
            </w:tcBorders>
            <w:vAlign w:val="center"/>
          </w:tcPr>
          <w:p w14:paraId="4CE89691">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989" w:type="dxa"/>
            <w:tcBorders>
              <w:left w:val="single" w:color="auto" w:sz="4" w:space="0"/>
            </w:tcBorders>
            <w:vAlign w:val="center"/>
          </w:tcPr>
          <w:p w14:paraId="071FA058">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690" w:type="dxa"/>
            <w:vAlign w:val="center"/>
          </w:tcPr>
          <w:p w14:paraId="530D1FCD">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1467" w:type="dxa"/>
            <w:vAlign w:val="center"/>
          </w:tcPr>
          <w:p w14:paraId="78739BBD">
            <w:pPr>
              <w:pStyle w:val="10"/>
              <w:spacing w:line="360" w:lineRule="auto"/>
              <w:ind w:firstLine="0" w:firstLineChars="0"/>
              <w:jc w:val="center"/>
              <w:rPr>
                <w:rFonts w:hint="eastAsia" w:ascii="宋体" w:hAnsi="宋体" w:eastAsia="宋体" w:cs="宋体"/>
                <w:color w:val="auto"/>
                <w:kern w:val="2"/>
                <w:sz w:val="21"/>
                <w:szCs w:val="21"/>
                <w:highlight w:val="none"/>
              </w:rPr>
            </w:pPr>
          </w:p>
        </w:tc>
      </w:tr>
      <w:tr w14:paraId="722D88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vAlign w:val="center"/>
          </w:tcPr>
          <w:p w14:paraId="6C91C530">
            <w:pPr>
              <w:pStyle w:val="10"/>
              <w:spacing w:line="36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p>
        </w:tc>
        <w:tc>
          <w:tcPr>
            <w:tcW w:w="900" w:type="dxa"/>
            <w:tcBorders>
              <w:right w:val="single" w:color="auto" w:sz="4" w:space="0"/>
            </w:tcBorders>
            <w:vAlign w:val="center"/>
          </w:tcPr>
          <w:p w14:paraId="3B77BCDD">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989" w:type="dxa"/>
            <w:tcBorders>
              <w:left w:val="single" w:color="auto" w:sz="4" w:space="0"/>
            </w:tcBorders>
            <w:vAlign w:val="center"/>
          </w:tcPr>
          <w:p w14:paraId="31A6A5B2">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2690" w:type="dxa"/>
            <w:vAlign w:val="center"/>
          </w:tcPr>
          <w:p w14:paraId="2D30DD45">
            <w:pPr>
              <w:pStyle w:val="10"/>
              <w:spacing w:line="360" w:lineRule="auto"/>
              <w:ind w:firstLine="0" w:firstLineChars="0"/>
              <w:jc w:val="center"/>
              <w:rPr>
                <w:rFonts w:hint="eastAsia" w:ascii="宋体" w:hAnsi="宋体" w:eastAsia="宋体" w:cs="宋体"/>
                <w:color w:val="auto"/>
                <w:kern w:val="2"/>
                <w:sz w:val="21"/>
                <w:szCs w:val="21"/>
                <w:highlight w:val="none"/>
              </w:rPr>
            </w:pPr>
          </w:p>
        </w:tc>
        <w:tc>
          <w:tcPr>
            <w:tcW w:w="1467" w:type="dxa"/>
            <w:tcBorders>
              <w:right w:val="single" w:color="auto" w:sz="4" w:space="0"/>
            </w:tcBorders>
            <w:vAlign w:val="center"/>
          </w:tcPr>
          <w:p w14:paraId="26EC52F3">
            <w:pPr>
              <w:pStyle w:val="10"/>
              <w:spacing w:line="360" w:lineRule="auto"/>
              <w:ind w:firstLine="0" w:firstLineChars="0"/>
              <w:jc w:val="center"/>
              <w:rPr>
                <w:rFonts w:hint="eastAsia" w:ascii="宋体" w:hAnsi="宋体" w:eastAsia="宋体" w:cs="宋体"/>
                <w:color w:val="auto"/>
                <w:kern w:val="2"/>
                <w:sz w:val="21"/>
                <w:szCs w:val="21"/>
                <w:highlight w:val="none"/>
              </w:rPr>
            </w:pPr>
          </w:p>
        </w:tc>
      </w:tr>
    </w:tbl>
    <w:p w14:paraId="7EFE575E">
      <w:pPr>
        <w:pStyle w:val="10"/>
        <w:spacing w:line="440" w:lineRule="exact"/>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38BA98DA">
      <w:pPr>
        <w:pStyle w:val="10"/>
        <w:spacing w:line="440" w:lineRule="exact"/>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说明：应对照谈判文件“第三章 采购需求”中的技术需求逐条实质性响应，并作出偏离说明。</w:t>
      </w:r>
    </w:p>
    <w:p w14:paraId="74938A4C">
      <w:pPr>
        <w:pStyle w:val="10"/>
        <w:spacing w:line="440" w:lineRule="exact"/>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2.供应商应根据竞标设备的性能指标，对照谈判文件要求，在“偏离说明”中注明“正偏离”、“负偏离”或者“无偏离”。既不属于“正偏离”也不属于“负偏离”即为“无偏离”。</w:t>
      </w:r>
    </w:p>
    <w:p w14:paraId="790CEF25">
      <w:pPr>
        <w:pStyle w:val="10"/>
        <w:spacing w:line="440" w:lineRule="exact"/>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认为其竞标响应有正偏离的，请在技术偏离表中列明，且在响应文件中提供竞标产品的彩页或第三方检测报告或产品生产厂家出具的技术参数说明证明作为佐证，以上佐证材料均需加盖生产厂家或代理商（附生产厂家授权资料）公章。</w:t>
      </w:r>
    </w:p>
    <w:p w14:paraId="53916B5B">
      <w:pPr>
        <w:pStyle w:val="10"/>
        <w:spacing w:line="440" w:lineRule="exact"/>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如技术偏离表中的竞标响应与佐证材料不一致的，以佐证材料为准。</w:t>
      </w:r>
    </w:p>
    <w:p w14:paraId="603E1E0E">
      <w:pPr>
        <w:pStyle w:val="10"/>
        <w:spacing w:line="360" w:lineRule="auto"/>
        <w:ind w:firstLine="0" w:firstLineChars="0"/>
        <w:contextualSpacing/>
        <w:rPr>
          <w:rFonts w:hint="eastAsia" w:ascii="宋体" w:hAnsi="宋体" w:eastAsia="宋体" w:cs="宋体"/>
          <w:color w:val="auto"/>
          <w:sz w:val="21"/>
          <w:szCs w:val="21"/>
          <w:highlight w:val="none"/>
        </w:rPr>
      </w:pPr>
    </w:p>
    <w:p w14:paraId="0E36402B">
      <w:pPr>
        <w:spacing w:line="360" w:lineRule="auto"/>
        <w:ind w:right="-817" w:rightChars="-389"/>
        <w:contextualSpacing/>
        <w:rPr>
          <w:rFonts w:hint="eastAsia" w:ascii="宋体" w:hAnsi="宋体" w:cs="宋体"/>
          <w:color w:val="auto"/>
          <w:szCs w:val="21"/>
          <w:highlight w:val="none"/>
        </w:rPr>
      </w:pPr>
    </w:p>
    <w:p w14:paraId="4369280E">
      <w:pPr>
        <w:spacing w:line="440" w:lineRule="exact"/>
        <w:ind w:right="-817" w:rightChars="-389" w:firstLine="2520" w:firstLineChars="1200"/>
        <w:contextualSpacing/>
        <w:jc w:val="center"/>
        <w:rPr>
          <w:rFonts w:hint="eastAsia" w:ascii="宋体" w:hAnsi="宋体" w:cs="宋体"/>
          <w:color w:val="auto"/>
          <w:szCs w:val="21"/>
          <w:highlight w:val="none"/>
          <w:u w:val="single"/>
        </w:rPr>
      </w:pPr>
      <w:r>
        <w:rPr>
          <w:rFonts w:hint="eastAsia" w:ascii="宋体" w:hAnsi="宋体" w:cs="宋体"/>
          <w:color w:val="auto"/>
          <w:szCs w:val="21"/>
          <w:highlight w:val="none"/>
        </w:rPr>
        <w:t>供应商[公章（CA签章）]：</w:t>
      </w:r>
      <w:r>
        <w:rPr>
          <w:rFonts w:hint="eastAsia" w:ascii="宋体" w:hAnsi="宋体" w:cs="宋体"/>
          <w:color w:val="auto"/>
          <w:szCs w:val="21"/>
          <w:highlight w:val="none"/>
          <w:u w:val="single"/>
        </w:rPr>
        <w:t xml:space="preserve">                       </w:t>
      </w:r>
    </w:p>
    <w:p w14:paraId="669F7270">
      <w:pPr>
        <w:spacing w:line="440" w:lineRule="exact"/>
        <w:ind w:right="-817" w:rightChars="-389"/>
        <w:contextualSpacing/>
        <w:jc w:val="center"/>
        <w:rPr>
          <w:rFonts w:hint="eastAsia" w:ascii="宋体" w:hAnsi="宋体" w:cs="宋体"/>
          <w:color w:val="auto"/>
          <w:szCs w:val="21"/>
          <w:highlight w:val="none"/>
          <w:u w:val="single"/>
        </w:rPr>
      </w:pPr>
      <w:r>
        <w:rPr>
          <w:rFonts w:hint="eastAsia" w:ascii="宋体" w:hAnsi="宋体" w:cs="宋体"/>
          <w:color w:val="auto"/>
          <w:szCs w:val="21"/>
          <w:highlight w:val="none"/>
        </w:rPr>
        <w:t>法定代表人（负责人）或授权代理人签字（或个人CA签章）：</w:t>
      </w:r>
      <w:r>
        <w:rPr>
          <w:rFonts w:hint="eastAsia" w:ascii="宋体" w:hAnsi="宋体" w:cs="宋体"/>
          <w:color w:val="auto"/>
          <w:szCs w:val="21"/>
          <w:highlight w:val="none"/>
          <w:u w:val="single"/>
        </w:rPr>
        <w:t xml:space="preserve">              </w:t>
      </w:r>
    </w:p>
    <w:p w14:paraId="6D5FC192">
      <w:pPr>
        <w:spacing w:line="440" w:lineRule="exact"/>
        <w:ind w:right="-817" w:rightChars="-389"/>
        <w:contextualSpacing/>
        <w:jc w:val="center"/>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6952668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br w:type="page"/>
      </w:r>
    </w:p>
    <w:p w14:paraId="460FD59F">
      <w:pPr>
        <w:pStyle w:val="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项目实施方案（格式自拟）（如有请提供）</w:t>
      </w:r>
    </w:p>
    <w:p w14:paraId="585A344A">
      <w:pPr>
        <w:spacing w:line="440" w:lineRule="exact"/>
        <w:ind w:right="-817" w:rightChars="-389"/>
        <w:contextualSpacing/>
        <w:jc w:val="center"/>
        <w:rPr>
          <w:rFonts w:hint="eastAsia" w:ascii="宋体" w:hAnsi="宋体" w:cs="宋体"/>
          <w:color w:val="auto"/>
          <w:szCs w:val="21"/>
          <w:highlight w:val="none"/>
        </w:rPr>
      </w:pPr>
    </w:p>
    <w:p w14:paraId="3FBCD1B8">
      <w:pPr>
        <w:spacing w:line="300" w:lineRule="auto"/>
        <w:rPr>
          <w:rFonts w:hint="eastAsia" w:ascii="宋体" w:hAnsi="宋体" w:cs="宋体"/>
          <w:color w:val="auto"/>
          <w:szCs w:val="21"/>
          <w:highlight w:val="none"/>
        </w:rPr>
      </w:pPr>
      <w:r>
        <w:rPr>
          <w:rFonts w:hint="eastAsia" w:ascii="宋体" w:hAnsi="宋体" w:cs="宋体"/>
          <w:b/>
          <w:bCs/>
          <w:color w:val="auto"/>
          <w:sz w:val="24"/>
          <w:highlight w:val="none"/>
        </w:rPr>
        <w:br w:type="page"/>
      </w:r>
      <w:r>
        <w:rPr>
          <w:rFonts w:hint="eastAsia" w:ascii="宋体" w:hAnsi="宋体" w:cs="宋体"/>
          <w:b/>
          <w:bCs/>
          <w:color w:val="auto"/>
          <w:szCs w:val="21"/>
          <w:highlight w:val="none"/>
        </w:rPr>
        <w:t>其他文书、文件格式</w:t>
      </w:r>
    </w:p>
    <w:p w14:paraId="5FA291E6">
      <w:pPr>
        <w:jc w:val="center"/>
        <w:rPr>
          <w:rFonts w:hint="eastAsia" w:ascii="宋体" w:hAnsi="宋体" w:cs="宋体"/>
          <w:color w:val="auto"/>
          <w:szCs w:val="21"/>
          <w:highlight w:val="none"/>
        </w:rPr>
      </w:pPr>
      <w:r>
        <w:rPr>
          <w:rFonts w:hint="eastAsia" w:ascii="宋体" w:hAnsi="宋体" w:cs="宋体"/>
          <w:color w:val="auto"/>
          <w:szCs w:val="21"/>
          <w:highlight w:val="none"/>
        </w:rPr>
        <w:t>中小企业声明函（货物）</w:t>
      </w:r>
    </w:p>
    <w:p w14:paraId="4777B518">
      <w:pPr>
        <w:spacing w:before="2" w:line="500" w:lineRule="exact"/>
        <w:rPr>
          <w:rFonts w:hint="eastAsia" w:ascii="宋体" w:hAnsi="宋体" w:cs="宋体"/>
          <w:b/>
          <w:bCs/>
          <w:color w:val="auto"/>
          <w:szCs w:val="21"/>
          <w:highlight w:val="none"/>
        </w:rPr>
      </w:pPr>
    </w:p>
    <w:p w14:paraId="3FF77BE7">
      <w:pPr>
        <w:pStyle w:val="2"/>
        <w:spacing w:after="0" w:line="360" w:lineRule="auto"/>
        <w:ind w:firstLine="640"/>
        <w:contextualSpacing/>
        <w:rPr>
          <w:rFonts w:hint="eastAsia"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采购活动，提供的货物全部由符合政策要求的中小企业制造。相关企业（含联合体中的中小企业、签订分包意向协议的中小企业）的具体情况如下：</w:t>
      </w:r>
    </w:p>
    <w:p w14:paraId="08912AB3">
      <w:pPr>
        <w:tabs>
          <w:tab w:val="left" w:pos="1384"/>
          <w:tab w:val="left" w:pos="4562"/>
          <w:tab w:val="left" w:pos="6803"/>
        </w:tabs>
        <w:spacing w:line="360" w:lineRule="auto"/>
        <w:ind w:firstLine="655"/>
        <w:contextualSpacing/>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行业；制造商为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3E4ECEED">
      <w:pPr>
        <w:tabs>
          <w:tab w:val="left" w:pos="1065"/>
          <w:tab w:val="left" w:pos="6477"/>
        </w:tabs>
        <w:spacing w:line="360" w:lineRule="auto"/>
        <w:ind w:firstLine="655"/>
        <w:contextualSpacing/>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行业；制造商为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1653ABEE">
      <w:pPr>
        <w:pStyle w:val="2"/>
        <w:spacing w:after="0"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5436C85E">
      <w:pPr>
        <w:pStyle w:val="2"/>
        <w:spacing w:after="0" w:line="360" w:lineRule="auto"/>
        <w:ind w:firstLine="396" w:firstLineChars="189"/>
        <w:contextualSpacing/>
        <w:rPr>
          <w:rFonts w:hint="eastAsia"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576EAD6A">
      <w:pPr>
        <w:pStyle w:val="2"/>
        <w:spacing w:after="0" w:line="360" w:lineRule="auto"/>
        <w:ind w:firstLine="567"/>
        <w:contextualSpacing/>
        <w:rPr>
          <w:rFonts w:hint="eastAsia"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33393FA0">
      <w:pPr>
        <w:pStyle w:val="2"/>
        <w:spacing w:after="0" w:line="360" w:lineRule="auto"/>
        <w:contextualSpacing/>
        <w:rPr>
          <w:rFonts w:hint="eastAsia" w:ascii="宋体" w:hAnsi="宋体" w:cs="宋体"/>
          <w:color w:val="auto"/>
          <w:szCs w:val="21"/>
          <w:highlight w:val="none"/>
        </w:rPr>
      </w:pPr>
    </w:p>
    <w:p w14:paraId="2A3CF0D0">
      <w:pPr>
        <w:pStyle w:val="2"/>
        <w:spacing w:after="0" w:line="360" w:lineRule="auto"/>
        <w:contextualSpacing/>
        <w:jc w:val="center"/>
        <w:rPr>
          <w:rFonts w:hint="eastAsia" w:ascii="宋体" w:hAnsi="宋体" w:cs="宋体"/>
          <w:color w:val="auto"/>
          <w:szCs w:val="21"/>
          <w:highlight w:val="none"/>
        </w:rPr>
      </w:pPr>
      <w:r>
        <w:rPr>
          <w:rFonts w:hint="eastAsia" w:ascii="宋体" w:hAnsi="宋体" w:cs="宋体"/>
          <w:color w:val="auto"/>
          <w:szCs w:val="21"/>
          <w:highlight w:val="none"/>
        </w:rPr>
        <w:t>供应商[公章（CA签章）]：</w:t>
      </w:r>
    </w:p>
    <w:p w14:paraId="131DBB08">
      <w:pPr>
        <w:pStyle w:val="2"/>
        <w:spacing w:after="0" w:line="360" w:lineRule="auto"/>
        <w:contextualSpacing/>
        <w:jc w:val="center"/>
        <w:rPr>
          <w:rFonts w:hint="eastAsia" w:ascii="宋体" w:hAnsi="宋体" w:cs="宋体"/>
          <w:color w:val="auto"/>
          <w:szCs w:val="21"/>
          <w:highlight w:val="none"/>
        </w:rPr>
      </w:pPr>
      <w:r>
        <w:rPr>
          <w:rFonts w:hint="eastAsia" w:ascii="宋体" w:hAnsi="宋体" w:cs="宋体"/>
          <w:color w:val="auto"/>
          <w:szCs w:val="21"/>
          <w:highlight w:val="none"/>
        </w:rPr>
        <w:t>日 期：</w:t>
      </w:r>
    </w:p>
    <w:p w14:paraId="04D5BCA0">
      <w:pPr>
        <w:pStyle w:val="2"/>
        <w:spacing w:after="0" w:line="360" w:lineRule="auto"/>
        <w:contextualSpacing/>
        <w:rPr>
          <w:rFonts w:hint="eastAsia" w:ascii="宋体" w:hAnsi="宋体" w:cs="宋体"/>
          <w:color w:val="auto"/>
          <w:szCs w:val="21"/>
          <w:highlight w:val="none"/>
        </w:rPr>
      </w:pPr>
    </w:p>
    <w:p w14:paraId="7BBFA5AC">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F468065">
      <w:pPr>
        <w:spacing w:line="360" w:lineRule="auto"/>
        <w:contextualSpacing/>
        <w:jc w:val="center"/>
        <w:rPr>
          <w:rFonts w:hint="eastAsia" w:ascii="宋体" w:hAnsi="宋体" w:cs="宋体"/>
          <w:b/>
          <w:bCs/>
          <w:color w:val="auto"/>
          <w:sz w:val="28"/>
          <w:szCs w:val="28"/>
          <w:highlight w:val="none"/>
        </w:rPr>
      </w:pPr>
      <w:r>
        <w:rPr>
          <w:rFonts w:hint="eastAsia" w:ascii="宋体" w:hAnsi="宋体" w:cs="宋体"/>
          <w:color w:val="auto"/>
          <w:sz w:val="24"/>
          <w:highlight w:val="none"/>
        </w:rPr>
        <w:br w:type="page"/>
      </w:r>
      <w:r>
        <w:rPr>
          <w:rFonts w:hint="eastAsia" w:ascii="宋体" w:hAnsi="宋体" w:cs="宋体"/>
          <w:b/>
          <w:bCs/>
          <w:color w:val="auto"/>
          <w:sz w:val="28"/>
          <w:szCs w:val="28"/>
          <w:highlight w:val="none"/>
        </w:rPr>
        <w:t>残疾人福利性单位声明函</w:t>
      </w:r>
    </w:p>
    <w:p w14:paraId="6FEA847B">
      <w:pPr>
        <w:spacing w:line="440" w:lineRule="exact"/>
        <w:rPr>
          <w:rFonts w:hint="eastAsia" w:ascii="宋体" w:hAnsi="宋体" w:cs="宋体"/>
          <w:color w:val="auto"/>
          <w:sz w:val="32"/>
          <w:szCs w:val="32"/>
          <w:highlight w:val="none"/>
        </w:rPr>
      </w:pPr>
    </w:p>
    <w:p w14:paraId="7CD072DC">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6FD8B28C">
      <w:pPr>
        <w:spacing w:line="44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14:paraId="333B22B6">
      <w:pPr>
        <w:spacing w:line="360" w:lineRule="auto"/>
        <w:contextualSpacing/>
        <w:rPr>
          <w:rFonts w:hint="eastAsia" w:ascii="宋体" w:hAnsi="宋体" w:cs="宋体"/>
          <w:color w:val="auto"/>
          <w:szCs w:val="21"/>
          <w:highlight w:val="none"/>
        </w:rPr>
      </w:pPr>
    </w:p>
    <w:p w14:paraId="782B025B">
      <w:pPr>
        <w:spacing w:line="360" w:lineRule="auto"/>
        <w:contextualSpacing/>
        <w:rPr>
          <w:rFonts w:hint="eastAsia" w:ascii="宋体" w:hAnsi="宋体" w:cs="宋体"/>
          <w:color w:val="auto"/>
          <w:szCs w:val="21"/>
          <w:highlight w:val="none"/>
        </w:rPr>
      </w:pPr>
    </w:p>
    <w:p w14:paraId="53AB97D7">
      <w:pPr>
        <w:spacing w:line="440" w:lineRule="exact"/>
        <w:contextualSpacing/>
        <w:rPr>
          <w:rFonts w:hint="eastAsia" w:ascii="宋体" w:hAnsi="宋体" w:cs="宋体"/>
          <w:color w:val="auto"/>
          <w:szCs w:val="21"/>
          <w:highlight w:val="none"/>
        </w:rPr>
      </w:pPr>
    </w:p>
    <w:p w14:paraId="303DF5A2">
      <w:pPr>
        <w:spacing w:line="440" w:lineRule="exact"/>
        <w:ind w:firstLine="3150" w:firstLineChars="1500"/>
        <w:contextualSpacing/>
        <w:rPr>
          <w:rFonts w:hint="eastAsia" w:ascii="宋体" w:hAnsi="宋体" w:cs="宋体"/>
          <w:color w:val="auto"/>
          <w:szCs w:val="21"/>
          <w:highlight w:val="none"/>
        </w:rPr>
      </w:pPr>
      <w:r>
        <w:rPr>
          <w:rFonts w:hint="eastAsia" w:ascii="宋体" w:hAnsi="宋体" w:cs="宋体"/>
          <w:color w:val="auto"/>
          <w:szCs w:val="21"/>
          <w:highlight w:val="none"/>
        </w:rPr>
        <w:t>供应商[公章（CA签章）]：</w:t>
      </w:r>
    </w:p>
    <w:p w14:paraId="08FE5A7C">
      <w:pPr>
        <w:spacing w:line="440" w:lineRule="exact"/>
        <w:ind w:firstLine="3150" w:firstLineChars="1500"/>
        <w:contextualSpacing/>
        <w:rPr>
          <w:rFonts w:hint="eastAsia" w:ascii="宋体" w:hAnsi="宋体" w:cs="宋体"/>
          <w:color w:val="auto"/>
          <w:szCs w:val="21"/>
          <w:highlight w:val="none"/>
        </w:rPr>
      </w:pPr>
      <w:r>
        <w:rPr>
          <w:rFonts w:hint="eastAsia" w:ascii="宋体" w:hAnsi="宋体" w:cs="宋体"/>
          <w:color w:val="auto"/>
          <w:szCs w:val="21"/>
          <w:highlight w:val="none"/>
        </w:rPr>
        <w:t>日  期：</w:t>
      </w:r>
    </w:p>
    <w:p w14:paraId="06849A01">
      <w:pPr>
        <w:spacing w:line="360" w:lineRule="auto"/>
        <w:contextualSpacing/>
        <w:rPr>
          <w:rFonts w:hint="eastAsia" w:ascii="宋体" w:hAnsi="宋体" w:cs="宋体"/>
          <w:color w:val="auto"/>
          <w:szCs w:val="21"/>
          <w:highlight w:val="none"/>
        </w:rPr>
      </w:pPr>
    </w:p>
    <w:p w14:paraId="2F34041B">
      <w:pPr>
        <w:spacing w:line="360" w:lineRule="auto"/>
        <w:contextualSpacing/>
        <w:rPr>
          <w:rFonts w:hint="eastAsia" w:ascii="宋体" w:hAnsi="宋体" w:cs="宋体"/>
          <w:color w:val="auto"/>
          <w:sz w:val="24"/>
          <w:highlight w:val="none"/>
        </w:rPr>
      </w:pPr>
    </w:p>
    <w:p w14:paraId="6AE3D749">
      <w:pPr>
        <w:spacing w:line="360" w:lineRule="auto"/>
        <w:contextualSpacing/>
        <w:rPr>
          <w:rFonts w:hint="eastAsia" w:ascii="宋体" w:hAnsi="宋体" w:cs="宋体"/>
          <w:color w:val="auto"/>
          <w:sz w:val="24"/>
          <w:highlight w:val="none"/>
        </w:rPr>
      </w:pPr>
    </w:p>
    <w:p w14:paraId="5F8E7A4F">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结果时，同时公告其《残疾人福利性单位声明函》，接受社会监督。</w:t>
      </w:r>
    </w:p>
    <w:p w14:paraId="2A7D9731">
      <w:pPr>
        <w:spacing w:line="360" w:lineRule="auto"/>
        <w:jc w:val="center"/>
        <w:rPr>
          <w:rFonts w:hint="eastAsia"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质疑函（格式）</w:t>
      </w:r>
    </w:p>
    <w:p w14:paraId="69576869">
      <w:pPr>
        <w:pStyle w:val="12"/>
        <w:spacing w:line="440" w:lineRule="exact"/>
        <w:ind w:firstLine="422" w:firstLineChars="200"/>
        <w:contextualSpacing/>
        <w:rPr>
          <w:rFonts w:hint="eastAsia" w:hAnsi="宋体" w:cs="宋体"/>
          <w:b/>
          <w:bCs/>
          <w:color w:val="auto"/>
          <w:sz w:val="21"/>
          <w:highlight w:val="none"/>
        </w:rPr>
      </w:pPr>
      <w:r>
        <w:rPr>
          <w:rFonts w:hint="eastAsia" w:hAnsi="宋体" w:cs="宋体"/>
          <w:b/>
          <w:bCs/>
          <w:color w:val="auto"/>
          <w:sz w:val="21"/>
          <w:highlight w:val="none"/>
        </w:rPr>
        <w:t>一、质疑供应商基本信息：</w:t>
      </w:r>
    </w:p>
    <w:p w14:paraId="2018B6E5">
      <w:pPr>
        <w:pStyle w:val="12"/>
        <w:spacing w:line="440" w:lineRule="exact"/>
        <w:ind w:firstLine="420" w:firstLineChars="200"/>
        <w:contextualSpacing/>
        <w:rPr>
          <w:rFonts w:hint="eastAsia" w:hAnsi="宋体" w:cs="宋体"/>
          <w:bCs/>
          <w:color w:val="auto"/>
          <w:sz w:val="21"/>
          <w:highlight w:val="none"/>
          <w:u w:val="single"/>
        </w:rPr>
      </w:pPr>
      <w:r>
        <w:rPr>
          <w:rFonts w:hint="eastAsia" w:hAnsi="宋体" w:cs="宋体"/>
          <w:bCs/>
          <w:color w:val="auto"/>
          <w:sz w:val="21"/>
          <w:highlight w:val="none"/>
        </w:rPr>
        <w:t>质疑供应商：</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7DA2EEEA">
      <w:pPr>
        <w:pStyle w:val="12"/>
        <w:spacing w:line="440" w:lineRule="exact"/>
        <w:ind w:firstLine="420" w:firstLineChars="200"/>
        <w:contextualSpacing/>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41FC2E2B">
      <w:pPr>
        <w:pStyle w:val="12"/>
        <w:spacing w:line="440" w:lineRule="exact"/>
        <w:ind w:firstLine="420" w:firstLineChars="200"/>
        <w:contextualSpacing/>
        <w:rPr>
          <w:rFonts w:hint="eastAsia" w:hAnsi="宋体" w:cs="宋体"/>
          <w:bCs/>
          <w:color w:val="auto"/>
          <w:sz w:val="21"/>
          <w:highlight w:val="non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0855BD50">
      <w:pPr>
        <w:pStyle w:val="12"/>
        <w:spacing w:line="440" w:lineRule="exact"/>
        <w:ind w:firstLine="420" w:firstLineChars="200"/>
        <w:contextualSpacing/>
        <w:rPr>
          <w:rFonts w:hint="eastAsia" w:hAnsi="宋体" w:cs="宋体"/>
          <w:bCs/>
          <w:color w:val="auto"/>
          <w:sz w:val="21"/>
          <w:highlight w:val="none"/>
        </w:rPr>
      </w:pPr>
      <w:r>
        <w:rPr>
          <w:rFonts w:hint="eastAsia" w:hAnsi="宋体" w:cs="宋体"/>
          <w:bCs/>
          <w:color w:val="auto"/>
          <w:sz w:val="21"/>
          <w:highlight w:val="none"/>
        </w:rPr>
        <w:t>授权代表：</w:t>
      </w:r>
      <w:r>
        <w:rPr>
          <w:rFonts w:hint="eastAsia" w:hAnsi="宋体" w:cs="宋体"/>
          <w:bCs/>
          <w:color w:val="auto"/>
          <w:sz w:val="21"/>
          <w:highlight w:val="none"/>
          <w:u w:val="single"/>
        </w:rPr>
        <w:t xml:space="preserve">                      </w:t>
      </w:r>
    </w:p>
    <w:p w14:paraId="38BE15D5">
      <w:pPr>
        <w:pStyle w:val="12"/>
        <w:spacing w:line="440" w:lineRule="exact"/>
        <w:ind w:firstLine="420" w:firstLineChars="200"/>
        <w:contextualSpacing/>
        <w:rPr>
          <w:rFonts w:hint="eastAsia" w:hAnsi="宋体" w:cs="宋体"/>
          <w:bCs/>
          <w:color w:val="auto"/>
          <w:sz w:val="21"/>
          <w:highlight w:val="none"/>
          <w:u w:val="single"/>
        </w:rPr>
      </w:pP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61490445">
      <w:pPr>
        <w:pStyle w:val="12"/>
        <w:spacing w:line="440" w:lineRule="exact"/>
        <w:ind w:firstLine="420" w:firstLineChars="200"/>
        <w:contextualSpacing/>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3B4E59F1">
      <w:pPr>
        <w:pStyle w:val="12"/>
        <w:spacing w:line="440" w:lineRule="exact"/>
        <w:ind w:firstLine="422" w:firstLineChars="200"/>
        <w:contextualSpacing/>
        <w:rPr>
          <w:rFonts w:hint="eastAsia" w:hAnsi="宋体" w:cs="宋体"/>
          <w:b/>
          <w:bCs/>
          <w:color w:val="auto"/>
          <w:sz w:val="21"/>
          <w:highlight w:val="none"/>
        </w:rPr>
      </w:pPr>
      <w:r>
        <w:rPr>
          <w:rFonts w:hint="eastAsia" w:hAnsi="宋体" w:cs="宋体"/>
          <w:b/>
          <w:bCs/>
          <w:color w:val="auto"/>
          <w:sz w:val="21"/>
          <w:highlight w:val="none"/>
        </w:rPr>
        <w:t>二、质疑项目基本情况：</w:t>
      </w:r>
    </w:p>
    <w:p w14:paraId="78FB02E1">
      <w:pPr>
        <w:pStyle w:val="12"/>
        <w:spacing w:line="440" w:lineRule="exact"/>
        <w:ind w:firstLine="413" w:firstLineChars="197"/>
        <w:contextualSpacing/>
        <w:rPr>
          <w:rFonts w:hint="eastAsia" w:hAnsi="宋体" w:cs="宋体"/>
          <w:color w:val="auto"/>
          <w:sz w:val="21"/>
          <w:highlight w:val="none"/>
        </w:rPr>
      </w:pPr>
      <w:r>
        <w:rPr>
          <w:rFonts w:hint="eastAsia" w:hAnsi="宋体" w:cs="宋体"/>
          <w:bCs/>
          <w:color w:val="auto"/>
          <w:sz w:val="21"/>
          <w:highlight w:val="none"/>
        </w:rPr>
        <w:t>质疑</w:t>
      </w:r>
      <w:r>
        <w:rPr>
          <w:rFonts w:hint="eastAsia" w:hAnsi="宋体" w:cs="宋体"/>
          <w:color w:val="auto"/>
          <w:sz w:val="21"/>
          <w:highlight w:val="none"/>
        </w:rPr>
        <w:t>项目的名称：</w:t>
      </w:r>
      <w:r>
        <w:rPr>
          <w:rFonts w:hint="eastAsia" w:hAnsi="宋体" w:cs="宋体"/>
          <w:bCs/>
          <w:color w:val="auto"/>
          <w:sz w:val="21"/>
          <w:highlight w:val="none"/>
          <w:u w:val="single"/>
        </w:rPr>
        <w:t xml:space="preserve">                                     </w:t>
      </w:r>
    </w:p>
    <w:p w14:paraId="4EB52497">
      <w:pPr>
        <w:pStyle w:val="12"/>
        <w:spacing w:line="440" w:lineRule="exact"/>
        <w:ind w:firstLine="413" w:firstLineChars="197"/>
        <w:contextualSpacing/>
        <w:rPr>
          <w:rFonts w:hint="eastAsia" w:hAnsi="宋体" w:cs="宋体"/>
          <w:color w:val="auto"/>
          <w:sz w:val="21"/>
          <w:highlight w:val="none"/>
        </w:rPr>
      </w:pPr>
      <w:r>
        <w:rPr>
          <w:rFonts w:hint="eastAsia" w:hAnsi="宋体" w:cs="宋体"/>
          <w:bCs/>
          <w:color w:val="auto"/>
          <w:sz w:val="21"/>
          <w:highlight w:val="none"/>
        </w:rPr>
        <w:t>质疑</w:t>
      </w:r>
      <w:r>
        <w:rPr>
          <w:rFonts w:hint="eastAsia" w:hAnsi="宋体" w:cs="宋体"/>
          <w:color w:val="auto"/>
          <w:sz w:val="21"/>
          <w:highlight w:val="none"/>
        </w:rPr>
        <w:t>项目的编号：</w:t>
      </w:r>
      <w:r>
        <w:rPr>
          <w:rFonts w:hint="eastAsia" w:hAnsi="宋体" w:cs="宋体"/>
          <w:bCs/>
          <w:color w:val="auto"/>
          <w:sz w:val="21"/>
          <w:highlight w:val="none"/>
          <w:u w:val="single"/>
        </w:rPr>
        <w:t xml:space="preserve">                                     </w:t>
      </w:r>
    </w:p>
    <w:p w14:paraId="547F3EEB">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采购人名称：</w:t>
      </w:r>
      <w:r>
        <w:rPr>
          <w:rFonts w:hint="eastAsia" w:hAnsi="宋体" w:cs="宋体"/>
          <w:bCs/>
          <w:color w:val="auto"/>
          <w:sz w:val="21"/>
          <w:highlight w:val="none"/>
          <w:u w:val="single"/>
        </w:rPr>
        <w:t xml:space="preserve">                                         </w:t>
      </w:r>
    </w:p>
    <w:p w14:paraId="2855DAC4">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质疑事项：</w:t>
      </w:r>
    </w:p>
    <w:p w14:paraId="6E7A2A32">
      <w:pPr>
        <w:pStyle w:val="12"/>
        <w:spacing w:line="440" w:lineRule="exact"/>
        <w:ind w:firstLine="308" w:firstLineChars="147"/>
        <w:contextualSpacing/>
        <w:rPr>
          <w:rFonts w:hint="eastAsia" w:hAnsi="宋体" w:cs="宋体"/>
          <w:color w:val="auto"/>
          <w:sz w:val="21"/>
          <w:highlight w:val="none"/>
        </w:rPr>
      </w:pPr>
      <w:r>
        <w:rPr>
          <w:rFonts w:hint="eastAsia" w:hAnsi="宋体" w:cs="宋体"/>
          <w:color w:val="auto"/>
          <w:sz w:val="21"/>
          <w:highlight w:val="none"/>
        </w:rPr>
        <w:t>□采购文件   采购文件获取日期：</w:t>
      </w:r>
      <w:r>
        <w:rPr>
          <w:rFonts w:hint="eastAsia" w:hAnsi="宋体" w:cs="宋体"/>
          <w:bCs/>
          <w:color w:val="auto"/>
          <w:sz w:val="21"/>
          <w:highlight w:val="none"/>
          <w:u w:val="single"/>
        </w:rPr>
        <w:t xml:space="preserve">                                   </w:t>
      </w:r>
    </w:p>
    <w:p w14:paraId="5A90A4A3">
      <w:pPr>
        <w:pStyle w:val="12"/>
        <w:spacing w:line="440" w:lineRule="exact"/>
        <w:ind w:firstLine="308" w:firstLineChars="147"/>
        <w:contextualSpacing/>
        <w:rPr>
          <w:rFonts w:hint="eastAsia" w:hAnsi="宋体" w:cs="宋体"/>
          <w:color w:val="auto"/>
          <w:sz w:val="21"/>
          <w:highlight w:val="none"/>
        </w:rPr>
      </w:pPr>
      <w:r>
        <w:rPr>
          <w:rFonts w:hint="eastAsia" w:hAnsi="宋体" w:cs="宋体"/>
          <w:color w:val="auto"/>
          <w:sz w:val="21"/>
          <w:highlight w:val="none"/>
        </w:rPr>
        <w:t xml:space="preserve">□采购过程   </w:t>
      </w:r>
    </w:p>
    <w:p w14:paraId="0BDCA755">
      <w:pPr>
        <w:pStyle w:val="12"/>
        <w:spacing w:line="440" w:lineRule="exact"/>
        <w:ind w:firstLine="308" w:firstLineChars="147"/>
        <w:contextualSpacing/>
        <w:rPr>
          <w:rFonts w:hint="eastAsia" w:hAnsi="宋体" w:cs="宋体"/>
          <w:bCs/>
          <w:color w:val="auto"/>
          <w:sz w:val="21"/>
          <w:highlight w:val="none"/>
          <w:u w:val="single"/>
        </w:rPr>
      </w:pPr>
      <w:r>
        <w:rPr>
          <w:rFonts w:hint="eastAsia" w:hAnsi="宋体" w:cs="宋体"/>
          <w:color w:val="auto"/>
          <w:sz w:val="21"/>
          <w:highlight w:val="none"/>
        </w:rPr>
        <w:t xml:space="preserve">□成交结果   </w:t>
      </w:r>
    </w:p>
    <w:p w14:paraId="625379A4">
      <w:pPr>
        <w:pStyle w:val="12"/>
        <w:spacing w:line="440" w:lineRule="exact"/>
        <w:ind w:firstLine="413" w:firstLineChars="196"/>
        <w:contextualSpacing/>
        <w:rPr>
          <w:rFonts w:hint="eastAsia" w:hAnsi="宋体" w:cs="宋体"/>
          <w:b/>
          <w:color w:val="auto"/>
          <w:sz w:val="21"/>
          <w:highlight w:val="none"/>
        </w:rPr>
      </w:pPr>
      <w:r>
        <w:rPr>
          <w:rFonts w:hint="eastAsia" w:hAnsi="宋体" w:cs="宋体"/>
          <w:b/>
          <w:color w:val="auto"/>
          <w:sz w:val="21"/>
          <w:highlight w:val="none"/>
        </w:rPr>
        <w:t>三、质疑事项具体内容</w:t>
      </w:r>
    </w:p>
    <w:p w14:paraId="172A96CE">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质疑事项1：</w:t>
      </w:r>
      <w:r>
        <w:rPr>
          <w:rFonts w:hint="eastAsia" w:hAnsi="宋体" w:cs="宋体"/>
          <w:bCs/>
          <w:color w:val="auto"/>
          <w:sz w:val="21"/>
          <w:highlight w:val="none"/>
          <w:u w:val="single"/>
        </w:rPr>
        <w:t xml:space="preserve">                                                                    </w:t>
      </w:r>
    </w:p>
    <w:p w14:paraId="7855FA37">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事实依据：</w:t>
      </w:r>
      <w:r>
        <w:rPr>
          <w:rFonts w:hint="eastAsia" w:hAnsi="宋体" w:cs="宋体"/>
          <w:bCs/>
          <w:color w:val="auto"/>
          <w:sz w:val="21"/>
          <w:highlight w:val="none"/>
          <w:u w:val="single"/>
        </w:rPr>
        <w:t xml:space="preserve">                                                                      </w:t>
      </w:r>
    </w:p>
    <w:p w14:paraId="58122796">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法律依据：</w:t>
      </w:r>
      <w:r>
        <w:rPr>
          <w:rFonts w:hint="eastAsia" w:hAnsi="宋体" w:cs="宋体"/>
          <w:color w:val="auto"/>
          <w:sz w:val="21"/>
          <w:highlight w:val="none"/>
          <w:u w:val="single"/>
        </w:rPr>
        <w:t xml:space="preserve">                                                        </w:t>
      </w:r>
      <w:r>
        <w:rPr>
          <w:rFonts w:hint="eastAsia" w:hAnsi="宋体" w:cs="宋体"/>
          <w:bCs/>
          <w:color w:val="auto"/>
          <w:sz w:val="21"/>
          <w:highlight w:val="none"/>
          <w:u w:val="single"/>
        </w:rPr>
        <w:t xml:space="preserve">               </w:t>
      </w:r>
    </w:p>
    <w:p w14:paraId="75E76AE4">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质疑事项2</w:t>
      </w:r>
    </w:p>
    <w:p w14:paraId="1F610CB3">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w:t>
      </w:r>
    </w:p>
    <w:p w14:paraId="0967EAF2">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四、与质疑事项相关的质疑请求：</w:t>
      </w:r>
    </w:p>
    <w:p w14:paraId="041D66DB">
      <w:pPr>
        <w:pStyle w:val="12"/>
        <w:spacing w:line="440" w:lineRule="exact"/>
        <w:ind w:firstLine="413" w:firstLineChars="197"/>
        <w:contextualSpacing/>
        <w:rPr>
          <w:rFonts w:hint="eastAsia" w:hAnsi="宋体" w:cs="宋体"/>
          <w:color w:val="auto"/>
          <w:sz w:val="21"/>
          <w:highlight w:val="none"/>
        </w:rPr>
      </w:pPr>
      <w:r>
        <w:rPr>
          <w:rFonts w:hint="eastAsia" w:hAnsi="宋体" w:cs="宋体"/>
          <w:color w:val="auto"/>
          <w:sz w:val="21"/>
          <w:highlight w:val="none"/>
        </w:rPr>
        <w:t>请求：</w:t>
      </w:r>
      <w:r>
        <w:rPr>
          <w:rFonts w:hint="eastAsia" w:hAnsi="宋体" w:cs="宋体"/>
          <w:bCs/>
          <w:color w:val="auto"/>
          <w:sz w:val="21"/>
          <w:highlight w:val="none"/>
          <w:u w:val="single"/>
        </w:rPr>
        <w:t xml:space="preserve">                                                                </w:t>
      </w:r>
    </w:p>
    <w:p w14:paraId="540BDA2F">
      <w:pPr>
        <w:pStyle w:val="12"/>
        <w:spacing w:line="360" w:lineRule="auto"/>
        <w:ind w:left="25" w:leftChars="12" w:firstLine="308" w:firstLineChars="147"/>
        <w:contextualSpacing/>
        <w:rPr>
          <w:rFonts w:hint="eastAsia" w:hAnsi="宋体" w:cs="宋体"/>
          <w:color w:val="auto"/>
          <w:sz w:val="21"/>
          <w:highlight w:val="none"/>
        </w:rPr>
      </w:pPr>
    </w:p>
    <w:p w14:paraId="1BF2B928">
      <w:pPr>
        <w:pStyle w:val="12"/>
        <w:spacing w:line="360" w:lineRule="auto"/>
        <w:ind w:left="25" w:leftChars="12" w:firstLine="413" w:firstLineChars="197"/>
        <w:contextualSpacing/>
        <w:rPr>
          <w:rFonts w:hint="eastAsia" w:hAnsi="宋体" w:cs="宋体"/>
          <w:color w:val="auto"/>
          <w:sz w:val="21"/>
          <w:highlight w:val="none"/>
          <w:u w:val="single"/>
        </w:rPr>
      </w:pPr>
      <w:r>
        <w:rPr>
          <w:rFonts w:hint="eastAsia" w:hAnsi="宋体" w:cs="宋体"/>
          <w:color w:val="auto"/>
          <w:sz w:val="21"/>
          <w:highlight w:val="none"/>
        </w:rPr>
        <w:t>签字（签章）：</w:t>
      </w:r>
      <w:r>
        <w:rPr>
          <w:rFonts w:hint="eastAsia" w:hAnsi="宋体" w:cs="宋体"/>
          <w:color w:val="auto"/>
          <w:sz w:val="21"/>
          <w:highlight w:val="none"/>
          <w:u w:val="single"/>
        </w:rPr>
        <w:t xml:space="preserve">                                      </w:t>
      </w:r>
    </w:p>
    <w:p w14:paraId="27482817">
      <w:pPr>
        <w:pStyle w:val="12"/>
        <w:spacing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公章：</w:t>
      </w:r>
      <w:r>
        <w:rPr>
          <w:rFonts w:hint="eastAsia" w:hAnsi="宋体" w:cs="宋体"/>
          <w:color w:val="auto"/>
          <w:sz w:val="21"/>
          <w:highlight w:val="none"/>
          <w:u w:val="single"/>
        </w:rPr>
        <w:t xml:space="preserve">                                      </w:t>
      </w:r>
    </w:p>
    <w:p w14:paraId="7F774A16">
      <w:pPr>
        <w:pStyle w:val="12"/>
        <w:spacing w:line="360" w:lineRule="auto"/>
        <w:ind w:left="25" w:leftChars="12" w:firstLine="413" w:firstLineChars="197"/>
        <w:contextualSpacing/>
        <w:rPr>
          <w:rFonts w:hint="eastAsia" w:hAnsi="宋体" w:cs="宋体"/>
          <w:color w:val="auto"/>
          <w:sz w:val="21"/>
          <w:highlight w:val="none"/>
        </w:rPr>
      </w:pPr>
      <w:r>
        <w:rPr>
          <w:rFonts w:hint="eastAsia" w:hAnsi="宋体" w:cs="宋体"/>
          <w:color w:val="auto"/>
          <w:sz w:val="21"/>
          <w:highlight w:val="none"/>
        </w:rPr>
        <w:t>日期：</w:t>
      </w:r>
    </w:p>
    <w:p w14:paraId="6F5D630B">
      <w:pPr>
        <w:pStyle w:val="12"/>
        <w:spacing w:line="360" w:lineRule="auto"/>
        <w:contextualSpacing/>
        <w:rPr>
          <w:rFonts w:hint="eastAsia" w:hAnsi="宋体" w:cs="宋体"/>
          <w:b/>
          <w:color w:val="auto"/>
          <w:sz w:val="21"/>
          <w:highlight w:val="none"/>
        </w:rPr>
      </w:pPr>
    </w:p>
    <w:p w14:paraId="22A6C2C8">
      <w:pPr>
        <w:pStyle w:val="12"/>
        <w:spacing w:line="440" w:lineRule="exact"/>
        <w:contextualSpacing/>
        <w:rPr>
          <w:rFonts w:hint="eastAsia" w:hAnsi="宋体" w:cs="宋体"/>
          <w:b/>
          <w:color w:val="auto"/>
          <w:sz w:val="21"/>
          <w:highlight w:val="none"/>
        </w:rPr>
      </w:pPr>
      <w:r>
        <w:rPr>
          <w:rFonts w:hint="eastAsia" w:hAnsi="宋体" w:cs="宋体"/>
          <w:b/>
          <w:color w:val="auto"/>
          <w:sz w:val="21"/>
          <w:highlight w:val="none"/>
        </w:rPr>
        <w:t>说明：</w:t>
      </w:r>
    </w:p>
    <w:p w14:paraId="2BB5EA51">
      <w:pPr>
        <w:pStyle w:val="12"/>
        <w:spacing w:line="440" w:lineRule="exact"/>
        <w:ind w:left="25" w:leftChars="12" w:firstLine="310" w:firstLineChars="147"/>
        <w:contextualSpacing/>
        <w:rPr>
          <w:rFonts w:hint="eastAsia" w:hAnsi="宋体" w:cs="宋体"/>
          <w:b/>
          <w:bCs/>
          <w:color w:val="auto"/>
          <w:sz w:val="21"/>
          <w:highlight w:val="none"/>
        </w:rPr>
      </w:pPr>
      <w:r>
        <w:rPr>
          <w:rFonts w:hint="eastAsia" w:hAnsi="宋体" w:cs="宋体"/>
          <w:b/>
          <w:color w:val="auto"/>
          <w:sz w:val="21"/>
          <w:highlight w:val="none"/>
        </w:rPr>
        <w:t>1.供应商提出质疑时，应提交质疑函和必要的证明材料</w:t>
      </w:r>
      <w:r>
        <w:rPr>
          <w:rFonts w:hint="eastAsia" w:hAnsi="宋体" w:cs="宋体"/>
          <w:b/>
          <w:bCs/>
          <w:color w:val="auto"/>
          <w:sz w:val="21"/>
          <w:highlight w:val="none"/>
        </w:rPr>
        <w:t>。</w:t>
      </w:r>
    </w:p>
    <w:p w14:paraId="23FFF5BB">
      <w:pPr>
        <w:pStyle w:val="12"/>
        <w:spacing w:line="440" w:lineRule="exact"/>
        <w:ind w:left="25" w:leftChars="12" w:firstLine="310" w:firstLineChars="147"/>
        <w:contextualSpacing/>
        <w:rPr>
          <w:rFonts w:hint="eastAsia" w:hAnsi="宋体" w:cs="宋体"/>
          <w:b/>
          <w:color w:val="auto"/>
          <w:sz w:val="21"/>
          <w:highlight w:val="none"/>
        </w:rPr>
      </w:pPr>
      <w:r>
        <w:rPr>
          <w:rFonts w:hint="eastAsia" w:hAnsi="宋体" w:cs="宋体"/>
          <w:b/>
          <w:color w:val="auto"/>
          <w:sz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623211E">
      <w:pPr>
        <w:pStyle w:val="12"/>
        <w:spacing w:line="440" w:lineRule="exact"/>
        <w:ind w:left="25" w:leftChars="12" w:firstLine="310" w:firstLineChars="147"/>
        <w:contextualSpacing/>
        <w:rPr>
          <w:rFonts w:hint="eastAsia" w:hAnsi="宋体" w:cs="宋体"/>
          <w:b/>
          <w:color w:val="auto"/>
          <w:sz w:val="21"/>
          <w:highlight w:val="none"/>
        </w:rPr>
      </w:pPr>
      <w:r>
        <w:rPr>
          <w:rFonts w:hint="eastAsia" w:hAnsi="宋体" w:cs="宋体"/>
          <w:b/>
          <w:color w:val="auto"/>
          <w:sz w:val="21"/>
          <w:highlight w:val="none"/>
        </w:rPr>
        <w:t>3.质疑函的质疑事项应具体、明确，并有必要的事实依据和法律依据。</w:t>
      </w:r>
    </w:p>
    <w:p w14:paraId="79531C57">
      <w:pPr>
        <w:pStyle w:val="12"/>
        <w:spacing w:line="440" w:lineRule="exact"/>
        <w:ind w:left="25" w:leftChars="12" w:firstLine="310" w:firstLineChars="147"/>
        <w:contextualSpacing/>
        <w:rPr>
          <w:rFonts w:hint="eastAsia" w:hAnsi="宋体" w:cs="宋体"/>
          <w:b/>
          <w:color w:val="auto"/>
          <w:sz w:val="21"/>
          <w:highlight w:val="none"/>
        </w:rPr>
      </w:pPr>
      <w:r>
        <w:rPr>
          <w:rFonts w:hint="eastAsia" w:hAnsi="宋体" w:cs="宋体"/>
          <w:b/>
          <w:color w:val="auto"/>
          <w:sz w:val="21"/>
          <w:highlight w:val="none"/>
        </w:rPr>
        <w:t>4.质疑函的质疑请求应与质疑事项相关。</w:t>
      </w:r>
    </w:p>
    <w:p w14:paraId="5B2E3B71">
      <w:pPr>
        <w:pStyle w:val="12"/>
        <w:spacing w:line="440" w:lineRule="exact"/>
        <w:ind w:left="25" w:leftChars="12" w:firstLine="310" w:firstLineChars="147"/>
        <w:contextualSpacing/>
        <w:rPr>
          <w:rFonts w:hint="eastAsia" w:hAnsi="宋体" w:cs="宋体"/>
          <w:b/>
          <w:color w:val="auto"/>
          <w:sz w:val="21"/>
          <w:highlight w:val="none"/>
        </w:rPr>
      </w:pPr>
      <w:r>
        <w:rPr>
          <w:rFonts w:hint="eastAsia" w:hAnsi="宋体" w:cs="宋体"/>
          <w:b/>
          <w:color w:val="auto"/>
          <w:sz w:val="21"/>
          <w:highlight w:val="none"/>
        </w:rPr>
        <w:t>5.质疑供应商为法人或者其他组织的，质疑函应由法定代表人、主要负责人，或者其授权代表签字或者盖章，并加盖公章。</w:t>
      </w:r>
    </w:p>
    <w:p w14:paraId="5359781D">
      <w:pPr>
        <w:pStyle w:val="12"/>
        <w:snapToGrid w:val="0"/>
        <w:rPr>
          <w:rFonts w:hint="eastAsia" w:hAnsi="宋体" w:cs="宋体"/>
          <w:b/>
          <w:color w:val="auto"/>
          <w:sz w:val="24"/>
          <w:szCs w:val="24"/>
          <w:highlight w:val="none"/>
        </w:rPr>
      </w:pPr>
    </w:p>
    <w:p w14:paraId="247FE84F">
      <w:pPr>
        <w:spacing w:line="460" w:lineRule="exact"/>
        <w:jc w:val="center"/>
        <w:rPr>
          <w:rFonts w:hint="eastAsia" w:ascii="宋体" w:hAnsi="宋体" w:cs="宋体"/>
          <w:color w:val="auto"/>
          <w:sz w:val="44"/>
          <w:highlight w:val="none"/>
        </w:rPr>
      </w:pPr>
      <w:r>
        <w:rPr>
          <w:rFonts w:hint="eastAsia" w:ascii="宋体" w:hAnsi="宋体" w:cs="宋体"/>
          <w:color w:val="auto"/>
          <w:sz w:val="44"/>
          <w:highlight w:val="none"/>
        </w:rPr>
        <w:br w:type="page"/>
      </w:r>
    </w:p>
    <w:p w14:paraId="430D44F2">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3B7D11FB">
      <w:pPr>
        <w:pStyle w:val="12"/>
        <w:snapToGrid w:val="0"/>
        <w:spacing w:line="360" w:lineRule="auto"/>
        <w:ind w:firstLine="422" w:firstLineChars="200"/>
        <w:rPr>
          <w:rFonts w:hint="eastAsia" w:hAnsi="宋体" w:cs="宋体"/>
          <w:b/>
          <w:bCs/>
          <w:color w:val="auto"/>
          <w:sz w:val="21"/>
          <w:highlight w:val="none"/>
        </w:rPr>
      </w:pPr>
      <w:r>
        <w:rPr>
          <w:rFonts w:hint="eastAsia" w:hAnsi="宋体" w:cs="宋体"/>
          <w:b/>
          <w:bCs/>
          <w:color w:val="auto"/>
          <w:sz w:val="21"/>
          <w:highlight w:val="none"/>
        </w:rPr>
        <w:t>一、投诉相关主体基本情况：</w:t>
      </w:r>
    </w:p>
    <w:p w14:paraId="38C8EE77">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供应商：</w:t>
      </w:r>
      <w:r>
        <w:rPr>
          <w:rFonts w:hint="eastAsia" w:hAnsi="宋体" w:cs="宋体"/>
          <w:bCs/>
          <w:color w:val="auto"/>
          <w:sz w:val="21"/>
          <w:highlight w:val="none"/>
          <w:u w:val="single"/>
        </w:rPr>
        <w:t xml:space="preserve">                                                                        </w:t>
      </w:r>
    </w:p>
    <w:p w14:paraId="7ECC9EC9">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15429F66">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法定代表人/主要负责人：</w:t>
      </w:r>
      <w:r>
        <w:rPr>
          <w:rFonts w:hint="eastAsia" w:hAnsi="宋体" w:cs="宋体"/>
          <w:bCs/>
          <w:color w:val="auto"/>
          <w:sz w:val="21"/>
          <w:highlight w:val="none"/>
          <w:u w:val="single"/>
        </w:rPr>
        <w:t xml:space="preserve">                                                         </w:t>
      </w:r>
    </w:p>
    <w:p w14:paraId="6A234FBD">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70A606DD">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授权代表：</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64BA804C">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p>
    <w:p w14:paraId="02B1254B">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52479FE1">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被投诉人1：</w:t>
      </w:r>
    </w:p>
    <w:p w14:paraId="611DD68E">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p>
    <w:p w14:paraId="7DF232C3">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55FBB152">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6EB9EC65">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被投诉人2：</w:t>
      </w:r>
    </w:p>
    <w:p w14:paraId="473BC3A2">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w:t>
      </w:r>
    </w:p>
    <w:p w14:paraId="2A9FF780">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相关供应商：</w:t>
      </w:r>
      <w:r>
        <w:rPr>
          <w:rFonts w:hint="eastAsia" w:hAnsi="宋体" w:cs="宋体"/>
          <w:bCs/>
          <w:color w:val="auto"/>
          <w:sz w:val="21"/>
          <w:highlight w:val="none"/>
          <w:u w:val="single"/>
        </w:rPr>
        <w:t xml:space="preserve">                                                                       </w:t>
      </w:r>
    </w:p>
    <w:p w14:paraId="41C478D1">
      <w:pPr>
        <w:pStyle w:val="12"/>
        <w:snapToGrid w:val="0"/>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p>
    <w:p w14:paraId="55E9E4D4">
      <w:pPr>
        <w:pStyle w:val="12"/>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172A7F8E">
      <w:pPr>
        <w:pStyle w:val="12"/>
        <w:snapToGrid w:val="0"/>
        <w:spacing w:line="360" w:lineRule="auto"/>
        <w:ind w:firstLine="422" w:firstLineChars="200"/>
        <w:rPr>
          <w:rFonts w:hint="eastAsia" w:hAnsi="宋体" w:cs="宋体"/>
          <w:b/>
          <w:bCs/>
          <w:color w:val="auto"/>
          <w:sz w:val="21"/>
          <w:highlight w:val="none"/>
        </w:rPr>
      </w:pPr>
      <w:r>
        <w:rPr>
          <w:rFonts w:hint="eastAsia" w:hAnsi="宋体" w:cs="宋体"/>
          <w:b/>
          <w:bCs/>
          <w:color w:val="auto"/>
          <w:sz w:val="21"/>
          <w:highlight w:val="none"/>
        </w:rPr>
        <w:t>二、投诉项目基本情况：</w:t>
      </w:r>
    </w:p>
    <w:p w14:paraId="7F41DBB6">
      <w:pPr>
        <w:pStyle w:val="12"/>
        <w:spacing w:line="360" w:lineRule="auto"/>
        <w:ind w:left="25" w:leftChars="12" w:firstLine="413" w:firstLineChars="197"/>
        <w:rPr>
          <w:rFonts w:hint="eastAsia" w:hAnsi="宋体" w:cs="宋体"/>
          <w:color w:val="auto"/>
          <w:sz w:val="21"/>
          <w:highlight w:val="none"/>
        </w:rPr>
      </w:pPr>
      <w:r>
        <w:rPr>
          <w:rFonts w:hint="eastAsia" w:hAnsi="宋体" w:cs="宋体"/>
          <w:bCs/>
          <w:color w:val="auto"/>
          <w:sz w:val="21"/>
          <w:highlight w:val="none"/>
        </w:rPr>
        <w:t>采购</w:t>
      </w:r>
      <w:r>
        <w:rPr>
          <w:rFonts w:hint="eastAsia" w:hAnsi="宋体" w:cs="宋体"/>
          <w:color w:val="auto"/>
          <w:sz w:val="21"/>
          <w:highlight w:val="none"/>
        </w:rPr>
        <w:t>项目的名称：</w:t>
      </w:r>
      <w:r>
        <w:rPr>
          <w:rFonts w:hint="eastAsia" w:hAnsi="宋体" w:cs="宋体"/>
          <w:bCs/>
          <w:color w:val="auto"/>
          <w:sz w:val="21"/>
          <w:highlight w:val="none"/>
          <w:u w:val="single"/>
        </w:rPr>
        <w:t xml:space="preserve">                                                                   </w:t>
      </w:r>
    </w:p>
    <w:p w14:paraId="3FD74DEC">
      <w:pPr>
        <w:pStyle w:val="12"/>
        <w:spacing w:line="360" w:lineRule="auto"/>
        <w:ind w:left="25" w:leftChars="12" w:firstLine="413" w:firstLineChars="197"/>
        <w:rPr>
          <w:rFonts w:hint="eastAsia" w:hAnsi="宋体" w:cs="宋体"/>
          <w:color w:val="auto"/>
          <w:sz w:val="21"/>
          <w:highlight w:val="none"/>
        </w:rPr>
      </w:pPr>
      <w:r>
        <w:rPr>
          <w:rFonts w:hint="eastAsia" w:hAnsi="宋体" w:cs="宋体"/>
          <w:bCs/>
          <w:color w:val="auto"/>
          <w:sz w:val="21"/>
          <w:highlight w:val="none"/>
        </w:rPr>
        <w:t>采购</w:t>
      </w:r>
      <w:r>
        <w:rPr>
          <w:rFonts w:hint="eastAsia" w:hAnsi="宋体" w:cs="宋体"/>
          <w:color w:val="auto"/>
          <w:sz w:val="21"/>
          <w:highlight w:val="none"/>
        </w:rPr>
        <w:t>项目的编号：</w:t>
      </w:r>
      <w:r>
        <w:rPr>
          <w:rFonts w:hint="eastAsia" w:hAnsi="宋体" w:cs="宋体"/>
          <w:bCs/>
          <w:color w:val="auto"/>
          <w:sz w:val="21"/>
          <w:highlight w:val="none"/>
          <w:u w:val="single"/>
        </w:rPr>
        <w:t xml:space="preserve">                                          </w:t>
      </w:r>
    </w:p>
    <w:p w14:paraId="7C76FA7E">
      <w:pPr>
        <w:pStyle w:val="12"/>
        <w:spacing w:line="360" w:lineRule="auto"/>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采购人名称：</w:t>
      </w:r>
      <w:r>
        <w:rPr>
          <w:rFonts w:hint="eastAsia" w:hAnsi="宋体" w:cs="宋体"/>
          <w:bCs/>
          <w:color w:val="auto"/>
          <w:sz w:val="21"/>
          <w:highlight w:val="none"/>
          <w:u w:val="single"/>
        </w:rPr>
        <w:t xml:space="preserve">                                                                        </w:t>
      </w:r>
    </w:p>
    <w:p w14:paraId="67F41A98">
      <w:pPr>
        <w:pStyle w:val="12"/>
        <w:spacing w:line="360" w:lineRule="auto"/>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代理机构名称：</w:t>
      </w:r>
      <w:r>
        <w:rPr>
          <w:rFonts w:hint="eastAsia" w:hAnsi="宋体" w:cs="宋体"/>
          <w:bCs/>
          <w:color w:val="auto"/>
          <w:sz w:val="21"/>
          <w:highlight w:val="none"/>
          <w:u w:val="single"/>
        </w:rPr>
        <w:t xml:space="preserve">                                                                      </w:t>
      </w:r>
    </w:p>
    <w:p w14:paraId="4DE0A452">
      <w:pPr>
        <w:pStyle w:val="12"/>
        <w:spacing w:line="360" w:lineRule="auto"/>
        <w:ind w:left="25" w:leftChars="12" w:firstLine="413" w:firstLineChars="197"/>
        <w:rPr>
          <w:rFonts w:hint="eastAsia" w:hAnsi="宋体" w:cs="宋体"/>
          <w:bCs/>
          <w:color w:val="auto"/>
          <w:sz w:val="21"/>
          <w:highlight w:val="none"/>
          <w:u w:val="single"/>
        </w:rPr>
      </w:pPr>
      <w:r>
        <w:rPr>
          <w:rFonts w:hint="eastAsia" w:hAnsi="宋体" w:cs="宋体"/>
          <w:bCs/>
          <w:color w:val="auto"/>
          <w:sz w:val="21"/>
          <w:highlight w:val="none"/>
        </w:rPr>
        <w:t>采购文件公告：</w:t>
      </w:r>
      <w:r>
        <w:rPr>
          <w:rFonts w:hint="eastAsia" w:hAnsi="宋体" w:cs="宋体"/>
          <w:bCs/>
          <w:color w:val="auto"/>
          <w:sz w:val="21"/>
          <w:highlight w:val="none"/>
          <w:u w:val="single"/>
        </w:rPr>
        <w:t>是/否</w:t>
      </w:r>
      <w:r>
        <w:rPr>
          <w:rFonts w:hint="eastAsia" w:hAnsi="宋体" w:cs="宋体"/>
          <w:bCs/>
          <w:color w:val="auto"/>
          <w:sz w:val="21"/>
          <w:highlight w:val="none"/>
        </w:rPr>
        <w:t>公告期限：</w:t>
      </w:r>
      <w:r>
        <w:rPr>
          <w:rFonts w:hint="eastAsia" w:hAnsi="宋体" w:cs="宋体"/>
          <w:bCs/>
          <w:color w:val="auto"/>
          <w:sz w:val="21"/>
          <w:highlight w:val="none"/>
          <w:u w:val="single"/>
        </w:rPr>
        <w:t xml:space="preserve">                                                       </w:t>
      </w:r>
    </w:p>
    <w:p w14:paraId="683294A1">
      <w:pPr>
        <w:pStyle w:val="12"/>
        <w:spacing w:line="360" w:lineRule="auto"/>
        <w:ind w:left="25" w:leftChars="12" w:firstLine="413" w:firstLineChars="197"/>
        <w:rPr>
          <w:rFonts w:hint="eastAsia" w:hAnsi="宋体" w:cs="宋体"/>
          <w:b/>
          <w:color w:val="auto"/>
          <w:sz w:val="21"/>
          <w:highlight w:val="none"/>
        </w:rPr>
      </w:pPr>
      <w:r>
        <w:rPr>
          <w:rFonts w:hint="eastAsia" w:hAnsi="宋体" w:cs="宋体"/>
          <w:bCs/>
          <w:color w:val="auto"/>
          <w:sz w:val="21"/>
          <w:highlight w:val="none"/>
        </w:rPr>
        <w:t>采购结果公告：</w:t>
      </w:r>
      <w:r>
        <w:rPr>
          <w:rFonts w:hint="eastAsia" w:hAnsi="宋体" w:cs="宋体"/>
          <w:bCs/>
          <w:color w:val="auto"/>
          <w:sz w:val="21"/>
          <w:highlight w:val="none"/>
          <w:u w:val="single"/>
        </w:rPr>
        <w:t>是/否</w:t>
      </w:r>
      <w:r>
        <w:rPr>
          <w:rFonts w:hint="eastAsia" w:hAnsi="宋体" w:cs="宋体"/>
          <w:bCs/>
          <w:color w:val="auto"/>
          <w:sz w:val="21"/>
          <w:highlight w:val="none"/>
        </w:rPr>
        <w:t>公告期限：</w:t>
      </w:r>
      <w:r>
        <w:rPr>
          <w:rFonts w:hint="eastAsia" w:hAnsi="宋体" w:cs="宋体"/>
          <w:bCs/>
          <w:color w:val="auto"/>
          <w:sz w:val="21"/>
          <w:highlight w:val="none"/>
          <w:u w:val="single"/>
        </w:rPr>
        <w:t xml:space="preserve">                                                       </w:t>
      </w:r>
    </w:p>
    <w:p w14:paraId="0BB0B639">
      <w:pPr>
        <w:pStyle w:val="12"/>
        <w:spacing w:line="360" w:lineRule="auto"/>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三、质疑基本情况</w:t>
      </w:r>
    </w:p>
    <w:p w14:paraId="11C742D5">
      <w:pPr>
        <w:pStyle w:val="12"/>
        <w:spacing w:line="360" w:lineRule="auto"/>
        <w:ind w:left="23" w:leftChars="11" w:firstLine="472" w:firstLineChars="225"/>
        <w:rPr>
          <w:rFonts w:hint="eastAsia" w:hAnsi="宋体" w:cs="宋体"/>
          <w:color w:val="auto"/>
          <w:sz w:val="21"/>
          <w:highlight w:val="none"/>
        </w:rPr>
      </w:pPr>
      <w:r>
        <w:rPr>
          <w:rFonts w:hint="eastAsia" w:hAnsi="宋体" w:cs="宋体"/>
          <w:color w:val="auto"/>
          <w:sz w:val="21"/>
          <w:highlight w:val="none"/>
        </w:rPr>
        <w:t>投诉人于</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日，向</w:t>
      </w:r>
      <w:r>
        <w:rPr>
          <w:rFonts w:hint="eastAsia" w:hAnsi="宋体" w:cs="宋体"/>
          <w:color w:val="auto"/>
          <w:sz w:val="21"/>
          <w:highlight w:val="none"/>
          <w:u w:val="single"/>
        </w:rPr>
        <w:t xml:space="preserve">                                </w:t>
      </w:r>
      <w:r>
        <w:rPr>
          <w:rFonts w:hint="eastAsia" w:hAnsi="宋体" w:cs="宋体"/>
          <w:color w:val="auto"/>
          <w:sz w:val="21"/>
          <w:highlight w:val="none"/>
        </w:rPr>
        <w:t>提出质疑，质疑事项为：</w:t>
      </w:r>
    </w:p>
    <w:p w14:paraId="4F8FD105">
      <w:pPr>
        <w:pStyle w:val="12"/>
        <w:spacing w:line="360" w:lineRule="auto"/>
        <w:ind w:left="23" w:leftChars="11" w:firstLine="472" w:firstLineChars="225"/>
        <w:rPr>
          <w:rFonts w:hint="eastAsia" w:hAnsi="宋体" w:cs="宋体"/>
          <w:bCs/>
          <w:color w:val="auto"/>
          <w:sz w:val="21"/>
          <w:highlight w:val="none"/>
          <w:u w:val="single"/>
        </w:rPr>
      </w:pP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108565C6">
      <w:pPr>
        <w:pStyle w:val="12"/>
        <w:spacing w:line="360" w:lineRule="auto"/>
        <w:ind w:left="23" w:leftChars="11" w:firstLine="472" w:firstLineChars="225"/>
        <w:rPr>
          <w:rFonts w:hint="eastAsia" w:hAnsi="宋体" w:cs="宋体"/>
          <w:bCs/>
          <w:color w:val="auto"/>
          <w:sz w:val="21"/>
          <w:highlight w:val="none"/>
          <w:u w:val="single"/>
        </w:rPr>
      </w:pPr>
      <w:r>
        <w:rPr>
          <w:rFonts w:hint="eastAsia" w:hAnsi="宋体" w:cs="宋体"/>
          <w:bCs/>
          <w:color w:val="auto"/>
          <w:sz w:val="21"/>
          <w:highlight w:val="none"/>
        </w:rPr>
        <w:t xml:space="preserve">    </w:t>
      </w:r>
      <w:r>
        <w:rPr>
          <w:rFonts w:hint="eastAsia" w:hAnsi="宋体" w:cs="宋体"/>
          <w:bCs/>
          <w:color w:val="auto"/>
          <w:sz w:val="21"/>
          <w:highlight w:val="none"/>
          <w:u w:val="single"/>
        </w:rPr>
        <w:t xml:space="preserve">                                                                                      </w:t>
      </w:r>
    </w:p>
    <w:p w14:paraId="48BBB4F0">
      <w:pPr>
        <w:pStyle w:val="12"/>
        <w:spacing w:line="360" w:lineRule="auto"/>
        <w:ind w:left="23" w:leftChars="11" w:firstLine="472" w:firstLineChars="225"/>
        <w:rPr>
          <w:rFonts w:hint="eastAsia" w:hAnsi="宋体" w:cs="宋体"/>
          <w:color w:val="auto"/>
          <w:sz w:val="21"/>
          <w:highlight w:val="none"/>
        </w:rPr>
      </w:pPr>
      <w:r>
        <w:rPr>
          <w:rFonts w:hint="eastAsia" w:hAnsi="宋体" w:cs="宋体"/>
          <w:bCs/>
          <w:color w:val="auto"/>
          <w:sz w:val="21"/>
          <w:highlight w:val="none"/>
          <w:u w:val="single"/>
        </w:rPr>
        <w:t>采购人/代理机构</w:t>
      </w:r>
      <w:r>
        <w:rPr>
          <w:rFonts w:hint="eastAsia" w:hAnsi="宋体" w:cs="宋体"/>
          <w:bCs/>
          <w:color w:val="auto"/>
          <w:sz w:val="21"/>
          <w:highlight w:val="none"/>
        </w:rPr>
        <w:t>于</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w:t>
      </w:r>
      <w:r>
        <w:rPr>
          <w:rFonts w:hint="eastAsia" w:hAnsi="宋体" w:cs="宋体"/>
          <w:bCs/>
          <w:color w:val="auto"/>
          <w:sz w:val="21"/>
          <w:highlight w:val="none"/>
        </w:rPr>
        <w:t xml:space="preserve">就质疑事项作出了答复/没有在法定期限内作出答复。                                                                                             </w:t>
      </w:r>
    </w:p>
    <w:p w14:paraId="7C4CBBEE">
      <w:pPr>
        <w:pStyle w:val="12"/>
        <w:spacing w:line="360" w:lineRule="auto"/>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四、投诉事项具体内容</w:t>
      </w:r>
    </w:p>
    <w:p w14:paraId="296BEDCB">
      <w:pPr>
        <w:pStyle w:val="12"/>
        <w:spacing w:line="360" w:lineRule="auto"/>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投诉事项1：</w:t>
      </w:r>
      <w:r>
        <w:rPr>
          <w:rFonts w:hint="eastAsia" w:hAnsi="宋体" w:cs="宋体"/>
          <w:bCs/>
          <w:color w:val="auto"/>
          <w:sz w:val="21"/>
          <w:highlight w:val="none"/>
          <w:u w:val="single"/>
        </w:rPr>
        <w:t xml:space="preserve">                                                                           </w:t>
      </w:r>
    </w:p>
    <w:p w14:paraId="7FE3C545">
      <w:pPr>
        <w:pStyle w:val="12"/>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事实依据：</w:t>
      </w: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0F99BCD2">
      <w:pPr>
        <w:pStyle w:val="12"/>
        <w:spacing w:line="360" w:lineRule="auto"/>
        <w:ind w:left="25" w:leftChars="12" w:firstLine="413" w:firstLineChars="197"/>
        <w:rPr>
          <w:rFonts w:hint="eastAsia" w:hAnsi="宋体" w:cs="宋体"/>
          <w:color w:val="auto"/>
          <w:sz w:val="21"/>
          <w:highlight w:val="none"/>
        </w:rPr>
      </w:pPr>
      <w:r>
        <w:rPr>
          <w:rFonts w:hint="eastAsia" w:hAnsi="宋体" w:cs="宋体"/>
          <w:bCs/>
          <w:color w:val="auto"/>
          <w:sz w:val="21"/>
          <w:highlight w:val="none"/>
          <w:u w:val="single"/>
        </w:rPr>
        <w:t xml:space="preserve">                                                                                        </w:t>
      </w:r>
    </w:p>
    <w:p w14:paraId="266D1F2C">
      <w:pPr>
        <w:pStyle w:val="12"/>
        <w:spacing w:line="360" w:lineRule="auto"/>
        <w:ind w:firstLine="420" w:firstLineChars="200"/>
        <w:rPr>
          <w:rFonts w:hint="eastAsia" w:hAnsi="宋体" w:cs="宋体"/>
          <w:bCs/>
          <w:color w:val="auto"/>
          <w:sz w:val="21"/>
          <w:highlight w:val="none"/>
          <w:u w:val="single"/>
        </w:rPr>
      </w:pPr>
      <w:r>
        <w:rPr>
          <w:rFonts w:hint="eastAsia" w:hAnsi="宋体" w:cs="宋体"/>
          <w:bCs/>
          <w:color w:val="auto"/>
          <w:sz w:val="21"/>
          <w:highlight w:val="none"/>
        </w:rPr>
        <w:t>法律依据：</w:t>
      </w: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79A1AE3C">
      <w:pPr>
        <w:pStyle w:val="12"/>
        <w:spacing w:line="360" w:lineRule="auto"/>
        <w:ind w:left="25" w:leftChars="12" w:firstLine="308" w:firstLineChars="147"/>
        <w:rPr>
          <w:rFonts w:hint="eastAsia" w:hAnsi="宋体" w:cs="宋体"/>
          <w:bCs/>
          <w:color w:val="auto"/>
          <w:sz w:val="21"/>
          <w:highlight w:val="none"/>
          <w:u w:val="single"/>
        </w:rPr>
      </w:pPr>
      <w:r>
        <w:rPr>
          <w:rFonts w:hint="eastAsia" w:hAnsi="宋体" w:cs="宋体"/>
          <w:bCs/>
          <w:color w:val="auto"/>
          <w:sz w:val="21"/>
          <w:highlight w:val="none"/>
        </w:rPr>
        <w:t xml:space="preserve"> </w:t>
      </w:r>
      <w:r>
        <w:rPr>
          <w:rFonts w:hint="eastAsia" w:hAnsi="宋体" w:cs="宋体"/>
          <w:bCs/>
          <w:color w:val="auto"/>
          <w:sz w:val="21"/>
          <w:highlight w:val="none"/>
          <w:u w:val="single"/>
        </w:rPr>
        <w:t xml:space="preserve">                                                                                        </w:t>
      </w:r>
    </w:p>
    <w:p w14:paraId="3F07F934">
      <w:pPr>
        <w:pStyle w:val="12"/>
        <w:spacing w:line="360" w:lineRule="auto"/>
        <w:ind w:left="25" w:leftChars="12" w:firstLine="413" w:firstLineChars="197"/>
        <w:rPr>
          <w:rFonts w:hint="eastAsia" w:hAnsi="宋体" w:cs="宋体"/>
          <w:bCs/>
          <w:color w:val="auto"/>
          <w:sz w:val="21"/>
          <w:highlight w:val="none"/>
        </w:rPr>
      </w:pPr>
      <w:r>
        <w:rPr>
          <w:rFonts w:hint="eastAsia" w:hAnsi="宋体" w:cs="宋体"/>
          <w:color w:val="auto"/>
          <w:sz w:val="21"/>
          <w:highlight w:val="none"/>
        </w:rPr>
        <w:t xml:space="preserve">投诉事项2  </w:t>
      </w:r>
      <w:r>
        <w:rPr>
          <w:rFonts w:hint="eastAsia" w:hAnsi="宋体" w:cs="宋体"/>
          <w:bCs/>
          <w:color w:val="auto"/>
          <w:sz w:val="21"/>
          <w:highlight w:val="none"/>
        </w:rPr>
        <w:t xml:space="preserve">   </w:t>
      </w:r>
    </w:p>
    <w:p w14:paraId="58A88A02">
      <w:pPr>
        <w:pStyle w:val="12"/>
        <w:spacing w:line="360" w:lineRule="auto"/>
        <w:ind w:left="25" w:leftChars="12" w:firstLine="413" w:firstLineChars="197"/>
        <w:rPr>
          <w:rFonts w:hint="eastAsia" w:hAnsi="宋体" w:cs="宋体"/>
          <w:bCs/>
          <w:color w:val="auto"/>
          <w:sz w:val="21"/>
          <w:highlight w:val="none"/>
        </w:rPr>
      </w:pPr>
      <w:r>
        <w:rPr>
          <w:rFonts w:hint="eastAsia" w:hAnsi="宋体" w:cs="宋体"/>
          <w:bCs/>
          <w:color w:val="auto"/>
          <w:sz w:val="21"/>
          <w:highlight w:val="none"/>
        </w:rPr>
        <w:t>……</w:t>
      </w:r>
    </w:p>
    <w:p w14:paraId="036CBE8E">
      <w:pPr>
        <w:pStyle w:val="12"/>
        <w:spacing w:line="360" w:lineRule="auto"/>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五、与投诉事项相关的投诉请求：</w:t>
      </w:r>
    </w:p>
    <w:p w14:paraId="0780568C">
      <w:pPr>
        <w:pStyle w:val="12"/>
        <w:spacing w:line="360" w:lineRule="auto"/>
        <w:ind w:left="25" w:leftChars="12" w:firstLine="413" w:firstLineChars="197"/>
        <w:rPr>
          <w:rFonts w:hint="eastAsia" w:hAnsi="宋体" w:cs="宋体"/>
          <w:color w:val="auto"/>
          <w:sz w:val="21"/>
          <w:highlight w:val="none"/>
        </w:rPr>
      </w:pPr>
      <w:r>
        <w:rPr>
          <w:rFonts w:hint="eastAsia" w:hAnsi="宋体" w:cs="宋体"/>
          <w:color w:val="auto"/>
          <w:sz w:val="21"/>
          <w:highlight w:val="none"/>
        </w:rPr>
        <w:t>请求：</w:t>
      </w:r>
      <w:r>
        <w:rPr>
          <w:rFonts w:hint="eastAsia" w:hAnsi="宋体" w:cs="宋体"/>
          <w:bCs/>
          <w:color w:val="auto"/>
          <w:sz w:val="21"/>
          <w:highlight w:val="none"/>
          <w:u w:val="single"/>
        </w:rPr>
        <w:t xml:space="preserve">                                                                                 </w:t>
      </w:r>
    </w:p>
    <w:p w14:paraId="49C7E76A">
      <w:pPr>
        <w:pStyle w:val="12"/>
        <w:spacing w:line="360" w:lineRule="auto"/>
        <w:ind w:left="25" w:leftChars="12" w:firstLine="308" w:firstLineChars="147"/>
        <w:rPr>
          <w:rFonts w:hint="eastAsia" w:hAnsi="宋体" w:cs="宋体"/>
          <w:color w:val="auto"/>
          <w:sz w:val="21"/>
          <w:highlight w:val="none"/>
        </w:rPr>
      </w:pPr>
    </w:p>
    <w:p w14:paraId="0A65F56D">
      <w:pPr>
        <w:pStyle w:val="12"/>
        <w:spacing w:line="360" w:lineRule="auto"/>
        <w:ind w:left="25" w:leftChars="12" w:firstLine="413" w:firstLineChars="197"/>
        <w:rPr>
          <w:rFonts w:hint="eastAsia" w:hAnsi="宋体" w:cs="宋体"/>
          <w:color w:val="auto"/>
          <w:sz w:val="21"/>
          <w:highlight w:val="none"/>
        </w:rPr>
      </w:pPr>
      <w:r>
        <w:rPr>
          <w:rFonts w:hint="eastAsia" w:hAnsi="宋体" w:cs="宋体"/>
          <w:color w:val="auto"/>
          <w:sz w:val="21"/>
          <w:highlight w:val="none"/>
        </w:rPr>
        <w:t>签字（签章）：                                       公章：</w:t>
      </w:r>
    </w:p>
    <w:p w14:paraId="47695325">
      <w:pPr>
        <w:pStyle w:val="12"/>
        <w:spacing w:line="360" w:lineRule="auto"/>
        <w:ind w:left="25" w:leftChars="12" w:firstLine="308" w:firstLineChars="147"/>
        <w:rPr>
          <w:rFonts w:hint="eastAsia" w:hAnsi="宋体" w:cs="宋体"/>
          <w:color w:val="auto"/>
          <w:sz w:val="21"/>
          <w:highlight w:val="none"/>
        </w:rPr>
      </w:pPr>
    </w:p>
    <w:p w14:paraId="6166CE37">
      <w:pPr>
        <w:pStyle w:val="12"/>
        <w:spacing w:line="360" w:lineRule="auto"/>
        <w:ind w:left="25" w:leftChars="12" w:firstLine="413" w:firstLineChars="197"/>
        <w:rPr>
          <w:rFonts w:hint="eastAsia" w:hAnsi="宋体" w:cs="宋体"/>
          <w:color w:val="auto"/>
          <w:sz w:val="21"/>
          <w:highlight w:val="none"/>
        </w:rPr>
      </w:pPr>
      <w:r>
        <w:rPr>
          <w:rFonts w:hint="eastAsia" w:hAnsi="宋体" w:cs="宋体"/>
          <w:color w:val="auto"/>
          <w:sz w:val="21"/>
          <w:highlight w:val="none"/>
        </w:rPr>
        <w:t>日期：</w:t>
      </w:r>
    </w:p>
    <w:p w14:paraId="391A167B">
      <w:pPr>
        <w:pStyle w:val="12"/>
        <w:spacing w:line="360" w:lineRule="auto"/>
        <w:ind w:left="25" w:leftChars="12" w:firstLine="413" w:firstLineChars="197"/>
        <w:rPr>
          <w:rFonts w:hint="eastAsia" w:hAnsi="宋体" w:cs="宋体"/>
          <w:color w:val="auto"/>
          <w:sz w:val="21"/>
          <w:highlight w:val="none"/>
        </w:rPr>
      </w:pPr>
      <w:r>
        <w:rPr>
          <w:rFonts w:hint="eastAsia" w:hAnsi="宋体" w:cs="宋体"/>
          <w:bCs/>
          <w:color w:val="auto"/>
          <w:sz w:val="21"/>
          <w:highlight w:val="none"/>
        </w:rPr>
        <w:t xml:space="preserve">                                                                                 </w:t>
      </w:r>
    </w:p>
    <w:p w14:paraId="775DCFFB">
      <w:pPr>
        <w:pStyle w:val="12"/>
        <w:snapToGrid w:val="0"/>
        <w:spacing w:line="360" w:lineRule="auto"/>
        <w:rPr>
          <w:rFonts w:hint="eastAsia" w:hAnsi="宋体" w:cs="宋体"/>
          <w:b/>
          <w:color w:val="auto"/>
          <w:sz w:val="21"/>
          <w:highlight w:val="none"/>
        </w:rPr>
      </w:pPr>
    </w:p>
    <w:p w14:paraId="6DD018F7">
      <w:pPr>
        <w:pStyle w:val="12"/>
        <w:snapToGrid w:val="0"/>
        <w:spacing w:line="360" w:lineRule="auto"/>
        <w:rPr>
          <w:rFonts w:hint="eastAsia" w:hAnsi="宋体" w:cs="宋体"/>
          <w:b/>
          <w:color w:val="auto"/>
          <w:sz w:val="21"/>
          <w:highlight w:val="none"/>
        </w:rPr>
      </w:pPr>
      <w:r>
        <w:rPr>
          <w:rFonts w:hint="eastAsia" w:hAnsi="宋体" w:cs="宋体"/>
          <w:b/>
          <w:color w:val="auto"/>
          <w:sz w:val="21"/>
          <w:highlight w:val="none"/>
        </w:rPr>
        <w:t>说明：</w:t>
      </w:r>
    </w:p>
    <w:p w14:paraId="4F6E51A0">
      <w:pPr>
        <w:pStyle w:val="12"/>
        <w:spacing w:line="360" w:lineRule="auto"/>
        <w:ind w:left="25" w:leftChars="12" w:firstLine="310" w:firstLineChars="147"/>
        <w:rPr>
          <w:rFonts w:hint="eastAsia" w:hAnsi="宋体" w:cs="宋体"/>
          <w:b/>
          <w:bCs/>
          <w:color w:val="auto"/>
          <w:sz w:val="21"/>
          <w:highlight w:val="none"/>
        </w:rPr>
      </w:pPr>
      <w:r>
        <w:rPr>
          <w:rFonts w:hint="eastAsia" w:hAnsi="宋体" w:cs="宋体"/>
          <w:b/>
          <w:color w:val="auto"/>
          <w:sz w:val="21"/>
          <w:highlight w:val="none"/>
        </w:rPr>
        <w:t>1.投诉人提起投诉时，应当提交投诉书和必要的证明材料，并按照被投诉人和与投诉事项有关的供应商数量提供投诉书副本</w:t>
      </w:r>
      <w:r>
        <w:rPr>
          <w:rFonts w:hint="eastAsia" w:hAnsi="宋体" w:cs="宋体"/>
          <w:b/>
          <w:bCs/>
          <w:color w:val="auto"/>
          <w:sz w:val="21"/>
          <w:highlight w:val="none"/>
        </w:rPr>
        <w:t>。</w:t>
      </w:r>
    </w:p>
    <w:p w14:paraId="3AD2E737">
      <w:pPr>
        <w:pStyle w:val="12"/>
        <w:spacing w:line="360" w:lineRule="auto"/>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C4683FD">
      <w:pPr>
        <w:pStyle w:val="12"/>
        <w:spacing w:line="360" w:lineRule="auto"/>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3.投诉书应简要列明质疑事项，质疑函、质疑答复等作为附件材料提供。</w:t>
      </w:r>
    </w:p>
    <w:p w14:paraId="28AA4635">
      <w:pPr>
        <w:pStyle w:val="12"/>
        <w:spacing w:line="360" w:lineRule="auto"/>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4.投诉书的投诉事项应具体、明确，并有必要的事实依据和法律依据。</w:t>
      </w:r>
    </w:p>
    <w:p w14:paraId="080B2008">
      <w:pPr>
        <w:pStyle w:val="12"/>
        <w:spacing w:line="360" w:lineRule="auto"/>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5.投诉书的投诉请求应与投诉事项相关。</w:t>
      </w:r>
    </w:p>
    <w:p w14:paraId="606A0168">
      <w:pPr>
        <w:pStyle w:val="12"/>
        <w:spacing w:line="360" w:lineRule="auto"/>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6.投诉人为法人或者其他组织的，投诉书应由法定代表人、主要负责人，或者其授权代表签字或者盖章，并加盖公章。</w:t>
      </w:r>
    </w:p>
    <w:p w14:paraId="08514798">
      <w:pPr>
        <w:jc w:val="center"/>
        <w:outlineLvl w:val="9"/>
        <w:rPr>
          <w:rFonts w:hint="eastAsia" w:ascii="宋体" w:hAnsi="宋体" w:cs="宋体"/>
          <w:color w:val="auto"/>
          <w:highlight w:val="none"/>
        </w:rPr>
      </w:pPr>
      <w:r>
        <w:rPr>
          <w:rFonts w:hint="eastAsia" w:ascii="宋体" w:hAnsi="宋体" w:cs="宋体"/>
          <w:color w:val="auto"/>
          <w:highlight w:val="none"/>
        </w:rPr>
        <w:br w:type="page"/>
      </w:r>
    </w:p>
    <w:p w14:paraId="3CF49E26">
      <w:pPr>
        <w:jc w:val="center"/>
        <w:outlineLvl w:val="9"/>
        <w:rPr>
          <w:rFonts w:hint="eastAsia" w:ascii="宋体" w:hAnsi="宋体" w:cs="宋体"/>
          <w:color w:val="auto"/>
          <w:highlight w:val="none"/>
        </w:rPr>
      </w:pPr>
    </w:p>
    <w:p w14:paraId="5E742DE1">
      <w:pPr>
        <w:jc w:val="center"/>
        <w:outlineLvl w:val="9"/>
        <w:rPr>
          <w:rFonts w:hint="eastAsia" w:ascii="宋体" w:hAnsi="宋体" w:cs="宋体"/>
          <w:color w:val="auto"/>
          <w:highlight w:val="none"/>
        </w:rPr>
      </w:pPr>
    </w:p>
    <w:p w14:paraId="63539B80">
      <w:pPr>
        <w:jc w:val="center"/>
        <w:outlineLvl w:val="9"/>
        <w:rPr>
          <w:rFonts w:hint="eastAsia" w:ascii="宋体" w:hAnsi="宋体" w:cs="宋体"/>
          <w:color w:val="auto"/>
          <w:highlight w:val="none"/>
        </w:rPr>
      </w:pPr>
    </w:p>
    <w:p w14:paraId="61A070BB">
      <w:pPr>
        <w:jc w:val="center"/>
        <w:outlineLvl w:val="9"/>
        <w:rPr>
          <w:rFonts w:hint="eastAsia" w:ascii="宋体" w:hAnsi="宋体" w:cs="宋体"/>
          <w:color w:val="auto"/>
          <w:highlight w:val="none"/>
        </w:rPr>
      </w:pPr>
    </w:p>
    <w:p w14:paraId="4AAED650">
      <w:pPr>
        <w:jc w:val="center"/>
        <w:outlineLvl w:val="9"/>
        <w:rPr>
          <w:rFonts w:hint="eastAsia" w:ascii="宋体" w:hAnsi="宋体" w:cs="宋体"/>
          <w:color w:val="auto"/>
          <w:highlight w:val="none"/>
        </w:rPr>
      </w:pPr>
    </w:p>
    <w:p w14:paraId="63A84F52">
      <w:pPr>
        <w:jc w:val="center"/>
        <w:outlineLvl w:val="9"/>
        <w:rPr>
          <w:rFonts w:hint="eastAsia" w:ascii="宋体" w:hAnsi="宋体" w:cs="宋体"/>
          <w:color w:val="auto"/>
          <w:highlight w:val="none"/>
        </w:rPr>
      </w:pPr>
    </w:p>
    <w:p w14:paraId="7B51A7FF">
      <w:pPr>
        <w:jc w:val="center"/>
        <w:outlineLvl w:val="9"/>
        <w:rPr>
          <w:rFonts w:hint="eastAsia" w:ascii="宋体" w:hAnsi="宋体" w:cs="宋体"/>
          <w:color w:val="auto"/>
          <w:highlight w:val="none"/>
        </w:rPr>
      </w:pPr>
    </w:p>
    <w:p w14:paraId="5E830606">
      <w:pPr>
        <w:jc w:val="center"/>
        <w:outlineLvl w:val="9"/>
        <w:rPr>
          <w:rFonts w:hint="eastAsia" w:ascii="宋体" w:hAnsi="宋体" w:cs="宋体"/>
          <w:color w:val="auto"/>
          <w:highlight w:val="none"/>
        </w:rPr>
      </w:pPr>
    </w:p>
    <w:p w14:paraId="712C9787">
      <w:pPr>
        <w:jc w:val="center"/>
        <w:outlineLvl w:val="9"/>
        <w:rPr>
          <w:rFonts w:hint="eastAsia" w:ascii="宋体" w:hAnsi="宋体" w:cs="宋体"/>
          <w:color w:val="auto"/>
          <w:highlight w:val="none"/>
        </w:rPr>
      </w:pPr>
    </w:p>
    <w:p w14:paraId="0F1A6BCD">
      <w:pPr>
        <w:pStyle w:val="2"/>
        <w:rPr>
          <w:rFonts w:hint="eastAsia"/>
          <w:highlight w:val="none"/>
        </w:rPr>
      </w:pPr>
    </w:p>
    <w:p w14:paraId="17D82AE5">
      <w:pPr>
        <w:jc w:val="center"/>
        <w:outlineLvl w:val="9"/>
        <w:rPr>
          <w:rFonts w:hint="eastAsia" w:ascii="宋体" w:hAnsi="宋体" w:cs="宋体"/>
          <w:color w:val="auto"/>
          <w:highlight w:val="none"/>
        </w:rPr>
      </w:pPr>
    </w:p>
    <w:p w14:paraId="44A5A71A">
      <w:pPr>
        <w:jc w:val="center"/>
        <w:outlineLvl w:val="9"/>
        <w:rPr>
          <w:rFonts w:hint="eastAsia" w:ascii="宋体" w:hAnsi="宋体" w:cs="宋体"/>
          <w:color w:val="auto"/>
          <w:highlight w:val="none"/>
        </w:rPr>
      </w:pPr>
    </w:p>
    <w:p w14:paraId="1CA10595">
      <w:pPr>
        <w:jc w:val="center"/>
        <w:outlineLvl w:val="9"/>
        <w:rPr>
          <w:rFonts w:hint="eastAsia" w:ascii="宋体" w:hAnsi="宋体" w:cs="宋体"/>
          <w:color w:val="auto"/>
          <w:highlight w:val="none"/>
        </w:rPr>
      </w:pPr>
    </w:p>
    <w:p w14:paraId="21FDC464">
      <w:pPr>
        <w:jc w:val="center"/>
        <w:outlineLvl w:val="9"/>
        <w:rPr>
          <w:rFonts w:hint="eastAsia" w:ascii="宋体" w:hAnsi="宋体" w:cs="宋体"/>
          <w:color w:val="auto"/>
          <w:highlight w:val="none"/>
        </w:rPr>
      </w:pPr>
    </w:p>
    <w:p w14:paraId="1AE4FEC4">
      <w:pPr>
        <w:jc w:val="center"/>
        <w:outlineLvl w:val="9"/>
        <w:rPr>
          <w:rFonts w:hint="eastAsia" w:ascii="宋体" w:hAnsi="宋体" w:cs="宋体"/>
          <w:color w:val="auto"/>
          <w:highlight w:val="none"/>
        </w:rPr>
      </w:pPr>
    </w:p>
    <w:p w14:paraId="54909F2B">
      <w:pPr>
        <w:jc w:val="center"/>
        <w:outlineLvl w:val="9"/>
        <w:rPr>
          <w:rFonts w:hint="eastAsia" w:ascii="宋体" w:hAnsi="宋体" w:cs="宋体"/>
          <w:color w:val="auto"/>
          <w:highlight w:val="none"/>
        </w:rPr>
      </w:pPr>
    </w:p>
    <w:p w14:paraId="4898D2F9">
      <w:pPr>
        <w:jc w:val="center"/>
        <w:outlineLvl w:val="9"/>
        <w:rPr>
          <w:rFonts w:hint="eastAsia" w:ascii="宋体" w:hAnsi="宋体" w:cs="宋体"/>
          <w:color w:val="auto"/>
          <w:highlight w:val="none"/>
        </w:rPr>
      </w:pPr>
    </w:p>
    <w:p w14:paraId="484F2146">
      <w:pPr>
        <w:jc w:val="center"/>
        <w:outlineLvl w:val="9"/>
        <w:rPr>
          <w:rFonts w:hint="eastAsia" w:ascii="宋体" w:hAnsi="宋体" w:cs="宋体"/>
          <w:color w:val="auto"/>
          <w:highlight w:val="none"/>
        </w:rPr>
      </w:pPr>
    </w:p>
    <w:p w14:paraId="660104A2">
      <w:pPr>
        <w:jc w:val="center"/>
        <w:outlineLvl w:val="9"/>
        <w:rPr>
          <w:rFonts w:hint="eastAsia" w:ascii="宋体" w:hAnsi="宋体" w:cs="宋体"/>
          <w:color w:val="auto"/>
          <w:highlight w:val="none"/>
        </w:rPr>
      </w:pPr>
    </w:p>
    <w:p w14:paraId="59232F50">
      <w:pPr>
        <w:pStyle w:val="4"/>
        <w:spacing w:before="0" w:after="0" w:line="360" w:lineRule="auto"/>
        <w:jc w:val="center"/>
        <w:rPr>
          <w:rFonts w:hint="eastAsia" w:ascii="宋体" w:hAnsi="宋体" w:cs="宋体"/>
          <w:color w:val="auto"/>
          <w:highlight w:val="none"/>
        </w:rPr>
      </w:pPr>
      <w:bookmarkStart w:id="38" w:name="_Toc29811"/>
      <w:r>
        <w:rPr>
          <w:rFonts w:hint="eastAsia" w:ascii="宋体" w:hAnsi="宋体" w:cs="宋体"/>
          <w:color w:val="auto"/>
          <w:highlight w:val="none"/>
        </w:rPr>
        <w:t>第六章 合同文本</w:t>
      </w:r>
      <w:bookmarkEnd w:id="38"/>
    </w:p>
    <w:p w14:paraId="5EF40AAB">
      <w:pPr>
        <w:adjustRightInd w:val="0"/>
        <w:snapToGrid w:val="0"/>
        <w:spacing w:line="380" w:lineRule="exact"/>
        <w:ind w:firstLine="420" w:firstLineChars="200"/>
        <w:rPr>
          <w:rFonts w:hint="eastAsia" w:ascii="宋体" w:hAnsi="宋体" w:cs="宋体"/>
          <w:color w:val="auto"/>
          <w:szCs w:val="21"/>
          <w:highlight w:val="none"/>
        </w:rPr>
      </w:pPr>
    </w:p>
    <w:p w14:paraId="0A24DB3A">
      <w:pPr>
        <w:adjustRightInd w:val="0"/>
        <w:snapToGrid w:val="0"/>
        <w:spacing w:line="380" w:lineRule="exact"/>
        <w:ind w:firstLine="420" w:firstLineChars="200"/>
        <w:rPr>
          <w:rFonts w:hint="eastAsia" w:ascii="宋体" w:hAnsi="宋体" w:cs="宋体"/>
          <w:color w:val="auto"/>
          <w:szCs w:val="21"/>
          <w:highlight w:val="none"/>
        </w:rPr>
      </w:pPr>
    </w:p>
    <w:p w14:paraId="635F5F2F">
      <w:pPr>
        <w:adjustRightInd w:val="0"/>
        <w:snapToGrid w:val="0"/>
        <w:spacing w:line="380" w:lineRule="exact"/>
        <w:ind w:firstLine="420" w:firstLineChars="200"/>
        <w:rPr>
          <w:rFonts w:hint="eastAsia" w:ascii="宋体" w:hAnsi="宋体" w:cs="宋体"/>
          <w:color w:val="auto"/>
          <w:szCs w:val="21"/>
          <w:highlight w:val="none"/>
        </w:rPr>
      </w:pPr>
    </w:p>
    <w:p w14:paraId="4F07E696">
      <w:pPr>
        <w:adjustRightInd w:val="0"/>
        <w:snapToGrid w:val="0"/>
        <w:spacing w:line="380" w:lineRule="exact"/>
        <w:ind w:firstLine="420" w:firstLineChars="200"/>
        <w:rPr>
          <w:rFonts w:hint="eastAsia" w:ascii="宋体" w:hAnsi="宋体" w:cs="宋体"/>
          <w:color w:val="auto"/>
          <w:szCs w:val="21"/>
          <w:highlight w:val="none"/>
        </w:rPr>
      </w:pPr>
    </w:p>
    <w:p w14:paraId="495F84CF">
      <w:pPr>
        <w:adjustRightInd w:val="0"/>
        <w:snapToGrid w:val="0"/>
        <w:spacing w:line="380" w:lineRule="exact"/>
        <w:ind w:firstLine="420" w:firstLineChars="200"/>
        <w:rPr>
          <w:rFonts w:hint="eastAsia" w:ascii="宋体" w:hAnsi="宋体" w:cs="宋体"/>
          <w:color w:val="auto"/>
          <w:szCs w:val="21"/>
          <w:highlight w:val="none"/>
        </w:rPr>
      </w:pPr>
    </w:p>
    <w:p w14:paraId="54D662E2">
      <w:pPr>
        <w:adjustRightInd w:val="0"/>
        <w:snapToGrid w:val="0"/>
        <w:spacing w:line="380" w:lineRule="exact"/>
        <w:ind w:firstLine="420" w:firstLineChars="200"/>
        <w:rPr>
          <w:rFonts w:hint="eastAsia" w:ascii="宋体" w:hAnsi="宋体" w:cs="宋体"/>
          <w:color w:val="auto"/>
          <w:szCs w:val="21"/>
          <w:highlight w:val="none"/>
        </w:rPr>
      </w:pPr>
    </w:p>
    <w:p w14:paraId="6AFC91FB">
      <w:pPr>
        <w:adjustRightInd w:val="0"/>
        <w:snapToGrid w:val="0"/>
        <w:spacing w:line="380" w:lineRule="exact"/>
        <w:ind w:firstLine="420" w:firstLineChars="200"/>
        <w:rPr>
          <w:rFonts w:hint="eastAsia" w:ascii="宋体" w:hAnsi="宋体" w:cs="宋体"/>
          <w:color w:val="auto"/>
          <w:szCs w:val="21"/>
          <w:highlight w:val="none"/>
        </w:rPr>
      </w:pPr>
    </w:p>
    <w:p w14:paraId="7F12E383">
      <w:pPr>
        <w:adjustRightInd w:val="0"/>
        <w:snapToGrid w:val="0"/>
        <w:spacing w:line="380" w:lineRule="exact"/>
        <w:ind w:firstLine="420" w:firstLineChars="200"/>
        <w:rPr>
          <w:rFonts w:hint="eastAsia" w:ascii="宋体" w:hAnsi="宋体" w:cs="宋体"/>
          <w:color w:val="auto"/>
          <w:szCs w:val="21"/>
          <w:highlight w:val="none"/>
        </w:rPr>
      </w:pPr>
    </w:p>
    <w:p w14:paraId="321F0314">
      <w:pPr>
        <w:adjustRightInd w:val="0"/>
        <w:snapToGrid w:val="0"/>
        <w:spacing w:line="380" w:lineRule="exact"/>
        <w:ind w:firstLine="420" w:firstLineChars="200"/>
        <w:rPr>
          <w:rFonts w:hint="eastAsia" w:ascii="宋体" w:hAnsi="宋体" w:cs="宋体"/>
          <w:color w:val="auto"/>
          <w:szCs w:val="21"/>
          <w:highlight w:val="none"/>
        </w:rPr>
      </w:pPr>
    </w:p>
    <w:p w14:paraId="4162C375">
      <w:pPr>
        <w:adjustRightInd w:val="0"/>
        <w:snapToGrid w:val="0"/>
        <w:spacing w:line="380" w:lineRule="exact"/>
        <w:ind w:firstLine="420" w:firstLineChars="200"/>
        <w:rPr>
          <w:rFonts w:hint="eastAsia" w:ascii="宋体" w:hAnsi="宋体" w:cs="宋体"/>
          <w:color w:val="auto"/>
          <w:szCs w:val="21"/>
          <w:highlight w:val="none"/>
        </w:rPr>
      </w:pPr>
    </w:p>
    <w:p w14:paraId="3B53E63B">
      <w:pPr>
        <w:adjustRightInd w:val="0"/>
        <w:snapToGrid w:val="0"/>
        <w:spacing w:line="380" w:lineRule="exact"/>
        <w:ind w:firstLine="420" w:firstLineChars="200"/>
        <w:rPr>
          <w:rFonts w:hint="eastAsia" w:ascii="宋体" w:hAnsi="宋体" w:cs="宋体"/>
          <w:color w:val="auto"/>
          <w:szCs w:val="21"/>
          <w:highlight w:val="none"/>
        </w:rPr>
      </w:pPr>
    </w:p>
    <w:p w14:paraId="063A43F3">
      <w:pPr>
        <w:adjustRightInd w:val="0"/>
        <w:snapToGrid w:val="0"/>
        <w:spacing w:line="380" w:lineRule="exact"/>
        <w:ind w:firstLine="420" w:firstLineChars="200"/>
        <w:rPr>
          <w:rFonts w:hint="eastAsia" w:ascii="宋体" w:hAnsi="宋体" w:cs="宋体"/>
          <w:color w:val="auto"/>
          <w:szCs w:val="21"/>
          <w:highlight w:val="none"/>
        </w:rPr>
      </w:pPr>
    </w:p>
    <w:p w14:paraId="3A32F76B">
      <w:pPr>
        <w:adjustRightInd w:val="0"/>
        <w:snapToGrid w:val="0"/>
        <w:spacing w:line="380" w:lineRule="exact"/>
        <w:ind w:firstLine="420" w:firstLineChars="200"/>
        <w:rPr>
          <w:rFonts w:hint="eastAsia" w:ascii="宋体" w:hAnsi="宋体" w:cs="宋体"/>
          <w:color w:val="auto"/>
          <w:szCs w:val="21"/>
          <w:highlight w:val="none"/>
        </w:rPr>
      </w:pPr>
    </w:p>
    <w:p w14:paraId="345C2B08">
      <w:pPr>
        <w:adjustRightInd w:val="0"/>
        <w:snapToGrid w:val="0"/>
        <w:spacing w:line="380" w:lineRule="exact"/>
        <w:ind w:firstLine="420" w:firstLineChars="200"/>
        <w:rPr>
          <w:rFonts w:hint="eastAsia" w:ascii="宋体" w:hAnsi="宋体" w:cs="宋体"/>
          <w:color w:val="auto"/>
          <w:szCs w:val="21"/>
          <w:highlight w:val="none"/>
        </w:rPr>
      </w:pPr>
    </w:p>
    <w:p w14:paraId="50CF7E18">
      <w:pPr>
        <w:adjustRightInd w:val="0"/>
        <w:snapToGrid w:val="0"/>
        <w:spacing w:line="380" w:lineRule="exact"/>
        <w:ind w:firstLine="420" w:firstLineChars="200"/>
        <w:rPr>
          <w:rFonts w:hint="eastAsia" w:ascii="宋体" w:hAnsi="宋体" w:cs="宋体"/>
          <w:color w:val="auto"/>
          <w:szCs w:val="21"/>
          <w:highlight w:val="none"/>
        </w:rPr>
      </w:pPr>
    </w:p>
    <w:p w14:paraId="784E3674">
      <w:pPr>
        <w:adjustRightInd w:val="0"/>
        <w:snapToGrid w:val="0"/>
        <w:spacing w:line="380" w:lineRule="exact"/>
        <w:ind w:firstLine="420" w:firstLineChars="200"/>
        <w:rPr>
          <w:rFonts w:hint="eastAsia" w:ascii="宋体" w:hAnsi="宋体" w:cs="宋体"/>
          <w:color w:val="auto"/>
          <w:szCs w:val="21"/>
          <w:highlight w:val="none"/>
        </w:rPr>
      </w:pPr>
    </w:p>
    <w:p w14:paraId="74E8B83C">
      <w:pPr>
        <w:adjustRightInd w:val="0"/>
        <w:snapToGrid w:val="0"/>
        <w:spacing w:line="380" w:lineRule="exact"/>
        <w:ind w:firstLine="420" w:firstLineChars="200"/>
        <w:rPr>
          <w:rFonts w:hint="eastAsia" w:ascii="宋体" w:hAnsi="宋体" w:cs="宋体"/>
          <w:color w:val="auto"/>
          <w:szCs w:val="21"/>
          <w:highlight w:val="none"/>
        </w:rPr>
      </w:pPr>
    </w:p>
    <w:p w14:paraId="23C18915">
      <w:pPr>
        <w:adjustRightInd w:val="0"/>
        <w:snapToGrid w:val="0"/>
        <w:spacing w:line="380" w:lineRule="exact"/>
        <w:ind w:firstLine="420" w:firstLineChars="200"/>
        <w:rPr>
          <w:rFonts w:hint="eastAsia" w:ascii="宋体" w:hAnsi="宋体" w:cs="宋体"/>
          <w:color w:val="auto"/>
          <w:szCs w:val="21"/>
          <w:highlight w:val="none"/>
        </w:rPr>
      </w:pPr>
    </w:p>
    <w:p w14:paraId="53CC8762">
      <w:pPr>
        <w:adjustRightInd w:val="0"/>
        <w:snapToGrid w:val="0"/>
        <w:spacing w:line="380" w:lineRule="exact"/>
        <w:ind w:firstLine="420" w:firstLineChars="200"/>
        <w:rPr>
          <w:rFonts w:hint="eastAsia" w:ascii="宋体" w:hAnsi="宋体" w:cs="宋体"/>
          <w:color w:val="auto"/>
          <w:szCs w:val="21"/>
          <w:highlight w:val="none"/>
        </w:rPr>
      </w:pPr>
    </w:p>
    <w:p w14:paraId="4EAF15F9">
      <w:pPr>
        <w:adjustRightInd w:val="0"/>
        <w:snapToGrid w:val="0"/>
        <w:spacing w:line="380" w:lineRule="exact"/>
        <w:ind w:firstLine="420" w:firstLineChars="200"/>
        <w:rPr>
          <w:rFonts w:hint="eastAsia" w:ascii="宋体" w:hAnsi="宋体" w:cs="宋体"/>
          <w:color w:val="auto"/>
          <w:szCs w:val="21"/>
          <w:highlight w:val="none"/>
        </w:rPr>
      </w:pPr>
    </w:p>
    <w:p w14:paraId="4B87835F">
      <w:pPr>
        <w:snapToGrid w:val="0"/>
        <w:spacing w:line="400" w:lineRule="exact"/>
        <w:jc w:val="center"/>
        <w:rPr>
          <w:rFonts w:hint="eastAsia" w:ascii="宋体" w:hAnsi="宋体" w:cs="宋体"/>
          <w:b/>
          <w:color w:val="auto"/>
          <w:sz w:val="32"/>
          <w:szCs w:val="32"/>
          <w:highlight w:val="none"/>
        </w:rPr>
      </w:pPr>
      <w:r>
        <w:rPr>
          <w:rFonts w:hint="eastAsia" w:ascii="宋体" w:hAnsi="宋体" w:cs="宋体"/>
          <w:b/>
          <w:bCs/>
          <w:color w:val="auto"/>
          <w:sz w:val="32"/>
          <w:szCs w:val="32"/>
          <w:highlight w:val="none"/>
        </w:rPr>
        <w:t>《广西壮族自治区政府采购合同》</w:t>
      </w:r>
      <w:r>
        <w:rPr>
          <w:rFonts w:hint="eastAsia" w:ascii="宋体" w:hAnsi="宋体" w:cs="宋体"/>
          <w:b/>
          <w:color w:val="auto"/>
          <w:sz w:val="32"/>
          <w:szCs w:val="32"/>
          <w:highlight w:val="none"/>
        </w:rPr>
        <w:t>文本</w:t>
      </w:r>
    </w:p>
    <w:p w14:paraId="2F26FEBF">
      <w:pPr>
        <w:snapToGrid w:val="0"/>
        <w:spacing w:line="400" w:lineRule="exact"/>
        <w:ind w:right="480" w:firstLine="5250" w:firstLineChars="2500"/>
        <w:rPr>
          <w:rFonts w:hint="eastAsia" w:ascii="宋体" w:hAnsi="宋体"/>
          <w:bCs/>
          <w:color w:val="auto"/>
          <w:szCs w:val="21"/>
          <w:highlight w:val="none"/>
        </w:rPr>
      </w:pPr>
    </w:p>
    <w:p w14:paraId="65F4FBE0">
      <w:pPr>
        <w:snapToGrid w:val="0"/>
        <w:spacing w:line="400" w:lineRule="exact"/>
        <w:ind w:right="480"/>
        <w:rPr>
          <w:rFonts w:hint="eastAsia" w:ascii="宋体" w:hAnsi="宋体" w:cs="宋体"/>
          <w:bCs/>
          <w:color w:val="auto"/>
          <w:szCs w:val="21"/>
          <w:highlight w:val="none"/>
          <w:u w:val="single"/>
        </w:rPr>
      </w:pPr>
      <w:r>
        <w:rPr>
          <w:rFonts w:hint="eastAsia" w:ascii="宋体" w:hAnsi="宋体" w:cs="宋体"/>
          <w:bCs/>
          <w:color w:val="auto"/>
          <w:szCs w:val="21"/>
          <w:highlight w:val="none"/>
        </w:rPr>
        <w:t>合同编号：</w:t>
      </w:r>
    </w:p>
    <w:p w14:paraId="58571173">
      <w:pPr>
        <w:snapToGrid w:val="0"/>
        <w:spacing w:line="400" w:lineRule="exact"/>
        <w:rPr>
          <w:rFonts w:hint="eastAsia" w:ascii="宋体" w:hAnsi="宋体" w:cs="宋体"/>
          <w:color w:val="auto"/>
          <w:szCs w:val="21"/>
          <w:highlight w:val="none"/>
        </w:rPr>
      </w:pPr>
    </w:p>
    <w:p w14:paraId="034A4CE1">
      <w:pPr>
        <w:snapToGrid w:val="0"/>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采购人（甲方）：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采购计划号：</w:t>
      </w:r>
      <w:r>
        <w:rPr>
          <w:rFonts w:hint="eastAsia" w:ascii="宋体" w:hAnsi="宋体" w:cs="宋体"/>
          <w:color w:val="auto"/>
          <w:sz w:val="24"/>
          <w:highlight w:val="none"/>
          <w:u w:val="single"/>
        </w:rPr>
        <w:t xml:space="preserve">                        </w:t>
      </w:r>
    </w:p>
    <w:p w14:paraId="5453C6A1">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供应商（乙方）：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589EA3B">
      <w:pPr>
        <w:snapToGrid w:val="0"/>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项目编号：</w:t>
      </w:r>
      <w:r>
        <w:rPr>
          <w:rFonts w:hint="eastAsia" w:ascii="宋体" w:hAnsi="宋体" w:cs="宋体"/>
          <w:color w:val="auto"/>
          <w:sz w:val="24"/>
          <w:highlight w:val="none"/>
          <w:u w:val="single"/>
        </w:rPr>
        <w:t xml:space="preserve">                          </w:t>
      </w:r>
    </w:p>
    <w:p w14:paraId="0C9A2BCE">
      <w:pPr>
        <w:snapToGrid w:val="0"/>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签订地点：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签订时间：</w:t>
      </w:r>
      <w:r>
        <w:rPr>
          <w:rFonts w:hint="eastAsia" w:ascii="宋体" w:hAnsi="宋体" w:cs="宋体"/>
          <w:color w:val="auto"/>
          <w:sz w:val="24"/>
          <w:highlight w:val="none"/>
          <w:u w:val="single"/>
        </w:rPr>
        <w:t xml:space="preserve">                          </w:t>
      </w:r>
    </w:p>
    <w:p w14:paraId="5D7A344C">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本合同为中小企业预留合同：（否）</w:t>
      </w:r>
    </w:p>
    <w:p w14:paraId="58DF8B84">
      <w:pPr>
        <w:snapToGrid w:val="0"/>
        <w:spacing w:line="360" w:lineRule="auto"/>
        <w:rPr>
          <w:rFonts w:hint="eastAsia" w:ascii="宋体" w:hAnsi="宋体" w:cs="宋体"/>
          <w:color w:val="auto"/>
          <w:sz w:val="24"/>
          <w:highlight w:val="none"/>
        </w:rPr>
      </w:pPr>
    </w:p>
    <w:p w14:paraId="3CD8F1F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根据《中华人民共和国政府采购法》、《中华人民共和国民法典》等法律、法规规定，按照竞争性谈判文件规定条款和成交供应商承诺，甲乙双方签订本合同。</w:t>
      </w:r>
    </w:p>
    <w:p w14:paraId="1522ACF9">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第一条　合同标的</w:t>
      </w:r>
    </w:p>
    <w:p w14:paraId="3AC3CB3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1.供货一览表</w:t>
      </w:r>
    </w:p>
    <w:tbl>
      <w:tblPr>
        <w:tblStyle w:val="18"/>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086"/>
        <w:gridCol w:w="1086"/>
        <w:gridCol w:w="934"/>
        <w:gridCol w:w="1086"/>
        <w:gridCol w:w="1067"/>
        <w:gridCol w:w="650"/>
        <w:gridCol w:w="648"/>
        <w:gridCol w:w="965"/>
        <w:gridCol w:w="1009"/>
      </w:tblGrid>
      <w:tr w14:paraId="37C4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624" w:type="dxa"/>
            <w:vAlign w:val="center"/>
          </w:tcPr>
          <w:p w14:paraId="58CF1B0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1086" w:type="dxa"/>
            <w:vAlign w:val="center"/>
          </w:tcPr>
          <w:p w14:paraId="655AF2B8">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项目</w:t>
            </w:r>
          </w:p>
        </w:tc>
        <w:tc>
          <w:tcPr>
            <w:tcW w:w="1086" w:type="dxa"/>
            <w:vAlign w:val="center"/>
          </w:tcPr>
          <w:p w14:paraId="0B4F13D1">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标的名称</w:t>
            </w:r>
          </w:p>
        </w:tc>
        <w:tc>
          <w:tcPr>
            <w:tcW w:w="934" w:type="dxa"/>
            <w:vAlign w:val="center"/>
          </w:tcPr>
          <w:p w14:paraId="68B2E67A">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商标品牌</w:t>
            </w:r>
          </w:p>
        </w:tc>
        <w:tc>
          <w:tcPr>
            <w:tcW w:w="1086" w:type="dxa"/>
            <w:vAlign w:val="center"/>
          </w:tcPr>
          <w:p w14:paraId="485F5F5A">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规格型号</w:t>
            </w:r>
          </w:p>
        </w:tc>
        <w:tc>
          <w:tcPr>
            <w:tcW w:w="1067" w:type="dxa"/>
            <w:vAlign w:val="center"/>
          </w:tcPr>
          <w:p w14:paraId="5523316D">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生产厂家</w:t>
            </w:r>
          </w:p>
        </w:tc>
        <w:tc>
          <w:tcPr>
            <w:tcW w:w="650" w:type="dxa"/>
            <w:vAlign w:val="center"/>
          </w:tcPr>
          <w:p w14:paraId="6DDA329F">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数量</w:t>
            </w:r>
          </w:p>
        </w:tc>
        <w:tc>
          <w:tcPr>
            <w:tcW w:w="648" w:type="dxa"/>
            <w:vAlign w:val="center"/>
          </w:tcPr>
          <w:p w14:paraId="04D9B356">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单位</w:t>
            </w:r>
          </w:p>
        </w:tc>
        <w:tc>
          <w:tcPr>
            <w:tcW w:w="965" w:type="dxa"/>
            <w:vAlign w:val="center"/>
          </w:tcPr>
          <w:p w14:paraId="785EF201">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单价（元）</w:t>
            </w:r>
          </w:p>
        </w:tc>
        <w:tc>
          <w:tcPr>
            <w:tcW w:w="1009" w:type="dxa"/>
            <w:vAlign w:val="center"/>
          </w:tcPr>
          <w:p w14:paraId="38484EF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金额（元）</w:t>
            </w:r>
          </w:p>
        </w:tc>
      </w:tr>
      <w:tr w14:paraId="19E5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624" w:type="dxa"/>
            <w:vAlign w:val="center"/>
          </w:tcPr>
          <w:p w14:paraId="79E0D85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086" w:type="dxa"/>
          </w:tcPr>
          <w:p w14:paraId="7ED3C0F6">
            <w:pPr>
              <w:snapToGrid w:val="0"/>
              <w:spacing w:line="360" w:lineRule="auto"/>
              <w:jc w:val="center"/>
              <w:rPr>
                <w:rFonts w:hint="eastAsia" w:ascii="宋体" w:hAnsi="宋体" w:cs="宋体"/>
                <w:color w:val="auto"/>
                <w:sz w:val="24"/>
                <w:highlight w:val="none"/>
              </w:rPr>
            </w:pPr>
          </w:p>
        </w:tc>
        <w:tc>
          <w:tcPr>
            <w:tcW w:w="1086" w:type="dxa"/>
            <w:vAlign w:val="center"/>
          </w:tcPr>
          <w:p w14:paraId="6C196DAD">
            <w:pPr>
              <w:snapToGrid w:val="0"/>
              <w:spacing w:line="360" w:lineRule="auto"/>
              <w:jc w:val="center"/>
              <w:rPr>
                <w:rFonts w:hint="eastAsia" w:ascii="宋体" w:hAnsi="宋体" w:cs="宋体"/>
                <w:color w:val="auto"/>
                <w:sz w:val="24"/>
                <w:highlight w:val="none"/>
              </w:rPr>
            </w:pPr>
          </w:p>
        </w:tc>
        <w:tc>
          <w:tcPr>
            <w:tcW w:w="934" w:type="dxa"/>
            <w:vAlign w:val="center"/>
          </w:tcPr>
          <w:p w14:paraId="5421AA52">
            <w:pPr>
              <w:snapToGrid w:val="0"/>
              <w:spacing w:line="360" w:lineRule="auto"/>
              <w:jc w:val="center"/>
              <w:rPr>
                <w:rFonts w:hint="eastAsia" w:ascii="宋体" w:hAnsi="宋体" w:cs="宋体"/>
                <w:color w:val="auto"/>
                <w:sz w:val="24"/>
                <w:highlight w:val="none"/>
              </w:rPr>
            </w:pPr>
          </w:p>
        </w:tc>
        <w:tc>
          <w:tcPr>
            <w:tcW w:w="1086" w:type="dxa"/>
            <w:vAlign w:val="center"/>
          </w:tcPr>
          <w:p w14:paraId="50290F76">
            <w:pPr>
              <w:snapToGrid w:val="0"/>
              <w:spacing w:line="360" w:lineRule="auto"/>
              <w:jc w:val="center"/>
              <w:rPr>
                <w:rFonts w:hint="eastAsia" w:ascii="宋体" w:hAnsi="宋体" w:cs="宋体"/>
                <w:color w:val="auto"/>
                <w:sz w:val="24"/>
                <w:highlight w:val="none"/>
              </w:rPr>
            </w:pPr>
          </w:p>
        </w:tc>
        <w:tc>
          <w:tcPr>
            <w:tcW w:w="1067" w:type="dxa"/>
          </w:tcPr>
          <w:p w14:paraId="12681CC6">
            <w:pPr>
              <w:snapToGrid w:val="0"/>
              <w:spacing w:line="360" w:lineRule="auto"/>
              <w:jc w:val="center"/>
              <w:rPr>
                <w:rFonts w:hint="eastAsia" w:ascii="宋体" w:hAnsi="宋体" w:cs="宋体"/>
                <w:color w:val="auto"/>
                <w:sz w:val="24"/>
                <w:highlight w:val="none"/>
              </w:rPr>
            </w:pPr>
          </w:p>
        </w:tc>
        <w:tc>
          <w:tcPr>
            <w:tcW w:w="650" w:type="dxa"/>
          </w:tcPr>
          <w:p w14:paraId="144F9662">
            <w:pPr>
              <w:snapToGrid w:val="0"/>
              <w:spacing w:line="360" w:lineRule="auto"/>
              <w:jc w:val="center"/>
              <w:rPr>
                <w:rFonts w:hint="eastAsia" w:ascii="宋体" w:hAnsi="宋体" w:cs="宋体"/>
                <w:color w:val="auto"/>
                <w:sz w:val="24"/>
                <w:highlight w:val="none"/>
              </w:rPr>
            </w:pPr>
          </w:p>
        </w:tc>
        <w:tc>
          <w:tcPr>
            <w:tcW w:w="648" w:type="dxa"/>
          </w:tcPr>
          <w:p w14:paraId="3049C063">
            <w:pPr>
              <w:snapToGrid w:val="0"/>
              <w:spacing w:line="360" w:lineRule="auto"/>
              <w:jc w:val="center"/>
              <w:rPr>
                <w:rFonts w:hint="eastAsia" w:ascii="宋体" w:hAnsi="宋体" w:cs="宋体"/>
                <w:color w:val="auto"/>
                <w:sz w:val="24"/>
                <w:highlight w:val="none"/>
              </w:rPr>
            </w:pPr>
          </w:p>
        </w:tc>
        <w:tc>
          <w:tcPr>
            <w:tcW w:w="965" w:type="dxa"/>
            <w:vAlign w:val="center"/>
          </w:tcPr>
          <w:p w14:paraId="2FC78CDB">
            <w:pPr>
              <w:snapToGrid w:val="0"/>
              <w:spacing w:line="360" w:lineRule="auto"/>
              <w:jc w:val="center"/>
              <w:rPr>
                <w:rFonts w:hint="eastAsia" w:ascii="宋体" w:hAnsi="宋体" w:cs="宋体"/>
                <w:color w:val="auto"/>
                <w:sz w:val="24"/>
                <w:highlight w:val="none"/>
              </w:rPr>
            </w:pPr>
          </w:p>
        </w:tc>
        <w:tc>
          <w:tcPr>
            <w:tcW w:w="1009" w:type="dxa"/>
            <w:vAlign w:val="center"/>
          </w:tcPr>
          <w:p w14:paraId="42FECEFF">
            <w:pPr>
              <w:snapToGrid w:val="0"/>
              <w:spacing w:line="360" w:lineRule="auto"/>
              <w:jc w:val="center"/>
              <w:rPr>
                <w:rFonts w:hint="eastAsia" w:ascii="宋体" w:hAnsi="宋体" w:cs="宋体"/>
                <w:color w:val="auto"/>
                <w:sz w:val="24"/>
                <w:highlight w:val="none"/>
              </w:rPr>
            </w:pPr>
          </w:p>
        </w:tc>
      </w:tr>
      <w:tr w14:paraId="2A78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624" w:type="dxa"/>
            <w:vAlign w:val="center"/>
          </w:tcPr>
          <w:p w14:paraId="43DCFCFB">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086" w:type="dxa"/>
          </w:tcPr>
          <w:p w14:paraId="74D3E36B">
            <w:pPr>
              <w:snapToGrid w:val="0"/>
              <w:spacing w:line="360" w:lineRule="auto"/>
              <w:jc w:val="center"/>
              <w:rPr>
                <w:rFonts w:hint="eastAsia" w:ascii="宋体" w:hAnsi="宋体" w:cs="宋体"/>
                <w:color w:val="auto"/>
                <w:sz w:val="24"/>
                <w:highlight w:val="none"/>
              </w:rPr>
            </w:pPr>
          </w:p>
        </w:tc>
        <w:tc>
          <w:tcPr>
            <w:tcW w:w="1086" w:type="dxa"/>
            <w:vAlign w:val="center"/>
          </w:tcPr>
          <w:p w14:paraId="0EBC4D26">
            <w:pPr>
              <w:snapToGrid w:val="0"/>
              <w:spacing w:line="360" w:lineRule="auto"/>
              <w:jc w:val="center"/>
              <w:rPr>
                <w:rFonts w:hint="eastAsia" w:ascii="宋体" w:hAnsi="宋体" w:cs="宋体"/>
                <w:color w:val="auto"/>
                <w:sz w:val="24"/>
                <w:highlight w:val="none"/>
              </w:rPr>
            </w:pPr>
          </w:p>
        </w:tc>
        <w:tc>
          <w:tcPr>
            <w:tcW w:w="934" w:type="dxa"/>
            <w:vAlign w:val="center"/>
          </w:tcPr>
          <w:p w14:paraId="077BEA34">
            <w:pPr>
              <w:snapToGrid w:val="0"/>
              <w:spacing w:line="360" w:lineRule="auto"/>
              <w:jc w:val="center"/>
              <w:rPr>
                <w:rFonts w:hint="eastAsia" w:ascii="宋体" w:hAnsi="宋体" w:cs="宋体"/>
                <w:color w:val="auto"/>
                <w:sz w:val="24"/>
                <w:highlight w:val="none"/>
              </w:rPr>
            </w:pPr>
          </w:p>
        </w:tc>
        <w:tc>
          <w:tcPr>
            <w:tcW w:w="1086" w:type="dxa"/>
            <w:vAlign w:val="center"/>
          </w:tcPr>
          <w:p w14:paraId="31C188CF">
            <w:pPr>
              <w:snapToGrid w:val="0"/>
              <w:spacing w:line="360" w:lineRule="auto"/>
              <w:jc w:val="center"/>
              <w:rPr>
                <w:rFonts w:hint="eastAsia" w:ascii="宋体" w:hAnsi="宋体" w:cs="宋体"/>
                <w:color w:val="auto"/>
                <w:sz w:val="24"/>
                <w:highlight w:val="none"/>
              </w:rPr>
            </w:pPr>
          </w:p>
        </w:tc>
        <w:tc>
          <w:tcPr>
            <w:tcW w:w="1067" w:type="dxa"/>
          </w:tcPr>
          <w:p w14:paraId="11783533">
            <w:pPr>
              <w:snapToGrid w:val="0"/>
              <w:spacing w:line="360" w:lineRule="auto"/>
              <w:jc w:val="center"/>
              <w:rPr>
                <w:rFonts w:hint="eastAsia" w:ascii="宋体" w:hAnsi="宋体" w:cs="宋体"/>
                <w:color w:val="auto"/>
                <w:sz w:val="24"/>
                <w:highlight w:val="none"/>
              </w:rPr>
            </w:pPr>
          </w:p>
        </w:tc>
        <w:tc>
          <w:tcPr>
            <w:tcW w:w="650" w:type="dxa"/>
          </w:tcPr>
          <w:p w14:paraId="10000DFD">
            <w:pPr>
              <w:snapToGrid w:val="0"/>
              <w:spacing w:line="360" w:lineRule="auto"/>
              <w:jc w:val="center"/>
              <w:rPr>
                <w:rFonts w:hint="eastAsia" w:ascii="宋体" w:hAnsi="宋体" w:cs="宋体"/>
                <w:color w:val="auto"/>
                <w:sz w:val="24"/>
                <w:highlight w:val="none"/>
              </w:rPr>
            </w:pPr>
          </w:p>
        </w:tc>
        <w:tc>
          <w:tcPr>
            <w:tcW w:w="648" w:type="dxa"/>
          </w:tcPr>
          <w:p w14:paraId="6255CB79">
            <w:pPr>
              <w:snapToGrid w:val="0"/>
              <w:spacing w:line="360" w:lineRule="auto"/>
              <w:jc w:val="center"/>
              <w:rPr>
                <w:rFonts w:hint="eastAsia" w:ascii="宋体" w:hAnsi="宋体" w:cs="宋体"/>
                <w:color w:val="auto"/>
                <w:sz w:val="24"/>
                <w:highlight w:val="none"/>
              </w:rPr>
            </w:pPr>
          </w:p>
        </w:tc>
        <w:tc>
          <w:tcPr>
            <w:tcW w:w="965" w:type="dxa"/>
            <w:vAlign w:val="center"/>
          </w:tcPr>
          <w:p w14:paraId="7859191E">
            <w:pPr>
              <w:snapToGrid w:val="0"/>
              <w:spacing w:line="360" w:lineRule="auto"/>
              <w:jc w:val="center"/>
              <w:rPr>
                <w:rFonts w:hint="eastAsia" w:ascii="宋体" w:hAnsi="宋体" w:cs="宋体"/>
                <w:color w:val="auto"/>
                <w:sz w:val="24"/>
                <w:highlight w:val="none"/>
              </w:rPr>
            </w:pPr>
          </w:p>
        </w:tc>
        <w:tc>
          <w:tcPr>
            <w:tcW w:w="1009" w:type="dxa"/>
            <w:vAlign w:val="center"/>
          </w:tcPr>
          <w:p w14:paraId="50C36094">
            <w:pPr>
              <w:snapToGrid w:val="0"/>
              <w:spacing w:line="360" w:lineRule="auto"/>
              <w:jc w:val="center"/>
              <w:rPr>
                <w:rFonts w:hint="eastAsia" w:ascii="宋体" w:hAnsi="宋体" w:cs="宋体"/>
                <w:color w:val="auto"/>
                <w:sz w:val="24"/>
                <w:highlight w:val="none"/>
              </w:rPr>
            </w:pPr>
          </w:p>
        </w:tc>
      </w:tr>
      <w:tr w14:paraId="4B57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624" w:type="dxa"/>
            <w:vAlign w:val="center"/>
          </w:tcPr>
          <w:p w14:paraId="67C03956">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1086" w:type="dxa"/>
          </w:tcPr>
          <w:p w14:paraId="59EEC95E">
            <w:pPr>
              <w:snapToGrid w:val="0"/>
              <w:spacing w:line="360" w:lineRule="auto"/>
              <w:jc w:val="center"/>
              <w:rPr>
                <w:rFonts w:hint="eastAsia" w:ascii="宋体" w:hAnsi="宋体" w:cs="宋体"/>
                <w:color w:val="auto"/>
                <w:sz w:val="24"/>
                <w:highlight w:val="none"/>
              </w:rPr>
            </w:pPr>
          </w:p>
        </w:tc>
        <w:tc>
          <w:tcPr>
            <w:tcW w:w="1086" w:type="dxa"/>
            <w:vAlign w:val="center"/>
          </w:tcPr>
          <w:p w14:paraId="04E8D6E2">
            <w:pPr>
              <w:snapToGrid w:val="0"/>
              <w:spacing w:line="360" w:lineRule="auto"/>
              <w:jc w:val="center"/>
              <w:rPr>
                <w:rFonts w:hint="eastAsia" w:ascii="宋体" w:hAnsi="宋体" w:cs="宋体"/>
                <w:color w:val="auto"/>
                <w:sz w:val="24"/>
                <w:highlight w:val="none"/>
              </w:rPr>
            </w:pPr>
          </w:p>
        </w:tc>
        <w:tc>
          <w:tcPr>
            <w:tcW w:w="934" w:type="dxa"/>
            <w:vAlign w:val="center"/>
          </w:tcPr>
          <w:p w14:paraId="7C2ADFC5">
            <w:pPr>
              <w:snapToGrid w:val="0"/>
              <w:spacing w:line="360" w:lineRule="auto"/>
              <w:jc w:val="center"/>
              <w:rPr>
                <w:rFonts w:hint="eastAsia" w:ascii="宋体" w:hAnsi="宋体" w:cs="宋体"/>
                <w:color w:val="auto"/>
                <w:sz w:val="24"/>
                <w:highlight w:val="none"/>
              </w:rPr>
            </w:pPr>
          </w:p>
        </w:tc>
        <w:tc>
          <w:tcPr>
            <w:tcW w:w="1086" w:type="dxa"/>
            <w:vAlign w:val="center"/>
          </w:tcPr>
          <w:p w14:paraId="3E027DC3">
            <w:pPr>
              <w:snapToGrid w:val="0"/>
              <w:spacing w:line="360" w:lineRule="auto"/>
              <w:jc w:val="center"/>
              <w:rPr>
                <w:rFonts w:hint="eastAsia" w:ascii="宋体" w:hAnsi="宋体" w:cs="宋体"/>
                <w:color w:val="auto"/>
                <w:sz w:val="24"/>
                <w:highlight w:val="none"/>
              </w:rPr>
            </w:pPr>
          </w:p>
        </w:tc>
        <w:tc>
          <w:tcPr>
            <w:tcW w:w="1067" w:type="dxa"/>
          </w:tcPr>
          <w:p w14:paraId="45567362">
            <w:pPr>
              <w:snapToGrid w:val="0"/>
              <w:spacing w:line="360" w:lineRule="auto"/>
              <w:jc w:val="center"/>
              <w:rPr>
                <w:rFonts w:hint="eastAsia" w:ascii="宋体" w:hAnsi="宋体" w:cs="宋体"/>
                <w:color w:val="auto"/>
                <w:sz w:val="24"/>
                <w:highlight w:val="none"/>
              </w:rPr>
            </w:pPr>
          </w:p>
        </w:tc>
        <w:tc>
          <w:tcPr>
            <w:tcW w:w="650" w:type="dxa"/>
          </w:tcPr>
          <w:p w14:paraId="40B81AE8">
            <w:pPr>
              <w:snapToGrid w:val="0"/>
              <w:spacing w:line="360" w:lineRule="auto"/>
              <w:jc w:val="center"/>
              <w:rPr>
                <w:rFonts w:hint="eastAsia" w:ascii="宋体" w:hAnsi="宋体" w:cs="宋体"/>
                <w:color w:val="auto"/>
                <w:sz w:val="24"/>
                <w:highlight w:val="none"/>
              </w:rPr>
            </w:pPr>
          </w:p>
        </w:tc>
        <w:tc>
          <w:tcPr>
            <w:tcW w:w="648" w:type="dxa"/>
          </w:tcPr>
          <w:p w14:paraId="03A7C0D6">
            <w:pPr>
              <w:snapToGrid w:val="0"/>
              <w:spacing w:line="360" w:lineRule="auto"/>
              <w:jc w:val="center"/>
              <w:rPr>
                <w:rFonts w:hint="eastAsia" w:ascii="宋体" w:hAnsi="宋体" w:cs="宋体"/>
                <w:color w:val="auto"/>
                <w:sz w:val="24"/>
                <w:highlight w:val="none"/>
              </w:rPr>
            </w:pPr>
          </w:p>
        </w:tc>
        <w:tc>
          <w:tcPr>
            <w:tcW w:w="965" w:type="dxa"/>
            <w:vAlign w:val="center"/>
          </w:tcPr>
          <w:p w14:paraId="778F9A2E">
            <w:pPr>
              <w:snapToGrid w:val="0"/>
              <w:spacing w:line="360" w:lineRule="auto"/>
              <w:jc w:val="center"/>
              <w:rPr>
                <w:rFonts w:hint="eastAsia" w:ascii="宋体" w:hAnsi="宋体" w:cs="宋体"/>
                <w:color w:val="auto"/>
                <w:sz w:val="24"/>
                <w:highlight w:val="none"/>
              </w:rPr>
            </w:pPr>
          </w:p>
        </w:tc>
        <w:tc>
          <w:tcPr>
            <w:tcW w:w="1009" w:type="dxa"/>
            <w:vAlign w:val="center"/>
          </w:tcPr>
          <w:p w14:paraId="28E2D6ED">
            <w:pPr>
              <w:snapToGrid w:val="0"/>
              <w:spacing w:line="360" w:lineRule="auto"/>
              <w:jc w:val="center"/>
              <w:rPr>
                <w:rFonts w:hint="eastAsia" w:ascii="宋体" w:hAnsi="宋体" w:cs="宋体"/>
                <w:color w:val="auto"/>
                <w:sz w:val="24"/>
                <w:highlight w:val="none"/>
              </w:rPr>
            </w:pPr>
          </w:p>
        </w:tc>
      </w:tr>
      <w:tr w14:paraId="66C7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155" w:type="dxa"/>
            <w:gridSpan w:val="10"/>
          </w:tcPr>
          <w:p w14:paraId="3CCDABAD">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人民币合计金额（大写）                          （小写）                 </w:t>
            </w:r>
          </w:p>
        </w:tc>
      </w:tr>
    </w:tbl>
    <w:p w14:paraId="52CC4162">
      <w:pPr>
        <w:snapToGrid w:val="0"/>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2.合同合计金额包括竞标货物（包括备品备件、专用工具等）的价格（包括已在中国境内的进口货物完税后的仓库交货价、展室交货价或者货架交货价），竞标货物运输（含保险）、安装（如有）、调试、检验、技术服务、培训和竞争性谈判文件要求提供的所有伴随服务、工程等费用和税费。</w:t>
      </w:r>
    </w:p>
    <w:p w14:paraId="2F6E981D">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第二条　质量要求</w:t>
      </w:r>
    </w:p>
    <w:p w14:paraId="1C3BECC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1.乙方所提供的产品名称、商标品牌、生产厂家、规格型号、技术参数等质量必须与竞争性谈判文件规定及响应文件承诺相一致。乙方提供的节能和环保产品必须是列入政府采购品目清单的产品。</w:t>
      </w:r>
    </w:p>
    <w:p w14:paraId="5B2B68E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2.乙方所提供的货物必须是全新、未使用的原装产品，且在正常安装、使用和保养条件下，其使用寿命期内各项指标均达到竞争性谈判文件规定或者响应文件承诺的质量要求。</w:t>
      </w:r>
    </w:p>
    <w:p w14:paraId="40D8143A">
      <w:pPr>
        <w:shd w:val="clear" w:color="auto" w:fill="auto"/>
        <w:snapToGrid w:val="0"/>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第三条　</w:t>
      </w:r>
      <w:r>
        <w:rPr>
          <w:rFonts w:hint="eastAsia" w:ascii="宋体" w:hAnsi="宋体"/>
          <w:color w:val="auto"/>
          <w:sz w:val="24"/>
          <w:szCs w:val="24"/>
          <w:highlight w:val="none"/>
        </w:rPr>
        <w:t>履行时间（期限）、地点和方式</w:t>
      </w:r>
    </w:p>
    <w:p w14:paraId="7899168E">
      <w:pPr>
        <w:shd w:val="clear" w:color="auto" w:fill="auto"/>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1.履行时间（期限）：</w:t>
      </w:r>
      <w:r>
        <w:rPr>
          <w:rFonts w:hint="eastAsia" w:ascii="宋体" w:hAnsi="宋体" w:cs="宋体"/>
          <w:color w:val="auto"/>
          <w:sz w:val="24"/>
          <w:szCs w:val="24"/>
          <w:highlight w:val="none"/>
          <w:u w:val="single"/>
        </w:rPr>
        <w:t>自合同签订之日起</w:t>
      </w:r>
      <w:r>
        <w:rPr>
          <w:rFonts w:hint="eastAsia" w:ascii="宋体" w:hAnsi="宋体" w:cs="宋体"/>
          <w:color w:val="auto"/>
          <w:sz w:val="24"/>
          <w:szCs w:val="24"/>
          <w:highlight w:val="none"/>
          <w:u w:val="single"/>
          <w:lang w:val="en-US" w:eastAsia="zh-CN"/>
        </w:rPr>
        <w:t>50</w:t>
      </w:r>
      <w:r>
        <w:rPr>
          <w:rFonts w:hint="eastAsia" w:ascii="宋体" w:hAnsi="宋体" w:cs="宋体"/>
          <w:color w:val="auto"/>
          <w:sz w:val="24"/>
          <w:szCs w:val="24"/>
          <w:highlight w:val="none"/>
          <w:u w:val="single"/>
        </w:rPr>
        <w:t>日历日内完成</w:t>
      </w:r>
      <w:r>
        <w:rPr>
          <w:rFonts w:hint="eastAsia" w:ascii="宋体" w:hAnsi="宋体" w:cs="宋体"/>
          <w:color w:val="auto"/>
          <w:sz w:val="24"/>
          <w:szCs w:val="24"/>
          <w:highlight w:val="none"/>
          <w:u w:val="single"/>
          <w:lang w:val="en-US" w:eastAsia="zh-CN"/>
        </w:rPr>
        <w:t>全部设计及制作</w:t>
      </w:r>
      <w:r>
        <w:rPr>
          <w:rFonts w:hint="eastAsia" w:ascii="宋体" w:hAnsi="宋体" w:cs="宋体"/>
          <w:color w:val="auto"/>
          <w:sz w:val="24"/>
          <w:szCs w:val="24"/>
          <w:highlight w:val="none"/>
          <w:u w:val="single"/>
        </w:rPr>
        <w:t xml:space="preserve">，并安装调试验收合格。  </w:t>
      </w:r>
    </w:p>
    <w:p w14:paraId="69DA1C50">
      <w:pPr>
        <w:shd w:val="clear" w:color="auto" w:fill="auto"/>
        <w:snapToGrid w:val="0"/>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2.履行地点：</w:t>
      </w:r>
      <w:r>
        <w:rPr>
          <w:rFonts w:hint="eastAsia" w:ascii="宋体" w:hAnsi="宋体" w:cs="宋体"/>
          <w:color w:val="auto"/>
          <w:sz w:val="24"/>
          <w:szCs w:val="24"/>
          <w:highlight w:val="none"/>
          <w:u w:val="single"/>
        </w:rPr>
        <w:t xml:space="preserve">  南宁市采购人指定地点。  </w:t>
      </w:r>
    </w:p>
    <w:p w14:paraId="5DD4F022">
      <w:pPr>
        <w:shd w:val="clear" w:color="auto" w:fill="auto"/>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3.履行方式</w:t>
      </w:r>
    </w:p>
    <w:p w14:paraId="0D16FC36">
      <w:pPr>
        <w:shd w:val="clear" w:color="auto" w:fill="auto"/>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olor w:val="auto"/>
          <w:sz w:val="24"/>
          <w:szCs w:val="24"/>
          <w:highlight w:val="none"/>
        </w:rPr>
        <w:t>乙方负责货物运输，</w:t>
      </w:r>
      <w:r>
        <w:rPr>
          <w:rFonts w:hint="eastAsia" w:ascii="宋体" w:hAnsi="宋体" w:cs="宋体"/>
          <w:color w:val="auto"/>
          <w:sz w:val="24"/>
          <w:szCs w:val="24"/>
          <w:highlight w:val="none"/>
        </w:rPr>
        <w:t>货物的运输方式：</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31F159C6">
      <w:pPr>
        <w:shd w:val="clear" w:color="auto" w:fill="auto"/>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（2）交货方式</w:t>
      </w:r>
    </w:p>
    <w:p w14:paraId="574B6927">
      <w:pPr>
        <w:shd w:val="clear" w:color="auto" w:fill="auto"/>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olor w:val="auto"/>
          <w:sz w:val="24"/>
          <w:szCs w:val="24"/>
          <w:highlight w:val="none"/>
        </w:rPr>
        <w:t>√</w:t>
      </w:r>
      <w:r>
        <w:rPr>
          <w:rFonts w:hint="eastAsia" w:ascii="宋体" w:hAnsi="宋体" w:cs="宋体"/>
          <w:color w:val="auto"/>
          <w:sz w:val="24"/>
          <w:szCs w:val="24"/>
          <w:highlight w:val="none"/>
        </w:rPr>
        <w:t>乙方将货物送到甲方指定地点。</w:t>
      </w:r>
    </w:p>
    <w:p w14:paraId="21ECD034">
      <w:pPr>
        <w:shd w:val="clear" w:color="auto" w:fill="auto"/>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olor w:val="auto"/>
          <w:sz w:val="24"/>
          <w:szCs w:val="24"/>
          <w:highlight w:val="none"/>
        </w:rPr>
        <w:t>□</w:t>
      </w:r>
      <w:r>
        <w:rPr>
          <w:rFonts w:hint="eastAsia" w:ascii="宋体" w:hAnsi="宋体" w:cs="宋体"/>
          <w:color w:val="auto"/>
          <w:sz w:val="24"/>
          <w:szCs w:val="24"/>
          <w:highlight w:val="none"/>
        </w:rPr>
        <w:t>甲方自行到乙方指定地点提货。</w:t>
      </w:r>
    </w:p>
    <w:p w14:paraId="5501CFC3">
      <w:pPr>
        <w:shd w:val="clear" w:color="auto" w:fill="auto"/>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olor w:val="auto"/>
          <w:sz w:val="24"/>
          <w:szCs w:val="24"/>
          <w:highlight w:val="none"/>
        </w:rPr>
        <w:t>□</w:t>
      </w:r>
      <w:r>
        <w:rPr>
          <w:rFonts w:hint="eastAsia" w:ascii="宋体" w:hAnsi="宋体" w:cs="宋体"/>
          <w:color w:val="auto"/>
          <w:sz w:val="24"/>
          <w:szCs w:val="24"/>
          <w:highlight w:val="none"/>
        </w:rPr>
        <w:t>其他：</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2AD80160">
      <w:pPr>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第四条　权利保证</w:t>
      </w:r>
    </w:p>
    <w:p w14:paraId="1F20DD8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1.乙方应保证所提供货物在使用时不会侵犯任何第三方的专利权、商标权、工业设计权或者其他权利。</w:t>
      </w:r>
    </w:p>
    <w:p w14:paraId="53AE54D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szCs w:val="24"/>
          <w:highlight w:val="none"/>
        </w:rPr>
        <w:t>2.乙方应按竞争性谈判文件</w:t>
      </w:r>
      <w:r>
        <w:rPr>
          <w:rFonts w:hint="eastAsia" w:ascii="宋体" w:hAnsi="宋体" w:cs="宋体"/>
          <w:color w:val="auto"/>
          <w:sz w:val="24"/>
          <w:highlight w:val="none"/>
        </w:rPr>
        <w:t>规定或者响应文件承诺的时间向甲方提供使用货物的有关技术资料。</w:t>
      </w:r>
    </w:p>
    <w:p w14:paraId="128B8A0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本协议保密义务为持续性条款，无论本协议变更、中止、解除、终止或无效，均不影响保密条款的有效性。</w:t>
      </w:r>
    </w:p>
    <w:p w14:paraId="7B62A06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4.乙方保证将要交付的货物的所有权完全属于乙方且无任何抵押、质押、查封等产权瑕疵。</w:t>
      </w:r>
    </w:p>
    <w:p w14:paraId="7396922F">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第五条　包装和运输</w:t>
      </w:r>
    </w:p>
    <w:p w14:paraId="364ED0D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1.乙方提供的货物均应按</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文件承诺的要求的包装材料、包装标准、包装方式进行包装。</w:t>
      </w:r>
    </w:p>
    <w:p w14:paraId="06129D6E">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2.乙方应在货物发运前对其进行满足运输距离、防水、防潮、防震、防锈和防破损装卸等要求包装，以保证货物安全运达甲方指定地点。</w:t>
      </w:r>
    </w:p>
    <w:p w14:paraId="006985B8">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3.货物的使用说明书（货物属于进口产品的，供货时应同时附上中文使用说明书）、质量检验证明书、质量合格证、随配附件和工具以及清单一并附于货物包装内。</w:t>
      </w:r>
    </w:p>
    <w:p w14:paraId="62DF464E">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w:t>
      </w:r>
      <w:r>
        <w:rPr>
          <w:rFonts w:hint="eastAsia" w:ascii="宋体" w:hAnsi="宋体" w:cs="宋体"/>
          <w:b/>
          <w:color w:val="auto"/>
          <w:sz w:val="24"/>
          <w:highlight w:val="none"/>
          <w:lang w:val="en-US" w:eastAsia="zh-CN"/>
        </w:rPr>
        <w:t>六</w:t>
      </w:r>
      <w:r>
        <w:rPr>
          <w:rFonts w:hint="eastAsia" w:ascii="宋体" w:hAnsi="宋体" w:cs="宋体"/>
          <w:b/>
          <w:color w:val="auto"/>
          <w:sz w:val="24"/>
          <w:highlight w:val="none"/>
        </w:rPr>
        <w:t>条　交付和验收</w:t>
      </w:r>
    </w:p>
    <w:p w14:paraId="37E5C21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1.验收标准和方法</w:t>
      </w:r>
    </w:p>
    <w:p w14:paraId="50E62EE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（1）为了保证本次货物的质量，供应商在全部货物交货安装前，采购人有权对供货设备进行测试预验收，以确认技术指标和性能是否达到采购文件中所规定以及</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文件所承诺的技术功能要求，若测试结果不能满足采购文件参数要求以及</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文件所承诺，采购人有权不予以接收，并有权单方面终止合同。</w:t>
      </w:r>
    </w:p>
    <w:p w14:paraId="21DB2D3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向</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提供的货物必须是全新的原装产品；</w:t>
      </w:r>
      <w:r>
        <w:rPr>
          <w:rFonts w:hint="eastAsia" w:ascii="宋体" w:hAnsi="宋体" w:cs="宋体"/>
          <w:color w:val="auto"/>
          <w:sz w:val="24"/>
          <w:highlight w:val="none"/>
          <w:lang w:val="en-US" w:eastAsia="zh-CN"/>
        </w:rPr>
        <w:t>竞</w:t>
      </w:r>
      <w:r>
        <w:rPr>
          <w:rFonts w:hint="eastAsia" w:ascii="宋体" w:hAnsi="宋体" w:cs="宋体"/>
          <w:color w:val="auto"/>
          <w:sz w:val="24"/>
          <w:highlight w:val="none"/>
        </w:rPr>
        <w:t>标所提供的所有设备必须是签订合同之日前两年内生产的产品。</w:t>
      </w:r>
    </w:p>
    <w:p w14:paraId="485303B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（3）验收过程中所产生的一切费用均由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承担，报价时应考虑相关费用。</w:t>
      </w:r>
    </w:p>
    <w:p w14:paraId="1D1C324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在货物验收时由采购单位对照招标文件的功能目标及技术指标全面核对检验，如采购人对</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供的货物有异议，有权对所有要求出具的证明文件的原件复印件进行核查，原件备查。如不符合招标文件的技术需求及要求以及提供虚假承诺的，按相关规定做退货处理及违约处理，</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承担所有责任和费用，采购人保留进一步追究责任的权利。</w:t>
      </w:r>
    </w:p>
    <w:p w14:paraId="0F0490A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 w:val="0"/>
          <w:bCs/>
          <w:color w:val="auto"/>
          <w:kern w:val="0"/>
          <w:sz w:val="24"/>
          <w:highlight w:val="none"/>
        </w:rPr>
        <w:t>甲方</w:t>
      </w:r>
      <w:r>
        <w:rPr>
          <w:rFonts w:hint="eastAsia" w:ascii="宋体" w:hAnsi="宋体" w:cs="宋体"/>
          <w:color w:val="auto"/>
          <w:sz w:val="24"/>
          <w:highlight w:val="none"/>
        </w:rPr>
        <w:t>将以招标文件及供应商</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文件承诺的条款进行验收，如项目验收不合格，由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返工直至合格，有关返工、再行验收，以及给</w:t>
      </w:r>
      <w:r>
        <w:rPr>
          <w:rFonts w:hint="eastAsia" w:ascii="宋体" w:hAnsi="宋体" w:cs="宋体"/>
          <w:b w:val="0"/>
          <w:bCs/>
          <w:color w:val="auto"/>
          <w:kern w:val="0"/>
          <w:sz w:val="24"/>
          <w:highlight w:val="none"/>
        </w:rPr>
        <w:t>甲方</w:t>
      </w:r>
      <w:r>
        <w:rPr>
          <w:rFonts w:hint="eastAsia" w:ascii="宋体" w:hAnsi="宋体" w:cs="宋体"/>
          <w:color w:val="auto"/>
          <w:sz w:val="24"/>
          <w:highlight w:val="none"/>
        </w:rPr>
        <w:t>造成的损失等费用由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承担。连续两次项目验收不合格的，或发现</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在</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文件中有弄虚作假的行为，或在</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文件中有针对技术商务条款有虚假响应情况的，</w:t>
      </w:r>
      <w:r>
        <w:rPr>
          <w:rFonts w:hint="eastAsia" w:ascii="宋体" w:hAnsi="宋体" w:cs="宋体"/>
          <w:b w:val="0"/>
          <w:bCs/>
          <w:color w:val="auto"/>
          <w:kern w:val="0"/>
          <w:sz w:val="24"/>
          <w:highlight w:val="none"/>
        </w:rPr>
        <w:t>甲方</w:t>
      </w:r>
      <w:r>
        <w:rPr>
          <w:rFonts w:hint="eastAsia" w:ascii="宋体" w:hAnsi="宋体" w:cs="宋体"/>
          <w:color w:val="auto"/>
          <w:sz w:val="24"/>
          <w:highlight w:val="none"/>
        </w:rPr>
        <w:t>将不予验收，并以书面形式告知</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，将按照不合格部分的产品双倍金额向采购人支付违约金，同时</w:t>
      </w:r>
      <w:r>
        <w:rPr>
          <w:rFonts w:hint="eastAsia" w:ascii="宋体" w:hAnsi="宋体" w:cs="宋体"/>
          <w:b w:val="0"/>
          <w:bCs/>
          <w:color w:val="auto"/>
          <w:kern w:val="0"/>
          <w:sz w:val="24"/>
          <w:highlight w:val="none"/>
        </w:rPr>
        <w:t>甲方</w:t>
      </w:r>
      <w:r>
        <w:rPr>
          <w:rFonts w:hint="eastAsia" w:ascii="宋体" w:hAnsi="宋体" w:cs="宋体"/>
          <w:color w:val="auto"/>
          <w:sz w:val="24"/>
          <w:highlight w:val="none"/>
        </w:rPr>
        <w:t>有权单方解除本合同，由此带来的一切损失由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自行承担。</w:t>
      </w:r>
    </w:p>
    <w:p w14:paraId="4FC49A0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（6）国家相关法律、法规、标准和规范等。</w:t>
      </w:r>
    </w:p>
    <w:p w14:paraId="240E0E3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（7）未尽事宜参照《关于印发广西壮族自治区政府采购项目履约验收管理办法的通知》[桂财采〔2015〕22号]以及《财政部关于进一步加强政府采购需求和履约验收管理的指导意见》[财库〔2016〕205号]规定执行。</w:t>
      </w:r>
    </w:p>
    <w:p w14:paraId="2E48A01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（2）验收程序及方法：</w:t>
      </w:r>
    </w:p>
    <w:p w14:paraId="32610498">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（1）验收方式：设备到达单位，安装、调试完毕且正常，供需双方共同确认货物性能合格后，完成货物验收。</w:t>
      </w:r>
    </w:p>
    <w:p w14:paraId="1770A77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（2）验收费用：验收所产生的劳务费、检验费（含抽检时可能对样品造成的物理伤害和破坏）、场保费及相关发生的全部费用均由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承担。</w:t>
      </w:r>
    </w:p>
    <w:p w14:paraId="1768F89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（3）交付验收应按本项目约定的时间进行，如因</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的原因而导致不能按时交付，将按延期时间顺延交付时间。</w:t>
      </w:r>
    </w:p>
    <w:p w14:paraId="08AB446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（4）供货时需提供技术参数内要求的认证证书并加盖制造商公章进行核验，核验通过后方可验收，如未提供或不符合均按照虚假相应处理，追究其法律责任。</w:t>
      </w:r>
    </w:p>
    <w:p w14:paraId="28361B8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（5）为了保障产品正规渠道及品质验收时必须提供以下资料：</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须提供产品厂家的供货证明函原件，如无法提供上述材料，采购人不予验收，并按照逾期交付情形进行处理。</w:t>
      </w:r>
    </w:p>
    <w:p w14:paraId="43F0792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3、实施和安装要求：</w:t>
      </w:r>
    </w:p>
    <w:p w14:paraId="117ECE5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必须服从甲方现场负责人的指挥，按指定地点进行安装；</w:t>
      </w:r>
    </w:p>
    <w:p w14:paraId="35B8BBE8">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（2）安装过程中的所有安全保障由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自行负责；</w:t>
      </w:r>
    </w:p>
    <w:p w14:paraId="0574597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（3）严格按所投产品的安装规范要求进行安装，确保安全。</w:t>
      </w:r>
    </w:p>
    <w:p w14:paraId="3E4D2E0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3）负责本项目验收的单位按下列  ②  方式确定：</w:t>
      </w:r>
    </w:p>
    <w:p w14:paraId="3F82A2B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①甲方自行组织；</w:t>
      </w:r>
    </w:p>
    <w:p w14:paraId="4AB06B4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②甲方委托的第三方机构组织；</w:t>
      </w:r>
    </w:p>
    <w:p w14:paraId="1FAA5A1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4）本项目验收由验收小组按照采购合同约定对每一项技术和商务要求的履约情况进行确认。</w:t>
      </w:r>
    </w:p>
    <w:p w14:paraId="2CD676F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验收结束后，验收小组出具采购验收书，验收书应当包括每一项技术和商务要求的履约情况，并列明项目总体评价，由验收小组、甲方和乙方共同签署。甲方委托第三方机构组织项目验收的，其验收结果以第三方机构出具验收书结论为准，甲方和乙方共同签署确认。</w:t>
      </w:r>
    </w:p>
    <w:p w14:paraId="744ADDA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6）验收书一式 五  份，甲乙双方各执  二 份、受托第三方机构一份。 </w:t>
      </w:r>
    </w:p>
    <w:p w14:paraId="70E507F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7）验收结论不合格的，乙方应自收到验收书后 5 日内及时予以解决。经乙方对验收结论不合格的货物进行整改后，仍然达不到要求的，经双方协商，可按以下办法处理：</w:t>
      </w:r>
    </w:p>
    <w:p w14:paraId="10D4EA0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①更换：由乙方承担所发生的全部费用。</w:t>
      </w:r>
    </w:p>
    <w:p w14:paraId="341E1F1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②贬值处理：由甲乙双方合议定价。</w:t>
      </w:r>
    </w:p>
    <w:p w14:paraId="6DA5987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8）验收费用按下列 ②  方式确定：</w:t>
      </w:r>
    </w:p>
    <w:p w14:paraId="34BC16D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①甲方支付；</w:t>
      </w:r>
    </w:p>
    <w:p w14:paraId="6415878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②乙方支付；</w:t>
      </w:r>
    </w:p>
    <w:p w14:paraId="5359EA1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2.交付标准和方法</w:t>
      </w:r>
    </w:p>
    <w:p w14:paraId="65B4089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（1）除售后服务验收外，验收结论合格的，乙方应自收到验收书后 5  日内向甲方交付使用。</w:t>
      </w:r>
    </w:p>
    <w:p w14:paraId="0B0338E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（2）货物的所有权和风险自交付时起由乙方转移至甲方，货物交付给甲方之前所有风险均由乙方承担。</w:t>
      </w:r>
    </w:p>
    <w:p w14:paraId="7CFA9693">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第七条　安装和培训</w:t>
      </w:r>
    </w:p>
    <w:p w14:paraId="774B83FE">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1.安装时间： 乙方应当按招标文件要求或甲方要求进行安装  ；安装地点： 甲方指定地点  。</w:t>
      </w:r>
    </w:p>
    <w:p w14:paraId="1D710EE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2.安装要求：乙方应当按招标文件要求或甲方要求进行安装。</w:t>
      </w:r>
    </w:p>
    <w:p w14:paraId="344E442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3.甲方应提供必要安装条件（如场地、电源、水源等）。</w:t>
      </w:r>
    </w:p>
    <w:p w14:paraId="12EE5158">
      <w:pPr>
        <w:snapToGrid w:val="0"/>
        <w:spacing w:line="360" w:lineRule="auto"/>
        <w:ind w:firstLine="480" w:firstLineChars="200"/>
        <w:rPr>
          <w:rFonts w:hint="eastAsia" w:ascii="宋体" w:hAnsi="宋体" w:cs="宋体"/>
          <w:color w:val="auto"/>
          <w:spacing w:val="-11"/>
          <w:sz w:val="24"/>
          <w:highlight w:val="none"/>
          <w:u w:val="single"/>
        </w:rPr>
      </w:pPr>
      <w:r>
        <w:rPr>
          <w:rFonts w:hint="eastAsia" w:ascii="宋体" w:hAnsi="宋体" w:cs="宋体"/>
          <w:color w:val="auto"/>
          <w:sz w:val="24"/>
          <w:highlight w:val="none"/>
        </w:rPr>
        <w:t>4.乙方应当按照</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文件的承诺对甲方有关人员进行培训。培训时间： 乙方应当按招标文件要求或甲方要求进行培训   ；培训地点： 乙方应当按招标文件要求或甲方要求进行培训 。</w:t>
      </w:r>
    </w:p>
    <w:p w14:paraId="5EC6AF10">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w:t>
      </w:r>
      <w:r>
        <w:rPr>
          <w:rFonts w:hint="eastAsia" w:ascii="宋体" w:hAnsi="宋体" w:cs="宋体"/>
          <w:b/>
          <w:color w:val="auto"/>
          <w:sz w:val="24"/>
          <w:highlight w:val="none"/>
          <w:lang w:val="en-US" w:eastAsia="zh-CN"/>
        </w:rPr>
        <w:t>八</w:t>
      </w:r>
      <w:r>
        <w:rPr>
          <w:rFonts w:hint="eastAsia" w:ascii="宋体" w:hAnsi="宋体" w:cs="宋体"/>
          <w:b/>
          <w:color w:val="auto"/>
          <w:sz w:val="24"/>
          <w:highlight w:val="none"/>
        </w:rPr>
        <w:t>条  售后服务、保修期</w:t>
      </w:r>
    </w:p>
    <w:p w14:paraId="526B80A8">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1.乙方应按照国家有关法律法规和“三包”规定以及本合同所附的《服务承诺》，为甲方提供售后服务。</w:t>
      </w:r>
    </w:p>
    <w:p w14:paraId="7A8A23D5">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2.货物保修期：</w:t>
      </w:r>
      <w:r>
        <w:rPr>
          <w:rFonts w:hint="eastAsia" w:ascii="宋体" w:hAnsi="宋体" w:cs="宋体"/>
          <w:color w:val="auto"/>
          <w:sz w:val="24"/>
          <w:highlight w:val="none"/>
          <w:u w:val="single"/>
        </w:rPr>
        <w:t xml:space="preserve"> 自</w:t>
      </w:r>
      <w:r>
        <w:rPr>
          <w:rFonts w:hint="eastAsia" w:ascii="宋体" w:hAnsi="宋体" w:cs="宋体"/>
          <w:color w:val="auto"/>
          <w:sz w:val="24"/>
          <w:highlight w:val="none"/>
          <w:u w:val="single"/>
          <w:lang w:eastAsia="zh-CN"/>
        </w:rPr>
        <w:t>货品全部交付且均验收合格之日</w:t>
      </w:r>
      <w:r>
        <w:rPr>
          <w:rFonts w:hint="eastAsia" w:ascii="宋体" w:hAnsi="宋体" w:cs="宋体"/>
          <w:color w:val="auto"/>
          <w:sz w:val="24"/>
          <w:highlight w:val="none"/>
          <w:u w:val="single"/>
        </w:rPr>
        <w:t>起不少于1年。</w:t>
      </w:r>
      <w:r>
        <w:rPr>
          <w:rFonts w:hint="eastAsia" w:ascii="宋体" w:hAnsi="宋体" w:cs="宋体"/>
          <w:b/>
          <w:color w:val="auto"/>
          <w:sz w:val="24"/>
          <w:highlight w:val="none"/>
          <w:u w:val="single"/>
        </w:rPr>
        <w:t xml:space="preserve"> </w:t>
      </w:r>
      <w:r>
        <w:rPr>
          <w:rFonts w:ascii="宋体" w:hAnsi="宋体" w:cs="宋体"/>
          <w:b/>
          <w:color w:val="auto"/>
          <w:sz w:val="24"/>
          <w:highlight w:val="none"/>
          <w:u w:val="single"/>
        </w:rPr>
        <w:t xml:space="preserve"> </w:t>
      </w:r>
    </w:p>
    <w:p w14:paraId="100F060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.乙方不能就所成交的项目进行分包、转包，如发现</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有分包、转包现象采购人有权中止合同，由此造成的损失由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负责。</w:t>
      </w:r>
    </w:p>
    <w:p w14:paraId="597FEFE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.有关产品质量（产品设计、制造工艺、材料缺陷）引发的费用，均由乙方承担。</w:t>
      </w:r>
    </w:p>
    <w:p w14:paraId="75A560B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.供应商负责送货到</w:t>
      </w:r>
      <w:r>
        <w:rPr>
          <w:rFonts w:hint="eastAsia" w:ascii="宋体" w:hAnsi="宋体" w:cs="宋体"/>
          <w:b w:val="0"/>
          <w:bCs/>
          <w:color w:val="auto"/>
          <w:kern w:val="0"/>
          <w:sz w:val="24"/>
          <w:highlight w:val="none"/>
        </w:rPr>
        <w:t>甲方</w:t>
      </w:r>
      <w:r>
        <w:rPr>
          <w:rFonts w:hint="eastAsia" w:ascii="宋体" w:hAnsi="宋体" w:cs="宋体"/>
          <w:color w:val="auto"/>
          <w:sz w:val="24"/>
          <w:highlight w:val="none"/>
        </w:rPr>
        <w:t>现场，在采购人要求的时间内完成本项目采购需求中所有内容的安装调试，若逾期交货，供应商需承担相应的违约责任；货物到位后的安装、调试、培训均由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提供，并由专职工程师分工执行。</w:t>
      </w:r>
    </w:p>
    <w:p w14:paraId="6CD2BD0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所有货物必须是全新、原装的，未使用过的产品，货物到货后，乙方和甲方应在现场进行清点核对，清点核对过程中如果发现因包装或运输不当引起的设备外观或内部的损坏，轻微的如甲方认为不影响使用的，由乙方无偿进行维修确保达到合格标准，如损坏严重的，供应商应更换，采购人以书面形式告知，并由乙方承担更换的全部费用等所有责任。</w:t>
      </w:r>
    </w:p>
    <w:p w14:paraId="2CBFECC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故障响应时间：按国家及行业标准进行及时处理，出现故障时在2小时内响应，6小时内到达故障现场；一般问题应在24小时内解决，重大问题或其它无法迅速解决的问题应在一周内解决；如在规定时间内无法排除故障，需提供备用机，保障系统正常运行，终身提供技术支持。若乙方在规定时间内未能响应、到达现场且未提供解决方案的，甲方另行聘请第三方进行维修处理的，产生的费用由乙方负责。</w:t>
      </w:r>
    </w:p>
    <w:p w14:paraId="2856C4E4">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.其余按厂家承诺进行。</w:t>
      </w:r>
    </w:p>
    <w:p w14:paraId="18B590D7">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w:t>
      </w:r>
      <w:r>
        <w:rPr>
          <w:rFonts w:hint="eastAsia" w:ascii="宋体" w:hAnsi="宋体" w:cs="宋体"/>
          <w:b/>
          <w:color w:val="auto"/>
          <w:sz w:val="24"/>
          <w:highlight w:val="none"/>
          <w:lang w:val="en-US" w:eastAsia="zh-CN"/>
        </w:rPr>
        <w:t>九</w:t>
      </w:r>
      <w:r>
        <w:rPr>
          <w:rFonts w:hint="eastAsia" w:ascii="宋体" w:hAnsi="宋体" w:cs="宋体"/>
          <w:b/>
          <w:color w:val="auto"/>
          <w:sz w:val="24"/>
          <w:highlight w:val="none"/>
        </w:rPr>
        <w:t>条　付款方式</w:t>
      </w:r>
    </w:p>
    <w:p w14:paraId="1B55C98C">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1.本合同以人民币付款。</w:t>
      </w:r>
    </w:p>
    <w:p w14:paraId="4D737F40">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2.合同价款（或者报酬）： 详见第一条　合同标的  。</w:t>
      </w:r>
    </w:p>
    <w:p w14:paraId="71553ECE">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3.合同价款包括但不限于设备、人工、运输及装卸、施工及安装、售后服务、保险、各项税金、利润及招标代理服务等费用的总和，项目实施过程中，甲方不再支付任何费用。</w:t>
      </w:r>
    </w:p>
    <w:p w14:paraId="07BEEC9C">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4.付款进度安排：</w:t>
      </w:r>
    </w:p>
    <w:p w14:paraId="3631CA54">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（1）合同签订后，</w:t>
      </w:r>
      <w:r>
        <w:rPr>
          <w:rFonts w:hint="eastAsia" w:ascii="宋体" w:hAnsi="宋体" w:cs="宋体"/>
          <w:color w:val="auto"/>
          <w:sz w:val="24"/>
          <w:highlight w:val="none"/>
          <w:lang w:val="en-US" w:eastAsia="zh-CN"/>
        </w:rPr>
        <w:t>乙方</w:t>
      </w:r>
      <w:r>
        <w:rPr>
          <w:rFonts w:hint="eastAsia" w:ascii="宋体" w:hAnsi="宋体" w:cs="宋体"/>
          <w:bCs/>
          <w:color w:val="auto"/>
          <w:kern w:val="0"/>
          <w:sz w:val="24"/>
          <w:highlight w:val="none"/>
        </w:rPr>
        <w:t>开具发票，</w:t>
      </w:r>
      <w:r>
        <w:rPr>
          <w:rFonts w:hint="eastAsia" w:ascii="宋体" w:hAnsi="宋体" w:cs="宋体"/>
          <w:bCs/>
          <w:color w:val="auto"/>
          <w:kern w:val="0"/>
          <w:sz w:val="24"/>
          <w:highlight w:val="none"/>
          <w:lang w:val="en-US" w:eastAsia="zh-CN"/>
        </w:rPr>
        <w:t>甲方</w:t>
      </w:r>
      <w:r>
        <w:rPr>
          <w:rFonts w:hint="eastAsia" w:ascii="宋体" w:hAnsi="宋体" w:cs="宋体"/>
          <w:bCs/>
          <w:color w:val="auto"/>
          <w:kern w:val="0"/>
          <w:sz w:val="24"/>
          <w:highlight w:val="none"/>
        </w:rPr>
        <w:t>于十个工作日内向</w:t>
      </w:r>
      <w:r>
        <w:rPr>
          <w:rFonts w:hint="eastAsia" w:ascii="宋体" w:hAnsi="宋体" w:cs="宋体"/>
          <w:color w:val="auto"/>
          <w:sz w:val="24"/>
          <w:highlight w:val="none"/>
          <w:lang w:val="en-US" w:eastAsia="zh-CN"/>
        </w:rPr>
        <w:t>乙方</w:t>
      </w:r>
      <w:r>
        <w:rPr>
          <w:rFonts w:hint="eastAsia" w:ascii="宋体" w:hAnsi="宋体" w:cs="宋体"/>
          <w:bCs/>
          <w:color w:val="auto"/>
          <w:kern w:val="0"/>
          <w:sz w:val="24"/>
          <w:highlight w:val="none"/>
        </w:rPr>
        <w:t>支付合同总额的30%。</w:t>
      </w:r>
    </w:p>
    <w:p w14:paraId="7372B73B">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（2）所有设备安装调试完毕并通过验收合格稳定运行后，</w:t>
      </w:r>
      <w:r>
        <w:rPr>
          <w:rFonts w:hint="eastAsia" w:ascii="宋体" w:hAnsi="宋体" w:cs="宋体"/>
          <w:color w:val="auto"/>
          <w:sz w:val="24"/>
          <w:highlight w:val="none"/>
          <w:lang w:val="en-US" w:eastAsia="zh-CN"/>
        </w:rPr>
        <w:t>乙方</w:t>
      </w:r>
      <w:r>
        <w:rPr>
          <w:rFonts w:hint="eastAsia" w:ascii="宋体" w:hAnsi="宋体" w:cs="宋体"/>
          <w:bCs/>
          <w:color w:val="auto"/>
          <w:kern w:val="0"/>
          <w:sz w:val="24"/>
          <w:highlight w:val="none"/>
        </w:rPr>
        <w:t>开具全额发票，十个工作日内</w:t>
      </w:r>
      <w:r>
        <w:rPr>
          <w:rFonts w:hint="eastAsia" w:ascii="宋体" w:hAnsi="宋体" w:cs="宋体"/>
          <w:bCs/>
          <w:color w:val="auto"/>
          <w:kern w:val="0"/>
          <w:sz w:val="24"/>
          <w:highlight w:val="none"/>
          <w:lang w:val="en-US" w:eastAsia="zh-CN"/>
        </w:rPr>
        <w:t>甲方</w:t>
      </w:r>
      <w:r>
        <w:rPr>
          <w:rFonts w:hint="eastAsia" w:ascii="宋体" w:hAnsi="宋体" w:cs="宋体"/>
          <w:bCs/>
          <w:color w:val="auto"/>
          <w:kern w:val="0"/>
          <w:sz w:val="24"/>
          <w:highlight w:val="none"/>
        </w:rPr>
        <w:t>向</w:t>
      </w:r>
      <w:r>
        <w:rPr>
          <w:rFonts w:hint="eastAsia" w:ascii="宋体" w:hAnsi="宋体" w:cs="宋体"/>
          <w:color w:val="auto"/>
          <w:sz w:val="24"/>
          <w:highlight w:val="none"/>
          <w:lang w:val="en-US" w:eastAsia="zh-CN"/>
        </w:rPr>
        <w:t>乙方</w:t>
      </w:r>
      <w:r>
        <w:rPr>
          <w:rFonts w:hint="eastAsia" w:ascii="宋体" w:hAnsi="宋体" w:cs="宋体"/>
          <w:bCs/>
          <w:color w:val="auto"/>
          <w:kern w:val="0"/>
          <w:sz w:val="24"/>
          <w:highlight w:val="none"/>
        </w:rPr>
        <w:t>支付合同总额的70%。</w:t>
      </w:r>
    </w:p>
    <w:p w14:paraId="5F37B382">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5.资金支付方式：银行转账。</w:t>
      </w:r>
    </w:p>
    <w:p w14:paraId="00760BD0">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6.甲方付款前，乙方应向甲方提供合法有效的等额发票，如乙方未能向甲方开具相应合法有效发票的，甲方的付款义务顺延，且不承担迟延履行的相关责任。</w:t>
      </w:r>
    </w:p>
    <w:p w14:paraId="6BF79FA7">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bCs/>
          <w:color w:val="auto"/>
          <w:kern w:val="0"/>
          <w:sz w:val="24"/>
          <w:highlight w:val="none"/>
        </w:rPr>
        <w:t>注:若因财政资金未下达等客观原因导致采购人未按合同约定支付相应款项的，不视为乙方违约，甲方不承担任何违约责任。同时，乙方不得以采购人未支付资金为由拒绝或延迟履行合同义务。</w:t>
      </w:r>
    </w:p>
    <w:p w14:paraId="3787F5DD">
      <w:pPr>
        <w:snapToGrid w:val="0"/>
        <w:spacing w:line="360" w:lineRule="auto"/>
        <w:ind w:left="-61" w:leftChars="-29" w:firstLine="590" w:firstLineChars="245"/>
        <w:rPr>
          <w:rFonts w:hint="eastAsia" w:ascii="宋体" w:hAnsi="宋体" w:cs="宋体"/>
          <w:b/>
          <w:color w:val="auto"/>
          <w:sz w:val="24"/>
          <w:highlight w:val="none"/>
        </w:rPr>
      </w:pPr>
      <w:r>
        <w:rPr>
          <w:rFonts w:hint="eastAsia" w:ascii="宋体" w:hAnsi="宋体" w:cs="宋体"/>
          <w:b/>
          <w:color w:val="auto"/>
          <w:sz w:val="24"/>
          <w:highlight w:val="none"/>
        </w:rPr>
        <w:t>第十条　履约保证金</w:t>
      </w:r>
    </w:p>
    <w:p w14:paraId="683D4989">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履约保证金金额：按合同金额的5%（中小微企业为合同金额的2%）。</w:t>
      </w:r>
    </w:p>
    <w:p w14:paraId="6FC96AAA">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履约保证金递交方式：支票、汇票、本票或者金融、担保机构出具的保函等非现金方式。</w:t>
      </w:r>
    </w:p>
    <w:p w14:paraId="553415B3">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履约保证金退付方式、时间及条件：货物验收合格后，货物在质保期内若无质量问题，质保期满后，凭成交供应商申请书退还履约保证金（不计利息）。</w:t>
      </w:r>
    </w:p>
    <w:p w14:paraId="44FBD30C">
      <w:pPr>
        <w:snapToGrid w:val="0"/>
        <w:spacing w:line="360" w:lineRule="auto"/>
        <w:ind w:left="-61" w:firstLine="514"/>
        <w:rPr>
          <w:rFonts w:ascii="宋体" w:hAnsi="宋体" w:cs="宋体"/>
          <w:color w:val="auto"/>
          <w:sz w:val="24"/>
          <w:highlight w:val="none"/>
        </w:rPr>
      </w:pPr>
      <w:r>
        <w:rPr>
          <w:rFonts w:hint="eastAsia" w:ascii="宋体" w:hAnsi="宋体" w:cs="宋体"/>
          <w:color w:val="auto"/>
          <w:sz w:val="24"/>
          <w:highlight w:val="none"/>
        </w:rPr>
        <w:t>签订合同后，如成交人不按双方签订的合同规定履约，则没收其全部履约保证金，履约保证金不足以赔偿损失的，按实际损失赔偿。</w:t>
      </w:r>
    </w:p>
    <w:p w14:paraId="71CFE96A">
      <w:pPr>
        <w:snapToGrid w:val="0"/>
        <w:spacing w:line="360" w:lineRule="auto"/>
        <w:ind w:left="-61" w:firstLine="514"/>
        <w:rPr>
          <w:rFonts w:hint="eastAsia" w:ascii="宋体" w:hAnsi="宋体" w:cs="宋体"/>
          <w:b/>
          <w:color w:val="auto"/>
          <w:sz w:val="24"/>
          <w:highlight w:val="none"/>
        </w:rPr>
      </w:pPr>
      <w:r>
        <w:rPr>
          <w:rFonts w:hint="eastAsia" w:ascii="宋体" w:hAnsi="宋体" w:cs="宋体"/>
          <w:b/>
          <w:color w:val="auto"/>
          <w:sz w:val="24"/>
          <w:highlight w:val="none"/>
        </w:rPr>
        <w:t>第十</w:t>
      </w:r>
      <w:r>
        <w:rPr>
          <w:rFonts w:hint="eastAsia" w:ascii="宋体" w:hAnsi="宋体" w:cs="宋体"/>
          <w:b/>
          <w:color w:val="auto"/>
          <w:sz w:val="24"/>
          <w:highlight w:val="none"/>
          <w:lang w:val="en-US" w:eastAsia="zh-CN"/>
        </w:rPr>
        <w:t>一</w:t>
      </w:r>
      <w:r>
        <w:rPr>
          <w:rFonts w:hint="eastAsia" w:ascii="宋体" w:hAnsi="宋体" w:cs="宋体"/>
          <w:b/>
          <w:color w:val="auto"/>
          <w:sz w:val="24"/>
          <w:highlight w:val="none"/>
        </w:rPr>
        <w:t>条  税费</w:t>
      </w:r>
    </w:p>
    <w:p w14:paraId="70EACBAA">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本合同执行中相关的一切税费均由乙方负担，合同另有约定的除外。</w:t>
      </w:r>
    </w:p>
    <w:p w14:paraId="63125B96">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第十</w:t>
      </w:r>
      <w:r>
        <w:rPr>
          <w:rFonts w:hint="eastAsia" w:ascii="宋体" w:hAnsi="宋体" w:cs="宋体"/>
          <w:b/>
          <w:color w:val="auto"/>
          <w:sz w:val="24"/>
          <w:highlight w:val="none"/>
          <w:lang w:val="en-US" w:eastAsia="zh-CN"/>
        </w:rPr>
        <w:t>二</w:t>
      </w:r>
      <w:r>
        <w:rPr>
          <w:rFonts w:hint="eastAsia" w:ascii="宋体" w:hAnsi="宋体" w:cs="宋体"/>
          <w:b/>
          <w:color w:val="auto"/>
          <w:sz w:val="24"/>
          <w:highlight w:val="none"/>
        </w:rPr>
        <w:t>条　违约责任</w:t>
      </w:r>
    </w:p>
    <w:p w14:paraId="5C782A75">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1.合同一方不履行合同义务、履行合同义务不符合约定或者违反合同项下所作保证的， 应向对方承担继续履行、采取修理、更换、退货等补救措施或者赔偿损失等违约责任。</w:t>
      </w:r>
    </w:p>
    <w:p w14:paraId="6801BF6E">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2.乙方未能按时交付货物的，应向甲方支付迟延交付违约金。迟延交付违约金的计算方法如下：</w:t>
      </w:r>
    </w:p>
    <w:p w14:paraId="63D7EF1C">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（1）从迟交的第一周到第四周，每周迟延交付违约金为合同价款（报酬）的 0.5% ；</w:t>
      </w:r>
    </w:p>
    <w:p w14:paraId="05DC7A01">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（2）从迟交的第五周到第八周，每周迟延交付违约金为合同价款（报酬）的 1% ；</w:t>
      </w:r>
    </w:p>
    <w:p w14:paraId="546B8FFD">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（3）从迟交第九周起，每周迟延交付违约金为合同价款（报酬）的 1.5% 。在计算迟延交付违约金时，迟交不足一周的按一周计算。迟延交付违约金的总额不得超过合同价款（报酬）的 10% 。迟延交付违约金的支付不能免除乙方继续交付相关合同货物的义务，但如迟延交付必然导致合同货物安装、调试、验收等工作推迟的，相关工作应相应顺延。</w:t>
      </w:r>
    </w:p>
    <w:p w14:paraId="416C7289">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（4）乙方迟延交付超过十周的，甲方有权单方解除合同，给甲方造成损失的，乙方还应承担赔偿责任。</w:t>
      </w:r>
    </w:p>
    <w:p w14:paraId="29F64E5A">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3.甲方未能按合同约定支付合同价款的，应向乙方支付延迟付款违约金。迟延付款违约金的计算方法如下：</w:t>
      </w:r>
    </w:p>
    <w:p w14:paraId="1BD147F0">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（1）从迟付的第一周到第四周，每周迟延付款违约金为迟延付款金额的 0.5% ；</w:t>
      </w:r>
    </w:p>
    <w:p w14:paraId="72524E96">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（2）从迟付的第五周到第八周，每周迟延付款违约金为迟延付款金额的 1% ；</w:t>
      </w:r>
    </w:p>
    <w:p w14:paraId="2E9AD2E8">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（3）从迟付第九周起，每周迟延付款违约金为迟延付款金额的 1.5% 。在计算迟延付款违约金时，迟付不足一周的按一周计算。迟延付款违约金的总额不得超过合同价格的 10% 。</w:t>
      </w:r>
    </w:p>
    <w:p w14:paraId="558F73B5">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4.乙方所提供的货物规格、技术标准、材料等质量不合格的且更换不及时的按逾期交货处理；因质量问题甲方不同意接收的或特殊情况甲方同意接收的，乙方应向甲方支付违约货款额 20%违约金并赔偿甲方经济损失。</w:t>
      </w:r>
    </w:p>
    <w:p w14:paraId="2C22428B">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5.乙方提供的货物如侵犯了第三方合法权益而引发的任何纠纷或诉讼，均由乙方负责交涉并承担全部责任，如甲方因此向第三方承担了相关责任有权向乙方追偿全部损失。若因此导致甲方经济损失的，乙方应当予以赔偿，赔偿范围包括但不限于实际发生的经济损失以及甲方为解决纠纷、维护自身合法权益而产生的律师费、诉讼费、保全费、财产保全保函费、差旅费等。</w:t>
      </w:r>
    </w:p>
    <w:p w14:paraId="63A47EC1">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6.因包装、运输引起的货物损坏，按质量不合格处理，甲方有权要求乙方支重新交付合格的货物并要求乙方向甲方支付违约货款额 20%违约金并赔偿甲方经济损失。</w:t>
      </w:r>
    </w:p>
    <w:p w14:paraId="110EE70A">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7. 货物最终验收结果为不合格且乙方无法通过更换、重做等补救措施达到合格标准的，视为乙方根本性违约，甲方有权解除本合同，乙方应退还甲方已付全部费用并向甲方支付合同合计金额20%的违约金。</w:t>
      </w:r>
    </w:p>
    <w:p w14:paraId="1EB32287">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8.乙方未按本合同和</w:t>
      </w:r>
      <w:r>
        <w:rPr>
          <w:rFonts w:hint="eastAsia" w:ascii="宋体" w:hAnsi="宋体" w:cs="宋体"/>
          <w:color w:val="auto"/>
          <w:sz w:val="24"/>
          <w:highlight w:val="none"/>
          <w:lang w:val="en-US" w:eastAsia="zh-CN"/>
        </w:rPr>
        <w:t>响应</w:t>
      </w:r>
      <w:r>
        <w:rPr>
          <w:rFonts w:hint="eastAsia" w:ascii="宋体" w:hAnsi="宋体" w:cs="宋体"/>
          <w:color w:val="auto"/>
          <w:kern w:val="0"/>
          <w:sz w:val="24"/>
          <w:highlight w:val="none"/>
        </w:rPr>
        <w:t>文件中规定的服务承诺提供售后服务的，乙方应按本合同合计金额20%向甲方支付违约金。</w:t>
      </w:r>
    </w:p>
    <w:p w14:paraId="00C94B9F">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9.乙方提供的货物在质量保证期内，因设计、工艺或材料的缺陷和其它质量原因造成的问题，由乙方负责修复，如无法修复的乙方负责更换全新货物，或者按合同价向甲方赔偿经济损失，乙方维修的费用及更换全新货物的费用由乙方自行承担，甲方不支付任何费用。</w:t>
      </w:r>
    </w:p>
    <w:p w14:paraId="3D756288">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10.其它违约行为按违约货款额20%收取违约金并赔偿经济损失。</w:t>
      </w:r>
    </w:p>
    <w:p w14:paraId="21BAD5D6">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11.乙方未经甲方书面同意，不得更换项目人员，否则，更换一个应赔偿甲方1000元违约金，更换项目人员超过半数的，甲方有权解除合同并要求乙方支付合同金额的20%的违约金。</w:t>
      </w:r>
    </w:p>
    <w:p w14:paraId="4640CCB3">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12.未经甲方书面同意，乙方擅自将合同义务全部或部分转给第三方履行的，一经发现，甲方有权解除合同并要求乙方支付合同金额的20%的违约金，并赔偿给甲方造成的损失。</w:t>
      </w:r>
    </w:p>
    <w:p w14:paraId="596F1BF0">
      <w:pPr>
        <w:snapToGrid w:val="0"/>
        <w:spacing w:line="360" w:lineRule="auto"/>
        <w:ind w:firstLine="480" w:firstLineChars="200"/>
        <w:rPr>
          <w:rFonts w:hint="eastAsia" w:ascii="宋体" w:hAnsi="宋体" w:cs="宋体"/>
          <w:color w:val="auto"/>
          <w:kern w:val="0"/>
          <w:sz w:val="24"/>
          <w:highlight w:val="none"/>
        </w:rPr>
      </w:pPr>
    </w:p>
    <w:p w14:paraId="6543975C">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13.因某一方原因导致变更、中止或者终止政府采购合同的，该方应当对另一方受到的损失予以赔偿或者补偿。</w:t>
      </w:r>
    </w:p>
    <w:p w14:paraId="2FA464C7">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14.其他违约责任按《中华人民共和国民法典》处理。</w:t>
      </w:r>
    </w:p>
    <w:p w14:paraId="4C8438F3">
      <w:pPr>
        <w:snapToGrid w:val="0"/>
        <w:spacing w:line="360" w:lineRule="auto"/>
        <w:ind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第十</w:t>
      </w:r>
      <w:r>
        <w:rPr>
          <w:rFonts w:hint="eastAsia" w:ascii="宋体" w:hAnsi="宋体" w:cs="宋体"/>
          <w:b/>
          <w:color w:val="auto"/>
          <w:kern w:val="0"/>
          <w:sz w:val="24"/>
          <w:highlight w:val="none"/>
          <w:lang w:eastAsia="zh-CN"/>
        </w:rPr>
        <w:t>三</w:t>
      </w:r>
      <w:r>
        <w:rPr>
          <w:rFonts w:hint="eastAsia" w:ascii="宋体" w:hAnsi="宋体" w:cs="宋体"/>
          <w:b/>
          <w:color w:val="auto"/>
          <w:kern w:val="0"/>
          <w:sz w:val="24"/>
          <w:highlight w:val="none"/>
        </w:rPr>
        <w:t>条  不可抗力事件处理</w:t>
      </w:r>
    </w:p>
    <w:p w14:paraId="7C4C3FA7">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1.在合同有效期内，任何一方因不可抗力事件导致不能履行合同，则合同履行期可延长，其延长期与不可抗力影响期相同。</w:t>
      </w:r>
    </w:p>
    <w:p w14:paraId="0D4C561F">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2、不可抗力的情形</w:t>
      </w:r>
    </w:p>
    <w:p w14:paraId="1F0521C7">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（1）其他非甲方和乙方责任造成的火灾（2）8 级以上的地震；（3）50 年一遇的洪水；（4）发生“疫情”按有关政府部门要求而停工；（5）国家之间贸易战导致进口产品无法供货；（6）其他法律规定不能预见、不能避免且不能克服的客观情况。对上述几种形式及其他情形，应以造成灾害和影响供货为准 。</w:t>
      </w:r>
    </w:p>
    <w:p w14:paraId="77B9DC49">
      <w:pPr>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3.不可抗力事件发生后，应立即通知对方，并寄送有关权威机构出具的证明。</w:t>
      </w:r>
    </w:p>
    <w:p w14:paraId="20057C54">
      <w:pPr>
        <w:snapToGrid w:val="0"/>
        <w:spacing w:line="360" w:lineRule="auto"/>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rPr>
        <w:t>4.不可抗力事件延续一百二十天以上，双方应通过友好协商，确定是否继续履行合同。</w:t>
      </w:r>
    </w:p>
    <w:p w14:paraId="5357B3E0">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第十</w:t>
      </w:r>
      <w:r>
        <w:rPr>
          <w:rFonts w:hint="eastAsia" w:ascii="宋体" w:hAnsi="宋体" w:cs="宋体"/>
          <w:b/>
          <w:color w:val="auto"/>
          <w:sz w:val="24"/>
          <w:highlight w:val="none"/>
          <w:lang w:eastAsia="zh-CN"/>
        </w:rPr>
        <w:t>四</w:t>
      </w:r>
      <w:r>
        <w:rPr>
          <w:rFonts w:hint="eastAsia" w:ascii="宋体" w:hAnsi="宋体" w:cs="宋体"/>
          <w:b/>
          <w:color w:val="auto"/>
          <w:sz w:val="24"/>
          <w:highlight w:val="none"/>
        </w:rPr>
        <w:t>条  合同争议解决</w:t>
      </w:r>
    </w:p>
    <w:p w14:paraId="4FB25A9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1.因货物质量问题发生争议的，应邀请国家认可的质量检测机构对货物质量进行鉴定。货物符合标准的，鉴定费由甲方承担；货物不符合标准的，鉴定费由乙方承担。</w:t>
      </w:r>
    </w:p>
    <w:p w14:paraId="2E57637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2.一方对货物质量有争议，但另一方不配合进行检测的，对货物质量有争议的一方有权自行选择有相应检测资质的检测部门进行质量确认，并按前述约定确定检测费承担主体。</w:t>
      </w:r>
    </w:p>
    <w:p w14:paraId="5DBFBF5E">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3.因履行本合同引起的或者与本合同有关的争议，甲乙双方应首先通过友好协商解决，如果协商不能解决，按下列 ②   方式解决：</w:t>
      </w:r>
    </w:p>
    <w:p w14:paraId="7CE1F35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①向南宁仲裁委员会申请仲裁；</w:t>
      </w:r>
    </w:p>
    <w:p w14:paraId="23C8671F">
      <w:pPr>
        <w:snapToGrid w:val="0"/>
        <w:spacing w:line="360" w:lineRule="auto"/>
        <w:ind w:firstLine="470" w:firstLineChars="196"/>
        <w:rPr>
          <w:rFonts w:hint="eastAsia" w:ascii="宋体" w:hAnsi="宋体" w:cs="宋体"/>
          <w:b/>
          <w:color w:val="auto"/>
          <w:kern w:val="0"/>
          <w:sz w:val="24"/>
          <w:highlight w:val="none"/>
        </w:rPr>
      </w:pPr>
      <w:r>
        <w:rPr>
          <w:rFonts w:hint="eastAsia" w:ascii="宋体" w:hAnsi="宋体" w:cs="宋体"/>
          <w:color w:val="auto"/>
          <w:sz w:val="24"/>
          <w:highlight w:val="none"/>
        </w:rPr>
        <w:t>②向对甲方所在地有管辖权的人民法院提起诉讼。</w:t>
      </w:r>
    </w:p>
    <w:p w14:paraId="59ECF968">
      <w:pPr>
        <w:snapToGrid w:val="0"/>
        <w:spacing w:line="360" w:lineRule="auto"/>
        <w:ind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第十</w:t>
      </w:r>
      <w:r>
        <w:rPr>
          <w:rFonts w:hint="eastAsia" w:ascii="宋体" w:hAnsi="宋体" w:cs="宋体"/>
          <w:b/>
          <w:color w:val="auto"/>
          <w:kern w:val="0"/>
          <w:sz w:val="24"/>
          <w:highlight w:val="none"/>
          <w:lang w:val="en-US" w:eastAsia="zh-CN"/>
        </w:rPr>
        <w:t>五</w:t>
      </w:r>
      <w:r>
        <w:rPr>
          <w:rFonts w:hint="eastAsia" w:ascii="宋体" w:hAnsi="宋体" w:cs="宋体"/>
          <w:b/>
          <w:color w:val="auto"/>
          <w:kern w:val="0"/>
          <w:sz w:val="24"/>
          <w:highlight w:val="none"/>
        </w:rPr>
        <w:t>条　知识产权和保密要求</w:t>
      </w:r>
    </w:p>
    <w:p w14:paraId="68EDDE02">
      <w:pPr>
        <w:snapToGrid w:val="0"/>
        <w:spacing w:line="360" w:lineRule="auto"/>
        <w:ind w:firstLine="470" w:firstLineChars="196"/>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1.甲方在履行合同过程中提供给乙方的全部图纸、文件和其他含有数据和信息的资料，其知识产权属于甲方。</w:t>
      </w:r>
    </w:p>
    <w:p w14:paraId="0822383B">
      <w:pPr>
        <w:snapToGrid w:val="0"/>
        <w:spacing w:line="360" w:lineRule="auto"/>
        <w:ind w:firstLine="470" w:firstLineChars="196"/>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2.除招标文件采购需求另有约定外，甲方不因签署和履行合同而享有乙方在履行合同过程中提供给甲方的图纸、文件、配套软件、电子辅助程序和其他含有数据和信息的资料的知识产权。</w:t>
      </w:r>
    </w:p>
    <w:p w14:paraId="00709DAC">
      <w:pPr>
        <w:snapToGrid w:val="0"/>
        <w:spacing w:line="360" w:lineRule="auto"/>
        <w:ind w:firstLine="470" w:firstLineChars="196"/>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720C10C5">
      <w:pPr>
        <w:snapToGrid w:val="0"/>
        <w:spacing w:line="360" w:lineRule="auto"/>
        <w:ind w:firstLine="470" w:firstLineChars="196"/>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4.如果甲方收到任何第三方有关知识产权的主张、索赔或诉讼，乙方在收到甲方通知后， 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14:paraId="450F675F">
      <w:pPr>
        <w:snapToGrid w:val="0"/>
        <w:spacing w:line="360" w:lineRule="auto"/>
        <w:ind w:firstLine="470" w:firstLineChars="196"/>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569D8786">
      <w:pPr>
        <w:snapToGrid w:val="0"/>
        <w:spacing w:line="360" w:lineRule="auto"/>
        <w:ind w:firstLine="470" w:firstLineChars="196"/>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6.乙方保证将要交付的货物的所有权完全属于乙方且无任何抵押、质押、查封等产权瑕疵。</w:t>
      </w:r>
    </w:p>
    <w:p w14:paraId="4E70B520">
      <w:pPr>
        <w:snapToGrid w:val="0"/>
        <w:spacing w:line="360" w:lineRule="auto"/>
        <w:ind w:firstLine="472" w:firstLineChars="196"/>
        <w:rPr>
          <w:rFonts w:hint="eastAsia" w:ascii="宋体" w:hAnsi="宋体" w:cs="宋体"/>
          <w:b/>
          <w:bCs w:val="0"/>
          <w:color w:val="auto"/>
          <w:kern w:val="0"/>
          <w:sz w:val="24"/>
          <w:highlight w:val="none"/>
        </w:rPr>
      </w:pPr>
      <w:r>
        <w:rPr>
          <w:rFonts w:hint="eastAsia" w:ascii="宋体" w:hAnsi="宋体" w:cs="宋体"/>
          <w:b/>
          <w:bCs w:val="0"/>
          <w:color w:val="auto"/>
          <w:kern w:val="0"/>
          <w:sz w:val="24"/>
          <w:highlight w:val="none"/>
        </w:rPr>
        <w:t>第十</w:t>
      </w:r>
      <w:r>
        <w:rPr>
          <w:rFonts w:hint="eastAsia" w:ascii="宋体" w:hAnsi="宋体" w:cs="宋体"/>
          <w:b/>
          <w:bCs w:val="0"/>
          <w:color w:val="auto"/>
          <w:kern w:val="0"/>
          <w:sz w:val="24"/>
          <w:highlight w:val="none"/>
          <w:lang w:val="en-US" w:eastAsia="zh-CN"/>
        </w:rPr>
        <w:t>六</w:t>
      </w:r>
      <w:r>
        <w:rPr>
          <w:rFonts w:hint="eastAsia" w:ascii="宋体" w:hAnsi="宋体" w:cs="宋体"/>
          <w:b/>
          <w:bCs w:val="0"/>
          <w:color w:val="auto"/>
          <w:kern w:val="0"/>
          <w:sz w:val="24"/>
          <w:highlight w:val="none"/>
        </w:rPr>
        <w:t>条  合同生效及其它</w:t>
      </w:r>
    </w:p>
    <w:p w14:paraId="3F45C9F4">
      <w:pPr>
        <w:snapToGrid w:val="0"/>
        <w:spacing w:line="360" w:lineRule="auto"/>
        <w:ind w:firstLine="480" w:firstLineChars="200"/>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1.合同经双方法定代表人或者委托代理人签字并加盖单位公章后生效。</w:t>
      </w:r>
    </w:p>
    <w:p w14:paraId="7C6B7A2F">
      <w:pPr>
        <w:snapToGrid w:val="0"/>
        <w:spacing w:line="360" w:lineRule="auto"/>
        <w:ind w:firstLine="480" w:firstLineChars="200"/>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2.合同执行中涉及采购资金和采购内容修改或者补充的，须经财政部门审批，并签书面补充协议报财政部门备案，方可作为主合同不可分割的一部分。</w:t>
      </w:r>
    </w:p>
    <w:p w14:paraId="5F2C6A81">
      <w:pPr>
        <w:snapToGrid w:val="0"/>
        <w:spacing w:line="360" w:lineRule="auto"/>
        <w:ind w:left="283" w:leftChars="135" w:firstLine="143"/>
        <w:rPr>
          <w:rFonts w:hint="eastAsia" w:ascii="宋体" w:hAnsi="宋体" w:cs="宋体"/>
          <w:b w:val="0"/>
          <w:bCs/>
          <w:color w:val="auto"/>
          <w:kern w:val="0"/>
          <w:sz w:val="24"/>
          <w:highlight w:val="none"/>
        </w:rPr>
      </w:pPr>
      <w:r>
        <w:rPr>
          <w:rFonts w:hint="eastAsia" w:ascii="宋体" w:hAnsi="宋体" w:cs="宋体"/>
          <w:b w:val="0"/>
          <w:bCs/>
          <w:color w:val="auto"/>
          <w:kern w:val="0"/>
          <w:sz w:val="24"/>
          <w:highlight w:val="none"/>
        </w:rPr>
        <w:t>3.本合同未尽事宜，遵照《中华人民共和国民法典》有关条文执行。</w:t>
      </w:r>
    </w:p>
    <w:p w14:paraId="3E8EEBE1">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第十</w:t>
      </w:r>
      <w:r>
        <w:rPr>
          <w:rFonts w:hint="eastAsia" w:ascii="宋体" w:hAnsi="宋体" w:cs="宋体"/>
          <w:b/>
          <w:color w:val="auto"/>
          <w:sz w:val="24"/>
          <w:highlight w:val="none"/>
          <w:lang w:val="en-US" w:eastAsia="zh-CN"/>
        </w:rPr>
        <w:t>七</w:t>
      </w:r>
      <w:r>
        <w:rPr>
          <w:rFonts w:hint="eastAsia" w:ascii="宋体" w:hAnsi="宋体" w:cs="宋体"/>
          <w:b/>
          <w:color w:val="auto"/>
          <w:sz w:val="24"/>
          <w:highlight w:val="none"/>
        </w:rPr>
        <w:t>条　合同的变更、终止与转让</w:t>
      </w:r>
    </w:p>
    <w:p w14:paraId="6398139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1.除《中华人民共和国政府采购法》第五十条规定的情形外，本合同一经签订，甲乙双方不得擅自变更、中止或者终止。</w:t>
      </w:r>
    </w:p>
    <w:p w14:paraId="5B13EB80">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2.乙方不得擅自转让（无进口资格的供应商委托进口货物除外）其应履行的合同义务。</w:t>
      </w:r>
    </w:p>
    <w:p w14:paraId="51B48529">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w:t>
      </w:r>
      <w:r>
        <w:rPr>
          <w:rFonts w:hint="eastAsia" w:ascii="宋体" w:hAnsi="宋体" w:cs="宋体"/>
          <w:b/>
          <w:color w:val="auto"/>
          <w:sz w:val="24"/>
          <w:highlight w:val="none"/>
          <w:lang w:val="en-US" w:eastAsia="zh-CN"/>
        </w:rPr>
        <w:t>十八</w:t>
      </w:r>
      <w:r>
        <w:rPr>
          <w:rFonts w:hint="eastAsia" w:ascii="宋体" w:hAnsi="宋体" w:cs="宋体"/>
          <w:b/>
          <w:color w:val="auto"/>
          <w:sz w:val="24"/>
          <w:highlight w:val="none"/>
        </w:rPr>
        <w:t>条　</w:t>
      </w:r>
      <w:r>
        <w:rPr>
          <w:rFonts w:hint="eastAsia" w:ascii="宋体" w:hAnsi="宋体" w:cs="宋体"/>
          <w:b/>
          <w:bCs/>
          <w:color w:val="auto"/>
          <w:kern w:val="0"/>
          <w:sz w:val="24"/>
          <w:highlight w:val="none"/>
        </w:rPr>
        <w:t>本合同书与下列文件一起构成合同文件</w:t>
      </w:r>
    </w:p>
    <w:p w14:paraId="6A8B5510">
      <w:pPr>
        <w:snapToGrid w:val="0"/>
        <w:spacing w:line="360" w:lineRule="auto"/>
        <w:ind w:left="420" w:leftChars="200"/>
        <w:rPr>
          <w:rFonts w:hint="eastAsia" w:ascii="宋体" w:hAnsi="宋体" w:cs="宋体"/>
          <w:color w:val="auto"/>
          <w:kern w:val="0"/>
          <w:sz w:val="24"/>
          <w:highlight w:val="none"/>
        </w:rPr>
      </w:pPr>
      <w:r>
        <w:rPr>
          <w:rFonts w:hint="eastAsia" w:ascii="宋体" w:hAnsi="宋体" w:cs="宋体"/>
          <w:color w:val="auto"/>
          <w:kern w:val="0"/>
          <w:sz w:val="24"/>
          <w:highlight w:val="none"/>
        </w:rPr>
        <w:t>1.成交通知书；</w:t>
      </w:r>
    </w:p>
    <w:p w14:paraId="71EB1B16">
      <w:pPr>
        <w:snapToGrid w:val="0"/>
        <w:spacing w:line="360" w:lineRule="auto"/>
        <w:ind w:left="420" w:leftChars="200"/>
        <w:rPr>
          <w:rFonts w:hint="eastAsia" w:ascii="宋体" w:hAnsi="宋体" w:cs="宋体"/>
          <w:color w:val="auto"/>
          <w:kern w:val="0"/>
          <w:sz w:val="24"/>
          <w:highlight w:val="none"/>
        </w:rPr>
      </w:pPr>
      <w:r>
        <w:rPr>
          <w:rFonts w:hint="eastAsia" w:ascii="宋体" w:hAnsi="宋体" w:cs="宋体"/>
          <w:color w:val="auto"/>
          <w:kern w:val="0"/>
          <w:sz w:val="24"/>
          <w:highlight w:val="none"/>
        </w:rPr>
        <w:t>2.竞标声明书；</w:t>
      </w:r>
    </w:p>
    <w:p w14:paraId="7D916B72">
      <w:pPr>
        <w:snapToGrid w:val="0"/>
        <w:spacing w:line="360" w:lineRule="auto"/>
        <w:ind w:left="420" w:leftChars="200"/>
        <w:rPr>
          <w:rFonts w:hint="eastAsia" w:ascii="宋体" w:hAnsi="宋体" w:cs="宋体"/>
          <w:color w:val="auto"/>
          <w:kern w:val="0"/>
          <w:sz w:val="24"/>
          <w:highlight w:val="none"/>
        </w:rPr>
      </w:pPr>
      <w:r>
        <w:rPr>
          <w:rFonts w:hint="eastAsia" w:ascii="宋体" w:hAnsi="宋体" w:cs="宋体"/>
          <w:color w:val="auto"/>
          <w:kern w:val="0"/>
          <w:sz w:val="24"/>
          <w:highlight w:val="none"/>
        </w:rPr>
        <w:t>3.商务要求偏离表和技术要求偏离表；</w:t>
      </w:r>
    </w:p>
    <w:p w14:paraId="0A05466C">
      <w:pPr>
        <w:snapToGrid w:val="0"/>
        <w:spacing w:line="360" w:lineRule="auto"/>
        <w:ind w:left="420" w:leftChars="200"/>
        <w:rPr>
          <w:rFonts w:hint="eastAsia" w:ascii="宋体" w:hAnsi="宋体" w:cs="宋体"/>
          <w:color w:val="auto"/>
          <w:kern w:val="0"/>
          <w:sz w:val="24"/>
          <w:highlight w:val="none"/>
        </w:rPr>
      </w:pPr>
      <w:r>
        <w:rPr>
          <w:rFonts w:hint="eastAsia" w:ascii="宋体" w:hAnsi="宋体" w:cs="宋体"/>
          <w:color w:val="auto"/>
          <w:kern w:val="0"/>
          <w:sz w:val="24"/>
          <w:highlight w:val="none"/>
        </w:rPr>
        <w:t>4.采购需求；</w:t>
      </w:r>
    </w:p>
    <w:p w14:paraId="6291CB75">
      <w:pPr>
        <w:snapToGrid w:val="0"/>
        <w:spacing w:line="360" w:lineRule="auto"/>
        <w:ind w:left="420" w:leftChars="200"/>
        <w:rPr>
          <w:rFonts w:hint="eastAsia" w:ascii="宋体" w:hAnsi="宋体" w:cs="宋体"/>
          <w:color w:val="auto"/>
          <w:kern w:val="0"/>
          <w:sz w:val="24"/>
          <w:highlight w:val="none"/>
        </w:rPr>
      </w:pPr>
      <w:r>
        <w:rPr>
          <w:rFonts w:hint="eastAsia" w:ascii="宋体" w:hAnsi="宋体" w:cs="宋体"/>
          <w:color w:val="auto"/>
          <w:kern w:val="0"/>
          <w:sz w:val="24"/>
          <w:highlight w:val="none"/>
        </w:rPr>
        <w:t>5.竞标报价表；</w:t>
      </w:r>
    </w:p>
    <w:p w14:paraId="64931DC8">
      <w:pPr>
        <w:snapToGrid w:val="0"/>
        <w:spacing w:line="360" w:lineRule="auto"/>
        <w:ind w:left="420" w:leftChars="200"/>
        <w:rPr>
          <w:rFonts w:hint="eastAsia" w:ascii="宋体" w:hAnsi="宋体" w:cs="宋体"/>
          <w:color w:val="auto"/>
          <w:kern w:val="0"/>
          <w:sz w:val="24"/>
          <w:highlight w:val="none"/>
        </w:rPr>
      </w:pPr>
      <w:r>
        <w:rPr>
          <w:rFonts w:hint="eastAsia" w:ascii="宋体" w:hAnsi="宋体" w:cs="宋体"/>
          <w:color w:val="auto"/>
          <w:kern w:val="0"/>
          <w:sz w:val="24"/>
          <w:highlight w:val="none"/>
        </w:rPr>
        <w:t>6.其他合同文件。</w:t>
      </w:r>
    </w:p>
    <w:p w14:paraId="0A125F6E">
      <w:pPr>
        <w:snapToGrid w:val="0"/>
        <w:spacing w:line="360" w:lineRule="auto"/>
        <w:ind w:firstLine="424" w:firstLineChars="177"/>
        <w:rPr>
          <w:rFonts w:hint="eastAsia" w:ascii="宋体" w:hAnsi="宋体" w:cs="宋体"/>
          <w:b/>
          <w:color w:val="auto"/>
          <w:kern w:val="0"/>
          <w:sz w:val="24"/>
          <w:highlight w:val="none"/>
        </w:rPr>
      </w:pPr>
      <w:r>
        <w:rPr>
          <w:rFonts w:hint="eastAsia" w:ascii="宋体" w:hAnsi="宋体" w:cs="宋体"/>
          <w:color w:val="auto"/>
          <w:kern w:val="0"/>
          <w:sz w:val="24"/>
          <w:highlight w:val="none"/>
        </w:rPr>
        <w:t>7.上述合同文件互相补充和解释。如果合同文件之间存在矛盾或者不一致之处，以上述文件的排列顺序在先者为准。</w:t>
      </w:r>
    </w:p>
    <w:p w14:paraId="08E426B7">
      <w:pPr>
        <w:snapToGrid w:val="0"/>
        <w:spacing w:line="360" w:lineRule="auto"/>
        <w:ind w:firstLine="482" w:firstLineChars="200"/>
        <w:rPr>
          <w:rFonts w:hint="eastAsia" w:ascii="宋体" w:hAnsi="宋体" w:cs="宋体"/>
          <w:color w:val="auto"/>
          <w:kern w:val="0"/>
          <w:sz w:val="24"/>
          <w:highlight w:val="none"/>
        </w:rPr>
      </w:pPr>
      <w:r>
        <w:rPr>
          <w:rFonts w:hint="eastAsia" w:ascii="宋体" w:hAnsi="宋体" w:cs="宋体"/>
          <w:b/>
          <w:color w:val="auto"/>
          <w:sz w:val="24"/>
          <w:highlight w:val="none"/>
        </w:rPr>
        <w:t>第</w:t>
      </w:r>
      <w:r>
        <w:rPr>
          <w:rFonts w:hint="eastAsia" w:ascii="宋体" w:hAnsi="宋体" w:cs="宋体"/>
          <w:b/>
          <w:color w:val="auto"/>
          <w:sz w:val="24"/>
          <w:highlight w:val="none"/>
          <w:lang w:val="en-US" w:eastAsia="zh-CN"/>
        </w:rPr>
        <w:t>十九</w:t>
      </w:r>
      <w:r>
        <w:rPr>
          <w:rFonts w:hint="eastAsia" w:ascii="宋体" w:hAnsi="宋体" w:cs="宋体"/>
          <w:b/>
          <w:color w:val="auto"/>
          <w:sz w:val="24"/>
          <w:highlight w:val="none"/>
        </w:rPr>
        <w:t>条</w:t>
      </w:r>
      <w:r>
        <w:rPr>
          <w:rFonts w:hint="eastAsia" w:ascii="宋体" w:hAnsi="宋体" w:cs="宋体"/>
          <w:color w:val="auto"/>
          <w:kern w:val="0"/>
          <w:sz w:val="24"/>
          <w:highlight w:val="none"/>
        </w:rPr>
        <w:t>　本合同一式七份，具有同等法律效力，财政部门（政府采购监管部门）、采购代理机构各一份，甲方三份，乙方二份。</w:t>
      </w:r>
    </w:p>
    <w:p w14:paraId="5ED2053F">
      <w:pPr>
        <w:snapToGrid w:val="0"/>
        <w:spacing w:line="360" w:lineRule="auto"/>
        <w:ind w:left="-61" w:firstLine="514"/>
        <w:rPr>
          <w:rFonts w:hint="eastAsia" w:ascii="宋体" w:hAnsi="宋体" w:cs="宋体"/>
          <w:color w:val="auto"/>
          <w:kern w:val="0"/>
          <w:sz w:val="24"/>
          <w:highlight w:val="none"/>
        </w:rPr>
      </w:pPr>
      <w:r>
        <w:rPr>
          <w:rFonts w:hint="eastAsia" w:ascii="宋体" w:hAnsi="宋体" w:cs="宋体"/>
          <w:color w:val="auto"/>
          <w:kern w:val="0"/>
          <w:sz w:val="24"/>
          <w:highlight w:val="none"/>
        </w:rPr>
        <w:t>本合同甲乙双方签字盖章后生效，自签订之日起七个工作日内，甲方应当将合同副本报同级财政部门备案。</w:t>
      </w:r>
    </w:p>
    <w:p w14:paraId="72B89A68">
      <w:pPr>
        <w:spacing w:line="360" w:lineRule="auto"/>
        <w:ind w:firstLine="480" w:firstLineChars="200"/>
        <w:rPr>
          <w:rFonts w:hint="eastAsia" w:ascii="宋体" w:hAnsi="宋体" w:cs="宋体"/>
          <w:color w:val="auto"/>
          <w:szCs w:val="21"/>
          <w:highlight w:val="none"/>
        </w:rPr>
      </w:pPr>
      <w:r>
        <w:rPr>
          <w:rFonts w:hint="eastAsia" w:ascii="宋体" w:hAnsi="宋体" w:cs="宋体"/>
          <w:color w:val="auto"/>
          <w:kern w:val="0"/>
          <w:sz w:val="24"/>
          <w:highlight w:val="none"/>
        </w:rPr>
        <w:t>本合同自签订之日起2个工作日内，甲方应当将采购合同在广西壮族自治区财政厅指定的媒体上公告。</w:t>
      </w:r>
    </w:p>
    <w:tbl>
      <w:tblPr>
        <w:tblStyle w:val="18"/>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821"/>
      </w:tblGrid>
      <w:tr w14:paraId="7D2C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14:paraId="4FDC724E">
            <w:pPr>
              <w:snapToGrid w:val="0"/>
              <w:spacing w:line="360" w:lineRule="auto"/>
              <w:rPr>
                <w:rFonts w:hint="eastAsia" w:ascii="宋体" w:hAnsi="宋体"/>
                <w:color w:val="auto"/>
                <w:sz w:val="24"/>
                <w:highlight w:val="none"/>
              </w:rPr>
            </w:pPr>
            <w:r>
              <w:rPr>
                <w:rFonts w:hint="eastAsia" w:ascii="宋体" w:hAnsi="宋体"/>
                <w:color w:val="auto"/>
                <w:sz w:val="24"/>
                <w:highlight w:val="none"/>
              </w:rPr>
              <w:t>甲方（章）广西壮族自治区体育运动学校</w:t>
            </w:r>
          </w:p>
          <w:p w14:paraId="4D41459F">
            <w:pPr>
              <w:snapToGrid w:val="0"/>
              <w:spacing w:line="360" w:lineRule="auto"/>
              <w:rPr>
                <w:rFonts w:hint="eastAsia" w:ascii="宋体" w:hAnsi="宋体"/>
                <w:color w:val="auto"/>
                <w:sz w:val="24"/>
                <w:highlight w:val="none"/>
              </w:rPr>
            </w:pPr>
          </w:p>
          <w:p w14:paraId="66BE4DDD">
            <w:pPr>
              <w:snapToGrid w:val="0"/>
              <w:spacing w:line="360" w:lineRule="auto"/>
              <w:ind w:firstLine="1080" w:firstLineChars="450"/>
              <w:jc w:val="right"/>
              <w:rPr>
                <w:rFonts w:hint="eastAsia" w:ascii="宋体" w:hAnsi="宋体"/>
                <w:color w:val="auto"/>
                <w:sz w:val="24"/>
                <w:highlight w:val="none"/>
              </w:rPr>
            </w:pPr>
            <w:r>
              <w:rPr>
                <w:rFonts w:hint="eastAsia" w:ascii="宋体" w:hAnsi="宋体"/>
                <w:color w:val="auto"/>
                <w:sz w:val="24"/>
                <w:highlight w:val="none"/>
              </w:rPr>
              <w:t>年   月   日</w:t>
            </w:r>
          </w:p>
        </w:tc>
        <w:tc>
          <w:tcPr>
            <w:tcW w:w="4821" w:type="dxa"/>
            <w:vAlign w:val="center"/>
          </w:tcPr>
          <w:p w14:paraId="34AEE2F4">
            <w:pPr>
              <w:snapToGrid w:val="0"/>
              <w:spacing w:line="360" w:lineRule="auto"/>
              <w:rPr>
                <w:rFonts w:hint="eastAsia" w:ascii="宋体" w:hAnsi="宋体"/>
                <w:color w:val="auto"/>
                <w:sz w:val="24"/>
                <w:highlight w:val="none"/>
              </w:rPr>
            </w:pPr>
            <w:r>
              <w:rPr>
                <w:rFonts w:hint="eastAsia" w:ascii="宋体" w:hAnsi="宋体"/>
                <w:color w:val="auto"/>
                <w:sz w:val="24"/>
                <w:highlight w:val="none"/>
              </w:rPr>
              <w:t>乙方（章）</w:t>
            </w:r>
          </w:p>
          <w:p w14:paraId="54B0103C">
            <w:pPr>
              <w:snapToGrid w:val="0"/>
              <w:spacing w:line="360" w:lineRule="auto"/>
              <w:rPr>
                <w:rFonts w:hint="eastAsia" w:ascii="宋体" w:hAnsi="宋体"/>
                <w:color w:val="auto"/>
                <w:sz w:val="24"/>
                <w:highlight w:val="none"/>
              </w:rPr>
            </w:pPr>
          </w:p>
          <w:p w14:paraId="15001336">
            <w:pPr>
              <w:snapToGrid w:val="0"/>
              <w:spacing w:line="360" w:lineRule="auto"/>
              <w:jc w:val="right"/>
              <w:rPr>
                <w:rFonts w:hint="eastAsia" w:ascii="宋体" w:hAnsi="宋体"/>
                <w:color w:val="auto"/>
                <w:sz w:val="24"/>
                <w:highlight w:val="none"/>
              </w:rPr>
            </w:pPr>
            <w:r>
              <w:rPr>
                <w:rFonts w:hint="eastAsia" w:ascii="宋体" w:hAnsi="宋体"/>
                <w:color w:val="auto"/>
                <w:sz w:val="24"/>
                <w:highlight w:val="none"/>
              </w:rPr>
              <w:t xml:space="preserve"> 年   月   日</w:t>
            </w:r>
          </w:p>
        </w:tc>
      </w:tr>
      <w:tr w14:paraId="5A2D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14:paraId="23BF7EFF">
            <w:pPr>
              <w:snapToGrid w:val="0"/>
              <w:spacing w:line="360" w:lineRule="auto"/>
              <w:rPr>
                <w:rFonts w:hint="eastAsia" w:ascii="宋体" w:hAnsi="宋体"/>
                <w:color w:val="auto"/>
                <w:sz w:val="24"/>
                <w:highlight w:val="none"/>
              </w:rPr>
            </w:pPr>
            <w:r>
              <w:rPr>
                <w:rFonts w:hint="eastAsia" w:ascii="宋体" w:hAnsi="宋体"/>
                <w:color w:val="auto"/>
                <w:sz w:val="24"/>
                <w:highlight w:val="none"/>
              </w:rPr>
              <w:t>单位地址：广西南宁市中华路7号</w:t>
            </w:r>
          </w:p>
        </w:tc>
        <w:tc>
          <w:tcPr>
            <w:tcW w:w="4821" w:type="dxa"/>
            <w:vAlign w:val="center"/>
          </w:tcPr>
          <w:p w14:paraId="567086F8">
            <w:pPr>
              <w:snapToGrid w:val="0"/>
              <w:spacing w:line="360" w:lineRule="auto"/>
              <w:rPr>
                <w:rFonts w:hint="eastAsia" w:ascii="宋体" w:hAnsi="宋体"/>
                <w:color w:val="auto"/>
                <w:sz w:val="24"/>
                <w:highlight w:val="none"/>
              </w:rPr>
            </w:pPr>
            <w:r>
              <w:rPr>
                <w:rFonts w:hint="eastAsia" w:ascii="宋体" w:hAnsi="宋体"/>
                <w:color w:val="auto"/>
                <w:sz w:val="24"/>
                <w:highlight w:val="none"/>
              </w:rPr>
              <w:t xml:space="preserve">单位地址： </w:t>
            </w:r>
          </w:p>
        </w:tc>
      </w:tr>
      <w:tr w14:paraId="647F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4516" w:type="dxa"/>
            <w:vAlign w:val="center"/>
          </w:tcPr>
          <w:p w14:paraId="2CD936C0">
            <w:pPr>
              <w:snapToGrid w:val="0"/>
              <w:spacing w:line="360" w:lineRule="auto"/>
              <w:rPr>
                <w:rFonts w:hint="eastAsia" w:ascii="宋体" w:hAnsi="宋体"/>
                <w:color w:val="auto"/>
                <w:sz w:val="24"/>
                <w:highlight w:val="none"/>
              </w:rPr>
            </w:pPr>
            <w:r>
              <w:rPr>
                <w:rFonts w:hint="eastAsia" w:ascii="宋体" w:hAnsi="宋体"/>
                <w:color w:val="auto"/>
                <w:sz w:val="24"/>
                <w:highlight w:val="none"/>
              </w:rPr>
              <w:t>法定代表人或者委托代理人：</w:t>
            </w:r>
          </w:p>
        </w:tc>
        <w:tc>
          <w:tcPr>
            <w:tcW w:w="4821" w:type="dxa"/>
            <w:vAlign w:val="center"/>
          </w:tcPr>
          <w:p w14:paraId="2E3EF1E0">
            <w:pPr>
              <w:snapToGrid w:val="0"/>
              <w:spacing w:line="360" w:lineRule="auto"/>
              <w:rPr>
                <w:rFonts w:hint="eastAsia" w:ascii="宋体" w:hAnsi="宋体"/>
                <w:color w:val="auto"/>
                <w:sz w:val="24"/>
                <w:highlight w:val="none"/>
              </w:rPr>
            </w:pPr>
            <w:r>
              <w:rPr>
                <w:rFonts w:hint="eastAsia" w:ascii="宋体" w:hAnsi="宋体"/>
                <w:color w:val="auto"/>
                <w:sz w:val="24"/>
                <w:highlight w:val="none"/>
              </w:rPr>
              <w:t>法定代表人或者委托代理人：</w:t>
            </w:r>
          </w:p>
        </w:tc>
      </w:tr>
      <w:tr w14:paraId="5780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14:paraId="7B150A99">
            <w:pPr>
              <w:snapToGrid w:val="0"/>
              <w:spacing w:line="360" w:lineRule="auto"/>
              <w:rPr>
                <w:rFonts w:hint="eastAsia" w:ascii="宋体" w:hAnsi="宋体"/>
                <w:color w:val="auto"/>
                <w:sz w:val="24"/>
                <w:highlight w:val="none"/>
              </w:rPr>
            </w:pPr>
            <w:r>
              <w:rPr>
                <w:rFonts w:hint="eastAsia" w:ascii="宋体" w:hAnsi="宋体"/>
                <w:color w:val="auto"/>
                <w:sz w:val="24"/>
                <w:highlight w:val="none"/>
              </w:rPr>
              <w:t>电话：</w:t>
            </w:r>
          </w:p>
        </w:tc>
        <w:tc>
          <w:tcPr>
            <w:tcW w:w="4821" w:type="dxa"/>
            <w:vAlign w:val="center"/>
          </w:tcPr>
          <w:p w14:paraId="382090C5">
            <w:pPr>
              <w:snapToGrid w:val="0"/>
              <w:spacing w:line="360" w:lineRule="auto"/>
              <w:rPr>
                <w:rFonts w:hint="eastAsia" w:ascii="宋体" w:hAnsi="宋体"/>
                <w:color w:val="auto"/>
                <w:sz w:val="24"/>
                <w:highlight w:val="none"/>
              </w:rPr>
            </w:pPr>
            <w:r>
              <w:rPr>
                <w:rFonts w:hint="eastAsia" w:ascii="宋体" w:hAnsi="宋体"/>
                <w:color w:val="auto"/>
                <w:sz w:val="24"/>
                <w:highlight w:val="none"/>
              </w:rPr>
              <w:t>电话：</w:t>
            </w:r>
          </w:p>
        </w:tc>
      </w:tr>
      <w:tr w14:paraId="01DB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14:paraId="4F324199">
            <w:pPr>
              <w:snapToGrid w:val="0"/>
              <w:spacing w:line="360" w:lineRule="auto"/>
              <w:rPr>
                <w:rFonts w:hint="eastAsia" w:ascii="宋体" w:hAnsi="宋体"/>
                <w:color w:val="auto"/>
                <w:sz w:val="24"/>
                <w:highlight w:val="none"/>
              </w:rPr>
            </w:pPr>
            <w:r>
              <w:rPr>
                <w:rFonts w:hint="eastAsia" w:ascii="宋体" w:hAnsi="宋体"/>
                <w:color w:val="auto"/>
                <w:sz w:val="24"/>
                <w:highlight w:val="none"/>
              </w:rPr>
              <w:t>电子邮箱：/</w:t>
            </w:r>
          </w:p>
        </w:tc>
        <w:tc>
          <w:tcPr>
            <w:tcW w:w="4821" w:type="dxa"/>
            <w:vAlign w:val="center"/>
          </w:tcPr>
          <w:p w14:paraId="2832C5F3">
            <w:pPr>
              <w:snapToGrid w:val="0"/>
              <w:spacing w:line="360" w:lineRule="auto"/>
              <w:rPr>
                <w:rFonts w:hint="eastAsia" w:ascii="宋体" w:hAnsi="宋体"/>
                <w:color w:val="auto"/>
                <w:sz w:val="24"/>
                <w:highlight w:val="none"/>
              </w:rPr>
            </w:pPr>
            <w:r>
              <w:rPr>
                <w:rFonts w:hint="eastAsia" w:ascii="宋体" w:hAnsi="宋体"/>
                <w:color w:val="auto"/>
                <w:sz w:val="24"/>
                <w:highlight w:val="none"/>
              </w:rPr>
              <w:t>电子邮箱：</w:t>
            </w:r>
          </w:p>
        </w:tc>
      </w:tr>
      <w:tr w14:paraId="5D39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14:paraId="7D62EF8A">
            <w:pPr>
              <w:snapToGrid w:val="0"/>
              <w:spacing w:line="360" w:lineRule="auto"/>
              <w:rPr>
                <w:rFonts w:hint="eastAsia" w:ascii="宋体" w:hAnsi="宋体"/>
                <w:color w:val="auto"/>
                <w:sz w:val="24"/>
                <w:highlight w:val="none"/>
              </w:rPr>
            </w:pPr>
            <w:r>
              <w:rPr>
                <w:rFonts w:hint="eastAsia" w:ascii="宋体" w:hAnsi="宋体"/>
                <w:color w:val="auto"/>
                <w:sz w:val="24"/>
                <w:highlight w:val="none"/>
              </w:rPr>
              <w:t xml:space="preserve">开户银行： </w:t>
            </w:r>
          </w:p>
        </w:tc>
        <w:tc>
          <w:tcPr>
            <w:tcW w:w="4821" w:type="dxa"/>
            <w:vAlign w:val="center"/>
          </w:tcPr>
          <w:p w14:paraId="2BEACF0E">
            <w:pPr>
              <w:snapToGrid w:val="0"/>
              <w:spacing w:line="360" w:lineRule="auto"/>
              <w:rPr>
                <w:rFonts w:hint="eastAsia" w:ascii="宋体" w:hAnsi="宋体"/>
                <w:color w:val="auto"/>
                <w:sz w:val="24"/>
                <w:highlight w:val="none"/>
              </w:rPr>
            </w:pPr>
            <w:r>
              <w:rPr>
                <w:rFonts w:hint="eastAsia" w:ascii="宋体" w:hAnsi="宋体"/>
                <w:color w:val="auto"/>
                <w:sz w:val="24"/>
                <w:highlight w:val="none"/>
              </w:rPr>
              <w:t xml:space="preserve">开户银行： </w:t>
            </w:r>
          </w:p>
        </w:tc>
      </w:tr>
      <w:tr w14:paraId="5AB8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14:paraId="08651C5A">
            <w:pPr>
              <w:snapToGrid w:val="0"/>
              <w:spacing w:line="360" w:lineRule="auto"/>
              <w:rPr>
                <w:rFonts w:hint="eastAsia" w:ascii="宋体" w:hAnsi="宋体"/>
                <w:color w:val="auto"/>
                <w:sz w:val="24"/>
                <w:highlight w:val="none"/>
              </w:rPr>
            </w:pPr>
            <w:r>
              <w:rPr>
                <w:rFonts w:hint="eastAsia" w:ascii="宋体" w:hAnsi="宋体"/>
                <w:color w:val="auto"/>
                <w:sz w:val="24"/>
                <w:highlight w:val="none"/>
              </w:rPr>
              <w:t>账号：</w:t>
            </w:r>
          </w:p>
        </w:tc>
        <w:tc>
          <w:tcPr>
            <w:tcW w:w="4821" w:type="dxa"/>
            <w:vAlign w:val="center"/>
          </w:tcPr>
          <w:p w14:paraId="774238A4">
            <w:pPr>
              <w:snapToGrid w:val="0"/>
              <w:spacing w:line="360" w:lineRule="auto"/>
              <w:rPr>
                <w:rFonts w:hint="eastAsia" w:ascii="宋体" w:hAnsi="宋体"/>
                <w:color w:val="auto"/>
                <w:sz w:val="24"/>
                <w:highlight w:val="none"/>
              </w:rPr>
            </w:pPr>
            <w:r>
              <w:rPr>
                <w:rFonts w:hint="eastAsia" w:ascii="宋体" w:hAnsi="宋体"/>
                <w:color w:val="auto"/>
                <w:sz w:val="24"/>
                <w:highlight w:val="none"/>
              </w:rPr>
              <w:t>账号：</w:t>
            </w:r>
          </w:p>
        </w:tc>
      </w:tr>
      <w:tr w14:paraId="29E8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14:paraId="65A1D5A4">
            <w:pPr>
              <w:snapToGrid w:val="0"/>
              <w:spacing w:line="360" w:lineRule="auto"/>
              <w:rPr>
                <w:rFonts w:hint="eastAsia" w:ascii="宋体" w:hAnsi="宋体"/>
                <w:color w:val="auto"/>
                <w:sz w:val="24"/>
                <w:highlight w:val="none"/>
              </w:rPr>
            </w:pPr>
            <w:r>
              <w:rPr>
                <w:rFonts w:hint="eastAsia" w:ascii="宋体" w:hAnsi="宋体"/>
                <w:color w:val="auto"/>
                <w:sz w:val="24"/>
                <w:highlight w:val="none"/>
              </w:rPr>
              <w:t>邮政编码：</w:t>
            </w:r>
          </w:p>
        </w:tc>
        <w:tc>
          <w:tcPr>
            <w:tcW w:w="4821" w:type="dxa"/>
            <w:vAlign w:val="center"/>
          </w:tcPr>
          <w:p w14:paraId="368888E5">
            <w:pPr>
              <w:snapToGrid w:val="0"/>
              <w:spacing w:line="360" w:lineRule="auto"/>
              <w:rPr>
                <w:rFonts w:hint="eastAsia" w:ascii="宋体" w:hAnsi="宋体"/>
                <w:color w:val="auto"/>
                <w:sz w:val="24"/>
                <w:highlight w:val="none"/>
              </w:rPr>
            </w:pPr>
            <w:r>
              <w:rPr>
                <w:rFonts w:hint="eastAsia" w:ascii="宋体" w:hAnsi="宋体"/>
                <w:color w:val="auto"/>
                <w:sz w:val="24"/>
                <w:highlight w:val="none"/>
              </w:rPr>
              <w:t>邮政编码：</w:t>
            </w:r>
          </w:p>
        </w:tc>
      </w:tr>
    </w:tbl>
    <w:p w14:paraId="44FF281F">
      <w:pPr>
        <w:pStyle w:val="2"/>
        <w:rPr>
          <w:rFonts w:hint="eastAsia" w:ascii="宋体" w:hAnsi="宋体" w:cs="宋体"/>
          <w:color w:val="auto"/>
          <w:highlight w:val="none"/>
        </w:rPr>
      </w:pPr>
    </w:p>
    <w:p w14:paraId="507C9759">
      <w:pPr>
        <w:rPr>
          <w:highlight w:val="none"/>
        </w:rPr>
      </w:pPr>
    </w:p>
    <w:sectPr>
      <w:pgSz w:w="11911" w:h="16838"/>
      <w:pgMar w:top="1417" w:right="1417" w:bottom="1417" w:left="1417"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73FB8">
    <w:pPr>
      <w:pStyle w:val="13"/>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51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BE334A8">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512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&#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5dblS0AAAAAUBAAAPAAAAAAAAAAEAIAAAACIAAABk&#10;cnMvZG93bnJldi54bWxQSwECFAAUAAAACACHTuJA54+mRtUBAAChAwAADgAAAAAAAAABACAAAAAf&#10;AQAAZHJzL2Uyb0RvYy54bWxQSwUGAAAAAAYABgBZAQAAZgUAAAAA&#10;">
              <v:fill on="f" focussize="0,0"/>
              <v:stroke on="f"/>
              <v:imagedata o:title=""/>
              <o:lock v:ext="edit" aspectratio="f"/>
              <v:textbox inset="0mm,0mm,0mm,0mm" style="mso-fit-shape-to-text:t;">
                <w:txbxContent>
                  <w:p w14:paraId="3BE334A8">
                    <w:pPr>
                      <w:pStyle w:val="13"/>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CFCC3">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decimal"/>
      <w:suff w:val="nothing"/>
      <w:lvlText w:val="（%1）"/>
      <w:lvlJc w:val="left"/>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3"/>
    <w:multiLevelType w:val="singleLevel"/>
    <w:tmpl w:val="00000003"/>
    <w:lvl w:ilvl="0" w:tentative="0">
      <w:start w:val="1"/>
      <w:numFmt w:val="decimal"/>
      <w:pStyle w:val="6"/>
      <w:lvlText w:val="%1."/>
      <w:lvlJc w:val="left"/>
      <w:pPr>
        <w:tabs>
          <w:tab w:val="left" w:pos="360"/>
        </w:tabs>
        <w:ind w:left="36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B1928"/>
    <w:rsid w:val="03E6750E"/>
    <w:rsid w:val="05085485"/>
    <w:rsid w:val="08102918"/>
    <w:rsid w:val="0ECD02F6"/>
    <w:rsid w:val="103B5ECF"/>
    <w:rsid w:val="1892719E"/>
    <w:rsid w:val="1A213878"/>
    <w:rsid w:val="1BCC3154"/>
    <w:rsid w:val="2931020F"/>
    <w:rsid w:val="36910CFA"/>
    <w:rsid w:val="3CB25A46"/>
    <w:rsid w:val="3CDC15DD"/>
    <w:rsid w:val="3D575B2D"/>
    <w:rsid w:val="4EBF4A4B"/>
    <w:rsid w:val="54972B3A"/>
    <w:rsid w:val="57684EDC"/>
    <w:rsid w:val="57BC467E"/>
    <w:rsid w:val="57FC4415"/>
    <w:rsid w:val="585C6E31"/>
    <w:rsid w:val="5B5368A5"/>
    <w:rsid w:val="61EA1B28"/>
    <w:rsid w:val="622D24D0"/>
    <w:rsid w:val="6298048E"/>
    <w:rsid w:val="75F2050F"/>
    <w:rsid w:val="7D537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9">
    <w:name w:val="Default Paragraph Font"/>
    <w:qFormat/>
    <w:uiPriority w:val="0"/>
  </w:style>
  <w:style w:type="table" w:default="1" w:styleId="18">
    <w:name w:val="Normal Table"/>
    <w:qFormat/>
    <w:uiPriority w:val="0"/>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First Indent"/>
    <w:basedOn w:val="2"/>
    <w:next w:val="1"/>
    <w:qFormat/>
    <w:uiPriority w:val="0"/>
    <w:pPr>
      <w:ind w:firstLine="420" w:firstLineChars="100"/>
    </w:pPr>
    <w:rPr>
      <w:sz w:val="24"/>
    </w:rPr>
  </w:style>
  <w:style w:type="paragraph" w:styleId="5">
    <w:name w:val="index 8"/>
    <w:basedOn w:val="1"/>
    <w:next w:val="1"/>
    <w:qFormat/>
    <w:uiPriority w:val="0"/>
    <w:pPr>
      <w:ind w:left="2940"/>
    </w:p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qFormat/>
    <w:uiPriority w:val="99"/>
    <w:pPr>
      <w:jc w:val="left"/>
    </w:pPr>
  </w:style>
  <w:style w:type="paragraph" w:styleId="9">
    <w:name w:val="Body Text 3"/>
    <w:basedOn w:val="1"/>
    <w:qFormat/>
    <w:uiPriority w:val="99"/>
    <w:pPr>
      <w:spacing w:after="120"/>
    </w:pPr>
    <w:rPr>
      <w:sz w:val="16"/>
      <w:szCs w:val="16"/>
    </w:rPr>
  </w:style>
  <w:style w:type="paragraph" w:styleId="10">
    <w:name w:val="Body Text Indent"/>
    <w:basedOn w:val="1"/>
    <w:qFormat/>
    <w:uiPriority w:val="0"/>
    <w:pPr>
      <w:ind w:firstLine="830" w:firstLineChars="352"/>
    </w:pPr>
    <w:rPr>
      <w:rFonts w:ascii="仿宋_GB2312" w:eastAsia="仿宋_GB2312"/>
      <w:kern w:val="0"/>
      <w:sz w:val="32"/>
      <w:szCs w:val="20"/>
    </w:rPr>
  </w:style>
  <w:style w:type="paragraph" w:styleId="11">
    <w:name w:val="List 2"/>
    <w:basedOn w:val="1"/>
    <w:qFormat/>
    <w:uiPriority w:val="99"/>
    <w:pPr>
      <w:ind w:left="100" w:leftChars="200" w:hanging="200" w:hangingChars="200"/>
      <w:contextualSpacing/>
    </w:pPr>
  </w:style>
  <w:style w:type="paragraph" w:styleId="12">
    <w:name w:val="Plain Text"/>
    <w:basedOn w:val="1"/>
    <w:next w:val="5"/>
    <w:qFormat/>
    <w:uiPriority w:val="0"/>
    <w:rPr>
      <w:rFonts w:ascii="宋体" w:hAnsi="Courier New"/>
      <w:kern w:val="0"/>
      <w:sz w:val="20"/>
      <w:szCs w:val="21"/>
    </w:rPr>
  </w:style>
  <w:style w:type="paragraph" w:styleId="13">
    <w:name w:val="footer"/>
    <w:basedOn w:val="1"/>
    <w:qFormat/>
    <w:uiPriority w:val="99"/>
    <w:pPr>
      <w:tabs>
        <w:tab w:val="center" w:pos="4153"/>
        <w:tab w:val="right" w:pos="8306"/>
      </w:tabs>
      <w:snapToGrid w:val="0"/>
      <w:jc w:val="left"/>
    </w:pPr>
    <w:rPr>
      <w:kern w:val="0"/>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style>
  <w:style w:type="paragraph" w:styleId="16">
    <w:name w:val="toc 2"/>
    <w:basedOn w:val="1"/>
    <w:next w:val="1"/>
    <w:qFormat/>
    <w:uiPriority w:val="39"/>
    <w:pPr>
      <w:tabs>
        <w:tab w:val="right" w:leader="dot" w:pos="8296"/>
      </w:tabs>
      <w:ind w:left="420" w:leftChars="200"/>
    </w:pPr>
  </w:style>
  <w:style w:type="paragraph" w:styleId="17">
    <w:name w:val="Normal (Web)"/>
    <w:basedOn w:val="1"/>
    <w:qFormat/>
    <w:uiPriority w:val="99"/>
    <w:rPr>
      <w:rFonts w:ascii="Calibri" w:hAnsi="Calibri"/>
      <w:kern w:val="0"/>
      <w:sz w:val="24"/>
    </w:rPr>
  </w:style>
  <w:style w:type="character" w:styleId="20">
    <w:name w:val="Strong"/>
    <w:qFormat/>
    <w:uiPriority w:val="22"/>
    <w:rPr>
      <w:b/>
    </w:rPr>
  </w:style>
  <w:style w:type="character" w:styleId="21">
    <w:name w:val="HTML Sample"/>
    <w:basedOn w:val="19"/>
    <w:uiPriority w:val="0"/>
    <w:rPr>
      <w:rFonts w:ascii="Courier New" w:hAnsi="Courier New"/>
    </w:r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Heading2"/>
    <w:basedOn w:val="1"/>
    <w:next w:val="1"/>
    <w:qFormat/>
    <w:uiPriority w:val="0"/>
    <w:pPr>
      <w:keepNext/>
      <w:keepLines/>
      <w:spacing w:before="260" w:after="260" w:line="416" w:lineRule="auto"/>
    </w:pPr>
    <w:rPr>
      <w:rFonts w:ascii="Arial" w:hAnsi="Arial" w:eastAsia="黑体" w:cs="Times New Roman"/>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7a0f4c-e26f-4a1d-ae97-76acb4154431}">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14956</Words>
  <Characters>15941</Characters>
  <Paragraphs>3653</Paragraphs>
  <TotalTime>270</TotalTime>
  <ScaleCrop>false</ScaleCrop>
  <LinksUpToDate>false</LinksUpToDate>
  <CharactersWithSpaces>16159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2025-08-25T08:26:00Z</dcterms:created>
  <dc:creator>lady</dc:creator>
  <cp:lastModifiedBy>DY</cp:lastModifiedBy>
  <cp:lastPrinted>2025-10-13T08:20:06Z</cp:lastPrinted>
  <dcterms:modified xsi:type="dcterms:W3CDTF">2025-10-13T08:34:37Z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AE33E604FF7F46FE8FAC7E2F4C069165_13</vt:lpwstr>
  </property>
  <property fmtid="{D5CDD505-2E9C-101B-9397-08002B2CF9AE}" pid="4" name="KSOTemplateDocerSaveRecord">
    <vt:lpwstr>eyJoZGlkIjoiM2YzYWEyNzZkMTUyMzlmMzUwOTU1MjZiMDI1OTNhYWMiLCJ1c2VySWQiOiI0NjcwNjU3MzcifQ==</vt:lpwstr>
  </property>
</Properties>
</file>