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80BB42">
      <w:pPr>
        <w:spacing w:line="360" w:lineRule="auto"/>
        <w:jc w:val="center"/>
        <w:rPr>
          <w:rFonts w:hint="eastAsia" w:ascii="方正小标宋简体" w:hAnsi="方正小标宋简体" w:eastAsia="方正小标宋简体" w:cs="方正小标宋简体"/>
          <w:sz w:val="68"/>
          <w:szCs w:val="68"/>
        </w:rPr>
      </w:pPr>
      <w:r>
        <w:rPr>
          <w:rFonts w:hint="eastAsia" w:ascii="方正小标宋简体" w:hAnsi="宋体" w:eastAsia="方正小标宋简体"/>
          <w:sz w:val="68"/>
          <w:szCs w:val="68"/>
        </w:rPr>
        <w:t xml:space="preserve"> 广西华盛工程咨询有限公司</w:t>
      </w:r>
    </w:p>
    <w:p w14:paraId="329CAAA5">
      <w:pPr>
        <w:spacing w:line="360" w:lineRule="auto"/>
        <w:jc w:val="center"/>
        <w:rPr>
          <w:rFonts w:hint="eastAsia" w:ascii="方正小标宋简体" w:hAnsi="方正小标宋简体" w:eastAsia="方正小标宋简体" w:cs="方正小标宋简体"/>
          <w:b/>
          <w:sz w:val="44"/>
          <w:szCs w:val="44"/>
        </w:rPr>
      </w:pPr>
    </w:p>
    <w:p w14:paraId="3F4B4359">
      <w:pPr>
        <w:spacing w:line="360" w:lineRule="auto"/>
        <w:rPr>
          <w:rFonts w:hint="eastAsia" w:ascii="方正小标宋简体" w:hAnsi="方正小标宋简体" w:eastAsia="方正小标宋简体" w:cs="方正小标宋简体"/>
          <w:b/>
          <w:sz w:val="44"/>
          <w:szCs w:val="44"/>
        </w:rPr>
      </w:pPr>
    </w:p>
    <w:p w14:paraId="45638B24">
      <w:pPr>
        <w:spacing w:line="360" w:lineRule="auto"/>
        <w:jc w:val="center"/>
        <w:rPr>
          <w:rFonts w:hint="eastAsia" w:ascii="方正小标宋简体" w:hAnsi="方正小标宋简体" w:eastAsia="方正小标宋简体" w:cs="方正小标宋简体"/>
          <w:b/>
          <w:sz w:val="44"/>
          <w:szCs w:val="44"/>
        </w:rPr>
      </w:pPr>
    </w:p>
    <w:p w14:paraId="16DDCDCE">
      <w:pPr>
        <w:snapToGrid w:val="0"/>
        <w:spacing w:before="156" w:beforeLines="50" w:line="360" w:lineRule="auto"/>
        <w:jc w:val="center"/>
        <w:rPr>
          <w:rFonts w:hint="eastAsia" w:ascii="华文新魏" w:hAnsi="宋体" w:eastAsia="华文新魏"/>
          <w:sz w:val="100"/>
          <w:szCs w:val="100"/>
        </w:rPr>
      </w:pPr>
      <w:r>
        <w:rPr>
          <w:rFonts w:hint="eastAsia" w:ascii="华文新魏" w:hAnsi="宋体" w:eastAsia="华文新魏"/>
          <w:sz w:val="100"/>
          <w:szCs w:val="100"/>
        </w:rPr>
        <w:t>竞争性磋商文件</w:t>
      </w:r>
    </w:p>
    <w:p w14:paraId="562D16A0">
      <w:pPr>
        <w:snapToGrid w:val="0"/>
        <w:spacing w:before="156" w:beforeLines="50" w:line="360" w:lineRule="auto"/>
        <w:jc w:val="center"/>
        <w:rPr>
          <w:rFonts w:hint="eastAsia" w:ascii="仿宋_GB2312" w:hAnsi="宋体" w:eastAsia="仿宋_GB2312"/>
          <w:b/>
          <w:sz w:val="30"/>
          <w:szCs w:val="72"/>
        </w:rPr>
      </w:pPr>
      <w:r>
        <w:rPr>
          <w:rFonts w:hint="eastAsia" w:ascii="仿宋_GB2312" w:hAnsi="宋体" w:eastAsia="仿宋_GB2312"/>
          <w:b/>
          <w:sz w:val="48"/>
          <w:szCs w:val="48"/>
        </w:rPr>
        <w:t>（全流程电子化采购）</w:t>
      </w:r>
    </w:p>
    <w:p w14:paraId="1AC9DA35">
      <w:pPr>
        <w:snapToGrid w:val="0"/>
        <w:spacing w:line="360" w:lineRule="auto"/>
        <w:rPr>
          <w:rFonts w:hint="eastAsia" w:ascii="仿宋_GB2312" w:hAnsi="宋体" w:eastAsia="仿宋_GB2312"/>
          <w:sz w:val="30"/>
          <w:szCs w:val="72"/>
        </w:rPr>
      </w:pPr>
    </w:p>
    <w:p w14:paraId="4CC4F42D">
      <w:pPr>
        <w:snapToGrid w:val="0"/>
        <w:spacing w:line="360" w:lineRule="auto"/>
        <w:rPr>
          <w:rFonts w:hint="eastAsia" w:ascii="仿宋_GB2312" w:hAnsi="宋体" w:eastAsia="仿宋_GB2312"/>
          <w:sz w:val="30"/>
          <w:szCs w:val="72"/>
        </w:rPr>
      </w:pPr>
    </w:p>
    <w:p w14:paraId="3AD842C8">
      <w:pPr>
        <w:snapToGrid w:val="0"/>
        <w:spacing w:line="360" w:lineRule="auto"/>
        <w:rPr>
          <w:rFonts w:hint="eastAsia" w:ascii="仿宋_GB2312" w:hAnsi="宋体" w:eastAsia="仿宋_GB2312"/>
          <w:sz w:val="30"/>
          <w:szCs w:val="72"/>
        </w:rPr>
      </w:pPr>
    </w:p>
    <w:p w14:paraId="1586C3BB">
      <w:pPr>
        <w:snapToGrid w:val="0"/>
        <w:spacing w:line="360" w:lineRule="auto"/>
        <w:ind w:firstLine="1285" w:firstLineChars="400"/>
        <w:rPr>
          <w:rFonts w:hint="eastAsia" w:ascii="仿宋_GB2312" w:hAnsi="宋体" w:eastAsia="仿宋_GB2312"/>
          <w:b/>
          <w:bCs/>
          <w:sz w:val="32"/>
          <w:szCs w:val="32"/>
        </w:rPr>
      </w:pPr>
      <w:r>
        <w:rPr>
          <w:rFonts w:hint="eastAsia" w:ascii="仿宋_GB2312" w:hAnsi="宋体" w:eastAsia="仿宋_GB2312"/>
          <w:b/>
          <w:bCs/>
          <w:sz w:val="32"/>
          <w:szCs w:val="32"/>
        </w:rPr>
        <w:t>项目</w:t>
      </w:r>
      <w:r>
        <w:rPr>
          <w:rFonts w:hint="eastAsia" w:ascii="仿宋_GB2312" w:hAnsi="宋体" w:eastAsia="仿宋_GB2312" w:cs="Courier New"/>
          <w:b/>
          <w:bCs/>
          <w:w w:val="95"/>
          <w:sz w:val="32"/>
          <w:szCs w:val="32"/>
        </w:rPr>
        <w:t>名称</w:t>
      </w:r>
      <w:r>
        <w:rPr>
          <w:rFonts w:hint="eastAsia" w:ascii="仿宋_GB2312" w:hAnsi="宋体" w:eastAsia="仿宋_GB2312"/>
          <w:b/>
          <w:bCs/>
          <w:sz w:val="32"/>
          <w:szCs w:val="32"/>
        </w:rPr>
        <w:t>：岑溪市人民医院采购医务管理系统服务项目</w:t>
      </w:r>
    </w:p>
    <w:p w14:paraId="6E0FA4F0">
      <w:pPr>
        <w:snapToGrid w:val="0"/>
        <w:spacing w:line="360" w:lineRule="auto"/>
        <w:ind w:firstLine="1349" w:firstLineChars="442"/>
        <w:rPr>
          <w:rFonts w:hint="eastAsia" w:ascii="仿宋_GB2312" w:hAnsi="宋体" w:eastAsia="仿宋_GB2312"/>
          <w:sz w:val="32"/>
          <w:szCs w:val="96"/>
        </w:rPr>
      </w:pPr>
      <w:r>
        <w:rPr>
          <w:rFonts w:hint="eastAsia" w:ascii="仿宋_GB2312" w:hAnsi="宋体" w:eastAsia="仿宋_GB2312" w:cs="Courier New"/>
          <w:b/>
          <w:bCs/>
          <w:w w:val="95"/>
          <w:sz w:val="32"/>
          <w:szCs w:val="32"/>
        </w:rPr>
        <w:t>项目</w:t>
      </w:r>
      <w:r>
        <w:rPr>
          <w:rFonts w:hint="eastAsia" w:ascii="仿宋_GB2312" w:hAnsi="宋体" w:eastAsia="仿宋_GB2312"/>
          <w:b/>
          <w:bCs/>
          <w:sz w:val="32"/>
          <w:szCs w:val="32"/>
        </w:rPr>
        <w:t>编号</w:t>
      </w:r>
      <w:r>
        <w:rPr>
          <w:rFonts w:hint="eastAsia" w:ascii="仿宋_GB2312" w:hAnsi="宋体" w:eastAsia="仿宋_GB2312" w:cs="Courier New"/>
          <w:b/>
          <w:bCs/>
          <w:w w:val="95"/>
          <w:sz w:val="32"/>
          <w:szCs w:val="32"/>
        </w:rPr>
        <w:t>：WZZC2025-C1-810124-GXHS</w:t>
      </w:r>
    </w:p>
    <w:p w14:paraId="69377A61">
      <w:pPr>
        <w:pStyle w:val="15"/>
        <w:snapToGrid w:val="0"/>
        <w:spacing w:line="360" w:lineRule="auto"/>
        <w:ind w:firstLine="1349" w:firstLineChars="442"/>
        <w:rPr>
          <w:rFonts w:hint="eastAsia" w:ascii="仿宋_GB2312" w:hAnsi="宋体" w:eastAsia="仿宋_GB2312"/>
          <w:b/>
          <w:bCs/>
          <w:w w:val="95"/>
          <w:sz w:val="32"/>
          <w:szCs w:val="32"/>
        </w:rPr>
      </w:pPr>
      <w:r>
        <w:rPr>
          <w:rFonts w:hint="eastAsia" w:ascii="仿宋_GB2312" w:hAnsi="宋体" w:eastAsia="仿宋_GB2312"/>
          <w:b/>
          <w:bCs/>
          <w:w w:val="95"/>
          <w:sz w:val="32"/>
          <w:szCs w:val="32"/>
        </w:rPr>
        <w:t>采 购 人：</w:t>
      </w:r>
      <w:r>
        <w:rPr>
          <w:rFonts w:hint="eastAsia" w:ascii="仿宋_GB2312" w:hAnsi="宋体" w:eastAsia="仿宋_GB2312"/>
          <w:b/>
          <w:bCs/>
          <w:sz w:val="32"/>
          <w:szCs w:val="32"/>
        </w:rPr>
        <w:t>岑溪市人民医院</w:t>
      </w:r>
    </w:p>
    <w:p w14:paraId="105ECA5C">
      <w:pPr>
        <w:pStyle w:val="15"/>
        <w:snapToGrid w:val="0"/>
        <w:spacing w:line="360" w:lineRule="auto"/>
        <w:ind w:firstLine="1349" w:firstLineChars="442"/>
        <w:rPr>
          <w:rFonts w:hint="eastAsia" w:ascii="仿宋_GB2312" w:hAnsi="宋体" w:eastAsia="仿宋_GB2312"/>
          <w:b/>
          <w:bCs/>
          <w:w w:val="95"/>
          <w:sz w:val="32"/>
          <w:szCs w:val="32"/>
        </w:rPr>
      </w:pPr>
      <w:r>
        <w:rPr>
          <w:rFonts w:hint="eastAsia" w:ascii="仿宋_GB2312" w:hAnsi="宋体" w:eastAsia="仿宋_GB2312"/>
          <w:b/>
          <w:bCs/>
          <w:w w:val="95"/>
          <w:sz w:val="32"/>
          <w:szCs w:val="32"/>
        </w:rPr>
        <w:t>采购代理机构：广西华盛工程咨询有限公司</w:t>
      </w:r>
    </w:p>
    <w:p w14:paraId="1F85ED36">
      <w:pPr>
        <w:pStyle w:val="21"/>
        <w:rPr>
          <w:rFonts w:hint="eastAsia"/>
        </w:rPr>
      </w:pPr>
    </w:p>
    <w:p w14:paraId="6FE9F686">
      <w:pPr>
        <w:pStyle w:val="15"/>
        <w:snapToGrid w:val="0"/>
        <w:spacing w:line="360" w:lineRule="auto"/>
        <w:ind w:left="420" w:firstLine="897" w:firstLineChars="294"/>
        <w:rPr>
          <w:rFonts w:ascii="仿宋_GB2312" w:eastAsia="仿宋_GB2312"/>
          <w:sz w:val="21"/>
        </w:rPr>
      </w:pPr>
      <w:r>
        <w:rPr>
          <w:rFonts w:hint="eastAsia" w:ascii="仿宋_GB2312" w:hAnsi="宋体" w:eastAsia="仿宋_GB2312"/>
          <w:b/>
          <w:bCs/>
          <w:w w:val="95"/>
          <w:sz w:val="32"/>
          <w:szCs w:val="32"/>
        </w:rPr>
        <w:t xml:space="preserve">             2025年</w:t>
      </w:r>
      <w:r>
        <w:rPr>
          <w:rFonts w:hint="eastAsia" w:ascii="仿宋_GB2312" w:hAnsi="宋体" w:eastAsia="仿宋_GB2312"/>
          <w:b/>
          <w:bCs/>
          <w:w w:val="95"/>
          <w:sz w:val="32"/>
          <w:szCs w:val="32"/>
          <w:lang w:val="en-US" w:eastAsia="zh-CN"/>
        </w:rPr>
        <w:t>10</w:t>
      </w:r>
      <w:r>
        <w:rPr>
          <w:rFonts w:hint="eastAsia" w:ascii="仿宋_GB2312" w:hAnsi="宋体" w:eastAsia="仿宋_GB2312"/>
          <w:b/>
          <w:bCs/>
          <w:w w:val="95"/>
          <w:sz w:val="32"/>
          <w:szCs w:val="32"/>
        </w:rPr>
        <w:t>月</w:t>
      </w:r>
      <w:r>
        <w:rPr>
          <w:rFonts w:hint="eastAsia" w:ascii="仿宋_GB2312" w:eastAsia="仿宋_GB2312"/>
          <w:w w:val="95"/>
          <w:sz w:val="21"/>
          <w:szCs w:val="22"/>
        </w:rPr>
        <w:t xml:space="preserve"> </w:t>
      </w:r>
    </w:p>
    <w:p w14:paraId="7DA35E93">
      <w:pPr>
        <w:spacing w:line="360" w:lineRule="auto"/>
        <w:jc w:val="center"/>
        <w:rPr>
          <w:rFonts w:ascii="宋体" w:hAnsi="宋体" w:cs="宋体"/>
          <w:b/>
          <w:bCs/>
          <w:kern w:val="0"/>
          <w:sz w:val="32"/>
          <w:szCs w:val="32"/>
        </w:rPr>
      </w:pPr>
    </w:p>
    <w:p w14:paraId="1725EA61">
      <w:pPr>
        <w:pStyle w:val="2"/>
      </w:pPr>
    </w:p>
    <w:p w14:paraId="3F8463C4">
      <w:pPr>
        <w:pStyle w:val="3"/>
        <w:ind w:firstLine="210"/>
      </w:pPr>
    </w:p>
    <w:p w14:paraId="34F85DC9">
      <w:pPr>
        <w:pStyle w:val="3"/>
        <w:ind w:firstLine="210"/>
      </w:pPr>
    </w:p>
    <w:p w14:paraId="2D923125">
      <w:pPr>
        <w:pStyle w:val="3"/>
        <w:ind w:firstLine="210"/>
        <w:rPr>
          <w:rFonts w:hint="eastAsia"/>
        </w:rPr>
      </w:pPr>
    </w:p>
    <w:p w14:paraId="7F701CD1">
      <w:pPr>
        <w:rPr>
          <w:rFonts w:hint="eastAsia"/>
        </w:rPr>
      </w:pPr>
    </w:p>
    <w:p w14:paraId="0B0E8207">
      <w:pPr>
        <w:spacing w:line="360" w:lineRule="auto"/>
        <w:jc w:val="center"/>
        <w:rPr>
          <w:rFonts w:hint="eastAsia" w:ascii="宋体" w:hAnsi="宋体" w:eastAsia="宋体" w:cs="宋体"/>
          <w:b/>
          <w:sz w:val="44"/>
          <w:szCs w:val="44"/>
        </w:rPr>
      </w:pPr>
      <w:r>
        <w:rPr>
          <w:rFonts w:hint="eastAsia" w:ascii="宋体" w:hAnsi="宋体" w:eastAsia="宋体" w:cs="宋体"/>
          <w:b/>
          <w:sz w:val="44"/>
          <w:szCs w:val="44"/>
        </w:rPr>
        <w:t>目   录</w:t>
      </w:r>
    </w:p>
    <w:p w14:paraId="469F0303">
      <w:pPr>
        <w:spacing w:line="400" w:lineRule="exact"/>
        <w:jc w:val="center"/>
        <w:rPr>
          <w:rFonts w:hint="eastAsia" w:ascii="宋体" w:hAnsi="宋体" w:eastAsia="宋体" w:cs="宋体"/>
          <w:b/>
          <w:sz w:val="44"/>
          <w:szCs w:val="44"/>
        </w:rPr>
      </w:pPr>
    </w:p>
    <w:p w14:paraId="5D4353F8">
      <w:pPr>
        <w:pStyle w:val="22"/>
        <w:spacing w:line="360" w:lineRule="auto"/>
        <w:rPr>
          <w:rFonts w:hint="eastAsia" w:ascii="宋体" w:hAnsi="宋体" w:eastAsia="宋体" w:cs="宋体"/>
          <w:szCs w:val="22"/>
        </w:rPr>
      </w:pPr>
      <w:r>
        <w:rPr>
          <w:rFonts w:hint="eastAsia" w:ascii="宋体" w:hAnsi="宋体" w:eastAsia="宋体" w:cs="宋体"/>
          <w:b/>
          <w:sz w:val="30"/>
          <w:szCs w:val="30"/>
        </w:rPr>
        <w:fldChar w:fldCharType="begin"/>
      </w:r>
      <w:r>
        <w:rPr>
          <w:rFonts w:hint="eastAsia" w:ascii="宋体" w:hAnsi="宋体" w:eastAsia="宋体" w:cs="宋体"/>
          <w:b/>
          <w:sz w:val="30"/>
          <w:szCs w:val="30"/>
        </w:rPr>
        <w:instrText xml:space="preserve"> TOC \o "1-3" \h \z \u </w:instrText>
      </w:r>
      <w:r>
        <w:rPr>
          <w:rFonts w:hint="eastAsia" w:ascii="宋体" w:hAnsi="宋体" w:eastAsia="宋体" w:cs="宋体"/>
          <w:b/>
          <w:sz w:val="30"/>
          <w:szCs w:val="30"/>
        </w:rPr>
        <w:fldChar w:fldCharType="separate"/>
      </w:r>
      <w:r>
        <w:fldChar w:fldCharType="begin"/>
      </w:r>
      <w:r>
        <w:instrText xml:space="preserve"> HYPERLINK \l "_Toc44229877" </w:instrText>
      </w:r>
      <w:r>
        <w:fldChar w:fldCharType="separate"/>
      </w:r>
      <w:r>
        <w:rPr>
          <w:rStyle w:val="34"/>
          <w:rFonts w:hint="eastAsia" w:ascii="宋体" w:hAnsi="宋体" w:eastAsia="宋体" w:cs="宋体"/>
          <w:color w:val="auto"/>
        </w:rPr>
        <w:t>第一章 竞争性磋商公告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_Toc44229877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7AF92EAD">
      <w:pPr>
        <w:pStyle w:val="22"/>
        <w:spacing w:line="360" w:lineRule="auto"/>
        <w:rPr>
          <w:rFonts w:hint="eastAsia" w:ascii="宋体" w:hAnsi="宋体" w:eastAsia="宋体" w:cs="宋体"/>
          <w:szCs w:val="22"/>
        </w:rPr>
      </w:pPr>
      <w:r>
        <w:fldChar w:fldCharType="begin"/>
      </w:r>
      <w:r>
        <w:instrText xml:space="preserve"> HYPERLINK \l "_Toc44229894" </w:instrText>
      </w:r>
      <w:r>
        <w:fldChar w:fldCharType="separate"/>
      </w:r>
      <w:r>
        <w:rPr>
          <w:rStyle w:val="34"/>
          <w:rFonts w:hint="eastAsia" w:ascii="宋体" w:hAnsi="宋体" w:eastAsia="宋体" w:cs="宋体"/>
          <w:color w:val="auto"/>
        </w:rPr>
        <w:t>第二章 供应商须</w:t>
      </w:r>
      <w:bookmarkStart w:id="0" w:name="_Hlt45187173"/>
      <w:bookmarkStart w:id="1" w:name="_Hlt45187174"/>
      <w:r>
        <w:rPr>
          <w:rStyle w:val="34"/>
          <w:rFonts w:hint="eastAsia" w:ascii="宋体" w:hAnsi="宋体" w:eastAsia="宋体" w:cs="宋体"/>
          <w:color w:val="auto"/>
        </w:rPr>
        <w:t>知</w:t>
      </w:r>
      <w:bookmarkEnd w:id="0"/>
      <w:bookmarkEnd w:id="1"/>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_Toc44229894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44809E08">
      <w:pPr>
        <w:pStyle w:val="22"/>
        <w:spacing w:line="360" w:lineRule="auto"/>
        <w:rPr>
          <w:rFonts w:hint="eastAsia" w:ascii="宋体" w:hAnsi="宋体" w:eastAsia="宋体" w:cs="宋体"/>
          <w:szCs w:val="22"/>
        </w:rPr>
      </w:pPr>
      <w:r>
        <w:fldChar w:fldCharType="begin"/>
      </w:r>
      <w:r>
        <w:instrText xml:space="preserve"> HYPERLINK \l "_Toc44229895" </w:instrText>
      </w:r>
      <w:r>
        <w:fldChar w:fldCharType="separate"/>
      </w:r>
      <w:r>
        <w:rPr>
          <w:rStyle w:val="34"/>
          <w:rFonts w:hint="eastAsia" w:ascii="宋体" w:hAnsi="宋体" w:eastAsia="宋体" w:cs="宋体"/>
          <w:color w:val="auto"/>
        </w:rPr>
        <w:t>第三章 采购需求</w:t>
      </w:r>
      <w:r>
        <w:rPr>
          <w:rFonts w:hint="eastAsia" w:ascii="宋体" w:hAnsi="宋体" w:eastAsia="宋体" w:cs="宋体"/>
        </w:rPr>
        <w:tab/>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t>4</w:t>
      </w:r>
    </w:p>
    <w:p w14:paraId="153B6410">
      <w:pPr>
        <w:pStyle w:val="22"/>
        <w:spacing w:line="360" w:lineRule="auto"/>
        <w:rPr>
          <w:rFonts w:hint="eastAsia" w:ascii="宋体" w:hAnsi="宋体" w:eastAsia="宋体" w:cs="宋体"/>
          <w:szCs w:val="22"/>
        </w:rPr>
      </w:pPr>
      <w:r>
        <w:fldChar w:fldCharType="begin"/>
      </w:r>
      <w:r>
        <w:instrText xml:space="preserve"> HYPERLINK \l "_Toc44229896" </w:instrText>
      </w:r>
      <w:r>
        <w:fldChar w:fldCharType="separate"/>
      </w:r>
      <w:r>
        <w:rPr>
          <w:rStyle w:val="34"/>
          <w:rFonts w:hint="eastAsia" w:ascii="宋体" w:hAnsi="宋体" w:eastAsia="宋体" w:cs="宋体"/>
          <w:color w:val="auto"/>
        </w:rPr>
        <w:t>第四章 评审程序、评审方法和</w:t>
      </w:r>
      <w:bookmarkStart w:id="2" w:name="_Hlt44924516"/>
      <w:bookmarkStart w:id="3" w:name="_Hlt44924517"/>
      <w:r>
        <w:rPr>
          <w:rStyle w:val="34"/>
          <w:rFonts w:hint="eastAsia" w:ascii="宋体" w:hAnsi="宋体" w:eastAsia="宋体" w:cs="宋体"/>
          <w:color w:val="auto"/>
        </w:rPr>
        <w:t>评</w:t>
      </w:r>
      <w:bookmarkEnd w:id="2"/>
      <w:bookmarkEnd w:id="3"/>
      <w:r>
        <w:rPr>
          <w:rStyle w:val="34"/>
          <w:rFonts w:hint="eastAsia" w:ascii="宋体" w:hAnsi="宋体" w:eastAsia="宋体" w:cs="宋体"/>
          <w:color w:val="auto"/>
        </w:rPr>
        <w:t>审标准</w:t>
      </w:r>
      <w:r>
        <w:rPr>
          <w:rFonts w:hint="eastAsia" w:ascii="宋体" w:hAnsi="宋体" w:eastAsia="宋体" w:cs="宋体"/>
        </w:rPr>
        <w:tab/>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t>8</w:t>
      </w:r>
    </w:p>
    <w:p w14:paraId="227A7469">
      <w:pPr>
        <w:pStyle w:val="22"/>
        <w:spacing w:line="360" w:lineRule="auto"/>
        <w:rPr>
          <w:rFonts w:hint="eastAsia" w:ascii="宋体" w:hAnsi="宋体" w:eastAsia="宋体" w:cs="宋体"/>
          <w:szCs w:val="22"/>
        </w:rPr>
      </w:pPr>
      <w:r>
        <w:fldChar w:fldCharType="begin"/>
      </w:r>
      <w:r>
        <w:instrText xml:space="preserve"> HYPERLINK \l "_Toc44229897" </w:instrText>
      </w:r>
      <w:r>
        <w:fldChar w:fldCharType="separate"/>
      </w:r>
      <w:r>
        <w:rPr>
          <w:rStyle w:val="34"/>
          <w:rFonts w:hint="eastAsia" w:ascii="宋体" w:hAnsi="宋体" w:eastAsia="宋体" w:cs="宋体"/>
          <w:color w:val="auto"/>
        </w:rPr>
        <w:t>第五章 响应文件格式</w:t>
      </w:r>
      <w:r>
        <w:rPr>
          <w:rFonts w:hint="eastAsia" w:ascii="宋体" w:hAnsi="宋体" w:eastAsia="宋体" w:cs="宋体"/>
        </w:rPr>
        <w:tab/>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t>6</w:t>
      </w:r>
    </w:p>
    <w:p w14:paraId="4ED09545">
      <w:pPr>
        <w:pStyle w:val="22"/>
        <w:spacing w:line="360" w:lineRule="auto"/>
        <w:rPr>
          <w:rFonts w:hint="eastAsia" w:ascii="宋体" w:hAnsi="宋体" w:eastAsia="宋体" w:cs="宋体"/>
          <w:szCs w:val="22"/>
        </w:rPr>
      </w:pPr>
      <w:r>
        <w:fldChar w:fldCharType="begin"/>
      </w:r>
      <w:r>
        <w:instrText xml:space="preserve"> HYPERLINK \l "_Toc44229900" </w:instrText>
      </w:r>
      <w:r>
        <w:fldChar w:fldCharType="separate"/>
      </w:r>
      <w:r>
        <w:rPr>
          <w:rStyle w:val="34"/>
          <w:rFonts w:hint="eastAsia" w:ascii="宋体" w:hAnsi="宋体" w:eastAsia="宋体" w:cs="宋体"/>
          <w:color w:val="auto"/>
        </w:rPr>
        <w:t>第六章 合同文本</w:t>
      </w:r>
      <w:r>
        <w:rPr>
          <w:rFonts w:hint="eastAsia" w:ascii="宋体" w:hAnsi="宋体" w:eastAsia="宋体" w:cs="宋体"/>
        </w:rPr>
        <w:tab/>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t>9</w:t>
      </w:r>
    </w:p>
    <w:p w14:paraId="32FB4997">
      <w:pPr>
        <w:pStyle w:val="22"/>
        <w:rPr>
          <w:rFonts w:hint="eastAsia" w:ascii="宋体" w:hAnsi="宋体" w:eastAsia="宋体" w:cs="宋体"/>
          <w:sz w:val="28"/>
          <w:szCs w:val="28"/>
        </w:rPr>
      </w:pPr>
      <w:r>
        <w:rPr>
          <w:rFonts w:hint="eastAsia" w:ascii="宋体" w:hAnsi="宋体" w:eastAsia="宋体" w:cs="宋体"/>
          <w:b/>
          <w:sz w:val="30"/>
          <w:szCs w:val="30"/>
        </w:rPr>
        <w:fldChar w:fldCharType="end"/>
      </w:r>
    </w:p>
    <w:p w14:paraId="6D42F14E">
      <w:pPr>
        <w:spacing w:line="400" w:lineRule="exact"/>
        <w:jc w:val="left"/>
        <w:rPr>
          <w:rFonts w:hint="eastAsia" w:ascii="宋体" w:hAnsi="宋体" w:eastAsia="宋体" w:cs="宋体"/>
          <w:b/>
          <w:sz w:val="32"/>
          <w:szCs w:val="32"/>
        </w:rPr>
      </w:pPr>
    </w:p>
    <w:p w14:paraId="3C303A2B">
      <w:pPr>
        <w:spacing w:line="400" w:lineRule="exact"/>
        <w:jc w:val="center"/>
        <w:rPr>
          <w:rFonts w:hint="eastAsia" w:ascii="宋体" w:hAnsi="宋体" w:eastAsia="宋体" w:cs="宋体"/>
          <w:b/>
          <w:sz w:val="32"/>
          <w:szCs w:val="32"/>
        </w:rPr>
      </w:pPr>
    </w:p>
    <w:p w14:paraId="21344EC7">
      <w:pPr>
        <w:spacing w:line="400" w:lineRule="exact"/>
        <w:jc w:val="center"/>
        <w:rPr>
          <w:rFonts w:hint="eastAsia" w:ascii="宋体" w:hAnsi="宋体" w:eastAsia="宋体" w:cs="宋体"/>
          <w:b/>
          <w:sz w:val="32"/>
          <w:szCs w:val="32"/>
        </w:rPr>
      </w:pPr>
    </w:p>
    <w:p w14:paraId="6EBEE2E2">
      <w:pPr>
        <w:spacing w:line="400" w:lineRule="exact"/>
        <w:jc w:val="center"/>
        <w:rPr>
          <w:rFonts w:hint="eastAsia" w:ascii="宋体" w:hAnsi="宋体" w:eastAsia="宋体" w:cs="宋体"/>
          <w:b/>
          <w:sz w:val="32"/>
          <w:szCs w:val="32"/>
        </w:rPr>
      </w:pPr>
    </w:p>
    <w:p w14:paraId="2C12F9F4">
      <w:pPr>
        <w:spacing w:line="400" w:lineRule="exact"/>
        <w:jc w:val="center"/>
        <w:rPr>
          <w:rFonts w:hint="eastAsia" w:ascii="宋体" w:hAnsi="宋体" w:eastAsia="宋体" w:cs="宋体"/>
          <w:b/>
          <w:sz w:val="32"/>
          <w:szCs w:val="32"/>
        </w:rPr>
      </w:pPr>
    </w:p>
    <w:p w14:paraId="6F0BD73C">
      <w:pPr>
        <w:spacing w:line="400" w:lineRule="exact"/>
        <w:rPr>
          <w:rFonts w:hint="eastAsia" w:ascii="宋体" w:hAnsi="宋体" w:eastAsia="宋体" w:cs="宋体"/>
          <w:b/>
          <w:sz w:val="32"/>
          <w:szCs w:val="32"/>
        </w:rPr>
        <w:sectPr>
          <w:headerReference r:id="rId4" w:type="first"/>
          <w:headerReference r:id="rId3" w:type="default"/>
          <w:pgSz w:w="11906" w:h="16838"/>
          <w:pgMar w:top="1440" w:right="1440" w:bottom="1440" w:left="1587" w:header="851" w:footer="992" w:gutter="0"/>
          <w:cols w:space="720" w:num="1"/>
          <w:titlePg/>
          <w:docGrid w:type="lines" w:linePitch="312" w:charSpace="0"/>
        </w:sectPr>
      </w:pPr>
    </w:p>
    <w:p w14:paraId="344D1195">
      <w:pPr>
        <w:pStyle w:val="4"/>
        <w:numPr>
          <w:ilvl w:val="0"/>
          <w:numId w:val="2"/>
        </w:numPr>
        <w:spacing w:line="380" w:lineRule="exact"/>
        <w:jc w:val="center"/>
        <w:rPr>
          <w:rFonts w:hint="eastAsia" w:ascii="宋体" w:hAnsi="宋体" w:eastAsia="宋体" w:cs="宋体"/>
        </w:rPr>
      </w:pPr>
      <w:bookmarkStart w:id="4" w:name="_Toc44229877"/>
      <w:r>
        <w:rPr>
          <w:rFonts w:hint="eastAsia" w:ascii="宋体" w:hAnsi="宋体" w:eastAsia="宋体" w:cs="宋体"/>
        </w:rPr>
        <w:t>竞争性磋商公告</w:t>
      </w:r>
      <w:bookmarkEnd w:id="4"/>
    </w:p>
    <w:p w14:paraId="0BA8537B">
      <w:pPr>
        <w:pStyle w:val="4"/>
        <w:spacing w:line="380" w:lineRule="exact"/>
        <w:jc w:val="center"/>
        <w:rPr>
          <w:rFonts w:eastAsia="宋体"/>
          <w:sz w:val="28"/>
          <w:szCs w:val="28"/>
        </w:rPr>
      </w:pPr>
      <w:r>
        <w:rPr>
          <w:rFonts w:hint="eastAsia" w:ascii="宋体" w:hAnsi="宋体" w:eastAsia="宋体" w:cs="宋体"/>
          <w:sz w:val="28"/>
          <w:szCs w:val="28"/>
        </w:rPr>
        <w:t>广西华盛工程咨询有限公司关于岑溪市人民医院采购医务管理系统服务项目竞争性磋商公告</w:t>
      </w:r>
    </w:p>
    <w:p w14:paraId="53973AB3">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szCs w:val="21"/>
        </w:rPr>
      </w:pPr>
      <w:bookmarkStart w:id="5" w:name="_Hlk37430271"/>
      <w:r>
        <w:rPr>
          <w:rFonts w:hint="eastAsia" w:ascii="宋体" w:hAnsi="宋体" w:eastAsia="宋体" w:cs="宋体"/>
          <w:szCs w:val="21"/>
        </w:rPr>
        <w:t>项目概况</w:t>
      </w:r>
    </w:p>
    <w:p w14:paraId="6BB3B486">
      <w:pPr>
        <w:pBdr>
          <w:top w:val="single" w:color="auto" w:sz="4" w:space="1"/>
          <w:left w:val="single" w:color="auto" w:sz="4" w:space="4"/>
          <w:bottom w:val="single" w:color="auto" w:sz="4" w:space="1"/>
          <w:right w:val="single" w:color="auto" w:sz="4" w:space="4"/>
        </w:pBdr>
        <w:spacing w:line="360" w:lineRule="auto"/>
        <w:ind w:firstLine="840" w:firstLineChars="400"/>
        <w:rPr>
          <w:rFonts w:hint="eastAsia" w:ascii="宋体" w:hAnsi="宋体" w:eastAsia="宋体" w:cs="宋体"/>
          <w:szCs w:val="21"/>
        </w:rPr>
      </w:pPr>
      <w:r>
        <w:rPr>
          <w:rFonts w:hint="eastAsia" w:ascii="宋体" w:hAnsi="宋体" w:eastAsia="宋体" w:cs="宋体"/>
          <w:szCs w:val="21"/>
          <w:u w:val="single"/>
        </w:rPr>
        <w:t>岑溪市人民医院采购医务管理系统服务项目</w:t>
      </w:r>
      <w:r>
        <w:rPr>
          <w:rFonts w:hint="eastAsia" w:ascii="宋体" w:hAnsi="宋体" w:eastAsia="宋体" w:cs="宋体"/>
          <w:szCs w:val="21"/>
        </w:rPr>
        <w:t>项目的潜在供应商应在采购云平台(https://www.gcy.zfcg.gxzf.gov.cn/)获取竞争性磋商文件，并于</w:t>
      </w:r>
      <w:r>
        <w:rPr>
          <w:rFonts w:hint="eastAsia" w:ascii="宋体" w:hAnsi="宋体" w:eastAsia="宋体" w:cs="宋体"/>
          <w:szCs w:val="21"/>
          <w:u w:val="single"/>
        </w:rPr>
        <w:t xml:space="preserve"> 2025年 </w:t>
      </w:r>
      <w:r>
        <w:rPr>
          <w:rFonts w:hint="eastAsia" w:ascii="宋体" w:hAnsi="宋体" w:eastAsia="宋体" w:cs="宋体"/>
          <w:szCs w:val="21"/>
          <w:u w:val="single"/>
          <w:lang w:val="en-US" w:eastAsia="zh-CN"/>
        </w:rPr>
        <w:t>10</w:t>
      </w:r>
      <w:r>
        <w:rPr>
          <w:rFonts w:hint="eastAsia" w:ascii="宋体" w:hAnsi="宋体" w:eastAsia="宋体" w:cs="宋体"/>
          <w:szCs w:val="21"/>
          <w:u w:val="single"/>
        </w:rPr>
        <w:t xml:space="preserve"> 月 </w:t>
      </w:r>
      <w:r>
        <w:rPr>
          <w:rFonts w:hint="eastAsia" w:ascii="宋体" w:hAnsi="宋体" w:eastAsia="宋体" w:cs="宋体"/>
          <w:szCs w:val="21"/>
          <w:u w:val="single"/>
          <w:lang w:val="en-US" w:eastAsia="zh-CN"/>
        </w:rPr>
        <w:t>27</w:t>
      </w:r>
      <w:bookmarkStart w:id="164" w:name="_GoBack"/>
      <w:bookmarkEnd w:id="164"/>
      <w:r>
        <w:rPr>
          <w:rFonts w:hint="eastAsia" w:ascii="宋体" w:hAnsi="宋体" w:eastAsia="宋体" w:cs="宋体"/>
          <w:szCs w:val="21"/>
          <w:u w:val="single"/>
        </w:rPr>
        <w:t xml:space="preserve"> 日</w:t>
      </w:r>
      <w:r>
        <w:rPr>
          <w:rFonts w:hint="eastAsia" w:ascii="宋体" w:hAnsi="宋体" w:eastAsia="宋体" w:cs="宋体"/>
          <w:bCs/>
          <w:szCs w:val="21"/>
          <w:u w:val="single"/>
        </w:rPr>
        <w:t>09时00分</w:t>
      </w:r>
      <w:r>
        <w:rPr>
          <w:rFonts w:hint="eastAsia" w:ascii="宋体" w:hAnsi="宋体" w:eastAsia="宋体" w:cs="宋体"/>
          <w:bCs/>
          <w:szCs w:val="21"/>
        </w:rPr>
        <w:t>（北京时间）前提交响应文件</w:t>
      </w:r>
      <w:r>
        <w:rPr>
          <w:rFonts w:hint="eastAsia" w:ascii="宋体" w:hAnsi="宋体" w:eastAsia="宋体" w:cs="宋体"/>
          <w:szCs w:val="21"/>
        </w:rPr>
        <w:t>。</w:t>
      </w:r>
    </w:p>
    <w:p w14:paraId="68216E2A">
      <w:pPr>
        <w:pStyle w:val="4"/>
        <w:spacing w:before="0" w:after="0" w:line="360" w:lineRule="auto"/>
        <w:ind w:firstLine="422" w:firstLineChars="200"/>
        <w:rPr>
          <w:rFonts w:hint="eastAsia" w:ascii="宋体" w:hAnsi="宋体" w:eastAsia="宋体" w:cs="宋体"/>
          <w:bCs w:val="0"/>
          <w:sz w:val="21"/>
          <w:szCs w:val="21"/>
        </w:rPr>
      </w:pPr>
      <w:bookmarkStart w:id="6" w:name="_Toc28359012"/>
      <w:bookmarkStart w:id="7" w:name="_Toc28359089"/>
      <w:bookmarkStart w:id="8" w:name="_Toc35393629"/>
      <w:bookmarkStart w:id="9" w:name="_Toc44229878"/>
      <w:bookmarkStart w:id="10" w:name="_Toc35393798"/>
      <w:r>
        <w:rPr>
          <w:rFonts w:hint="eastAsia" w:ascii="宋体" w:hAnsi="宋体" w:eastAsia="宋体" w:cs="宋体"/>
          <w:bCs w:val="0"/>
          <w:sz w:val="21"/>
          <w:szCs w:val="21"/>
        </w:rPr>
        <w:t>一、项目基本情况</w:t>
      </w:r>
      <w:bookmarkEnd w:id="6"/>
      <w:bookmarkEnd w:id="7"/>
      <w:bookmarkEnd w:id="8"/>
      <w:bookmarkEnd w:id="9"/>
      <w:bookmarkEnd w:id="10"/>
    </w:p>
    <w:p w14:paraId="67A896A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1.项目编号：WZZC2025-C1-810124-GXHS</w:t>
      </w:r>
    </w:p>
    <w:p w14:paraId="4FA429F4">
      <w:pPr>
        <w:spacing w:line="360" w:lineRule="auto"/>
        <w:ind w:firstLine="420" w:firstLineChars="200"/>
        <w:rPr>
          <w:rFonts w:hint="eastAsia" w:ascii="宋体" w:hAnsi="宋体" w:eastAsia="宋体" w:cs="宋体"/>
          <w:szCs w:val="21"/>
          <w:u w:val="single"/>
        </w:rPr>
      </w:pPr>
      <w:r>
        <w:rPr>
          <w:rFonts w:hint="eastAsia" w:ascii="宋体" w:hAnsi="宋体" w:eastAsia="宋体" w:cs="宋体"/>
          <w:szCs w:val="21"/>
        </w:rPr>
        <w:t>2.项目名称：岑溪市人民医院采购医务管理系统服务项目</w:t>
      </w:r>
    </w:p>
    <w:p w14:paraId="67EA5B0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3.采购方式：竞争性磋商</w:t>
      </w:r>
    </w:p>
    <w:p w14:paraId="24B29F7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4.预算金额：人民币捌拾万元整（￥800000.00元）；</w:t>
      </w:r>
    </w:p>
    <w:p w14:paraId="739B769B">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5.简要服务要求或者技术需求：提高医院高水平精细化管理，有效推动医院医疗质量管理工作效率，详见竞争性磋商文件。</w:t>
      </w:r>
    </w:p>
    <w:p w14:paraId="2E22203B">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szCs w:val="21"/>
        </w:rPr>
        <w:t>最高</w:t>
      </w:r>
      <w:r>
        <w:rPr>
          <w:rFonts w:hint="eastAsia" w:ascii="宋体" w:hAnsi="宋体" w:eastAsia="宋体" w:cs="Times New Roman"/>
          <w:color w:val="auto"/>
          <w:szCs w:val="21"/>
        </w:rPr>
        <w:t>限价：/</w:t>
      </w:r>
    </w:p>
    <w:p w14:paraId="6E3B3E17">
      <w:pPr>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合同履约期限：自签订合同之日起60个工作日内实施完毕并交付使用。</w:t>
      </w:r>
    </w:p>
    <w:p w14:paraId="71C9DD35">
      <w:pPr>
        <w:spacing w:line="360" w:lineRule="auto"/>
        <w:ind w:firstLine="420" w:firstLineChars="200"/>
        <w:rPr>
          <w:rFonts w:hint="eastAsia"/>
          <w:color w:val="auto"/>
        </w:rPr>
      </w:pPr>
      <w:r>
        <w:rPr>
          <w:rFonts w:hint="eastAsia" w:ascii="宋体" w:hAnsi="宋体" w:eastAsia="宋体" w:cs="Times New Roman"/>
          <w:color w:val="auto"/>
          <w:szCs w:val="21"/>
        </w:rPr>
        <w:t>本项目（否）接受联合体投标</w:t>
      </w:r>
    </w:p>
    <w:p w14:paraId="683826F9">
      <w:pPr>
        <w:pStyle w:val="4"/>
        <w:spacing w:before="0" w:after="0" w:line="360" w:lineRule="auto"/>
        <w:ind w:firstLine="422" w:firstLineChars="200"/>
        <w:rPr>
          <w:rFonts w:hint="eastAsia" w:ascii="宋体" w:hAnsi="宋体" w:eastAsia="宋体" w:cs="宋体"/>
          <w:bCs w:val="0"/>
          <w:color w:val="auto"/>
          <w:sz w:val="21"/>
          <w:szCs w:val="21"/>
        </w:rPr>
      </w:pPr>
      <w:bookmarkStart w:id="11" w:name="_Toc28359090"/>
      <w:bookmarkStart w:id="12" w:name="_Toc44229879"/>
      <w:bookmarkStart w:id="13" w:name="_Toc35393630"/>
      <w:bookmarkStart w:id="14" w:name="_Toc35393799"/>
      <w:bookmarkStart w:id="15" w:name="_Toc28359013"/>
      <w:r>
        <w:rPr>
          <w:rFonts w:hint="eastAsia" w:ascii="宋体" w:hAnsi="宋体" w:eastAsia="宋体" w:cs="宋体"/>
          <w:bCs w:val="0"/>
          <w:color w:val="auto"/>
          <w:sz w:val="21"/>
          <w:szCs w:val="21"/>
        </w:rPr>
        <w:t>二、供应商的资格条件：</w:t>
      </w:r>
      <w:bookmarkEnd w:id="11"/>
      <w:bookmarkEnd w:id="12"/>
      <w:bookmarkEnd w:id="13"/>
      <w:bookmarkEnd w:id="14"/>
      <w:bookmarkEnd w:id="15"/>
    </w:p>
    <w:p w14:paraId="4D3C0DE0">
      <w:pPr>
        <w:spacing w:line="360" w:lineRule="auto"/>
        <w:ind w:firstLine="420" w:firstLineChars="200"/>
        <w:rPr>
          <w:rFonts w:hint="eastAsia" w:ascii="宋体" w:hAnsi="宋体" w:eastAsia="宋体" w:cs="宋体"/>
          <w:color w:val="auto"/>
          <w:szCs w:val="21"/>
        </w:rPr>
      </w:pPr>
      <w:bookmarkStart w:id="16" w:name="_Hlk51746371"/>
      <w:bookmarkStart w:id="17" w:name="_Toc28359014"/>
      <w:bookmarkStart w:id="18" w:name="_Toc35393631"/>
      <w:bookmarkStart w:id="19" w:name="_Toc35393800"/>
      <w:bookmarkStart w:id="20" w:name="_Toc44229880"/>
      <w:bookmarkStart w:id="21" w:name="_Toc28359091"/>
      <w:r>
        <w:rPr>
          <w:rFonts w:hint="eastAsia" w:ascii="宋体" w:hAnsi="宋体" w:eastAsia="宋体" w:cs="宋体"/>
          <w:color w:val="auto"/>
          <w:szCs w:val="21"/>
        </w:rPr>
        <w:t>1.满足《中华人民共和国政府采购法》第二十二条规定；</w:t>
      </w:r>
    </w:p>
    <w:p w14:paraId="13ED280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2.落实政府采购政策需满足的资格要求：无要求。</w:t>
      </w:r>
    </w:p>
    <w:p w14:paraId="0C25BD0F">
      <w:pPr>
        <w:pStyle w:val="8"/>
        <w:spacing w:line="360" w:lineRule="auto"/>
        <w:rPr>
          <w:rFonts w:hint="eastAsia" w:ascii="宋体" w:hAnsi="宋体" w:eastAsia="宋体" w:cs="宋体"/>
          <w:color w:val="auto"/>
          <w:szCs w:val="21"/>
        </w:rPr>
      </w:pPr>
      <w:r>
        <w:rPr>
          <w:rFonts w:hint="eastAsia" w:ascii="宋体" w:hAnsi="宋体" w:eastAsia="宋体" w:cs="宋体"/>
          <w:color w:val="auto"/>
          <w:szCs w:val="21"/>
        </w:rPr>
        <w:t>3.本项目的特定条件：无要求。</w:t>
      </w:r>
    </w:p>
    <w:bookmarkEnd w:id="16"/>
    <w:p w14:paraId="1ED2AF7C">
      <w:pPr>
        <w:pStyle w:val="4"/>
        <w:spacing w:before="0" w:after="0" w:line="360" w:lineRule="auto"/>
        <w:ind w:firstLine="422" w:firstLineChars="200"/>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三、获取竞争性磋商文件</w:t>
      </w:r>
      <w:bookmarkEnd w:id="17"/>
      <w:bookmarkEnd w:id="18"/>
      <w:bookmarkEnd w:id="19"/>
      <w:bookmarkEnd w:id="20"/>
      <w:bookmarkEnd w:id="21"/>
    </w:p>
    <w:p w14:paraId="13A2E305">
      <w:pPr>
        <w:spacing w:line="360" w:lineRule="auto"/>
        <w:ind w:firstLine="540"/>
        <w:rPr>
          <w:rFonts w:hint="eastAsia" w:ascii="宋体" w:hAnsi="宋体" w:eastAsia="宋体" w:cs="宋体"/>
          <w:bCs/>
          <w:color w:val="auto"/>
          <w:kern w:val="0"/>
          <w:szCs w:val="21"/>
        </w:rPr>
      </w:pPr>
      <w:r>
        <w:rPr>
          <w:rFonts w:hint="eastAsia" w:ascii="宋体" w:hAnsi="宋体" w:eastAsia="宋体" w:cs="宋体"/>
          <w:bCs/>
          <w:color w:val="auto"/>
          <w:kern w:val="0"/>
          <w:szCs w:val="21"/>
        </w:rPr>
        <w:t xml:space="preserve">时间：2025年 </w:t>
      </w:r>
      <w:r>
        <w:rPr>
          <w:rFonts w:hint="eastAsia" w:ascii="宋体" w:hAnsi="宋体" w:eastAsia="宋体" w:cs="宋体"/>
          <w:bCs/>
          <w:color w:val="auto"/>
          <w:kern w:val="0"/>
          <w:szCs w:val="21"/>
          <w:lang w:val="en-US" w:eastAsia="zh-CN"/>
        </w:rPr>
        <w:t>10</w:t>
      </w:r>
      <w:r>
        <w:rPr>
          <w:rFonts w:hint="eastAsia" w:ascii="宋体" w:hAnsi="宋体" w:eastAsia="宋体" w:cs="宋体"/>
          <w:bCs/>
          <w:color w:val="auto"/>
          <w:kern w:val="0"/>
          <w:szCs w:val="21"/>
        </w:rPr>
        <w:t xml:space="preserve"> 月 </w:t>
      </w:r>
      <w:r>
        <w:rPr>
          <w:rFonts w:hint="eastAsia" w:ascii="宋体" w:hAnsi="宋体" w:eastAsia="宋体" w:cs="宋体"/>
          <w:bCs/>
          <w:color w:val="auto"/>
          <w:kern w:val="0"/>
          <w:szCs w:val="21"/>
          <w:lang w:val="en-US" w:eastAsia="zh-CN"/>
        </w:rPr>
        <w:t>14</w:t>
      </w:r>
      <w:r>
        <w:rPr>
          <w:rFonts w:hint="eastAsia" w:ascii="宋体" w:hAnsi="宋体" w:eastAsia="宋体" w:cs="宋体"/>
          <w:bCs/>
          <w:color w:val="auto"/>
          <w:kern w:val="0"/>
          <w:szCs w:val="21"/>
        </w:rPr>
        <w:t xml:space="preserve"> 日至2025年 </w:t>
      </w:r>
      <w:r>
        <w:rPr>
          <w:rFonts w:hint="eastAsia" w:ascii="宋体" w:hAnsi="宋体" w:eastAsia="宋体" w:cs="宋体"/>
          <w:bCs/>
          <w:color w:val="auto"/>
          <w:kern w:val="0"/>
          <w:szCs w:val="21"/>
          <w:lang w:val="en-US" w:eastAsia="zh-CN"/>
        </w:rPr>
        <w:t>10</w:t>
      </w:r>
      <w:r>
        <w:rPr>
          <w:rFonts w:hint="eastAsia" w:ascii="宋体" w:hAnsi="宋体" w:eastAsia="宋体" w:cs="宋体"/>
          <w:bCs/>
          <w:color w:val="auto"/>
          <w:kern w:val="0"/>
          <w:szCs w:val="21"/>
        </w:rPr>
        <w:t xml:space="preserve"> 月 </w:t>
      </w:r>
      <w:r>
        <w:rPr>
          <w:rFonts w:hint="eastAsia" w:ascii="宋体" w:hAnsi="宋体" w:eastAsia="宋体" w:cs="宋体"/>
          <w:bCs/>
          <w:color w:val="auto"/>
          <w:kern w:val="0"/>
          <w:szCs w:val="21"/>
          <w:lang w:val="en-US" w:eastAsia="zh-CN"/>
        </w:rPr>
        <w:t>21</w:t>
      </w:r>
      <w:r>
        <w:rPr>
          <w:rFonts w:hint="eastAsia" w:ascii="宋体" w:hAnsi="宋体" w:eastAsia="宋体" w:cs="宋体"/>
          <w:bCs/>
          <w:color w:val="auto"/>
          <w:kern w:val="0"/>
          <w:szCs w:val="21"/>
        </w:rPr>
        <w:t xml:space="preserve"> 日（本公告发布之日起不得少于5个工作日）。</w:t>
      </w:r>
    </w:p>
    <w:p w14:paraId="6AEBE86B">
      <w:pPr>
        <w:pStyle w:val="67"/>
        <w:spacing w:line="360" w:lineRule="auto"/>
        <w:ind w:firstLine="525" w:firstLineChars="250"/>
        <w:rPr>
          <w:rFonts w:hint="eastAsia" w:ascii="宋体" w:hAnsi="宋体" w:cs="宋体"/>
          <w:color w:val="auto"/>
          <w:szCs w:val="21"/>
        </w:rPr>
      </w:pPr>
      <w:r>
        <w:rPr>
          <w:rFonts w:hint="eastAsia" w:ascii="宋体" w:hAnsi="宋体" w:cs="宋体"/>
          <w:color w:val="auto"/>
          <w:szCs w:val="21"/>
        </w:rPr>
        <w:t>地点：广西政府采购云平台（https://www.gcy.zfcg.gxzf.gov.cn/）。</w:t>
      </w:r>
    </w:p>
    <w:p w14:paraId="77403426">
      <w:pPr>
        <w:pStyle w:val="67"/>
        <w:spacing w:line="360" w:lineRule="auto"/>
        <w:ind w:firstLine="525" w:firstLineChars="250"/>
        <w:rPr>
          <w:rFonts w:hint="eastAsia" w:ascii="宋体" w:hAnsi="宋体" w:cs="宋体"/>
          <w:color w:val="auto"/>
          <w:szCs w:val="21"/>
        </w:rPr>
      </w:pPr>
      <w:r>
        <w:rPr>
          <w:rFonts w:hint="eastAsia" w:ascii="宋体" w:hAnsi="宋体" w:cs="宋体"/>
          <w:color w:val="auto"/>
          <w:szCs w:val="21"/>
        </w:rPr>
        <w:t>方式：在网上下载。本项目不提供纸质文件，潜在供应商需使用账号登录或者使用CA登录广西政府采购云平台（https://www.gcy.zfcg.gxzf.gov.cn/）-进入“项目采购”应用，在获取采购文件菜单中选择项目，获取竞争性磋商文件。电子响应文件制作需要基于广西政府采购云平台获取的磋商文件编制，通过其他方式获取磋商文件的，将有可能导致供应商无法在广西政府采购云平台编制及上传响应文件。</w:t>
      </w:r>
    </w:p>
    <w:p w14:paraId="751D8991">
      <w:pPr>
        <w:spacing w:line="360" w:lineRule="auto"/>
        <w:ind w:left="567" w:leftChars="270"/>
        <w:rPr>
          <w:rFonts w:hint="eastAsia" w:ascii="宋体" w:hAnsi="宋体" w:eastAsia="宋体" w:cs="宋体"/>
          <w:color w:val="auto"/>
          <w:szCs w:val="21"/>
        </w:rPr>
      </w:pPr>
      <w:r>
        <w:rPr>
          <w:rFonts w:hint="eastAsia" w:ascii="宋体" w:hAnsi="宋体" w:eastAsia="宋体" w:cs="宋体"/>
          <w:bCs/>
          <w:color w:val="auto"/>
          <w:kern w:val="0"/>
          <w:szCs w:val="21"/>
        </w:rPr>
        <w:t>售价：0/元</w:t>
      </w:r>
    </w:p>
    <w:p w14:paraId="093371F2">
      <w:pPr>
        <w:pStyle w:val="4"/>
        <w:spacing w:before="0" w:after="0" w:line="360" w:lineRule="auto"/>
        <w:ind w:firstLine="422" w:firstLineChars="200"/>
        <w:rPr>
          <w:rFonts w:hint="eastAsia" w:ascii="宋体" w:hAnsi="宋体" w:eastAsia="宋体" w:cs="宋体"/>
          <w:bCs w:val="0"/>
          <w:color w:val="auto"/>
          <w:sz w:val="21"/>
          <w:szCs w:val="21"/>
        </w:rPr>
      </w:pPr>
      <w:bookmarkStart w:id="22" w:name="_Toc28359092"/>
      <w:bookmarkStart w:id="23" w:name="_Toc35393632"/>
      <w:bookmarkStart w:id="24" w:name="_Toc35393801"/>
      <w:bookmarkStart w:id="25" w:name="_Toc28359015"/>
      <w:bookmarkStart w:id="26" w:name="_Toc44229881"/>
      <w:r>
        <w:rPr>
          <w:rFonts w:hint="eastAsia" w:ascii="宋体" w:hAnsi="宋体" w:eastAsia="宋体" w:cs="宋体"/>
          <w:bCs w:val="0"/>
          <w:color w:val="auto"/>
          <w:sz w:val="21"/>
          <w:szCs w:val="21"/>
        </w:rPr>
        <w:t>四、响应文件提交</w:t>
      </w:r>
      <w:bookmarkEnd w:id="22"/>
      <w:bookmarkEnd w:id="23"/>
      <w:bookmarkEnd w:id="24"/>
      <w:bookmarkEnd w:id="25"/>
      <w:bookmarkEnd w:id="26"/>
    </w:p>
    <w:p w14:paraId="15A7048B">
      <w:pPr>
        <w:pStyle w:val="67"/>
        <w:spacing w:line="360" w:lineRule="auto"/>
        <w:ind w:firstLine="525" w:firstLineChars="250"/>
        <w:rPr>
          <w:rFonts w:hint="eastAsia" w:ascii="宋体" w:hAnsi="宋体" w:cs="宋体"/>
          <w:color w:val="auto"/>
          <w:szCs w:val="21"/>
        </w:rPr>
      </w:pPr>
      <w:bookmarkStart w:id="27" w:name="_Toc28359094"/>
      <w:bookmarkStart w:id="28" w:name="_Toc35393803"/>
      <w:bookmarkStart w:id="29" w:name="_Toc35393634"/>
      <w:bookmarkStart w:id="30" w:name="_Toc44229883"/>
      <w:bookmarkStart w:id="31" w:name="_Toc28359017"/>
      <w:r>
        <w:rPr>
          <w:rFonts w:hint="eastAsia" w:ascii="宋体" w:hAnsi="宋体" w:cs="宋体"/>
          <w:color w:val="auto"/>
          <w:szCs w:val="21"/>
        </w:rPr>
        <w:t xml:space="preserve">截止时间：2025年 </w:t>
      </w:r>
      <w:r>
        <w:rPr>
          <w:rFonts w:hint="eastAsia" w:ascii="宋体" w:hAnsi="宋体" w:cs="宋体"/>
          <w:color w:val="auto"/>
          <w:szCs w:val="21"/>
          <w:lang w:val="en-US" w:eastAsia="zh-CN"/>
        </w:rPr>
        <w:t>10</w:t>
      </w:r>
      <w:r>
        <w:rPr>
          <w:rFonts w:hint="eastAsia" w:ascii="宋体" w:hAnsi="宋体" w:cs="宋体"/>
          <w:color w:val="auto"/>
          <w:szCs w:val="21"/>
        </w:rPr>
        <w:t xml:space="preserve"> 月 </w:t>
      </w:r>
      <w:r>
        <w:rPr>
          <w:rFonts w:hint="eastAsia" w:ascii="宋体" w:hAnsi="宋体" w:cs="宋体"/>
          <w:color w:val="auto"/>
          <w:szCs w:val="21"/>
          <w:lang w:val="en-US" w:eastAsia="zh-CN"/>
        </w:rPr>
        <w:t>27</w:t>
      </w:r>
      <w:r>
        <w:rPr>
          <w:rFonts w:hint="eastAsia" w:ascii="宋体" w:hAnsi="宋体" w:cs="宋体"/>
          <w:color w:val="auto"/>
          <w:szCs w:val="21"/>
        </w:rPr>
        <w:t xml:space="preserve"> 日 09:00（北京时间）</w:t>
      </w:r>
    </w:p>
    <w:p w14:paraId="436601BE">
      <w:pPr>
        <w:pStyle w:val="67"/>
        <w:spacing w:line="360" w:lineRule="auto"/>
        <w:ind w:firstLine="525" w:firstLineChars="250"/>
        <w:rPr>
          <w:rFonts w:hint="eastAsia" w:ascii="宋体" w:hAnsi="宋体" w:cs="宋体"/>
          <w:color w:val="auto"/>
          <w:szCs w:val="21"/>
        </w:rPr>
      </w:pPr>
      <w:r>
        <w:rPr>
          <w:rFonts w:hint="eastAsia" w:ascii="宋体" w:hAnsi="宋体" w:cs="宋体"/>
          <w:color w:val="auto"/>
          <w:szCs w:val="21"/>
        </w:rPr>
        <w:t>地点（网址）：通过政府采购云平台（</w:t>
      </w:r>
      <w:r>
        <w:rPr>
          <w:rFonts w:hint="eastAsia" w:ascii="宋体" w:hAnsi="宋体"/>
          <w:color w:val="auto"/>
          <w:szCs w:val="21"/>
        </w:rPr>
        <w:t>https://www.gcy.zfcg.gxzf.gov.cn/</w:t>
      </w:r>
      <w:r>
        <w:rPr>
          <w:rFonts w:hint="eastAsia" w:ascii="宋体" w:hAnsi="宋体" w:cs="宋体"/>
          <w:color w:val="auto"/>
          <w:szCs w:val="21"/>
        </w:rPr>
        <w:t>）在线投标响应 </w:t>
      </w:r>
    </w:p>
    <w:p w14:paraId="3B5DA72C">
      <w:pPr>
        <w:pStyle w:val="4"/>
        <w:spacing w:before="0" w:after="0" w:line="360" w:lineRule="auto"/>
        <w:ind w:firstLine="422" w:firstLineChars="200"/>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五、响应文件开启 </w:t>
      </w:r>
    </w:p>
    <w:p w14:paraId="12E311F6">
      <w:pPr>
        <w:pStyle w:val="67"/>
        <w:spacing w:line="360" w:lineRule="auto"/>
        <w:ind w:firstLine="525" w:firstLineChars="250"/>
        <w:rPr>
          <w:rFonts w:hint="eastAsia" w:ascii="宋体" w:hAnsi="宋体" w:cs="宋体"/>
          <w:color w:val="auto"/>
          <w:szCs w:val="21"/>
        </w:rPr>
      </w:pPr>
      <w:r>
        <w:rPr>
          <w:rFonts w:hint="eastAsia" w:ascii="宋体" w:hAnsi="宋体" w:cs="宋体"/>
          <w:color w:val="auto"/>
          <w:szCs w:val="21"/>
        </w:rPr>
        <w:t xml:space="preserve">开启时间：2025年 </w:t>
      </w:r>
      <w:r>
        <w:rPr>
          <w:rFonts w:hint="eastAsia" w:ascii="宋体" w:hAnsi="宋体" w:cs="宋体"/>
          <w:color w:val="auto"/>
          <w:szCs w:val="21"/>
          <w:lang w:val="en-US" w:eastAsia="zh-CN"/>
        </w:rPr>
        <w:t>10</w:t>
      </w:r>
      <w:r>
        <w:rPr>
          <w:rFonts w:hint="eastAsia" w:ascii="宋体" w:hAnsi="宋体" w:cs="宋体"/>
          <w:color w:val="auto"/>
          <w:szCs w:val="21"/>
        </w:rPr>
        <w:t xml:space="preserve"> 月 </w:t>
      </w:r>
      <w:r>
        <w:rPr>
          <w:rFonts w:hint="eastAsia" w:ascii="宋体" w:hAnsi="宋体" w:cs="宋体"/>
          <w:color w:val="auto"/>
          <w:szCs w:val="21"/>
          <w:lang w:val="en-US" w:eastAsia="zh-CN"/>
        </w:rPr>
        <w:t>27</w:t>
      </w:r>
      <w:r>
        <w:rPr>
          <w:rFonts w:hint="eastAsia" w:ascii="宋体" w:hAnsi="宋体" w:cs="宋体"/>
          <w:color w:val="auto"/>
          <w:szCs w:val="21"/>
        </w:rPr>
        <w:t xml:space="preserve"> 日 09:00（北京时间）</w:t>
      </w:r>
    </w:p>
    <w:p w14:paraId="2C34CF14">
      <w:pPr>
        <w:pStyle w:val="67"/>
        <w:spacing w:line="360" w:lineRule="auto"/>
        <w:ind w:firstLine="525" w:firstLineChars="250"/>
        <w:rPr>
          <w:rFonts w:hint="eastAsia" w:ascii="宋体" w:hAnsi="宋体" w:cs="宋体"/>
          <w:color w:val="auto"/>
          <w:szCs w:val="21"/>
        </w:rPr>
      </w:pPr>
      <w:r>
        <w:rPr>
          <w:rFonts w:hint="eastAsia" w:ascii="宋体" w:hAnsi="宋体" w:cs="宋体"/>
          <w:color w:val="auto"/>
          <w:szCs w:val="21"/>
        </w:rPr>
        <w:t>地点：通过政府采购云平台（</w:t>
      </w:r>
      <w:r>
        <w:rPr>
          <w:rFonts w:hint="eastAsia" w:ascii="宋体" w:hAnsi="宋体"/>
          <w:color w:val="auto"/>
          <w:szCs w:val="21"/>
        </w:rPr>
        <w:t>https://www.gcy.zfcg.gxzf.gov.cn/</w:t>
      </w:r>
      <w:r>
        <w:rPr>
          <w:rFonts w:hint="eastAsia" w:ascii="宋体" w:hAnsi="宋体" w:cs="宋体"/>
          <w:color w:val="auto"/>
          <w:szCs w:val="21"/>
        </w:rPr>
        <w:t>）在线解密开启 </w:t>
      </w:r>
    </w:p>
    <w:p w14:paraId="00F8FB66">
      <w:pPr>
        <w:pStyle w:val="4"/>
        <w:spacing w:before="0" w:after="0" w:line="360" w:lineRule="auto"/>
        <w:ind w:firstLine="422" w:firstLineChars="200"/>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六、公告期限</w:t>
      </w:r>
      <w:bookmarkEnd w:id="27"/>
      <w:bookmarkEnd w:id="28"/>
      <w:bookmarkEnd w:id="29"/>
      <w:bookmarkEnd w:id="30"/>
      <w:bookmarkEnd w:id="31"/>
    </w:p>
    <w:p w14:paraId="6AD13651">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自本公告发布之日起5个工作日。</w:t>
      </w:r>
    </w:p>
    <w:p w14:paraId="771DBF74">
      <w:pPr>
        <w:pStyle w:val="4"/>
        <w:spacing w:before="0" w:after="0" w:line="360" w:lineRule="auto"/>
        <w:ind w:firstLine="422" w:firstLineChars="200"/>
        <w:rPr>
          <w:rFonts w:hint="eastAsia" w:ascii="宋体" w:hAnsi="宋体" w:eastAsia="宋体" w:cs="宋体"/>
          <w:bCs w:val="0"/>
          <w:color w:val="auto"/>
          <w:sz w:val="21"/>
          <w:szCs w:val="21"/>
        </w:rPr>
      </w:pPr>
      <w:bookmarkStart w:id="32" w:name="_Toc35393635"/>
      <w:bookmarkStart w:id="33" w:name="_Toc44229884"/>
      <w:bookmarkStart w:id="34" w:name="_Toc35393804"/>
      <w:r>
        <w:rPr>
          <w:rFonts w:hint="eastAsia" w:ascii="宋体" w:hAnsi="宋体" w:eastAsia="宋体" w:cs="宋体"/>
          <w:bCs w:val="0"/>
          <w:color w:val="auto"/>
          <w:sz w:val="21"/>
          <w:szCs w:val="21"/>
        </w:rPr>
        <w:t>七、其他补充事宜</w:t>
      </w:r>
      <w:bookmarkEnd w:id="32"/>
      <w:bookmarkEnd w:id="33"/>
      <w:bookmarkEnd w:id="34"/>
    </w:p>
    <w:p w14:paraId="4B46BE73">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1</w:t>
      </w:r>
      <w:r>
        <w:rPr>
          <w:rFonts w:ascii="宋体" w:hAnsi="宋体" w:eastAsia="宋体" w:cs="宋体"/>
          <w:color w:val="auto"/>
          <w:kern w:val="0"/>
          <w:szCs w:val="21"/>
        </w:rPr>
        <w:t>.</w:t>
      </w:r>
      <w:r>
        <w:rPr>
          <w:rFonts w:hint="eastAsia" w:ascii="宋体" w:hAnsi="宋体" w:eastAsia="宋体" w:cs="宋体"/>
          <w:color w:val="auto"/>
          <w:kern w:val="0"/>
          <w:szCs w:val="21"/>
        </w:rPr>
        <w:t>磋商保证金：本项目不收取磋商保证金</w:t>
      </w:r>
    </w:p>
    <w:p w14:paraId="74051E9C">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2.采购意向公开链接：</w:t>
      </w:r>
    </w:p>
    <w:p w14:paraId="037448E7">
      <w:pPr>
        <w:spacing w:line="360" w:lineRule="auto"/>
        <w:ind w:firstLine="420" w:firstLineChars="200"/>
        <w:rPr>
          <w:rFonts w:hint="eastAsia" w:ascii="宋体" w:hAnsi="宋体" w:eastAsia="宋体" w:cs="宋体"/>
          <w:color w:val="auto"/>
          <w:kern w:val="0"/>
          <w:szCs w:val="21"/>
        </w:rPr>
      </w:pPr>
      <w:r>
        <w:rPr>
          <w:color w:val="auto"/>
        </w:rPr>
        <w:fldChar w:fldCharType="begin"/>
      </w:r>
      <w:r>
        <w:rPr>
          <w:color w:val="auto"/>
        </w:rPr>
        <w:instrText xml:space="preserve"> HYPERLINK "https://zfcg.gxzf.gov.cn/site/detail?parentId=66601&amp;articleId=gXgnPpMyou9D6JftV6tH8Q==" </w:instrText>
      </w:r>
      <w:r>
        <w:rPr>
          <w:color w:val="auto"/>
        </w:rPr>
        <w:fldChar w:fldCharType="separate"/>
      </w:r>
      <w:r>
        <w:rPr>
          <w:rStyle w:val="34"/>
          <w:rFonts w:hint="eastAsia" w:ascii="宋体" w:hAnsi="宋体" w:eastAsia="宋体" w:cs="宋体"/>
          <w:color w:val="auto"/>
          <w:kern w:val="0"/>
          <w:szCs w:val="21"/>
        </w:rPr>
        <w:t>https://zfcg.gxzf.gov.cn/site/detail?parentId=66601&amp;articleId=gXgnPpMyou9D6JftV6tH8Q==</w:t>
      </w:r>
      <w:r>
        <w:rPr>
          <w:rStyle w:val="34"/>
          <w:rFonts w:hint="eastAsia" w:ascii="宋体" w:hAnsi="宋体" w:eastAsia="宋体" w:cs="宋体"/>
          <w:color w:val="auto"/>
          <w:kern w:val="0"/>
          <w:szCs w:val="21"/>
        </w:rPr>
        <w:fldChar w:fldCharType="end"/>
      </w:r>
    </w:p>
    <w:p w14:paraId="1F1D6DB5">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3.网上查询地址</w:t>
      </w:r>
    </w:p>
    <w:p w14:paraId="47067D8A">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中国政府采购网（www.ccgp.gov.cn）、广西壮族自治区政府采购网（zfcg.gxzf.gov.cn）。</w:t>
      </w:r>
    </w:p>
    <w:p w14:paraId="5F0AE73B">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szCs w:val="21"/>
        </w:rPr>
        <w:t>4.</w:t>
      </w:r>
      <w:r>
        <w:rPr>
          <w:rFonts w:hint="eastAsia" w:ascii="宋体" w:hAnsi="宋体" w:eastAsia="宋体" w:cs="宋体"/>
          <w:color w:val="auto"/>
          <w:kern w:val="0"/>
          <w:szCs w:val="21"/>
        </w:rPr>
        <w:t>本项目需要落实的政府采购政策</w:t>
      </w:r>
    </w:p>
    <w:p w14:paraId="4055A2F1">
      <w:pPr>
        <w:spacing w:line="360" w:lineRule="auto"/>
        <w:ind w:firstLine="315" w:firstLineChars="150"/>
        <w:rPr>
          <w:rFonts w:hint="eastAsia" w:ascii="宋体" w:hAnsi="宋体" w:eastAsia="宋体" w:cs="宋体"/>
          <w:color w:val="auto"/>
          <w:kern w:val="0"/>
          <w:szCs w:val="21"/>
        </w:rPr>
      </w:pPr>
      <w:r>
        <w:rPr>
          <w:rFonts w:hint="eastAsia" w:ascii="宋体" w:hAnsi="宋体" w:eastAsia="宋体" w:cs="宋体"/>
          <w:color w:val="auto"/>
          <w:kern w:val="0"/>
          <w:szCs w:val="21"/>
        </w:rPr>
        <w:t>（1）政府采购促进中小企业发展。</w:t>
      </w:r>
    </w:p>
    <w:p w14:paraId="3058CF98">
      <w:pPr>
        <w:spacing w:line="360" w:lineRule="auto"/>
        <w:ind w:firstLine="315" w:firstLineChars="150"/>
        <w:rPr>
          <w:rFonts w:hint="eastAsia" w:ascii="宋体" w:hAnsi="宋体" w:eastAsia="宋体" w:cs="宋体"/>
          <w:color w:val="auto"/>
          <w:kern w:val="0"/>
          <w:szCs w:val="21"/>
        </w:rPr>
      </w:pPr>
      <w:r>
        <w:rPr>
          <w:rFonts w:hint="eastAsia" w:ascii="宋体" w:hAnsi="宋体" w:eastAsia="宋体" w:cs="宋体"/>
          <w:color w:val="auto"/>
          <w:kern w:val="0"/>
          <w:szCs w:val="21"/>
        </w:rPr>
        <w:t>（2）政府采购支持采用本国产品的政策。</w:t>
      </w:r>
    </w:p>
    <w:p w14:paraId="5A20BE1A">
      <w:pPr>
        <w:spacing w:line="360" w:lineRule="auto"/>
        <w:ind w:firstLine="315" w:firstLineChars="150"/>
        <w:rPr>
          <w:rFonts w:hint="eastAsia" w:ascii="宋体" w:hAnsi="宋体" w:eastAsia="宋体" w:cs="宋体"/>
          <w:color w:val="auto"/>
          <w:kern w:val="0"/>
          <w:szCs w:val="21"/>
        </w:rPr>
      </w:pPr>
      <w:r>
        <w:rPr>
          <w:rFonts w:hint="eastAsia" w:ascii="宋体" w:hAnsi="宋体" w:eastAsia="宋体" w:cs="宋体"/>
          <w:color w:val="auto"/>
          <w:kern w:val="0"/>
          <w:szCs w:val="21"/>
        </w:rPr>
        <w:t>（3）强制采购节能产品；优先采购节能产品、环境标志产品。</w:t>
      </w:r>
    </w:p>
    <w:p w14:paraId="3529DB04">
      <w:pPr>
        <w:spacing w:line="360" w:lineRule="auto"/>
        <w:ind w:firstLine="315" w:firstLineChars="150"/>
        <w:rPr>
          <w:rFonts w:hint="eastAsia" w:ascii="宋体" w:hAnsi="宋体" w:eastAsia="宋体" w:cs="宋体"/>
          <w:color w:val="auto"/>
          <w:kern w:val="0"/>
          <w:szCs w:val="21"/>
        </w:rPr>
      </w:pPr>
      <w:r>
        <w:rPr>
          <w:rFonts w:hint="eastAsia" w:ascii="宋体" w:hAnsi="宋体" w:eastAsia="宋体" w:cs="宋体"/>
          <w:color w:val="auto"/>
          <w:kern w:val="0"/>
          <w:szCs w:val="21"/>
        </w:rPr>
        <w:t>（4）政府采购促进残疾人就业政策。</w:t>
      </w:r>
    </w:p>
    <w:p w14:paraId="21C3EDB0">
      <w:pPr>
        <w:spacing w:line="360" w:lineRule="auto"/>
        <w:ind w:firstLine="315" w:firstLineChars="150"/>
        <w:rPr>
          <w:rFonts w:hint="eastAsia" w:ascii="宋体" w:hAnsi="宋体" w:eastAsia="宋体" w:cs="宋体"/>
          <w:color w:val="auto"/>
          <w:kern w:val="0"/>
          <w:szCs w:val="21"/>
        </w:rPr>
      </w:pPr>
      <w:r>
        <w:rPr>
          <w:rFonts w:hint="eastAsia" w:ascii="宋体" w:hAnsi="宋体" w:eastAsia="宋体" w:cs="宋体"/>
          <w:color w:val="auto"/>
          <w:kern w:val="0"/>
          <w:szCs w:val="21"/>
        </w:rPr>
        <w:t>（5）政府采购支持监狱企业发展。</w:t>
      </w:r>
    </w:p>
    <w:p w14:paraId="74824C7B">
      <w:pPr>
        <w:spacing w:line="360" w:lineRule="auto"/>
        <w:ind w:firstLine="525" w:firstLineChars="250"/>
        <w:jc w:val="left"/>
        <w:rPr>
          <w:rFonts w:hint="eastAsia" w:ascii="宋体" w:hAnsi="宋体" w:eastAsia="宋体" w:cs="宋体"/>
          <w:color w:val="auto"/>
          <w:szCs w:val="21"/>
        </w:rPr>
      </w:pPr>
      <w:r>
        <w:rPr>
          <w:rFonts w:hint="eastAsia" w:ascii="宋体" w:hAnsi="宋体" w:eastAsia="宋体" w:cs="宋体"/>
          <w:color w:val="auto"/>
          <w:szCs w:val="21"/>
        </w:rPr>
        <w:t>5.</w:t>
      </w:r>
      <w:r>
        <w:rPr>
          <w:rFonts w:hint="eastAsia" w:ascii="宋体" w:hAnsi="宋体" w:eastAsia="宋体" w:cs="宋体"/>
          <w:color w:val="auto"/>
          <w:kern w:val="0"/>
          <w:szCs w:val="21"/>
        </w:rPr>
        <w:t>供应商</w:t>
      </w:r>
      <w:r>
        <w:rPr>
          <w:rFonts w:hint="eastAsia" w:ascii="宋体" w:hAnsi="宋体" w:eastAsia="宋体" w:cs="宋体"/>
          <w:color w:val="auto"/>
          <w:szCs w:val="21"/>
        </w:rPr>
        <w:t>投标注意事项</w:t>
      </w:r>
    </w:p>
    <w:p w14:paraId="45BCF8D4">
      <w:pPr>
        <w:widowControl/>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1）本项目为全流程电子化采购项目，通过“采购云”平台实行在线电子投标，供应商应先安装“采购云电子投标客户端”（请自行前往“采购云”平台进行下载），并按照本项目竞争性磋商文件和“采购云”平台的要求编制、加密后在投标截止时间前通过网络上传至 “采购云”平台，</w:t>
      </w:r>
      <w:r>
        <w:rPr>
          <w:rFonts w:hint="eastAsia" w:ascii="宋体" w:hAnsi="宋体" w:eastAsia="宋体" w:cs="宋体"/>
          <w:b/>
          <w:color w:val="auto"/>
          <w:szCs w:val="21"/>
        </w:rPr>
        <w:t>供应商在“采购云”平台提交电子投标文件时，请填写参加远程开标活动经办人联系方式。</w:t>
      </w:r>
      <w:r>
        <w:rPr>
          <w:rFonts w:hint="eastAsia" w:ascii="宋体" w:hAnsi="宋体" w:eastAsia="宋体" w:cs="宋体"/>
          <w:color w:val="auto"/>
          <w:szCs w:val="21"/>
        </w:rPr>
        <w:t>供应商登录“采购云”平台，依次进入“服务中心-项目采购-操作流程-电子招投标-政府采购项目电子交易管理操作指南-供应商”查看电子投标具体操作流程。</w:t>
      </w:r>
    </w:p>
    <w:p w14:paraId="7DA2B773">
      <w:pPr>
        <w:widowControl/>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未进行网上注册并办理数字证书（CA认证）的供应商将无法参与本项目政府采购活动，供应商应当在投标截止时间前，完成电子交易平台上的CA数字证书办理及投标文件的提交（供应商可登录“广西政府采购网”，依次进入“办事服务-下载专区”或者登陆</w:t>
      </w:r>
      <w:r>
        <w:rPr>
          <w:rFonts w:hint="eastAsia" w:ascii="宋体" w:hAnsi="宋体" w:eastAsia="宋体" w:cs="宋体"/>
          <w:color w:val="auto"/>
          <w:kern w:val="0"/>
          <w:szCs w:val="21"/>
        </w:rPr>
        <w:t>“采购云”平台，</w:t>
      </w:r>
      <w:r>
        <w:rPr>
          <w:rFonts w:hint="eastAsia" w:ascii="宋体" w:hAnsi="宋体" w:eastAsia="宋体" w:cs="宋体"/>
          <w:color w:val="auto"/>
          <w:szCs w:val="21"/>
        </w:rPr>
        <w:t>依次进入“服务中心-入驻与配置”中查看CA数字证书办理操作流程。</w:t>
      </w:r>
      <w:r>
        <w:rPr>
          <w:rFonts w:hint="eastAsia" w:ascii="宋体" w:hAnsi="宋体" w:eastAsia="宋体" w:cs="宋体"/>
          <w:bCs/>
          <w:color w:val="auto"/>
          <w:kern w:val="0"/>
          <w:szCs w:val="21"/>
        </w:rPr>
        <w:t>如在操作过程中遇到问题或者需要技术支持，请致电采购云客服热线：95763</w:t>
      </w:r>
      <w:r>
        <w:rPr>
          <w:rFonts w:hint="eastAsia" w:ascii="宋体" w:hAnsi="宋体" w:eastAsia="宋体" w:cs="宋体"/>
          <w:color w:val="auto"/>
          <w:szCs w:val="21"/>
        </w:rPr>
        <w:t>）。</w:t>
      </w:r>
    </w:p>
    <w:p w14:paraId="6664C032">
      <w:pPr>
        <w:snapToGrid w:val="0"/>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（3）CA证书在线解密：供应商投标时，需凭制作投标文件时用来加密的有效数字证书（CA认证）登录“采购云”平台电子开标大厅现场按规定时间对加密的投标文件进行解密，否则后果自负。</w:t>
      </w:r>
    </w:p>
    <w:p w14:paraId="422E1D19">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color w:val="auto"/>
          <w:szCs w:val="21"/>
        </w:rPr>
        <w:t>注：1）为确保网上操作合法、有效和安全，请供应商确保在电子投标过程中能够对相关数据电文进行加密和使用电子签章，妥善保管CA数字证书并使用有效的CA数字证书参与整个招标活动。2）</w:t>
      </w:r>
      <w:r>
        <w:rPr>
          <w:rFonts w:hint="eastAsia" w:ascii="宋体" w:hAnsi="宋体" w:eastAsia="宋体" w:cs="宋体"/>
          <w:bCs/>
          <w:color w:val="auto"/>
          <w:szCs w:val="21"/>
        </w:rPr>
        <w:t>供应商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w:t>
      </w:r>
      <w:r>
        <w:rPr>
          <w:rFonts w:hint="eastAsia" w:ascii="宋体" w:hAnsi="宋体" w:eastAsia="宋体" w:cs="宋体"/>
          <w:bCs/>
          <w:szCs w:val="21"/>
        </w:rPr>
        <w:t>标截止时间以后上传递交的投标文件，“采购云”平台将予以拒收。</w:t>
      </w:r>
    </w:p>
    <w:p w14:paraId="7E1F273D">
      <w:pPr>
        <w:pStyle w:val="4"/>
        <w:spacing w:before="0" w:after="0" w:line="360" w:lineRule="auto"/>
        <w:ind w:firstLine="422" w:firstLineChars="200"/>
        <w:rPr>
          <w:rFonts w:hint="eastAsia" w:ascii="宋体" w:hAnsi="宋体" w:eastAsia="宋体" w:cs="宋体"/>
          <w:bCs w:val="0"/>
          <w:sz w:val="21"/>
          <w:szCs w:val="21"/>
        </w:rPr>
      </w:pPr>
      <w:bookmarkStart w:id="35" w:name="_Toc35393636"/>
      <w:bookmarkStart w:id="36" w:name="_Toc28359018"/>
      <w:bookmarkStart w:id="37" w:name="_Toc44229885"/>
      <w:bookmarkStart w:id="38" w:name="_Toc35393805"/>
      <w:bookmarkStart w:id="39" w:name="_Toc28359095"/>
      <w:r>
        <w:rPr>
          <w:rFonts w:hint="eastAsia" w:ascii="宋体" w:hAnsi="宋体" w:eastAsia="宋体" w:cs="宋体"/>
          <w:bCs w:val="0"/>
          <w:sz w:val="21"/>
          <w:szCs w:val="21"/>
        </w:rPr>
        <w:t>八、凡对本次采购提出询问，请按以下方式联系。</w:t>
      </w:r>
      <w:bookmarkEnd w:id="35"/>
      <w:bookmarkEnd w:id="36"/>
      <w:bookmarkEnd w:id="37"/>
      <w:bookmarkEnd w:id="38"/>
      <w:bookmarkEnd w:id="39"/>
    </w:p>
    <w:p w14:paraId="0C31433A">
      <w:pPr>
        <w:spacing w:line="360" w:lineRule="auto"/>
        <w:ind w:firstLine="420" w:firstLineChars="200"/>
        <w:rPr>
          <w:rFonts w:hint="eastAsia" w:ascii="宋体" w:hAnsi="宋体" w:eastAsia="宋体" w:cs="宋体"/>
          <w:kern w:val="0"/>
          <w:szCs w:val="21"/>
        </w:rPr>
      </w:pPr>
      <w:bookmarkStart w:id="40" w:name="_Toc35393637"/>
      <w:bookmarkStart w:id="41" w:name="_Toc35393806"/>
      <w:bookmarkStart w:id="42" w:name="_Toc28359096"/>
      <w:bookmarkStart w:id="43" w:name="_Toc28359019"/>
      <w:r>
        <w:rPr>
          <w:rFonts w:hint="eastAsia" w:ascii="宋体" w:hAnsi="宋体" w:eastAsia="宋体" w:cs="宋体"/>
          <w:kern w:val="0"/>
          <w:szCs w:val="21"/>
        </w:rPr>
        <w:t>1.采购人信息</w:t>
      </w:r>
      <w:bookmarkEnd w:id="40"/>
      <w:bookmarkEnd w:id="41"/>
      <w:bookmarkEnd w:id="42"/>
      <w:bookmarkEnd w:id="43"/>
    </w:p>
    <w:p w14:paraId="58ECC97B">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名    称：</w:t>
      </w:r>
      <w:r>
        <w:rPr>
          <w:rFonts w:hint="eastAsia" w:ascii="宋体" w:hAnsi="宋体" w:eastAsia="宋体" w:cs="宋体"/>
          <w:bCs/>
          <w:szCs w:val="21"/>
        </w:rPr>
        <w:t xml:space="preserve">岑溪市人民医院 </w:t>
      </w:r>
    </w:p>
    <w:p w14:paraId="0EFA637B">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地    址：岑溪市岑城镇北山路二号 　　　</w:t>
      </w:r>
    </w:p>
    <w:p w14:paraId="36C71976">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 xml:space="preserve">联系方式：李迪  0774-8201058　 </w:t>
      </w:r>
    </w:p>
    <w:p w14:paraId="0F288B0D">
      <w:pPr>
        <w:spacing w:line="360" w:lineRule="auto"/>
        <w:ind w:firstLine="420" w:firstLineChars="200"/>
        <w:rPr>
          <w:rFonts w:hint="eastAsia" w:ascii="宋体" w:hAnsi="宋体" w:eastAsia="宋体" w:cs="宋体"/>
          <w:kern w:val="0"/>
          <w:szCs w:val="21"/>
        </w:rPr>
      </w:pPr>
      <w:bookmarkStart w:id="44" w:name="_Toc35393807"/>
      <w:bookmarkStart w:id="45" w:name="_Toc35393638"/>
      <w:bookmarkStart w:id="46" w:name="_Toc28359097"/>
      <w:bookmarkStart w:id="47" w:name="_Toc28359020"/>
      <w:r>
        <w:rPr>
          <w:rFonts w:hint="eastAsia" w:ascii="宋体" w:hAnsi="宋体" w:eastAsia="宋体" w:cs="宋体"/>
          <w:kern w:val="0"/>
          <w:szCs w:val="21"/>
        </w:rPr>
        <w:t>2.采购代理机构信息</w:t>
      </w:r>
      <w:bookmarkEnd w:id="44"/>
      <w:bookmarkEnd w:id="45"/>
      <w:bookmarkEnd w:id="46"/>
      <w:bookmarkEnd w:id="47"/>
    </w:p>
    <w:p w14:paraId="216B3AA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名    称：广西华盛工程咨询有限公司</w:t>
      </w:r>
    </w:p>
    <w:p w14:paraId="29B5023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分公司地址：岑溪市明都新城永安街163号三楼</w:t>
      </w:r>
    </w:p>
    <w:p w14:paraId="2022B5A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联系方式：卢铎仁 、0774-8235967</w:t>
      </w:r>
    </w:p>
    <w:p w14:paraId="6E9F6796">
      <w:pPr>
        <w:spacing w:line="360" w:lineRule="auto"/>
        <w:ind w:firstLine="420" w:firstLineChars="200"/>
        <w:rPr>
          <w:rFonts w:hint="eastAsia" w:ascii="宋体" w:hAnsi="宋体" w:eastAsia="宋体" w:cs="宋体"/>
          <w:kern w:val="0"/>
          <w:szCs w:val="21"/>
        </w:rPr>
      </w:pPr>
      <w:bookmarkStart w:id="48" w:name="_Toc35393808"/>
      <w:bookmarkStart w:id="49" w:name="_Toc28359098"/>
      <w:bookmarkStart w:id="50" w:name="_Toc28359021"/>
      <w:bookmarkStart w:id="51" w:name="_Toc35393639"/>
      <w:r>
        <w:rPr>
          <w:rFonts w:hint="eastAsia" w:ascii="宋体" w:hAnsi="宋体" w:eastAsia="宋体" w:cs="宋体"/>
          <w:kern w:val="0"/>
          <w:szCs w:val="21"/>
        </w:rPr>
        <w:t>3.项目联系方式</w:t>
      </w:r>
      <w:bookmarkEnd w:id="48"/>
      <w:bookmarkEnd w:id="49"/>
      <w:bookmarkEnd w:id="50"/>
      <w:bookmarkEnd w:id="51"/>
    </w:p>
    <w:p w14:paraId="7455CDDD">
      <w:pPr>
        <w:pStyle w:val="15"/>
        <w:spacing w:line="360" w:lineRule="auto"/>
        <w:ind w:firstLine="420" w:firstLineChars="200"/>
        <w:rPr>
          <w:rFonts w:hint="eastAsia" w:hAnsi="宋体" w:eastAsia="宋体" w:cs="宋体"/>
          <w:sz w:val="21"/>
        </w:rPr>
      </w:pPr>
      <w:r>
        <w:rPr>
          <w:rFonts w:hint="eastAsia" w:hAnsi="宋体" w:eastAsia="宋体" w:cs="宋体"/>
          <w:sz w:val="21"/>
        </w:rPr>
        <w:t>项目联系人：卢铎仁</w:t>
      </w:r>
      <w:r>
        <w:rPr>
          <w:rFonts w:hint="eastAsia" w:hAnsi="宋体" w:eastAsia="宋体" w:cs="宋体"/>
          <w:kern w:val="2"/>
          <w:sz w:val="21"/>
        </w:rPr>
        <w:t xml:space="preserve"> </w:t>
      </w:r>
      <w:r>
        <w:rPr>
          <w:rFonts w:hint="eastAsia" w:hAnsi="宋体" w:eastAsia="宋体" w:cs="宋体"/>
          <w:sz w:val="21"/>
        </w:rPr>
        <w:t xml:space="preserve">              </w:t>
      </w:r>
    </w:p>
    <w:p w14:paraId="1AC7988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电　　话：　18877476318　　 </w:t>
      </w:r>
    </w:p>
    <w:p w14:paraId="7633A65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4.监督部门</w:t>
      </w:r>
    </w:p>
    <w:p w14:paraId="3681715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名    称： 岑溪市财政局政府采购监督管理部门</w:t>
      </w:r>
    </w:p>
    <w:p w14:paraId="1EE6A5C6">
      <w:pPr>
        <w:spacing w:line="360" w:lineRule="auto"/>
        <w:ind w:firstLine="420" w:firstLineChars="200"/>
        <w:rPr>
          <w:rFonts w:hint="eastAsia" w:ascii="宋体" w:hAnsi="宋体" w:eastAsia="宋体" w:cs="宋体"/>
          <w:spacing w:val="-2"/>
          <w:szCs w:val="21"/>
        </w:rPr>
      </w:pPr>
      <w:r>
        <w:rPr>
          <w:rFonts w:hint="eastAsia" w:ascii="宋体" w:hAnsi="宋体" w:eastAsia="宋体" w:cs="宋体"/>
          <w:szCs w:val="21"/>
        </w:rPr>
        <w:t xml:space="preserve">电    话：  0774-8231122                                                        </w:t>
      </w:r>
      <w:r>
        <w:rPr>
          <w:rFonts w:hint="eastAsia" w:ascii="宋体" w:hAnsi="宋体" w:eastAsia="宋体" w:cs="宋体"/>
          <w:spacing w:val="-2"/>
          <w:szCs w:val="21"/>
        </w:rPr>
        <w:t xml:space="preserve">                                          </w:t>
      </w:r>
    </w:p>
    <w:p w14:paraId="11725E1F">
      <w:pPr>
        <w:widowControl/>
        <w:kinsoku w:val="0"/>
        <w:autoSpaceDE w:val="0"/>
        <w:autoSpaceDN w:val="0"/>
        <w:adjustRightInd w:val="0"/>
        <w:snapToGrid w:val="0"/>
        <w:spacing w:before="264" w:line="300" w:lineRule="exact"/>
        <w:jc w:val="center"/>
        <w:textAlignment w:val="baseline"/>
        <w:rPr>
          <w:rFonts w:hint="eastAsia" w:ascii="宋体" w:hAnsi="宋体" w:eastAsia="宋体" w:cs="宋体"/>
          <w:szCs w:val="21"/>
        </w:rPr>
      </w:pPr>
      <w:r>
        <w:rPr>
          <w:rFonts w:hint="eastAsia" w:ascii="宋体" w:hAnsi="宋体" w:eastAsia="宋体" w:cs="宋体"/>
          <w:spacing w:val="-2"/>
          <w:szCs w:val="21"/>
        </w:rPr>
        <w:t xml:space="preserve">                                      广西华盛工程咨询有限公司</w:t>
      </w:r>
    </w:p>
    <w:p w14:paraId="6B917FC9">
      <w:pPr>
        <w:spacing w:line="360" w:lineRule="auto"/>
        <w:jc w:val="center"/>
        <w:rPr>
          <w:rFonts w:hint="eastAsia" w:ascii="宋体" w:hAnsi="宋体" w:eastAsia="宋体" w:cs="宋体"/>
        </w:rPr>
      </w:pPr>
      <w:r>
        <w:rPr>
          <w:rFonts w:hint="eastAsia" w:ascii="宋体" w:hAnsi="宋体" w:eastAsia="宋体" w:cs="宋体"/>
          <w:szCs w:val="21"/>
        </w:rPr>
        <w:t xml:space="preserve">                                   2025年 </w:t>
      </w:r>
      <w:r>
        <w:rPr>
          <w:rFonts w:hint="eastAsia" w:ascii="宋体" w:hAnsi="宋体" w:eastAsia="宋体" w:cs="宋体"/>
          <w:szCs w:val="21"/>
          <w:lang w:val="en-US" w:eastAsia="zh-CN"/>
        </w:rPr>
        <w:t>10</w:t>
      </w:r>
      <w:r>
        <w:rPr>
          <w:rFonts w:hint="eastAsia" w:ascii="宋体" w:hAnsi="宋体" w:eastAsia="宋体" w:cs="宋体"/>
          <w:szCs w:val="21"/>
        </w:rPr>
        <w:t xml:space="preserve"> 月 </w:t>
      </w:r>
      <w:r>
        <w:rPr>
          <w:rFonts w:hint="eastAsia" w:ascii="宋体" w:hAnsi="宋体" w:eastAsia="宋体" w:cs="宋体"/>
          <w:szCs w:val="21"/>
          <w:lang w:val="en-US" w:eastAsia="zh-CN"/>
        </w:rPr>
        <w:t>14</w:t>
      </w:r>
      <w:r>
        <w:rPr>
          <w:rFonts w:hint="eastAsia" w:ascii="宋体" w:hAnsi="宋体" w:eastAsia="宋体" w:cs="宋体"/>
          <w:szCs w:val="21"/>
        </w:rPr>
        <w:t xml:space="preserve"> 日</w:t>
      </w:r>
      <w:bookmarkEnd w:id="5"/>
      <w:r>
        <w:rPr>
          <w:rFonts w:hint="eastAsia" w:ascii="宋体" w:hAnsi="宋体" w:eastAsia="宋体" w:cs="宋体"/>
          <w:sz w:val="32"/>
          <w:szCs w:val="32"/>
        </w:rPr>
        <w:t xml:space="preserve"> </w:t>
      </w:r>
      <w:r>
        <w:rPr>
          <w:rFonts w:hint="eastAsia" w:ascii="宋体" w:hAnsi="宋体" w:eastAsia="宋体" w:cs="宋体"/>
          <w:sz w:val="32"/>
          <w:szCs w:val="32"/>
        </w:rPr>
        <w:br w:type="page"/>
      </w:r>
      <w:bookmarkStart w:id="52" w:name="_Toc44229894"/>
      <w:r>
        <w:rPr>
          <w:rFonts w:hint="eastAsia" w:ascii="宋体" w:hAnsi="宋体" w:eastAsia="宋体" w:cs="宋体"/>
          <w:b/>
          <w:bCs/>
          <w:sz w:val="32"/>
          <w:szCs w:val="32"/>
        </w:rPr>
        <w:t>第二章 供应商须知</w:t>
      </w:r>
      <w:bookmarkEnd w:id="52"/>
    </w:p>
    <w:p w14:paraId="47E02885">
      <w:pPr>
        <w:spacing w:line="400" w:lineRule="exact"/>
        <w:jc w:val="center"/>
        <w:rPr>
          <w:rFonts w:hint="eastAsia" w:ascii="宋体" w:hAnsi="宋体" w:eastAsia="宋体" w:cs="宋体"/>
          <w:b/>
          <w:sz w:val="32"/>
          <w:szCs w:val="32"/>
        </w:rPr>
      </w:pPr>
      <w:r>
        <w:rPr>
          <w:rFonts w:hint="eastAsia" w:ascii="宋体" w:hAnsi="宋体" w:eastAsia="宋体" w:cs="宋体"/>
          <w:b/>
          <w:sz w:val="32"/>
          <w:szCs w:val="32"/>
        </w:rPr>
        <w:t>供应商须知前附表</w:t>
      </w:r>
    </w:p>
    <w:p w14:paraId="7D7F62BC">
      <w:pPr>
        <w:spacing w:line="400" w:lineRule="exact"/>
        <w:jc w:val="center"/>
        <w:rPr>
          <w:rFonts w:hint="eastAsia" w:ascii="宋体" w:hAnsi="宋体" w:eastAsia="宋体" w:cs="宋体"/>
          <w:b/>
          <w:sz w:val="32"/>
          <w:szCs w:val="32"/>
        </w:rPr>
      </w:pPr>
    </w:p>
    <w:tbl>
      <w:tblPr>
        <w:tblStyle w:val="2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63347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1AFBC022">
            <w:pPr>
              <w:spacing w:line="360" w:lineRule="auto"/>
              <w:jc w:val="center"/>
              <w:rPr>
                <w:rFonts w:hint="eastAsia" w:ascii="宋体" w:hAnsi="宋体" w:eastAsia="宋体" w:cs="宋体"/>
                <w:b/>
                <w:szCs w:val="21"/>
              </w:rPr>
            </w:pPr>
            <w:r>
              <w:rPr>
                <w:rFonts w:hint="eastAsia" w:ascii="宋体" w:hAnsi="宋体" w:eastAsia="宋体" w:cs="宋体"/>
                <w:b/>
                <w:szCs w:val="21"/>
              </w:rPr>
              <w:t>条款号</w:t>
            </w:r>
          </w:p>
        </w:tc>
        <w:tc>
          <w:tcPr>
            <w:tcW w:w="7912" w:type="dxa"/>
          </w:tcPr>
          <w:p w14:paraId="47069950">
            <w:pPr>
              <w:spacing w:line="360" w:lineRule="auto"/>
              <w:jc w:val="center"/>
              <w:rPr>
                <w:rFonts w:hint="eastAsia" w:ascii="宋体" w:hAnsi="宋体" w:eastAsia="宋体" w:cs="宋体"/>
                <w:b/>
                <w:szCs w:val="21"/>
              </w:rPr>
            </w:pPr>
            <w:r>
              <w:rPr>
                <w:rFonts w:hint="eastAsia" w:ascii="宋体" w:hAnsi="宋体" w:eastAsia="宋体" w:cs="宋体"/>
                <w:b/>
                <w:szCs w:val="21"/>
              </w:rPr>
              <w:t>内    容</w:t>
            </w:r>
          </w:p>
        </w:tc>
      </w:tr>
      <w:tr w14:paraId="09292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FE24EA5">
            <w:pPr>
              <w:spacing w:line="360" w:lineRule="auto"/>
              <w:jc w:val="center"/>
              <w:rPr>
                <w:rFonts w:hint="eastAsia" w:ascii="宋体" w:hAnsi="宋体" w:eastAsia="宋体" w:cs="宋体"/>
                <w:szCs w:val="21"/>
              </w:rPr>
            </w:pPr>
            <w:r>
              <w:rPr>
                <w:rFonts w:hint="eastAsia" w:ascii="宋体" w:hAnsi="宋体" w:eastAsia="宋体" w:cs="宋体"/>
                <w:szCs w:val="21"/>
              </w:rPr>
              <w:t>3</w:t>
            </w:r>
          </w:p>
        </w:tc>
        <w:tc>
          <w:tcPr>
            <w:tcW w:w="7912" w:type="dxa"/>
            <w:vAlign w:val="center"/>
          </w:tcPr>
          <w:p w14:paraId="57EFFB3D">
            <w:pPr>
              <w:spacing w:line="360" w:lineRule="auto"/>
              <w:rPr>
                <w:rFonts w:hint="eastAsia" w:ascii="宋体" w:hAnsi="宋体" w:eastAsia="宋体" w:cs="宋体"/>
              </w:rPr>
            </w:pPr>
            <w:r>
              <w:rPr>
                <w:rFonts w:hint="eastAsia" w:ascii="宋体" w:hAnsi="宋体" w:eastAsia="宋体" w:cs="宋体"/>
              </w:rPr>
              <w:t>供应商的资格条件：详见竞争性磋商公告</w:t>
            </w:r>
          </w:p>
          <w:p w14:paraId="2C863132">
            <w:pPr>
              <w:spacing w:line="360" w:lineRule="auto"/>
              <w:rPr>
                <w:rFonts w:hint="eastAsia" w:ascii="宋体" w:hAnsi="宋体" w:eastAsia="宋体" w:cs="宋体"/>
              </w:rPr>
            </w:pPr>
            <w:r>
              <w:rPr>
                <w:rFonts w:hint="eastAsia" w:ascii="宋体" w:hAnsi="宋体" w:eastAsia="宋体" w:cs="宋体"/>
              </w:rPr>
              <w:t>供应商信用查询：</w:t>
            </w:r>
          </w:p>
          <w:p w14:paraId="331A236E">
            <w:pPr>
              <w:spacing w:line="360" w:lineRule="auto"/>
              <w:ind w:firstLine="420" w:firstLineChars="200"/>
              <w:rPr>
                <w:rFonts w:hint="eastAsia" w:ascii="宋体" w:hAnsi="宋体" w:eastAsia="宋体" w:cs="宋体"/>
              </w:rPr>
            </w:pPr>
            <w:r>
              <w:rPr>
                <w:rFonts w:hint="eastAsia" w:ascii="宋体" w:hAnsi="宋体" w:eastAsia="宋体" w:cs="宋体"/>
              </w:rPr>
              <w:t>采购人或者采购代理机构在资格审查结束前，对供应商进行信用查询。</w:t>
            </w:r>
          </w:p>
          <w:p w14:paraId="0CCE0BC1">
            <w:pPr>
              <w:spacing w:line="360" w:lineRule="auto"/>
              <w:rPr>
                <w:rFonts w:hint="eastAsia" w:ascii="宋体" w:hAnsi="宋体" w:eastAsia="宋体" w:cs="宋体"/>
              </w:rPr>
            </w:pPr>
            <w:r>
              <w:rPr>
                <w:rFonts w:hint="eastAsia" w:ascii="宋体" w:hAnsi="宋体" w:eastAsia="宋体" w:cs="宋体"/>
              </w:rPr>
              <w:t>查询渠道：“信用中国”网站(www.creditchina.gov.cn) 、中国政府采购网(www.ccgp.gov.cn)。</w:t>
            </w:r>
          </w:p>
          <w:p w14:paraId="57A5A7F4">
            <w:pPr>
              <w:spacing w:line="360" w:lineRule="auto"/>
              <w:ind w:firstLine="420" w:firstLineChars="200"/>
              <w:rPr>
                <w:rFonts w:hint="eastAsia" w:ascii="宋体" w:hAnsi="宋体" w:eastAsia="宋体" w:cs="宋体"/>
              </w:rPr>
            </w:pPr>
            <w:r>
              <w:rPr>
                <w:rFonts w:hint="eastAsia" w:ascii="宋体" w:hAnsi="宋体" w:eastAsia="宋体" w:cs="宋体"/>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5442B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AFE40C5">
            <w:pPr>
              <w:spacing w:line="360" w:lineRule="auto"/>
              <w:jc w:val="center"/>
              <w:rPr>
                <w:rFonts w:hint="eastAsia" w:ascii="宋体" w:hAnsi="宋体" w:eastAsia="宋体" w:cs="宋体"/>
                <w:szCs w:val="21"/>
              </w:rPr>
            </w:pPr>
            <w:r>
              <w:rPr>
                <w:rFonts w:hint="eastAsia" w:ascii="宋体" w:hAnsi="宋体" w:eastAsia="宋体" w:cs="宋体"/>
                <w:szCs w:val="21"/>
              </w:rPr>
              <w:t>5.1</w:t>
            </w:r>
          </w:p>
        </w:tc>
        <w:tc>
          <w:tcPr>
            <w:tcW w:w="7912" w:type="dxa"/>
            <w:vAlign w:val="center"/>
          </w:tcPr>
          <w:p w14:paraId="570775E5">
            <w:pPr>
              <w:spacing w:line="360" w:lineRule="auto"/>
              <w:rPr>
                <w:rFonts w:hint="eastAsia" w:ascii="宋体" w:hAnsi="宋体" w:eastAsia="宋体" w:cs="宋体"/>
                <w:szCs w:val="21"/>
              </w:rPr>
            </w:pPr>
            <w:r>
              <w:rPr>
                <w:rFonts w:hint="eastAsia" w:ascii="宋体" w:hAnsi="宋体" w:eastAsia="宋体" w:cs="宋体"/>
                <w:szCs w:val="21"/>
              </w:rPr>
              <w:t>是否接受联合体竞标: 详见竞争性磋商公告</w:t>
            </w:r>
          </w:p>
        </w:tc>
      </w:tr>
      <w:tr w14:paraId="43D52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DB7561B">
            <w:pPr>
              <w:spacing w:line="360" w:lineRule="auto"/>
              <w:jc w:val="center"/>
              <w:rPr>
                <w:rFonts w:hint="eastAsia" w:ascii="宋体" w:hAnsi="宋体" w:eastAsia="宋体" w:cs="宋体"/>
                <w:szCs w:val="21"/>
              </w:rPr>
            </w:pPr>
            <w:r>
              <w:rPr>
                <w:rFonts w:hint="eastAsia" w:ascii="宋体" w:hAnsi="宋体" w:eastAsia="宋体" w:cs="宋体"/>
                <w:szCs w:val="21"/>
              </w:rPr>
              <w:t>6.2</w:t>
            </w:r>
          </w:p>
        </w:tc>
        <w:tc>
          <w:tcPr>
            <w:tcW w:w="7912" w:type="dxa"/>
            <w:vAlign w:val="center"/>
          </w:tcPr>
          <w:p w14:paraId="1D6F084D">
            <w:pPr>
              <w:pStyle w:val="11"/>
              <w:spacing w:line="360" w:lineRule="auto"/>
              <w:rPr>
                <w:rFonts w:hint="eastAsia" w:ascii="宋体" w:hAnsi="宋体" w:eastAsia="宋体" w:cs="宋体"/>
                <w:szCs w:val="21"/>
              </w:rPr>
            </w:pPr>
            <w:r>
              <w:rPr>
                <w:rFonts w:hint="eastAsia" w:ascii="宋体" w:hAnsi="宋体" w:eastAsia="宋体" w:cs="宋体"/>
                <w:szCs w:val="21"/>
              </w:rPr>
              <w:t>☑不允许分包</w:t>
            </w:r>
          </w:p>
          <w:p w14:paraId="479E382E">
            <w:pPr>
              <w:pStyle w:val="11"/>
              <w:spacing w:line="360" w:lineRule="auto"/>
              <w:rPr>
                <w:rFonts w:hint="eastAsia" w:ascii="宋体" w:hAnsi="宋体" w:eastAsia="宋体" w:cs="宋体"/>
                <w:szCs w:val="21"/>
              </w:rPr>
            </w:pPr>
            <w:r>
              <w:rPr>
                <w:rFonts w:hint="eastAsia" w:ascii="宋体" w:hAnsi="宋体" w:eastAsia="宋体" w:cs="宋体"/>
                <w:szCs w:val="21"/>
              </w:rPr>
              <w:t>□允许分包</w:t>
            </w:r>
          </w:p>
          <w:p w14:paraId="1BDE1E1F">
            <w:pPr>
              <w:pStyle w:val="11"/>
              <w:spacing w:line="360" w:lineRule="auto"/>
              <w:rPr>
                <w:rFonts w:hint="eastAsia" w:ascii="宋体" w:hAnsi="宋体" w:eastAsia="宋体" w:cs="宋体"/>
                <w:szCs w:val="21"/>
                <w:u w:val="single"/>
              </w:rPr>
            </w:pPr>
            <w:r>
              <w:rPr>
                <w:rFonts w:hint="eastAsia" w:ascii="宋体" w:hAnsi="宋体" w:eastAsia="宋体" w:cs="宋体"/>
                <w:szCs w:val="21"/>
              </w:rPr>
              <w:t>分包内容：</w:t>
            </w:r>
            <w:r>
              <w:rPr>
                <w:rFonts w:hint="eastAsia" w:ascii="宋体" w:hAnsi="宋体" w:eastAsia="宋体" w:cs="宋体"/>
                <w:szCs w:val="21"/>
                <w:u w:val="single"/>
              </w:rPr>
              <w:t xml:space="preserve">                                     。</w:t>
            </w:r>
          </w:p>
          <w:p w14:paraId="333643D5">
            <w:pPr>
              <w:pStyle w:val="11"/>
              <w:spacing w:line="360" w:lineRule="auto"/>
              <w:rPr>
                <w:rFonts w:hint="eastAsia" w:ascii="宋体" w:hAnsi="宋体" w:eastAsia="宋体" w:cs="宋体"/>
                <w:szCs w:val="21"/>
              </w:rPr>
            </w:pPr>
            <w:r>
              <w:rPr>
                <w:rFonts w:hint="eastAsia" w:ascii="宋体" w:hAnsi="宋体" w:eastAsia="宋体" w:cs="宋体"/>
                <w:szCs w:val="21"/>
              </w:rPr>
              <w:t>分包金额或者比例：</w:t>
            </w:r>
            <w:r>
              <w:rPr>
                <w:rFonts w:hint="eastAsia" w:ascii="宋体" w:hAnsi="宋体" w:eastAsia="宋体" w:cs="宋体"/>
                <w:szCs w:val="21"/>
                <w:u w:val="single"/>
              </w:rPr>
              <w:t xml:space="preserve">                                     。</w:t>
            </w:r>
          </w:p>
        </w:tc>
      </w:tr>
      <w:tr w14:paraId="042A7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92" w:type="dxa"/>
            <w:vAlign w:val="center"/>
          </w:tcPr>
          <w:p w14:paraId="627478D5">
            <w:pPr>
              <w:spacing w:line="360" w:lineRule="auto"/>
              <w:jc w:val="center"/>
              <w:rPr>
                <w:rFonts w:hint="eastAsia" w:ascii="宋体" w:hAnsi="宋体" w:eastAsia="宋体" w:cs="宋体"/>
                <w:szCs w:val="21"/>
              </w:rPr>
            </w:pPr>
            <w:r>
              <w:rPr>
                <w:rFonts w:hint="eastAsia" w:ascii="宋体" w:hAnsi="宋体" w:eastAsia="宋体" w:cs="宋体"/>
                <w:szCs w:val="21"/>
              </w:rPr>
              <w:t>12.1.1</w:t>
            </w:r>
          </w:p>
        </w:tc>
        <w:tc>
          <w:tcPr>
            <w:tcW w:w="7912" w:type="dxa"/>
            <w:vAlign w:val="center"/>
          </w:tcPr>
          <w:p w14:paraId="294C6B15">
            <w:pPr>
              <w:snapToGrid w:val="0"/>
              <w:spacing w:line="360" w:lineRule="auto"/>
              <w:jc w:val="left"/>
              <w:rPr>
                <w:rFonts w:hint="eastAsia" w:ascii="宋体" w:hAnsi="宋体" w:eastAsia="宋体" w:cs="宋体"/>
                <w:b/>
                <w:szCs w:val="21"/>
              </w:rPr>
            </w:pPr>
            <w:r>
              <w:rPr>
                <w:rFonts w:hint="eastAsia" w:ascii="宋体" w:hAnsi="宋体" w:eastAsia="宋体" w:cs="宋体"/>
                <w:b/>
                <w:szCs w:val="21"/>
              </w:rPr>
              <w:t>资格证明文件</w:t>
            </w:r>
          </w:p>
          <w:p w14:paraId="73B4C716">
            <w:pPr>
              <w:pStyle w:val="11"/>
              <w:spacing w:line="360" w:lineRule="auto"/>
              <w:rPr>
                <w:rFonts w:hint="eastAsia" w:ascii="宋体" w:hAnsi="宋体" w:eastAsia="宋体" w:cs="宋体"/>
                <w:szCs w:val="21"/>
              </w:rPr>
            </w:pPr>
            <w:r>
              <w:rPr>
                <w:rFonts w:hint="eastAsia" w:ascii="宋体" w:hAnsi="宋体" w:eastAsia="宋体" w:cs="宋体"/>
                <w:szCs w:val="21"/>
              </w:rPr>
              <w:t>1.供应商为法人或者其他组织的提供其营业执照等证明文件（如营业执照或者事业单位法人证书或者执业许可证等），供应商为自然人的提供其身份证复印件；（</w:t>
            </w:r>
            <w:r>
              <w:rPr>
                <w:rFonts w:hint="eastAsia" w:ascii="宋体" w:hAnsi="宋体" w:eastAsia="宋体" w:cs="宋体"/>
                <w:b/>
                <w:szCs w:val="21"/>
              </w:rPr>
              <w:t>必须提供，否则响应文件按无效响应处理</w:t>
            </w:r>
            <w:r>
              <w:rPr>
                <w:rFonts w:hint="eastAsia" w:ascii="宋体" w:hAnsi="宋体" w:eastAsia="宋体" w:cs="宋体"/>
                <w:szCs w:val="21"/>
              </w:rPr>
              <w:t>）</w:t>
            </w:r>
          </w:p>
          <w:p w14:paraId="79469B9D">
            <w:pPr>
              <w:snapToGrid w:val="0"/>
              <w:spacing w:line="360" w:lineRule="auto"/>
              <w:jc w:val="left"/>
              <w:rPr>
                <w:rFonts w:hint="eastAsia" w:ascii="宋体" w:hAnsi="宋体" w:eastAsia="宋体" w:cs="宋体"/>
                <w:szCs w:val="21"/>
              </w:rPr>
            </w:pPr>
            <w:r>
              <w:rPr>
                <w:rFonts w:hint="eastAsia" w:ascii="宋体" w:hAnsi="宋体" w:eastAsia="宋体" w:cs="宋体"/>
                <w:szCs w:val="21"/>
              </w:rPr>
              <w:t>2.供应商依法缴纳税收的相关材料（</w:t>
            </w:r>
            <w:r>
              <w:rPr>
                <w:rFonts w:hint="eastAsia" w:ascii="宋体" w:hAnsi="宋体" w:eastAsia="宋体" w:cs="宋体"/>
                <w:szCs w:val="21"/>
                <w:u w:val="single"/>
              </w:rPr>
              <w:t>近半年</w:t>
            </w:r>
            <w:r>
              <w:rPr>
                <w:rFonts w:hint="eastAsia" w:ascii="宋体" w:hAnsi="宋体" w:eastAsia="宋体" w:cs="宋体"/>
                <w:szCs w:val="21"/>
              </w:rPr>
              <w:t>内连续</w:t>
            </w:r>
            <w:r>
              <w:rPr>
                <w:rFonts w:hint="eastAsia" w:ascii="宋体" w:hAnsi="宋体" w:eastAsia="宋体" w:cs="宋体"/>
                <w:szCs w:val="21"/>
                <w:u w:val="single"/>
                <w:lang w:val="en-US" w:eastAsia="zh-CN"/>
              </w:rPr>
              <w:t>3</w:t>
            </w:r>
            <w:r>
              <w:rPr>
                <w:rFonts w:hint="eastAsia" w:ascii="宋体" w:hAnsi="宋体" w:eastAsia="宋体" w:cs="宋体"/>
                <w:szCs w:val="21"/>
              </w:rPr>
              <w:t>个月的依法缴纳税收的凭据复印件；依法免税的供应商，必须提供相应文件证明其依法免税。从取得营业执照时间起到首次响应文件提交截止时间为止不足要求月数的，只需提供从取得营业执照起的依法缴纳税收相应证明文件）；（</w:t>
            </w:r>
            <w:r>
              <w:rPr>
                <w:rFonts w:hint="eastAsia" w:ascii="宋体" w:hAnsi="宋体" w:eastAsia="宋体" w:cs="宋体"/>
                <w:b/>
                <w:szCs w:val="21"/>
              </w:rPr>
              <w:t>必须提供，否则响应文件按无效响应处理</w:t>
            </w:r>
            <w:r>
              <w:rPr>
                <w:rFonts w:hint="eastAsia" w:ascii="宋体" w:hAnsi="宋体" w:eastAsia="宋体" w:cs="宋体"/>
                <w:szCs w:val="21"/>
              </w:rPr>
              <w:t>）</w:t>
            </w:r>
          </w:p>
          <w:p w14:paraId="24CCC35C">
            <w:pPr>
              <w:snapToGrid w:val="0"/>
              <w:spacing w:line="360" w:lineRule="auto"/>
              <w:jc w:val="left"/>
              <w:rPr>
                <w:rFonts w:hint="eastAsia" w:ascii="宋体" w:hAnsi="宋体" w:eastAsia="宋体" w:cs="宋体"/>
                <w:szCs w:val="21"/>
              </w:rPr>
            </w:pPr>
            <w:r>
              <w:rPr>
                <w:rFonts w:hint="eastAsia" w:ascii="宋体" w:hAnsi="宋体" w:eastAsia="宋体" w:cs="宋体"/>
                <w:szCs w:val="21"/>
              </w:rPr>
              <w:t>3.供应商依法缴纳社会保障资金的相关材料[</w:t>
            </w:r>
            <w:r>
              <w:rPr>
                <w:rFonts w:hint="eastAsia" w:ascii="宋体" w:hAnsi="宋体" w:eastAsia="宋体" w:cs="宋体"/>
                <w:szCs w:val="21"/>
                <w:u w:val="single"/>
              </w:rPr>
              <w:t>近半年内</w:t>
            </w:r>
            <w:r>
              <w:rPr>
                <w:rFonts w:hint="eastAsia" w:ascii="宋体" w:hAnsi="宋体" w:eastAsia="宋体" w:cs="宋体"/>
                <w:szCs w:val="21"/>
              </w:rPr>
              <w:t>连续</w:t>
            </w:r>
            <w:r>
              <w:rPr>
                <w:rFonts w:hint="eastAsia" w:ascii="宋体" w:hAnsi="宋体" w:eastAsia="宋体" w:cs="宋体"/>
                <w:szCs w:val="21"/>
                <w:u w:val="single"/>
                <w:lang w:val="en-US" w:eastAsia="zh-CN"/>
              </w:rPr>
              <w:t>3</w:t>
            </w:r>
            <w:r>
              <w:rPr>
                <w:rFonts w:hint="eastAsia" w:ascii="宋体" w:hAnsi="宋体" w:eastAsia="宋体" w:cs="宋体"/>
                <w:szCs w:val="21"/>
              </w:rPr>
              <w:t>个月的依法缴纳社会保障资金的缴费凭证（专用收据或者社会保险缴纳清单）复印件；依法不需要缴纳社会保障资金的供应商，必须提供相应文件证明不需要缴纳社会保障资金。从取得营业执照时间起到首次响应文件提交截止时间为止不足要求月数的只需提供从取得营业执照起的依法缴纳社会保障资金的相应证明文件]；（</w:t>
            </w:r>
            <w:r>
              <w:rPr>
                <w:rFonts w:hint="eastAsia" w:ascii="宋体" w:hAnsi="宋体" w:eastAsia="宋体" w:cs="宋体"/>
                <w:b/>
                <w:szCs w:val="21"/>
              </w:rPr>
              <w:t>必须提供，否则响应文件按无效响应处理</w:t>
            </w:r>
            <w:r>
              <w:rPr>
                <w:rFonts w:hint="eastAsia" w:ascii="宋体" w:hAnsi="宋体" w:eastAsia="宋体" w:cs="宋体"/>
                <w:szCs w:val="21"/>
              </w:rPr>
              <w:t>）</w:t>
            </w:r>
          </w:p>
          <w:p w14:paraId="5E6F547F">
            <w:pPr>
              <w:snapToGrid w:val="0"/>
              <w:spacing w:line="360" w:lineRule="auto"/>
              <w:jc w:val="left"/>
              <w:rPr>
                <w:rFonts w:hint="eastAsia" w:ascii="宋体" w:hAnsi="宋体" w:eastAsia="宋体" w:cs="宋体"/>
                <w:b/>
                <w:szCs w:val="21"/>
              </w:rPr>
            </w:pPr>
            <w:r>
              <w:rPr>
                <w:rFonts w:hint="eastAsia" w:ascii="宋体" w:hAnsi="宋体" w:eastAsia="宋体" w:cs="宋体"/>
                <w:szCs w:val="21"/>
              </w:rPr>
              <w:t>4.供应商财务状况报告（</w:t>
            </w:r>
            <w:r>
              <w:rPr>
                <w:rFonts w:hint="eastAsia" w:ascii="宋体" w:hAnsi="宋体" w:eastAsia="宋体" w:cs="宋体"/>
                <w:szCs w:val="21"/>
                <w:u w:val="single"/>
              </w:rPr>
              <w:t>2024</w:t>
            </w:r>
            <w:r>
              <w:rPr>
                <w:rFonts w:hint="eastAsia" w:ascii="宋体" w:hAnsi="宋体" w:eastAsia="宋体" w:cs="宋体"/>
                <w:szCs w:val="21"/>
              </w:rPr>
              <w:t>年度财务状况报告复印件或者银行出具的资信证明；资信证明应在有效期内，未注明有效期的，银行出具时间至响应文件提交截止时间不超过一年）；</w:t>
            </w:r>
            <w:r>
              <w:rPr>
                <w:rFonts w:hint="eastAsia" w:ascii="宋体" w:hAnsi="宋体" w:eastAsia="宋体" w:cs="宋体"/>
                <w:bCs/>
                <w:szCs w:val="21"/>
              </w:rPr>
              <w:t>（</w:t>
            </w:r>
            <w:r>
              <w:rPr>
                <w:rFonts w:hint="eastAsia" w:ascii="宋体" w:hAnsi="宋体" w:eastAsia="宋体" w:cs="宋体"/>
                <w:b/>
                <w:szCs w:val="21"/>
              </w:rPr>
              <w:t>必须提供，否则响应文件按无效响应处理</w:t>
            </w:r>
            <w:r>
              <w:rPr>
                <w:rFonts w:hint="eastAsia" w:ascii="宋体" w:hAnsi="宋体" w:eastAsia="宋体" w:cs="宋体"/>
                <w:bCs/>
                <w:szCs w:val="21"/>
              </w:rPr>
              <w:t>）</w:t>
            </w:r>
          </w:p>
          <w:p w14:paraId="70096F30">
            <w:pPr>
              <w:snapToGrid w:val="0"/>
              <w:spacing w:line="360" w:lineRule="auto"/>
              <w:jc w:val="left"/>
              <w:rPr>
                <w:rFonts w:hint="eastAsia" w:ascii="宋体" w:hAnsi="宋体" w:eastAsia="宋体" w:cs="宋体"/>
                <w:szCs w:val="21"/>
              </w:rPr>
            </w:pPr>
            <w:r>
              <w:rPr>
                <w:rFonts w:hint="eastAsia" w:ascii="宋体" w:hAnsi="宋体" w:eastAsia="宋体" w:cs="宋体"/>
                <w:szCs w:val="21"/>
              </w:rPr>
              <w:t>5.供应商直接控股、管理关系信息表（格式后附）；（</w:t>
            </w:r>
            <w:r>
              <w:rPr>
                <w:rFonts w:hint="eastAsia" w:ascii="宋体" w:hAnsi="宋体" w:eastAsia="宋体" w:cs="宋体"/>
                <w:b/>
                <w:szCs w:val="21"/>
              </w:rPr>
              <w:t>必须提供，否则响应文件按无效响应处理</w:t>
            </w:r>
            <w:r>
              <w:rPr>
                <w:rFonts w:hint="eastAsia" w:ascii="宋体" w:hAnsi="宋体" w:eastAsia="宋体" w:cs="宋体"/>
                <w:szCs w:val="21"/>
              </w:rPr>
              <w:t>）</w:t>
            </w:r>
          </w:p>
          <w:p w14:paraId="34FB8996">
            <w:pPr>
              <w:snapToGrid w:val="0"/>
              <w:spacing w:line="360" w:lineRule="auto"/>
              <w:jc w:val="left"/>
              <w:rPr>
                <w:rFonts w:hint="eastAsia" w:ascii="宋体" w:hAnsi="宋体" w:eastAsia="宋体" w:cs="宋体"/>
                <w:szCs w:val="21"/>
              </w:rPr>
            </w:pPr>
            <w:r>
              <w:rPr>
                <w:rFonts w:hint="eastAsia" w:ascii="宋体" w:hAnsi="宋体" w:eastAsia="宋体" w:cs="宋体"/>
                <w:szCs w:val="21"/>
              </w:rPr>
              <w:t>6.竞标声明（格式后附）；（必须提供，否则响应文件按无效响应处理）</w:t>
            </w:r>
          </w:p>
          <w:p w14:paraId="30DA10CA">
            <w:pPr>
              <w:pStyle w:val="36"/>
              <w:rPr>
                <w:rFonts w:hint="eastAsia" w:ascii="宋体" w:hAnsi="宋体" w:eastAsia="宋体" w:cs="宋体"/>
                <w:bCs w:val="0"/>
                <w:spacing w:val="0"/>
                <w:kern w:val="2"/>
                <w:sz w:val="21"/>
                <w:szCs w:val="21"/>
              </w:rPr>
            </w:pPr>
            <w:r>
              <w:rPr>
                <w:rFonts w:hint="eastAsia" w:ascii="宋体" w:hAnsi="宋体" w:eastAsia="宋体" w:cs="宋体"/>
                <w:bCs w:val="0"/>
                <w:spacing w:val="0"/>
                <w:kern w:val="2"/>
                <w:sz w:val="21"/>
                <w:szCs w:val="21"/>
              </w:rPr>
              <w:t>7.中小企业声明函或者残疾人福利性单位声明函或者供应商属于监狱企业的证明材料（格式后附）；</w:t>
            </w:r>
            <w:r>
              <w:rPr>
                <w:rFonts w:hint="eastAsia" w:ascii="宋体" w:hAnsi="宋体" w:eastAsia="宋体" w:cs="宋体"/>
                <w:b/>
                <w:spacing w:val="0"/>
                <w:kern w:val="2"/>
                <w:sz w:val="21"/>
                <w:szCs w:val="21"/>
              </w:rPr>
              <w:t>（如有请提供）</w:t>
            </w:r>
          </w:p>
          <w:p w14:paraId="38C2F24B">
            <w:pPr>
              <w:snapToGrid w:val="0"/>
              <w:spacing w:line="360" w:lineRule="auto"/>
              <w:jc w:val="left"/>
              <w:rPr>
                <w:rFonts w:hint="eastAsia" w:ascii="宋体" w:hAnsi="宋体" w:eastAsia="宋体" w:cs="宋体"/>
                <w:szCs w:val="21"/>
              </w:rPr>
            </w:pPr>
            <w:r>
              <w:rPr>
                <w:rFonts w:hint="eastAsia" w:ascii="宋体" w:hAnsi="宋体" w:eastAsia="宋体" w:cs="宋体"/>
                <w:szCs w:val="21"/>
              </w:rPr>
              <w:t>8.除磋商文件规定必须提供以外，供应商认为需要提供的其他证明材料；（如有，请提供）</w:t>
            </w:r>
          </w:p>
          <w:p w14:paraId="29D60A14">
            <w:pPr>
              <w:snapToGrid w:val="0"/>
              <w:spacing w:line="360" w:lineRule="auto"/>
              <w:jc w:val="left"/>
              <w:rPr>
                <w:rFonts w:hint="eastAsia" w:ascii="宋体" w:hAnsi="宋体" w:eastAsia="宋体" w:cs="宋体"/>
                <w:b/>
                <w:szCs w:val="21"/>
              </w:rPr>
            </w:pPr>
            <w:r>
              <w:rPr>
                <w:rFonts w:hint="eastAsia" w:ascii="宋体" w:hAnsi="宋体" w:eastAsia="宋体" w:cs="宋体"/>
                <w:b/>
                <w:szCs w:val="21"/>
              </w:rPr>
              <w:t>注：</w:t>
            </w:r>
          </w:p>
          <w:p w14:paraId="134D6B26">
            <w:pPr>
              <w:snapToGrid w:val="0"/>
              <w:spacing w:line="360" w:lineRule="auto"/>
              <w:ind w:firstLine="413" w:firstLineChars="196"/>
              <w:jc w:val="left"/>
              <w:rPr>
                <w:rFonts w:hint="eastAsia" w:ascii="宋体" w:hAnsi="宋体" w:eastAsia="宋体" w:cs="宋体"/>
                <w:b/>
                <w:szCs w:val="21"/>
              </w:rPr>
            </w:pPr>
            <w:r>
              <w:rPr>
                <w:rFonts w:hint="eastAsia" w:ascii="宋体" w:hAnsi="宋体" w:eastAsia="宋体" w:cs="宋体"/>
                <w:b/>
                <w:szCs w:val="21"/>
              </w:rPr>
              <w:t>1.</w:t>
            </w:r>
            <w:r>
              <w:rPr>
                <w:rFonts w:hint="eastAsia" w:ascii="宋体" w:hAnsi="宋体" w:eastAsia="宋体" w:cs="宋体"/>
                <w:b/>
                <w:bCs/>
                <w:szCs w:val="21"/>
              </w:rPr>
              <w:t>以上标明“必须提供”的材料</w:t>
            </w:r>
            <w:r>
              <w:rPr>
                <w:rFonts w:hint="eastAsia" w:ascii="宋体" w:hAnsi="宋体" w:eastAsia="宋体" w:cs="宋体"/>
                <w:b/>
                <w:szCs w:val="21"/>
              </w:rPr>
              <w:t>属于复印件的扫描件的</w:t>
            </w:r>
            <w:r>
              <w:rPr>
                <w:rFonts w:hint="eastAsia" w:ascii="宋体" w:hAnsi="宋体" w:eastAsia="宋体" w:cs="宋体"/>
                <w:b/>
                <w:bCs/>
                <w:szCs w:val="21"/>
              </w:rPr>
              <w:t>，必须加盖供应商公章，否则</w:t>
            </w:r>
            <w:r>
              <w:rPr>
                <w:rFonts w:hint="eastAsia" w:ascii="宋体" w:hAnsi="宋体" w:eastAsia="宋体" w:cs="宋体"/>
                <w:b/>
                <w:szCs w:val="21"/>
              </w:rPr>
              <w:t>作无效投标处理。</w:t>
            </w:r>
          </w:p>
          <w:p w14:paraId="1C144808">
            <w:pPr>
              <w:snapToGrid w:val="0"/>
              <w:spacing w:line="360" w:lineRule="auto"/>
              <w:ind w:firstLine="422" w:firstLineChars="200"/>
              <w:jc w:val="left"/>
              <w:rPr>
                <w:rFonts w:hint="eastAsia" w:ascii="宋体" w:hAnsi="宋体" w:eastAsia="宋体" w:cs="宋体"/>
                <w:b/>
                <w:szCs w:val="21"/>
              </w:rPr>
            </w:pPr>
            <w:r>
              <w:rPr>
                <w:rFonts w:hint="eastAsia" w:ascii="宋体" w:hAnsi="宋体" w:eastAsia="宋体" w:cs="宋体"/>
                <w:b/>
                <w:szCs w:val="21"/>
              </w:rPr>
              <w:t>2.竞标声明必须由法定代表人在规定签章处签字并加盖供应商公章，否则响应文件按无效响应处理。</w:t>
            </w:r>
          </w:p>
          <w:p w14:paraId="511C095C">
            <w:pPr>
              <w:snapToGrid w:val="0"/>
              <w:spacing w:line="360" w:lineRule="auto"/>
              <w:ind w:firstLine="422" w:firstLineChars="200"/>
              <w:jc w:val="left"/>
              <w:rPr>
                <w:rFonts w:hint="eastAsia" w:ascii="宋体" w:hAnsi="宋体" w:eastAsia="宋体" w:cs="宋体"/>
                <w:b/>
                <w:szCs w:val="21"/>
              </w:rPr>
            </w:pPr>
            <w:r>
              <w:rPr>
                <w:rFonts w:hint="eastAsia" w:ascii="宋体" w:hAnsi="宋体" w:eastAsia="宋体" w:cs="宋体"/>
                <w:b/>
                <w:szCs w:val="21"/>
              </w:rPr>
              <w:t>3.供应商直接控股、管理关系信息表必须由法定代表人或者委托代理人在规定签章处签字并加盖供应商公章，否则响应文件按无效响应处理。</w:t>
            </w:r>
          </w:p>
          <w:p w14:paraId="3B9FFFF0">
            <w:pPr>
              <w:pStyle w:val="11"/>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4.联合体竞标时，第1-5项资格证明文件联合体各方均必须分别提供，联合体各方分别盖章和签字，否则响应文件按无效响应处理。</w:t>
            </w:r>
          </w:p>
        </w:tc>
      </w:tr>
      <w:tr w14:paraId="67935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jc w:val="center"/>
        </w:trPr>
        <w:tc>
          <w:tcPr>
            <w:tcW w:w="992" w:type="dxa"/>
            <w:vAlign w:val="center"/>
          </w:tcPr>
          <w:p w14:paraId="6CC315ED">
            <w:pPr>
              <w:spacing w:line="360" w:lineRule="auto"/>
              <w:jc w:val="center"/>
              <w:rPr>
                <w:rFonts w:hint="eastAsia" w:ascii="宋体" w:hAnsi="宋体" w:eastAsia="宋体" w:cs="宋体"/>
                <w:szCs w:val="21"/>
              </w:rPr>
            </w:pPr>
            <w:r>
              <w:rPr>
                <w:rFonts w:hint="eastAsia" w:ascii="宋体" w:hAnsi="宋体" w:eastAsia="宋体" w:cs="宋体"/>
                <w:szCs w:val="21"/>
              </w:rPr>
              <w:t>12.1.2</w:t>
            </w:r>
          </w:p>
        </w:tc>
        <w:tc>
          <w:tcPr>
            <w:tcW w:w="7912" w:type="dxa"/>
            <w:vAlign w:val="center"/>
          </w:tcPr>
          <w:p w14:paraId="132D1CFC">
            <w:pPr>
              <w:spacing w:line="360" w:lineRule="auto"/>
              <w:rPr>
                <w:rFonts w:hint="eastAsia" w:ascii="宋体" w:hAnsi="宋体" w:eastAsia="宋体" w:cs="宋体"/>
                <w:b/>
                <w:bCs/>
              </w:rPr>
            </w:pPr>
            <w:r>
              <w:rPr>
                <w:rFonts w:hint="eastAsia" w:ascii="宋体" w:hAnsi="宋体" w:eastAsia="宋体" w:cs="宋体"/>
                <w:b/>
                <w:bCs/>
              </w:rPr>
              <w:t>报价文件</w:t>
            </w:r>
          </w:p>
          <w:p w14:paraId="44BDBB00">
            <w:pPr>
              <w:spacing w:line="360" w:lineRule="auto"/>
              <w:rPr>
                <w:rFonts w:hint="eastAsia" w:ascii="宋体" w:hAnsi="宋体" w:eastAsia="宋体" w:cs="宋体"/>
                <w:b/>
                <w:bCs/>
              </w:rPr>
            </w:pPr>
            <w:r>
              <w:rPr>
                <w:rFonts w:hint="eastAsia" w:ascii="宋体" w:hAnsi="宋体" w:eastAsia="宋体" w:cs="宋体"/>
              </w:rPr>
              <w:t>1.报价函；</w:t>
            </w:r>
            <w:r>
              <w:rPr>
                <w:rFonts w:hint="eastAsia" w:ascii="宋体" w:hAnsi="宋体" w:eastAsia="宋体" w:cs="宋体"/>
                <w:b/>
                <w:bCs/>
              </w:rPr>
              <w:t>（必须提供，否则响应文件按无效响应处理）</w:t>
            </w:r>
          </w:p>
          <w:p w14:paraId="3DBBC578">
            <w:pPr>
              <w:spacing w:line="360" w:lineRule="auto"/>
              <w:rPr>
                <w:rFonts w:hint="eastAsia" w:ascii="宋体" w:hAnsi="宋体" w:eastAsia="宋体" w:cs="宋体"/>
                <w:b/>
                <w:bCs/>
                <w:szCs w:val="21"/>
              </w:rPr>
            </w:pPr>
            <w:r>
              <w:rPr>
                <w:rFonts w:hint="eastAsia" w:ascii="宋体" w:hAnsi="宋体" w:eastAsia="宋体" w:cs="宋体"/>
              </w:rPr>
              <w:t>2.竞标报价表（格式后附）；</w:t>
            </w:r>
            <w:r>
              <w:rPr>
                <w:rFonts w:hint="eastAsia" w:ascii="宋体" w:hAnsi="宋体" w:eastAsia="宋体" w:cs="宋体"/>
                <w:b/>
                <w:bCs/>
              </w:rPr>
              <w:t>（必须提供，否则响应文件按无效响应处理）</w:t>
            </w:r>
          </w:p>
        </w:tc>
      </w:tr>
      <w:tr w14:paraId="086C8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17" w:hRule="atLeast"/>
          <w:jc w:val="center"/>
        </w:trPr>
        <w:tc>
          <w:tcPr>
            <w:tcW w:w="992" w:type="dxa"/>
            <w:vAlign w:val="center"/>
          </w:tcPr>
          <w:p w14:paraId="1A945B9B">
            <w:pPr>
              <w:spacing w:line="360" w:lineRule="auto"/>
              <w:jc w:val="center"/>
              <w:rPr>
                <w:rFonts w:hint="eastAsia" w:ascii="宋体" w:hAnsi="宋体" w:eastAsia="宋体" w:cs="宋体"/>
                <w:szCs w:val="21"/>
              </w:rPr>
            </w:pPr>
            <w:r>
              <w:rPr>
                <w:rFonts w:hint="eastAsia" w:ascii="宋体" w:hAnsi="宋体" w:eastAsia="宋体" w:cs="宋体"/>
                <w:szCs w:val="21"/>
              </w:rPr>
              <w:t>12.1.3</w:t>
            </w:r>
          </w:p>
        </w:tc>
        <w:tc>
          <w:tcPr>
            <w:tcW w:w="7912" w:type="dxa"/>
            <w:vAlign w:val="center"/>
          </w:tcPr>
          <w:p w14:paraId="488B06AD">
            <w:pPr>
              <w:spacing w:line="360" w:lineRule="auto"/>
              <w:rPr>
                <w:rFonts w:hint="eastAsia" w:ascii="宋体" w:hAnsi="宋体" w:eastAsia="宋体" w:cs="宋体"/>
                <w:b/>
                <w:bCs/>
                <w:szCs w:val="21"/>
              </w:rPr>
            </w:pPr>
            <w:r>
              <w:rPr>
                <w:rFonts w:hint="eastAsia" w:ascii="宋体" w:hAnsi="宋体" w:eastAsia="宋体" w:cs="宋体"/>
                <w:b/>
                <w:bCs/>
                <w:szCs w:val="21"/>
              </w:rPr>
              <w:t>商务文件</w:t>
            </w:r>
          </w:p>
          <w:p w14:paraId="188BEBA0">
            <w:pPr>
              <w:spacing w:line="360" w:lineRule="auto"/>
              <w:rPr>
                <w:rFonts w:hint="eastAsia" w:ascii="宋体" w:hAnsi="宋体" w:eastAsia="宋体" w:cs="宋体"/>
                <w:szCs w:val="21"/>
              </w:rPr>
            </w:pPr>
            <w:r>
              <w:rPr>
                <w:rFonts w:hint="eastAsia" w:ascii="宋体" w:hAnsi="宋体" w:eastAsia="宋体" w:cs="宋体"/>
                <w:szCs w:val="21"/>
              </w:rPr>
              <w:t>1.无串通竞标行为的承诺函（格式后附）；（</w:t>
            </w:r>
            <w:r>
              <w:rPr>
                <w:rFonts w:hint="eastAsia" w:ascii="宋体" w:hAnsi="宋体" w:eastAsia="宋体" w:cs="宋体"/>
                <w:b/>
                <w:szCs w:val="21"/>
              </w:rPr>
              <w:t>必须提供，否则响应文件按无效响应处理</w:t>
            </w:r>
            <w:r>
              <w:rPr>
                <w:rFonts w:hint="eastAsia" w:ascii="宋体" w:hAnsi="宋体" w:eastAsia="宋体" w:cs="宋体"/>
                <w:szCs w:val="21"/>
              </w:rPr>
              <w:t>）</w:t>
            </w:r>
          </w:p>
          <w:p w14:paraId="4ADB0542">
            <w:pPr>
              <w:snapToGrid w:val="0"/>
              <w:spacing w:line="360" w:lineRule="auto"/>
              <w:jc w:val="left"/>
              <w:rPr>
                <w:rFonts w:hint="eastAsia" w:ascii="宋体" w:hAnsi="宋体" w:eastAsia="宋体" w:cs="宋体"/>
                <w:szCs w:val="21"/>
              </w:rPr>
            </w:pPr>
            <w:r>
              <w:rPr>
                <w:rFonts w:hint="eastAsia" w:ascii="宋体" w:hAnsi="宋体" w:eastAsia="宋体" w:cs="宋体"/>
                <w:szCs w:val="21"/>
              </w:rPr>
              <w:t>2.法定代表人身份证明书及法定代表人有效身份证正反面复印件（格式后附）；（</w:t>
            </w:r>
            <w:r>
              <w:rPr>
                <w:rFonts w:hint="eastAsia" w:ascii="宋体" w:hAnsi="宋体" w:eastAsia="宋体" w:cs="宋体"/>
                <w:b/>
                <w:bCs/>
                <w:szCs w:val="21"/>
              </w:rPr>
              <w:t>除自然人竞标外</w:t>
            </w:r>
            <w:r>
              <w:rPr>
                <w:rFonts w:hint="eastAsia" w:ascii="宋体" w:hAnsi="宋体" w:eastAsia="宋体" w:cs="宋体"/>
                <w:b/>
                <w:szCs w:val="21"/>
              </w:rPr>
              <w:t>必须提供，否则响应文件按无效响应处理</w:t>
            </w:r>
            <w:r>
              <w:rPr>
                <w:rFonts w:hint="eastAsia" w:ascii="宋体" w:hAnsi="宋体" w:eastAsia="宋体" w:cs="宋体"/>
                <w:szCs w:val="21"/>
              </w:rPr>
              <w:t>）</w:t>
            </w:r>
          </w:p>
          <w:p w14:paraId="4F658E4A">
            <w:pPr>
              <w:spacing w:line="360" w:lineRule="auto"/>
              <w:rPr>
                <w:rFonts w:hint="eastAsia" w:ascii="宋体" w:hAnsi="宋体" w:eastAsia="宋体" w:cs="宋体"/>
                <w:szCs w:val="21"/>
              </w:rPr>
            </w:pPr>
            <w:r>
              <w:rPr>
                <w:rFonts w:hint="eastAsia" w:ascii="宋体" w:hAnsi="宋体" w:eastAsia="宋体" w:cs="宋体"/>
                <w:szCs w:val="21"/>
              </w:rPr>
              <w:t>3.法定代表人授权委托书及委托代理人有效身份证正反面复印件（格式后附）；（</w:t>
            </w:r>
            <w:r>
              <w:rPr>
                <w:rFonts w:hint="eastAsia" w:ascii="宋体" w:hAnsi="宋体" w:eastAsia="宋体" w:cs="宋体"/>
                <w:b/>
                <w:szCs w:val="21"/>
              </w:rPr>
              <w:t>委托时必须提供，否则响应文件按无效响应处理</w:t>
            </w:r>
            <w:r>
              <w:rPr>
                <w:rFonts w:hint="eastAsia" w:ascii="宋体" w:hAnsi="宋体" w:eastAsia="宋体" w:cs="宋体"/>
                <w:szCs w:val="21"/>
              </w:rPr>
              <w:t>）</w:t>
            </w:r>
          </w:p>
          <w:p w14:paraId="06109A82">
            <w:pPr>
              <w:spacing w:line="360" w:lineRule="auto"/>
              <w:rPr>
                <w:rFonts w:hint="eastAsia" w:ascii="宋体" w:hAnsi="宋体" w:eastAsia="宋体" w:cs="宋体"/>
              </w:rPr>
            </w:pPr>
            <w:r>
              <w:rPr>
                <w:rFonts w:hint="eastAsia" w:ascii="宋体" w:hAnsi="宋体" w:eastAsia="宋体" w:cs="宋体"/>
                <w:szCs w:val="21"/>
              </w:rPr>
              <w:t>4.商务条款偏离表（格式后附）；（</w:t>
            </w:r>
            <w:r>
              <w:rPr>
                <w:rFonts w:hint="eastAsia" w:ascii="宋体" w:hAnsi="宋体" w:eastAsia="宋体" w:cs="宋体"/>
                <w:b/>
                <w:szCs w:val="21"/>
              </w:rPr>
              <w:t>必须提供，否则响应文件按无效响应处理</w:t>
            </w:r>
            <w:r>
              <w:rPr>
                <w:rFonts w:hint="eastAsia" w:ascii="宋体" w:hAnsi="宋体" w:eastAsia="宋体" w:cs="宋体"/>
                <w:szCs w:val="21"/>
              </w:rPr>
              <w:t>）</w:t>
            </w:r>
          </w:p>
          <w:p w14:paraId="460416BD">
            <w:pPr>
              <w:pStyle w:val="36"/>
              <w:rPr>
                <w:rFonts w:hint="eastAsia" w:ascii="宋体" w:hAnsi="宋体" w:eastAsia="宋体" w:cs="宋体"/>
                <w:bCs w:val="0"/>
                <w:spacing w:val="0"/>
                <w:kern w:val="2"/>
                <w:sz w:val="21"/>
                <w:szCs w:val="21"/>
              </w:rPr>
            </w:pPr>
            <w:r>
              <w:rPr>
                <w:rFonts w:hint="eastAsia" w:ascii="宋体" w:hAnsi="宋体" w:eastAsia="宋体" w:cs="宋体"/>
                <w:szCs w:val="21"/>
              </w:rPr>
              <w:t>5.</w:t>
            </w:r>
            <w:r>
              <w:rPr>
                <w:rFonts w:hint="eastAsia" w:ascii="宋体" w:hAnsi="宋体" w:eastAsia="宋体" w:cs="宋体"/>
                <w:bCs w:val="0"/>
                <w:spacing w:val="0"/>
                <w:kern w:val="2"/>
                <w:sz w:val="21"/>
                <w:szCs w:val="21"/>
              </w:rPr>
              <w:t>供应商情况介绍；（格式自拟）</w:t>
            </w:r>
          </w:p>
          <w:p w14:paraId="25E91C44">
            <w:pPr>
              <w:spacing w:line="360" w:lineRule="auto"/>
              <w:rPr>
                <w:rFonts w:hint="eastAsia" w:ascii="宋体" w:hAnsi="宋体" w:eastAsia="宋体" w:cs="宋体"/>
                <w:szCs w:val="21"/>
              </w:rPr>
            </w:pPr>
            <w:r>
              <w:rPr>
                <w:rFonts w:hint="eastAsia" w:ascii="宋体" w:hAnsi="宋体" w:eastAsia="宋体" w:cs="宋体"/>
                <w:szCs w:val="21"/>
              </w:rPr>
              <w:t>6.供应商认为需要提供的其他有关资料。（供应商根据“第三章 采购需求”及“第四章 评标方法及评标标准”提供有关证明材料）</w:t>
            </w:r>
          </w:p>
          <w:p w14:paraId="7AEE1ABE">
            <w:pPr>
              <w:snapToGrid w:val="0"/>
              <w:spacing w:line="360" w:lineRule="auto"/>
              <w:jc w:val="left"/>
              <w:rPr>
                <w:rFonts w:hint="eastAsia" w:ascii="宋体" w:hAnsi="宋体" w:eastAsia="宋体" w:cs="宋体"/>
                <w:b/>
                <w:szCs w:val="21"/>
              </w:rPr>
            </w:pPr>
            <w:r>
              <w:rPr>
                <w:rFonts w:hint="eastAsia" w:ascii="宋体" w:hAnsi="宋体" w:eastAsia="宋体" w:cs="宋体"/>
                <w:b/>
                <w:szCs w:val="21"/>
              </w:rPr>
              <w:t xml:space="preserve">注： </w:t>
            </w:r>
          </w:p>
          <w:p w14:paraId="1B84D426">
            <w:pPr>
              <w:snapToGrid w:val="0"/>
              <w:spacing w:line="380" w:lineRule="exact"/>
              <w:ind w:firstLine="422" w:firstLineChars="200"/>
              <w:jc w:val="left"/>
              <w:rPr>
                <w:rFonts w:hint="eastAsia" w:ascii="宋体" w:hAnsi="宋体" w:eastAsia="宋体" w:cs="宋体"/>
                <w:b/>
                <w:bCs/>
                <w:szCs w:val="21"/>
              </w:rPr>
            </w:pPr>
            <w:r>
              <w:rPr>
                <w:rFonts w:hint="eastAsia" w:ascii="宋体" w:hAnsi="宋体" w:eastAsia="宋体" w:cs="宋体"/>
                <w:b/>
                <w:bCs/>
                <w:szCs w:val="21"/>
              </w:rPr>
              <w:t>1.法定代表人授权委托书必须由法定代表人及委托代理人签字，并加盖供应商公章，否则作无效投标处理。</w:t>
            </w:r>
          </w:p>
          <w:p w14:paraId="51CB89A6">
            <w:pPr>
              <w:spacing w:line="360" w:lineRule="auto"/>
              <w:ind w:firstLine="413" w:firstLineChars="196"/>
              <w:rPr>
                <w:rFonts w:hint="eastAsia" w:ascii="宋体" w:hAnsi="宋体" w:eastAsia="宋体" w:cs="宋体"/>
                <w:szCs w:val="21"/>
              </w:rPr>
            </w:pPr>
            <w:r>
              <w:rPr>
                <w:rFonts w:hint="eastAsia" w:ascii="宋体" w:hAnsi="宋体" w:eastAsia="宋体" w:cs="宋体"/>
                <w:b/>
                <w:bCs/>
                <w:szCs w:val="21"/>
              </w:rPr>
              <w:t>2.</w:t>
            </w:r>
            <w:r>
              <w:rPr>
                <w:rFonts w:hint="eastAsia" w:ascii="宋体" w:hAnsi="宋体" w:eastAsia="宋体" w:cs="宋体"/>
                <w:szCs w:val="21"/>
              </w:rPr>
              <w:t xml:space="preserve"> </w:t>
            </w:r>
            <w:r>
              <w:rPr>
                <w:rFonts w:hint="eastAsia" w:ascii="宋体" w:hAnsi="宋体" w:eastAsia="宋体" w:cs="宋体"/>
                <w:b/>
                <w:bCs/>
                <w:szCs w:val="21"/>
              </w:rPr>
              <w:t>以上标明“必须提供”的材料</w:t>
            </w:r>
            <w:r>
              <w:rPr>
                <w:rFonts w:hint="eastAsia" w:ascii="宋体" w:hAnsi="宋体" w:eastAsia="宋体" w:cs="宋体"/>
                <w:b/>
                <w:szCs w:val="21"/>
              </w:rPr>
              <w:t>属于复印件的扫描件的</w:t>
            </w:r>
            <w:r>
              <w:rPr>
                <w:rFonts w:hint="eastAsia" w:ascii="宋体" w:hAnsi="宋体" w:eastAsia="宋体" w:cs="宋体"/>
                <w:b/>
                <w:bCs/>
                <w:szCs w:val="21"/>
              </w:rPr>
              <w:t>，必须加盖供应商电子公章，否则</w:t>
            </w:r>
            <w:r>
              <w:rPr>
                <w:rFonts w:hint="eastAsia" w:ascii="宋体" w:hAnsi="宋体" w:eastAsia="宋体" w:cs="宋体"/>
                <w:b/>
                <w:szCs w:val="21"/>
              </w:rPr>
              <w:t>作无效投标处理</w:t>
            </w:r>
            <w:r>
              <w:rPr>
                <w:rFonts w:hint="eastAsia" w:ascii="宋体" w:hAnsi="宋体" w:eastAsia="宋体" w:cs="宋体"/>
                <w:b/>
                <w:bCs/>
                <w:szCs w:val="21"/>
              </w:rPr>
              <w:t>。</w:t>
            </w:r>
          </w:p>
        </w:tc>
      </w:tr>
      <w:tr w14:paraId="657F7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6CF0F2C">
            <w:pPr>
              <w:spacing w:line="360" w:lineRule="auto"/>
              <w:jc w:val="center"/>
              <w:rPr>
                <w:rFonts w:hint="eastAsia" w:ascii="宋体" w:hAnsi="宋体" w:eastAsia="宋体" w:cs="宋体"/>
                <w:szCs w:val="21"/>
              </w:rPr>
            </w:pPr>
            <w:r>
              <w:rPr>
                <w:rFonts w:hint="eastAsia" w:ascii="宋体" w:hAnsi="宋体" w:eastAsia="宋体" w:cs="宋体"/>
                <w:szCs w:val="21"/>
              </w:rPr>
              <w:t>12.1.4</w:t>
            </w:r>
          </w:p>
        </w:tc>
        <w:tc>
          <w:tcPr>
            <w:tcW w:w="7912" w:type="dxa"/>
            <w:vAlign w:val="center"/>
          </w:tcPr>
          <w:p w14:paraId="1085E19B">
            <w:pPr>
              <w:spacing w:line="360" w:lineRule="auto"/>
              <w:rPr>
                <w:rFonts w:hint="eastAsia" w:ascii="宋体" w:hAnsi="宋体" w:eastAsia="宋体" w:cs="宋体"/>
              </w:rPr>
            </w:pPr>
            <w:r>
              <w:rPr>
                <w:rFonts w:hint="eastAsia" w:ascii="宋体" w:hAnsi="宋体" w:eastAsia="宋体" w:cs="宋体"/>
              </w:rPr>
              <w:t>技术文件</w:t>
            </w:r>
          </w:p>
          <w:p w14:paraId="7B2CA9E2">
            <w:pPr>
              <w:spacing w:line="360" w:lineRule="auto"/>
              <w:rPr>
                <w:rFonts w:hint="eastAsia" w:ascii="宋体" w:hAnsi="宋体" w:eastAsia="宋体" w:cs="宋体"/>
                <w:szCs w:val="21"/>
              </w:rPr>
            </w:pPr>
            <w:r>
              <w:rPr>
                <w:rFonts w:hint="eastAsia" w:ascii="宋体" w:hAnsi="宋体" w:eastAsia="宋体" w:cs="宋体"/>
                <w:szCs w:val="21"/>
              </w:rPr>
              <w:t>1.技术需求偏离表；</w:t>
            </w:r>
            <w:r>
              <w:rPr>
                <w:rFonts w:hint="eastAsia" w:ascii="宋体" w:hAnsi="宋体" w:eastAsia="宋体" w:cs="宋体"/>
                <w:b/>
                <w:bCs/>
                <w:szCs w:val="21"/>
              </w:rPr>
              <w:t>（必须提供，否则响应文件按无效响应处理）</w:t>
            </w:r>
          </w:p>
          <w:p w14:paraId="7B7E343D">
            <w:pPr>
              <w:spacing w:line="360" w:lineRule="auto"/>
              <w:rPr>
                <w:rFonts w:hint="eastAsia" w:ascii="宋体" w:hAnsi="宋体" w:eastAsia="宋体" w:cs="宋体"/>
                <w:szCs w:val="21"/>
              </w:rPr>
            </w:pPr>
            <w:r>
              <w:rPr>
                <w:rFonts w:hint="eastAsia" w:ascii="宋体" w:hAnsi="宋体" w:eastAsia="宋体" w:cs="宋体"/>
                <w:szCs w:val="21"/>
              </w:rPr>
              <w:t>2.项目实施方案；（格式自拟，根据评标办法的评分项自行编制。</w:t>
            </w:r>
            <w:r>
              <w:rPr>
                <w:rFonts w:hint="eastAsia" w:ascii="宋体" w:hAnsi="宋体" w:eastAsia="宋体" w:cs="宋体"/>
                <w:b/>
                <w:bCs/>
                <w:szCs w:val="21"/>
              </w:rPr>
              <w:t>必须提供，否则响应文件按无效响应处理</w:t>
            </w:r>
            <w:r>
              <w:rPr>
                <w:rFonts w:hint="eastAsia" w:ascii="宋体" w:hAnsi="宋体" w:eastAsia="宋体" w:cs="宋体"/>
                <w:szCs w:val="21"/>
              </w:rPr>
              <w:t>）</w:t>
            </w:r>
          </w:p>
          <w:p w14:paraId="33A71327">
            <w:pPr>
              <w:pStyle w:val="36"/>
              <w:spacing w:before="0" w:after="0" w:line="360" w:lineRule="auto"/>
              <w:rPr>
                <w:rFonts w:hint="eastAsia" w:ascii="宋体" w:hAnsi="宋体" w:eastAsia="宋体" w:cs="宋体"/>
                <w:sz w:val="21"/>
                <w:szCs w:val="21"/>
              </w:rPr>
            </w:pPr>
            <w:r>
              <w:rPr>
                <w:rFonts w:hint="eastAsia" w:ascii="宋体" w:hAnsi="宋体" w:eastAsia="宋体" w:cs="宋体"/>
                <w:sz w:val="21"/>
                <w:szCs w:val="21"/>
              </w:rPr>
              <w:t>3.售后服务承诺；</w:t>
            </w:r>
            <w:r>
              <w:rPr>
                <w:rFonts w:hint="eastAsia" w:ascii="宋体" w:hAnsi="宋体" w:eastAsia="宋体" w:cs="宋体"/>
                <w:b/>
                <w:bCs w:val="0"/>
                <w:sz w:val="21"/>
                <w:szCs w:val="21"/>
              </w:rPr>
              <w:t>（必须提供，否则作无效投标处理）</w:t>
            </w:r>
          </w:p>
          <w:p w14:paraId="2B9696E9">
            <w:pPr>
              <w:pStyle w:val="36"/>
              <w:spacing w:before="0" w:after="0" w:line="360" w:lineRule="auto"/>
              <w:rPr>
                <w:rFonts w:hint="eastAsia" w:ascii="宋体" w:hAnsi="宋体" w:eastAsia="宋体" w:cs="宋体"/>
                <w:sz w:val="21"/>
                <w:szCs w:val="21"/>
              </w:rPr>
            </w:pPr>
            <w:r>
              <w:rPr>
                <w:rFonts w:hint="eastAsia" w:ascii="宋体" w:hAnsi="宋体" w:eastAsia="宋体" w:cs="宋体"/>
                <w:sz w:val="21"/>
                <w:szCs w:val="21"/>
              </w:rPr>
              <w:t>4.项目实施人员一览表（格式自拟）； （如有，请提供）</w:t>
            </w:r>
          </w:p>
          <w:p w14:paraId="4B283705">
            <w:pPr>
              <w:pStyle w:val="36"/>
              <w:spacing w:before="0" w:after="0" w:line="360" w:lineRule="auto"/>
              <w:rPr>
                <w:rFonts w:hint="eastAsia" w:ascii="宋体" w:hAnsi="宋体" w:eastAsia="宋体" w:cs="宋体"/>
                <w:sz w:val="21"/>
                <w:szCs w:val="21"/>
              </w:rPr>
            </w:pPr>
            <w:r>
              <w:rPr>
                <w:rFonts w:hint="eastAsia" w:ascii="宋体" w:hAnsi="宋体" w:eastAsia="宋体" w:cs="宋体"/>
                <w:sz w:val="21"/>
                <w:szCs w:val="21"/>
              </w:rPr>
              <w:t>5.对本项目总体要求的理解；（包括：功能说明、性能指标及说明）；（如有，请提供）</w:t>
            </w:r>
          </w:p>
          <w:p w14:paraId="60D39481">
            <w:pPr>
              <w:spacing w:line="360" w:lineRule="auto"/>
              <w:rPr>
                <w:rFonts w:hint="eastAsia" w:ascii="宋体" w:hAnsi="宋体" w:eastAsia="宋体" w:cs="宋体"/>
                <w:szCs w:val="21"/>
              </w:rPr>
            </w:pPr>
            <w:r>
              <w:rPr>
                <w:rFonts w:hint="eastAsia" w:ascii="宋体" w:hAnsi="宋体" w:eastAsia="宋体" w:cs="宋体"/>
                <w:szCs w:val="21"/>
              </w:rPr>
              <w:t>6.除竞争性磋商文件规定必须提供以外，供应商需要说明的其他文件和说明。</w:t>
            </w:r>
          </w:p>
          <w:p w14:paraId="2FF502F7">
            <w:pPr>
              <w:pStyle w:val="36"/>
              <w:spacing w:before="0" w:after="0" w:line="360" w:lineRule="auto"/>
              <w:rPr>
                <w:rFonts w:hint="eastAsia" w:ascii="宋体" w:hAnsi="宋体" w:eastAsia="宋体" w:cs="宋体"/>
              </w:rPr>
            </w:pPr>
            <w:r>
              <w:rPr>
                <w:rFonts w:hint="eastAsia" w:ascii="宋体" w:hAnsi="宋体" w:eastAsia="宋体" w:cs="宋体"/>
                <w:b/>
                <w:bCs w:val="0"/>
                <w:spacing w:val="0"/>
                <w:kern w:val="2"/>
                <w:sz w:val="21"/>
                <w:szCs w:val="21"/>
              </w:rPr>
              <w:t>注：以上标明“必须提供”的材料属于复印件的扫描件的，必须加盖供应商电子公章，否则作无效投标处理。</w:t>
            </w:r>
          </w:p>
        </w:tc>
      </w:tr>
      <w:tr w14:paraId="3C0BD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651C279">
            <w:pPr>
              <w:spacing w:line="360" w:lineRule="auto"/>
              <w:jc w:val="center"/>
              <w:rPr>
                <w:rFonts w:hint="eastAsia" w:ascii="宋体" w:hAnsi="宋体" w:eastAsia="宋体" w:cs="宋体"/>
                <w:szCs w:val="21"/>
              </w:rPr>
            </w:pPr>
            <w:r>
              <w:rPr>
                <w:rFonts w:hint="eastAsia" w:ascii="宋体" w:hAnsi="宋体" w:eastAsia="宋体" w:cs="宋体"/>
                <w:szCs w:val="21"/>
              </w:rPr>
              <w:t>15.2</w:t>
            </w:r>
          </w:p>
        </w:tc>
        <w:tc>
          <w:tcPr>
            <w:tcW w:w="7912" w:type="dxa"/>
            <w:vAlign w:val="center"/>
          </w:tcPr>
          <w:p w14:paraId="699E951D">
            <w:pPr>
              <w:snapToGrid w:val="0"/>
              <w:spacing w:line="360" w:lineRule="auto"/>
              <w:jc w:val="left"/>
              <w:rPr>
                <w:rFonts w:hint="eastAsia" w:ascii="宋体" w:hAnsi="宋体" w:eastAsia="宋体" w:cs="宋体"/>
                <w:szCs w:val="21"/>
              </w:rPr>
            </w:pPr>
            <w:r>
              <w:rPr>
                <w:rFonts w:hint="eastAsia" w:ascii="宋体" w:hAnsi="宋体" w:eastAsia="宋体" w:cs="宋体"/>
                <w:szCs w:val="21"/>
              </w:rPr>
              <w:t>竞标报价必须包含满足本次竞标全部采购需求所应提供的服务，以及伴随的货物和工程（如有）的价格；包含竞标服务、货物、工程的成本、运输（含保险）、安装（如有）、调试、检验、技术服务、培训、税费等所有费用。</w:t>
            </w:r>
          </w:p>
          <w:p w14:paraId="03CB6EBA">
            <w:pPr>
              <w:snapToGrid w:val="0"/>
              <w:spacing w:line="360" w:lineRule="auto"/>
              <w:rPr>
                <w:rFonts w:hint="eastAsia" w:ascii="宋体" w:hAnsi="宋体" w:eastAsia="宋体" w:cs="宋体"/>
                <w:b/>
                <w:szCs w:val="21"/>
              </w:rPr>
            </w:pPr>
            <w:r>
              <w:rPr>
                <w:rFonts w:hint="eastAsia" w:ascii="宋体" w:hAnsi="宋体" w:eastAsia="宋体" w:cs="宋体"/>
                <w:b/>
                <w:szCs w:val="21"/>
              </w:rPr>
              <w:t>☑竞标报价包含验收费用</w:t>
            </w:r>
          </w:p>
          <w:p w14:paraId="2E638C58">
            <w:pPr>
              <w:snapToGrid w:val="0"/>
              <w:spacing w:line="360" w:lineRule="auto"/>
              <w:jc w:val="left"/>
              <w:rPr>
                <w:rFonts w:hint="eastAsia" w:ascii="宋体" w:hAnsi="宋体" w:eastAsia="宋体" w:cs="宋体"/>
                <w:szCs w:val="21"/>
              </w:rPr>
            </w:pPr>
            <w:r>
              <w:rPr>
                <w:rFonts w:hint="eastAsia" w:ascii="宋体" w:hAnsi="宋体" w:eastAsia="宋体" w:cs="宋体"/>
                <w:b/>
                <w:szCs w:val="21"/>
              </w:rPr>
              <w:t>□竞标报价不包含验收费用</w:t>
            </w:r>
          </w:p>
        </w:tc>
      </w:tr>
      <w:tr w14:paraId="76E00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E37367C">
            <w:pPr>
              <w:spacing w:line="360" w:lineRule="auto"/>
              <w:jc w:val="center"/>
              <w:rPr>
                <w:rFonts w:hint="eastAsia" w:ascii="宋体" w:hAnsi="宋体" w:eastAsia="宋体" w:cs="宋体"/>
                <w:szCs w:val="21"/>
              </w:rPr>
            </w:pPr>
            <w:r>
              <w:rPr>
                <w:rFonts w:hint="eastAsia" w:ascii="宋体" w:hAnsi="宋体" w:eastAsia="宋体" w:cs="宋体"/>
                <w:szCs w:val="21"/>
              </w:rPr>
              <w:t>16.2</w:t>
            </w:r>
          </w:p>
        </w:tc>
        <w:tc>
          <w:tcPr>
            <w:tcW w:w="7912" w:type="dxa"/>
            <w:vAlign w:val="center"/>
          </w:tcPr>
          <w:p w14:paraId="173211C2">
            <w:pPr>
              <w:pStyle w:val="10"/>
              <w:widowControl w:val="0"/>
              <w:tabs>
                <w:tab w:val="clear" w:pos="454"/>
              </w:tabs>
              <w:snapToGrid w:val="0"/>
              <w:spacing w:afterLines="0" w:line="360" w:lineRule="auto"/>
              <w:ind w:left="283" w:hanging="283" w:hangingChars="135"/>
              <w:rPr>
                <w:rFonts w:hint="eastAsia" w:ascii="宋体" w:hAnsi="宋体" w:eastAsia="宋体" w:cs="宋体"/>
                <w:kern w:val="2"/>
                <w:sz w:val="21"/>
                <w:szCs w:val="21"/>
              </w:rPr>
            </w:pPr>
            <w:r>
              <w:rPr>
                <w:rFonts w:hint="eastAsia" w:ascii="宋体" w:hAnsi="宋体" w:eastAsia="宋体" w:cs="宋体"/>
                <w:kern w:val="2"/>
                <w:sz w:val="21"/>
                <w:szCs w:val="21"/>
              </w:rPr>
              <w:t>竞标有效期：自首次响应文件提交截止之日起</w:t>
            </w:r>
            <w:r>
              <w:rPr>
                <w:rFonts w:hint="eastAsia" w:ascii="宋体" w:hAnsi="宋体" w:eastAsia="宋体" w:cs="宋体"/>
                <w:kern w:val="2"/>
                <w:sz w:val="21"/>
                <w:szCs w:val="21"/>
                <w:u w:val="single"/>
              </w:rPr>
              <w:t>60</w:t>
            </w:r>
            <w:r>
              <w:rPr>
                <w:rFonts w:hint="eastAsia" w:ascii="宋体" w:hAnsi="宋体" w:eastAsia="宋体" w:cs="宋体"/>
                <w:kern w:val="2"/>
                <w:sz w:val="21"/>
                <w:szCs w:val="21"/>
              </w:rPr>
              <w:t>日。</w:t>
            </w:r>
          </w:p>
        </w:tc>
      </w:tr>
      <w:tr w14:paraId="381C9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BE22500">
            <w:pPr>
              <w:spacing w:line="360" w:lineRule="auto"/>
              <w:jc w:val="center"/>
              <w:rPr>
                <w:rFonts w:hint="eastAsia" w:ascii="宋体" w:hAnsi="宋体" w:eastAsia="宋体" w:cs="宋体"/>
                <w:szCs w:val="21"/>
              </w:rPr>
            </w:pPr>
            <w:r>
              <w:rPr>
                <w:rFonts w:hint="eastAsia" w:ascii="宋体" w:hAnsi="宋体" w:eastAsia="宋体" w:cs="宋体"/>
                <w:szCs w:val="21"/>
              </w:rPr>
              <w:t>17.1</w:t>
            </w:r>
          </w:p>
        </w:tc>
        <w:tc>
          <w:tcPr>
            <w:tcW w:w="7912" w:type="dxa"/>
            <w:vAlign w:val="center"/>
          </w:tcPr>
          <w:p w14:paraId="7DB2315C">
            <w:pPr>
              <w:snapToGrid w:val="0"/>
              <w:spacing w:line="360" w:lineRule="auto"/>
              <w:rPr>
                <w:rFonts w:hint="eastAsia" w:ascii="宋体" w:hAnsi="宋体" w:eastAsia="宋体" w:cs="宋体"/>
              </w:rPr>
            </w:pPr>
            <w:r>
              <w:rPr>
                <w:rFonts w:hint="eastAsia" w:ascii="宋体" w:hAnsi="宋体" w:eastAsia="宋体" w:cs="宋体"/>
              </w:rPr>
              <w:t>磋商保证金：不需提交。</w:t>
            </w:r>
          </w:p>
        </w:tc>
      </w:tr>
      <w:tr w14:paraId="7E4AE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BF66802">
            <w:pPr>
              <w:spacing w:line="360" w:lineRule="auto"/>
              <w:jc w:val="center"/>
              <w:rPr>
                <w:rFonts w:hint="eastAsia" w:ascii="宋体" w:hAnsi="宋体" w:eastAsia="宋体" w:cs="宋体"/>
                <w:szCs w:val="21"/>
              </w:rPr>
            </w:pPr>
            <w:r>
              <w:rPr>
                <w:rFonts w:hint="eastAsia" w:ascii="宋体" w:hAnsi="宋体" w:eastAsia="宋体" w:cs="宋体"/>
                <w:szCs w:val="21"/>
              </w:rPr>
              <w:t>18.2</w:t>
            </w:r>
          </w:p>
        </w:tc>
        <w:tc>
          <w:tcPr>
            <w:tcW w:w="7912" w:type="dxa"/>
            <w:vAlign w:val="center"/>
          </w:tcPr>
          <w:p w14:paraId="7700E499">
            <w:pPr>
              <w:spacing w:line="360" w:lineRule="auto"/>
              <w:rPr>
                <w:rFonts w:hint="eastAsia" w:ascii="宋体" w:hAnsi="宋体" w:eastAsia="宋体" w:cs="宋体"/>
                <w:b/>
                <w:szCs w:val="21"/>
                <w:u w:val="single"/>
              </w:rPr>
            </w:pPr>
            <w:r>
              <w:rPr>
                <w:rFonts w:hint="eastAsia" w:ascii="宋体" w:hAnsi="宋体" w:eastAsia="宋体" w:cs="宋体"/>
                <w:szCs w:val="21"/>
              </w:rPr>
              <w:t>响应文件编制要求：响应文件应按资格证明文件、报价文件、商务文件、技术文件分别编制，资格证明文件、报价文件分别生成电子文件，商务文件和技术文件按顺序合并生成电子文件。</w:t>
            </w:r>
            <w:r>
              <w:rPr>
                <w:rFonts w:hint="eastAsia" w:ascii="宋体" w:hAnsi="宋体" w:eastAsia="宋体" w:cs="宋体"/>
                <w:b/>
                <w:szCs w:val="21"/>
                <w:u w:val="single"/>
              </w:rPr>
              <w:t>电子版响应文件制作方式见竞争性磋商公告附件。</w:t>
            </w:r>
          </w:p>
          <w:p w14:paraId="784EB38B">
            <w:pPr>
              <w:spacing w:line="360" w:lineRule="auto"/>
              <w:rPr>
                <w:rFonts w:hint="eastAsia" w:ascii="宋体" w:hAnsi="宋体" w:eastAsia="宋体" w:cs="宋体"/>
                <w:szCs w:val="21"/>
              </w:rPr>
            </w:pPr>
            <w:r>
              <w:rPr>
                <w:rFonts w:hint="eastAsia" w:ascii="宋体" w:hAnsi="宋体" w:eastAsia="宋体" w:cs="宋体"/>
                <w:szCs w:val="21"/>
              </w:rPr>
              <w:t>本项目不接受备份响应文件。</w:t>
            </w:r>
          </w:p>
        </w:tc>
      </w:tr>
      <w:tr w14:paraId="3B511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A73616A">
            <w:pPr>
              <w:spacing w:line="360" w:lineRule="auto"/>
              <w:jc w:val="center"/>
              <w:rPr>
                <w:rFonts w:hint="eastAsia" w:ascii="宋体" w:hAnsi="宋体" w:eastAsia="宋体" w:cs="宋体"/>
                <w:szCs w:val="21"/>
              </w:rPr>
            </w:pPr>
            <w:r>
              <w:rPr>
                <w:rFonts w:hint="eastAsia" w:ascii="宋体" w:hAnsi="宋体" w:eastAsia="宋体" w:cs="宋体"/>
                <w:szCs w:val="21"/>
              </w:rPr>
              <w:t>20.1</w:t>
            </w:r>
          </w:p>
        </w:tc>
        <w:tc>
          <w:tcPr>
            <w:tcW w:w="7912" w:type="dxa"/>
            <w:vAlign w:val="center"/>
          </w:tcPr>
          <w:p w14:paraId="576CCFD6">
            <w:pPr>
              <w:snapToGrid w:val="0"/>
              <w:spacing w:line="360" w:lineRule="auto"/>
              <w:ind w:firstLine="420" w:firstLineChars="200"/>
              <w:jc w:val="left"/>
              <w:rPr>
                <w:rFonts w:hint="eastAsia" w:ascii="宋体" w:hAnsi="宋体" w:eastAsia="宋体" w:cs="宋体"/>
              </w:rPr>
            </w:pPr>
            <w:r>
              <w:rPr>
                <w:rFonts w:hint="eastAsia" w:ascii="宋体" w:hAnsi="宋体" w:eastAsia="宋体" w:cs="宋体"/>
              </w:rPr>
              <w:t>首次响应文件提交起止时间：详见竞争性磋商公告。</w:t>
            </w:r>
          </w:p>
          <w:p w14:paraId="046E24A8">
            <w:pPr>
              <w:snapToGrid w:val="0"/>
              <w:spacing w:line="360" w:lineRule="auto"/>
              <w:ind w:firstLine="420" w:firstLineChars="200"/>
              <w:jc w:val="left"/>
              <w:rPr>
                <w:rFonts w:hint="eastAsia" w:ascii="宋体" w:hAnsi="宋体" w:eastAsia="宋体" w:cs="宋体"/>
              </w:rPr>
            </w:pPr>
            <w:r>
              <w:rPr>
                <w:rFonts w:hint="eastAsia" w:ascii="宋体" w:hAnsi="宋体" w:eastAsia="宋体" w:cs="宋体"/>
              </w:rPr>
              <w:t>首次响应文件提交截止时间：详见竞争性磋商公告。</w:t>
            </w:r>
          </w:p>
          <w:p w14:paraId="1080E154">
            <w:pPr>
              <w:snapToGrid w:val="0"/>
              <w:spacing w:line="360" w:lineRule="auto"/>
              <w:ind w:firstLine="420" w:firstLineChars="200"/>
              <w:jc w:val="left"/>
              <w:rPr>
                <w:rFonts w:hint="eastAsia" w:ascii="宋体" w:hAnsi="宋体" w:eastAsia="宋体" w:cs="宋体"/>
              </w:rPr>
            </w:pPr>
            <w:r>
              <w:rPr>
                <w:rFonts w:hint="eastAsia" w:ascii="宋体" w:hAnsi="宋体" w:eastAsia="宋体" w:cs="宋体"/>
              </w:rPr>
              <w:t>首次响应文件提交地点：详见竞争性磋商公告。</w:t>
            </w:r>
          </w:p>
        </w:tc>
      </w:tr>
      <w:tr w14:paraId="2466E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02C9CF0">
            <w:pPr>
              <w:spacing w:line="360" w:lineRule="auto"/>
              <w:jc w:val="center"/>
              <w:rPr>
                <w:rFonts w:hint="eastAsia" w:ascii="宋体" w:hAnsi="宋体" w:eastAsia="宋体" w:cs="宋体"/>
                <w:szCs w:val="21"/>
              </w:rPr>
            </w:pPr>
            <w:r>
              <w:rPr>
                <w:rFonts w:hint="eastAsia" w:ascii="宋体" w:hAnsi="宋体" w:eastAsia="宋体" w:cs="宋体"/>
                <w:szCs w:val="21"/>
              </w:rPr>
              <w:t>24.1</w:t>
            </w:r>
          </w:p>
        </w:tc>
        <w:tc>
          <w:tcPr>
            <w:tcW w:w="7912" w:type="dxa"/>
            <w:vAlign w:val="center"/>
          </w:tcPr>
          <w:p w14:paraId="3A8D5E3B">
            <w:pPr>
              <w:snapToGrid w:val="0"/>
              <w:spacing w:line="360" w:lineRule="auto"/>
              <w:jc w:val="left"/>
              <w:rPr>
                <w:rFonts w:hint="eastAsia" w:ascii="宋体" w:hAnsi="宋体" w:eastAsia="宋体" w:cs="宋体"/>
              </w:rPr>
            </w:pPr>
            <w:r>
              <w:rPr>
                <w:rFonts w:hint="eastAsia" w:ascii="宋体" w:hAnsi="宋体" w:eastAsia="宋体" w:cs="宋体"/>
              </w:rPr>
              <w:t>磋商小组的人数：3人。</w:t>
            </w:r>
          </w:p>
          <w:p w14:paraId="5C64DC5E">
            <w:pPr>
              <w:autoSpaceDE w:val="0"/>
              <w:autoSpaceDN w:val="0"/>
              <w:snapToGrid w:val="0"/>
              <w:spacing w:line="380" w:lineRule="exact"/>
              <w:textAlignment w:val="bottom"/>
              <w:rPr>
                <w:rFonts w:hint="eastAsia" w:ascii="宋体" w:hAnsi="宋体" w:eastAsia="宋体" w:cs="宋体"/>
              </w:rPr>
            </w:pPr>
            <w:r>
              <w:rPr>
                <w:rFonts w:hint="eastAsia" w:ascii="宋体" w:hAnsi="宋体" w:eastAsia="宋体" w:cs="宋体"/>
                <w:szCs w:val="21"/>
              </w:rPr>
              <w:t>评标方法：☑综合评分法</w:t>
            </w:r>
          </w:p>
        </w:tc>
      </w:tr>
      <w:tr w14:paraId="478C6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 w:hRule="atLeast"/>
          <w:jc w:val="center"/>
        </w:trPr>
        <w:tc>
          <w:tcPr>
            <w:tcW w:w="992" w:type="dxa"/>
            <w:vMerge w:val="restart"/>
            <w:vAlign w:val="center"/>
          </w:tcPr>
          <w:p w14:paraId="19DE6167">
            <w:pPr>
              <w:spacing w:line="360" w:lineRule="auto"/>
              <w:jc w:val="center"/>
              <w:rPr>
                <w:rFonts w:hint="eastAsia" w:ascii="宋体" w:hAnsi="宋体" w:eastAsia="宋体" w:cs="宋体"/>
                <w:szCs w:val="21"/>
              </w:rPr>
            </w:pPr>
            <w:r>
              <w:rPr>
                <w:rFonts w:hint="eastAsia" w:ascii="宋体" w:hAnsi="宋体" w:eastAsia="宋体" w:cs="宋体"/>
                <w:szCs w:val="21"/>
              </w:rPr>
              <w:t>26.2</w:t>
            </w:r>
          </w:p>
        </w:tc>
        <w:tc>
          <w:tcPr>
            <w:tcW w:w="7912" w:type="dxa"/>
            <w:vAlign w:val="center"/>
          </w:tcPr>
          <w:p w14:paraId="034B6DC2">
            <w:pPr>
              <w:snapToGrid w:val="0"/>
              <w:spacing w:line="360" w:lineRule="auto"/>
              <w:rPr>
                <w:rFonts w:hint="eastAsia" w:ascii="宋体" w:hAnsi="宋体" w:eastAsia="宋体" w:cs="宋体"/>
                <w:szCs w:val="21"/>
              </w:rPr>
            </w:pPr>
            <w:r>
              <w:rPr>
                <w:rFonts w:hint="eastAsia" w:ascii="宋体" w:hAnsi="宋体" w:eastAsia="宋体" w:cs="宋体"/>
                <w:szCs w:val="21"/>
              </w:rPr>
              <w:t>商务条款评审中允许负偏离的条款数为</w:t>
            </w:r>
            <w:r>
              <w:rPr>
                <w:rFonts w:hint="eastAsia" w:ascii="宋体" w:hAnsi="宋体" w:eastAsia="宋体" w:cs="宋体"/>
                <w:szCs w:val="21"/>
                <w:u w:val="single"/>
              </w:rPr>
              <w:t xml:space="preserve"> 0</w:t>
            </w:r>
            <w:r>
              <w:rPr>
                <w:rFonts w:hint="eastAsia" w:ascii="宋体" w:hAnsi="宋体" w:eastAsia="宋体" w:cs="宋体"/>
                <w:szCs w:val="21"/>
              </w:rPr>
              <w:t>项。</w:t>
            </w:r>
          </w:p>
          <w:p w14:paraId="7FBE6DEF">
            <w:pPr>
              <w:snapToGrid w:val="0"/>
              <w:spacing w:line="360" w:lineRule="auto"/>
              <w:rPr>
                <w:rFonts w:hint="eastAsia" w:ascii="宋体" w:hAnsi="宋体" w:eastAsia="宋体" w:cs="宋体"/>
                <w:szCs w:val="21"/>
              </w:rPr>
            </w:pPr>
            <w:r>
              <w:rPr>
                <w:rFonts w:hint="eastAsia" w:ascii="宋体" w:hAnsi="宋体" w:eastAsia="宋体" w:cs="宋体"/>
                <w:szCs w:val="21"/>
              </w:rPr>
              <w:t>技术需求评审中非带</w:t>
            </w:r>
            <w:r>
              <w:rPr>
                <w:rFonts w:hint="eastAsia" w:ascii="宋体" w:hAnsi="宋体" w:eastAsia="宋体" w:cs="宋体"/>
              </w:rPr>
              <w:t>“</w:t>
            </w:r>
            <w:r>
              <w:rPr>
                <w:rFonts w:hint="eastAsia" w:ascii="宋体" w:hAnsi="宋体" w:eastAsia="宋体" w:cs="宋体"/>
                <w:sz w:val="24"/>
                <w:lang w:bidi="ar"/>
              </w:rPr>
              <w:t>▲</w:t>
            </w:r>
            <w:r>
              <w:rPr>
                <w:rFonts w:hint="eastAsia" w:ascii="宋体" w:hAnsi="宋体" w:eastAsia="宋体" w:cs="宋体"/>
              </w:rPr>
              <w:t>”</w:t>
            </w:r>
            <w:r>
              <w:rPr>
                <w:rFonts w:hint="eastAsia" w:ascii="宋体" w:hAnsi="宋体" w:eastAsia="宋体" w:cs="宋体"/>
                <w:szCs w:val="21"/>
              </w:rPr>
              <w:t>允许负偏离的条款数为</w:t>
            </w:r>
            <w:r>
              <w:rPr>
                <w:rFonts w:hint="eastAsia" w:ascii="宋体" w:hAnsi="宋体" w:eastAsia="宋体" w:cs="宋体"/>
                <w:szCs w:val="21"/>
                <w:u w:val="single"/>
              </w:rPr>
              <w:t xml:space="preserve"> 0 </w:t>
            </w:r>
            <w:r>
              <w:rPr>
                <w:rFonts w:hint="eastAsia" w:ascii="宋体" w:hAnsi="宋体" w:eastAsia="宋体" w:cs="宋体"/>
                <w:szCs w:val="21"/>
              </w:rPr>
              <w:t>项。</w:t>
            </w:r>
          </w:p>
        </w:tc>
      </w:tr>
      <w:tr w14:paraId="390DC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71760FA9">
            <w:pPr>
              <w:spacing w:line="360" w:lineRule="auto"/>
              <w:jc w:val="center"/>
              <w:rPr>
                <w:rFonts w:hint="eastAsia" w:ascii="宋体" w:hAnsi="宋体" w:eastAsia="宋体" w:cs="宋体"/>
                <w:szCs w:val="21"/>
              </w:rPr>
            </w:pPr>
          </w:p>
        </w:tc>
        <w:tc>
          <w:tcPr>
            <w:tcW w:w="7912" w:type="dxa"/>
            <w:vAlign w:val="center"/>
          </w:tcPr>
          <w:p w14:paraId="5943B716">
            <w:pPr>
              <w:snapToGrid w:val="0"/>
              <w:spacing w:line="360" w:lineRule="auto"/>
              <w:rPr>
                <w:rFonts w:hint="eastAsia" w:ascii="宋体" w:hAnsi="宋体" w:eastAsia="宋体" w:cs="宋体"/>
                <w:szCs w:val="21"/>
              </w:rPr>
            </w:pPr>
            <w:r>
              <w:rPr>
                <w:rFonts w:hint="eastAsia" w:ascii="宋体" w:hAnsi="宋体" w:eastAsia="宋体" w:cs="宋体"/>
                <w:szCs w:val="21"/>
              </w:rPr>
              <w:t>磋商的顺序：</w:t>
            </w:r>
          </w:p>
          <w:p w14:paraId="15D3A807">
            <w:pPr>
              <w:pStyle w:val="11"/>
              <w:spacing w:line="360" w:lineRule="auto"/>
              <w:rPr>
                <w:rFonts w:hint="eastAsia" w:ascii="宋体" w:hAnsi="宋体" w:eastAsia="宋体" w:cs="宋体"/>
                <w:szCs w:val="21"/>
              </w:rPr>
            </w:pPr>
            <w:r>
              <w:rPr>
                <w:rFonts w:hint="eastAsia" w:ascii="宋体" w:hAnsi="宋体" w:eastAsia="宋体" w:cs="宋体"/>
                <w:szCs w:val="21"/>
              </w:rPr>
              <w:t>□按照提交首次响应文件的顺序，通知磋商时，若某供应商不在通知现场时（该供应商排序到最后磋商），按照签到的顺序由其下一位供应商先参与磋商。</w:t>
            </w:r>
          </w:p>
          <w:p w14:paraId="73E1D0A2">
            <w:pPr>
              <w:snapToGrid w:val="0"/>
              <w:spacing w:line="360" w:lineRule="auto"/>
              <w:rPr>
                <w:rFonts w:hint="eastAsia" w:ascii="宋体" w:hAnsi="宋体" w:eastAsia="宋体" w:cs="宋体"/>
                <w:b/>
                <w:szCs w:val="21"/>
              </w:rPr>
            </w:pPr>
            <w:r>
              <w:rPr>
                <w:rFonts w:hint="eastAsia" w:ascii="宋体" w:hAnsi="宋体" w:eastAsia="宋体" w:cs="宋体"/>
                <w:szCs w:val="21"/>
              </w:rPr>
              <w:t>☑随机排序。</w:t>
            </w:r>
          </w:p>
        </w:tc>
      </w:tr>
      <w:tr w14:paraId="76C9C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122DB4D">
            <w:pPr>
              <w:spacing w:line="360" w:lineRule="auto"/>
              <w:jc w:val="center"/>
              <w:rPr>
                <w:rFonts w:hint="eastAsia" w:ascii="宋体" w:hAnsi="宋体" w:eastAsia="宋体" w:cs="宋体"/>
                <w:szCs w:val="21"/>
              </w:rPr>
            </w:pPr>
            <w:r>
              <w:rPr>
                <w:rFonts w:hint="eastAsia" w:ascii="宋体" w:hAnsi="宋体" w:eastAsia="宋体" w:cs="宋体"/>
                <w:szCs w:val="21"/>
              </w:rPr>
              <w:t>28.1</w:t>
            </w:r>
          </w:p>
        </w:tc>
        <w:tc>
          <w:tcPr>
            <w:tcW w:w="7912" w:type="dxa"/>
            <w:vAlign w:val="center"/>
          </w:tcPr>
          <w:p w14:paraId="1143F2E4">
            <w:pPr>
              <w:snapToGrid w:val="0"/>
              <w:spacing w:line="360" w:lineRule="auto"/>
              <w:rPr>
                <w:rFonts w:hint="eastAsia" w:ascii="宋体" w:hAnsi="宋体" w:eastAsia="宋体" w:cs="宋体"/>
                <w:szCs w:val="21"/>
              </w:rPr>
            </w:pPr>
            <w:r>
              <w:rPr>
                <w:rFonts w:hint="eastAsia" w:ascii="宋体" w:hAnsi="宋体" w:eastAsia="宋体" w:cs="宋体"/>
                <w:szCs w:val="21"/>
              </w:rPr>
              <w:t>履约保证金金额：无</w:t>
            </w:r>
          </w:p>
        </w:tc>
      </w:tr>
      <w:tr w14:paraId="787C1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5E82C14">
            <w:pPr>
              <w:spacing w:line="360" w:lineRule="auto"/>
              <w:jc w:val="center"/>
              <w:rPr>
                <w:rFonts w:hint="eastAsia" w:ascii="宋体" w:hAnsi="宋体" w:eastAsia="宋体" w:cs="宋体"/>
                <w:szCs w:val="21"/>
              </w:rPr>
            </w:pPr>
            <w:r>
              <w:rPr>
                <w:rFonts w:hint="eastAsia" w:ascii="宋体" w:hAnsi="宋体" w:eastAsia="宋体" w:cs="宋体"/>
                <w:szCs w:val="21"/>
              </w:rPr>
              <w:t>29.1</w:t>
            </w:r>
          </w:p>
        </w:tc>
        <w:tc>
          <w:tcPr>
            <w:tcW w:w="7912" w:type="dxa"/>
            <w:vAlign w:val="center"/>
          </w:tcPr>
          <w:p w14:paraId="26EFCA04">
            <w:pPr>
              <w:autoSpaceDE w:val="0"/>
              <w:autoSpaceDN w:val="0"/>
              <w:snapToGrid w:val="0"/>
              <w:spacing w:line="360" w:lineRule="auto"/>
              <w:textAlignment w:val="bottom"/>
              <w:rPr>
                <w:rFonts w:hint="eastAsia" w:ascii="宋体" w:hAnsi="宋体" w:eastAsia="宋体" w:cs="宋体"/>
                <w:szCs w:val="21"/>
              </w:rPr>
            </w:pPr>
            <w:r>
              <w:rPr>
                <w:rFonts w:hint="eastAsia" w:ascii="宋体" w:hAnsi="宋体" w:eastAsia="宋体" w:cs="宋体"/>
                <w:szCs w:val="21"/>
              </w:rPr>
              <w:t xml:space="preserve">签订合同携带的证明材料： </w:t>
            </w:r>
          </w:p>
          <w:p w14:paraId="5825D19F">
            <w:pPr>
              <w:autoSpaceDE w:val="0"/>
              <w:autoSpaceDN w:val="0"/>
              <w:snapToGrid w:val="0"/>
              <w:spacing w:line="360" w:lineRule="auto"/>
              <w:textAlignment w:val="bottom"/>
              <w:rPr>
                <w:rFonts w:hint="eastAsia" w:ascii="宋体" w:hAnsi="宋体" w:eastAsia="宋体" w:cs="宋体"/>
                <w:szCs w:val="21"/>
              </w:rPr>
            </w:pPr>
            <w:r>
              <w:rPr>
                <w:rFonts w:hint="eastAsia" w:ascii="宋体" w:hAnsi="宋体" w:eastAsia="宋体" w:cs="宋体"/>
                <w:szCs w:val="21"/>
              </w:rPr>
              <w:t>委托代理人负责签订合同的，须携带授权委托书及委托代理人身份证原件等其他资格证件。</w:t>
            </w:r>
          </w:p>
          <w:p w14:paraId="3DE79641">
            <w:pPr>
              <w:snapToGrid w:val="0"/>
              <w:spacing w:line="360" w:lineRule="auto"/>
              <w:rPr>
                <w:rFonts w:hint="eastAsia" w:ascii="宋体" w:hAnsi="宋体" w:eastAsia="宋体" w:cs="宋体"/>
                <w:szCs w:val="21"/>
              </w:rPr>
            </w:pPr>
            <w:r>
              <w:rPr>
                <w:rFonts w:hint="eastAsia" w:ascii="宋体" w:hAnsi="宋体" w:eastAsia="宋体" w:cs="宋体"/>
                <w:szCs w:val="21"/>
              </w:rPr>
              <w:t>法定代表人负责签订合同的，须携带法定代表人身份证明原件及身份证原件等其他证明材料。</w:t>
            </w:r>
          </w:p>
        </w:tc>
      </w:tr>
      <w:tr w14:paraId="0FA90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CC2A421">
            <w:pPr>
              <w:spacing w:line="360" w:lineRule="auto"/>
              <w:jc w:val="center"/>
              <w:rPr>
                <w:rFonts w:hint="eastAsia" w:ascii="宋体" w:hAnsi="宋体" w:eastAsia="宋体" w:cs="宋体"/>
                <w:szCs w:val="21"/>
              </w:rPr>
            </w:pPr>
            <w:r>
              <w:rPr>
                <w:rFonts w:hint="eastAsia" w:ascii="宋体" w:hAnsi="宋体" w:eastAsia="宋体" w:cs="宋体"/>
                <w:szCs w:val="21"/>
              </w:rPr>
              <w:t>31.2</w:t>
            </w:r>
          </w:p>
        </w:tc>
        <w:tc>
          <w:tcPr>
            <w:tcW w:w="7912" w:type="dxa"/>
            <w:vAlign w:val="center"/>
          </w:tcPr>
          <w:p w14:paraId="621F64EC">
            <w:pPr>
              <w:snapToGrid w:val="0"/>
              <w:spacing w:line="360" w:lineRule="auto"/>
              <w:rPr>
                <w:rFonts w:hint="eastAsia" w:ascii="宋体" w:hAnsi="宋体" w:eastAsia="宋体" w:cs="宋体"/>
                <w:szCs w:val="21"/>
              </w:rPr>
            </w:pPr>
            <w:r>
              <w:rPr>
                <w:rFonts w:hint="eastAsia" w:ascii="宋体" w:hAnsi="宋体" w:eastAsia="宋体" w:cs="宋体"/>
                <w:szCs w:val="21"/>
              </w:rPr>
              <w:t>接收质疑函方式：以书面形式。</w:t>
            </w:r>
          </w:p>
          <w:p w14:paraId="696F90E4">
            <w:pPr>
              <w:pStyle w:val="15"/>
              <w:snapToGrid w:val="0"/>
              <w:spacing w:line="360" w:lineRule="auto"/>
              <w:rPr>
                <w:rFonts w:hint="eastAsia" w:hAnsi="宋体" w:eastAsia="宋体" w:cs="宋体"/>
                <w:kern w:val="2"/>
                <w:sz w:val="21"/>
              </w:rPr>
            </w:pPr>
            <w:r>
              <w:rPr>
                <w:rFonts w:hint="eastAsia" w:hAnsi="宋体" w:eastAsia="宋体" w:cs="宋体"/>
                <w:kern w:val="2"/>
                <w:sz w:val="21"/>
              </w:rPr>
              <w:t>质疑联系部门及联系方式：</w:t>
            </w:r>
            <w:r>
              <w:rPr>
                <w:rFonts w:hint="eastAsia" w:hAnsi="宋体" w:eastAsia="宋体" w:cs="宋体"/>
                <w:spacing w:val="-2"/>
                <w:sz w:val="21"/>
              </w:rPr>
              <w:t xml:space="preserve">广西华盛工程咨询有限公司岑溪分公司 </w:t>
            </w:r>
            <w:r>
              <w:rPr>
                <w:rFonts w:hint="eastAsia" w:hAnsi="宋体" w:eastAsia="宋体" w:cs="宋体"/>
                <w:kern w:val="2"/>
                <w:sz w:val="21"/>
              </w:rPr>
              <w:t>，联系电话：0774-8235967，通讯地址：岑溪市明都新城永安街163号三楼</w:t>
            </w:r>
          </w:p>
          <w:p w14:paraId="78166EE4">
            <w:pPr>
              <w:autoSpaceDE w:val="0"/>
              <w:autoSpaceDN w:val="0"/>
              <w:snapToGrid w:val="0"/>
              <w:spacing w:line="360" w:lineRule="auto"/>
              <w:textAlignment w:val="bottom"/>
              <w:rPr>
                <w:rFonts w:hint="eastAsia" w:ascii="宋体" w:hAnsi="宋体" w:eastAsia="宋体" w:cs="宋体"/>
                <w:szCs w:val="21"/>
              </w:rPr>
            </w:pPr>
            <w:r>
              <w:rPr>
                <w:rFonts w:hint="eastAsia" w:ascii="宋体" w:hAnsi="宋体" w:eastAsia="宋体" w:cs="宋体"/>
              </w:rPr>
              <w:t>业务时间：上午9时00分到12时00分，下午3时00分到6时00分，业务时间以外、双休日和法定节假日不办理业务。</w:t>
            </w:r>
          </w:p>
        </w:tc>
      </w:tr>
      <w:tr w14:paraId="11EAB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2B90BDE">
            <w:pPr>
              <w:spacing w:line="360" w:lineRule="auto"/>
              <w:jc w:val="center"/>
              <w:rPr>
                <w:rFonts w:hint="eastAsia" w:ascii="宋体" w:hAnsi="宋体" w:eastAsia="宋体" w:cs="宋体"/>
                <w:szCs w:val="21"/>
              </w:rPr>
            </w:pPr>
            <w:r>
              <w:rPr>
                <w:rFonts w:hint="eastAsia" w:ascii="宋体" w:hAnsi="宋体" w:eastAsia="宋体" w:cs="宋体"/>
                <w:szCs w:val="21"/>
              </w:rPr>
              <w:t>32.1</w:t>
            </w:r>
          </w:p>
        </w:tc>
        <w:tc>
          <w:tcPr>
            <w:tcW w:w="7912" w:type="dxa"/>
            <w:vAlign w:val="center"/>
          </w:tcPr>
          <w:p w14:paraId="700921E8">
            <w:pPr>
              <w:pStyle w:val="15"/>
              <w:snapToGrid w:val="0"/>
              <w:spacing w:line="360" w:lineRule="auto"/>
              <w:rPr>
                <w:rFonts w:hint="eastAsia" w:hAnsi="宋体" w:eastAsia="宋体" w:cs="宋体"/>
                <w:sz w:val="21"/>
              </w:rPr>
            </w:pPr>
            <w:r>
              <w:rPr>
                <w:rFonts w:hint="eastAsia" w:hAnsi="宋体" w:eastAsia="宋体" w:cs="宋体"/>
                <w:sz w:val="21"/>
              </w:rPr>
              <w:t>1.采购代理费支付方式：</w:t>
            </w:r>
          </w:p>
          <w:p w14:paraId="2966AE74">
            <w:pPr>
              <w:pStyle w:val="15"/>
              <w:snapToGrid w:val="0"/>
              <w:spacing w:line="360" w:lineRule="auto"/>
              <w:rPr>
                <w:rFonts w:hint="eastAsia" w:hAnsi="宋体" w:eastAsia="宋体" w:cs="宋体"/>
                <w:sz w:val="21"/>
              </w:rPr>
            </w:pPr>
            <w:r>
              <w:rPr>
                <w:rFonts w:hint="eastAsia" w:hAnsi="宋体" w:eastAsia="宋体" w:cs="宋体"/>
                <w:sz w:val="21"/>
              </w:rPr>
              <w:t>☑本项目代理服务费由</w:t>
            </w:r>
            <w:r>
              <w:rPr>
                <w:rFonts w:hint="eastAsia" w:hAnsi="宋体" w:eastAsia="宋体" w:cs="宋体"/>
                <w:sz w:val="21"/>
                <w:u w:val="single"/>
              </w:rPr>
              <w:t>成交供应商</w:t>
            </w:r>
            <w:r>
              <w:rPr>
                <w:rFonts w:hint="eastAsia" w:hAnsi="宋体" w:eastAsia="宋体" w:cs="宋体"/>
                <w:sz w:val="21"/>
              </w:rPr>
              <w:t>领取成交通知书前，一次性向采购代理机构支付。</w:t>
            </w:r>
          </w:p>
          <w:p w14:paraId="633F64A4">
            <w:pPr>
              <w:pStyle w:val="15"/>
              <w:snapToGrid w:val="0"/>
              <w:spacing w:line="360" w:lineRule="auto"/>
              <w:rPr>
                <w:rFonts w:hint="eastAsia" w:hAnsi="宋体" w:eastAsia="宋体" w:cs="宋体"/>
                <w:sz w:val="21"/>
              </w:rPr>
            </w:pPr>
            <w:r>
              <w:rPr>
                <w:rFonts w:hint="eastAsia" w:hAnsi="宋体" w:eastAsia="宋体" w:cs="宋体"/>
                <w:sz w:val="21"/>
              </w:rPr>
              <w:t>□采购人支付。</w:t>
            </w:r>
          </w:p>
          <w:p w14:paraId="1204D2E1">
            <w:pPr>
              <w:pStyle w:val="15"/>
              <w:snapToGrid w:val="0"/>
              <w:spacing w:line="360" w:lineRule="auto"/>
              <w:rPr>
                <w:rFonts w:hint="eastAsia" w:hAnsi="宋体" w:eastAsia="宋体" w:cs="宋体"/>
                <w:sz w:val="21"/>
              </w:rPr>
            </w:pPr>
            <w:r>
              <w:rPr>
                <w:rFonts w:hint="eastAsia" w:hAnsi="宋体" w:eastAsia="宋体" w:cs="宋体"/>
                <w:sz w:val="21"/>
              </w:rPr>
              <w:t>2.采购代理费收取标准：</w:t>
            </w:r>
          </w:p>
          <w:p w14:paraId="5E1AB969">
            <w:pPr>
              <w:pStyle w:val="21"/>
              <w:rPr>
                <w:rFonts w:hint="eastAsia" w:ascii="宋体" w:hAnsi="宋体" w:eastAsia="宋体" w:cs="宋体"/>
                <w:kern w:val="0"/>
                <w:szCs w:val="21"/>
              </w:rPr>
            </w:pPr>
            <w:r>
              <w:rPr>
                <w:rFonts w:hint="eastAsia" w:ascii="宋体" w:hAnsi="宋体" w:eastAsia="宋体" w:cs="宋体"/>
                <w:kern w:val="0"/>
                <w:szCs w:val="21"/>
              </w:rPr>
              <w:t>按国家计委印发《招标代理服务收费管理暂行办法》招标代理服务收费标准〖2002〗1980号文收取。</w:t>
            </w:r>
          </w:p>
          <w:p w14:paraId="4247C969">
            <w:pPr>
              <w:rPr>
                <w:rFonts w:hint="eastAsia" w:ascii="宋体" w:hAnsi="宋体" w:eastAsia="宋体" w:cs="宋体"/>
                <w:kern w:val="0"/>
                <w:szCs w:val="21"/>
              </w:rPr>
            </w:pPr>
            <w:r>
              <w:rPr>
                <w:rFonts w:hint="eastAsia" w:ascii="宋体" w:hAnsi="宋体" w:eastAsia="宋体" w:cs="宋体"/>
                <w:kern w:val="0"/>
                <w:szCs w:val="21"/>
              </w:rPr>
              <w:t>3. 采购代理费收取银行账户</w:t>
            </w:r>
          </w:p>
          <w:p w14:paraId="570699EF">
            <w:pPr>
              <w:rPr>
                <w:rFonts w:hint="eastAsia" w:ascii="宋体" w:hAnsi="宋体" w:eastAsia="宋体" w:cs="宋体"/>
                <w:kern w:val="0"/>
                <w:szCs w:val="21"/>
              </w:rPr>
            </w:pPr>
            <w:r>
              <w:rPr>
                <w:rFonts w:hint="eastAsia" w:ascii="宋体" w:hAnsi="宋体" w:eastAsia="宋体" w:cs="宋体"/>
                <w:kern w:val="0"/>
                <w:szCs w:val="21"/>
              </w:rPr>
              <w:t>帐户名称：广西华盛工程咨询有限公司岑溪分公司</w:t>
            </w:r>
          </w:p>
          <w:p w14:paraId="334C4908">
            <w:pPr>
              <w:rPr>
                <w:rFonts w:hint="eastAsia" w:ascii="宋体" w:hAnsi="宋体" w:eastAsia="宋体" w:cs="宋体"/>
                <w:kern w:val="0"/>
                <w:szCs w:val="21"/>
              </w:rPr>
            </w:pPr>
            <w:r>
              <w:rPr>
                <w:rFonts w:hint="eastAsia" w:ascii="宋体" w:hAnsi="宋体" w:eastAsia="宋体" w:cs="宋体"/>
                <w:kern w:val="0"/>
                <w:szCs w:val="21"/>
              </w:rPr>
              <w:t xml:space="preserve">开户银行：广西岑溪农村商业银行文化支行 </w:t>
            </w:r>
          </w:p>
          <w:p w14:paraId="109A7E44">
            <w:pPr>
              <w:rPr>
                <w:rFonts w:hint="eastAsia" w:ascii="宋体" w:hAnsi="宋体" w:eastAsia="宋体" w:cs="宋体"/>
              </w:rPr>
            </w:pPr>
            <w:r>
              <w:rPr>
                <w:rFonts w:hint="eastAsia" w:ascii="宋体" w:hAnsi="宋体" w:eastAsia="宋体" w:cs="宋体"/>
                <w:kern w:val="0"/>
                <w:szCs w:val="21"/>
              </w:rPr>
              <w:t xml:space="preserve">银行账号：4051 1201 0101 8294 20 </w:t>
            </w:r>
          </w:p>
        </w:tc>
      </w:tr>
      <w:tr w14:paraId="232E6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5C87343">
            <w:pPr>
              <w:spacing w:line="360" w:lineRule="auto"/>
              <w:jc w:val="center"/>
              <w:rPr>
                <w:rFonts w:hint="eastAsia" w:ascii="宋体" w:hAnsi="宋体" w:eastAsia="宋体" w:cs="宋体"/>
                <w:szCs w:val="21"/>
              </w:rPr>
            </w:pPr>
            <w:r>
              <w:rPr>
                <w:rFonts w:hint="eastAsia" w:ascii="宋体" w:hAnsi="宋体" w:eastAsia="宋体" w:cs="宋体"/>
                <w:szCs w:val="21"/>
              </w:rPr>
              <w:t>33.1</w:t>
            </w:r>
          </w:p>
        </w:tc>
        <w:tc>
          <w:tcPr>
            <w:tcW w:w="7912" w:type="dxa"/>
            <w:vAlign w:val="center"/>
          </w:tcPr>
          <w:p w14:paraId="25FAD79D">
            <w:pPr>
              <w:pStyle w:val="15"/>
              <w:snapToGrid w:val="0"/>
              <w:spacing w:line="360" w:lineRule="auto"/>
              <w:rPr>
                <w:rFonts w:hint="eastAsia" w:hAnsi="宋体" w:eastAsia="宋体" w:cs="宋体"/>
                <w:kern w:val="2"/>
                <w:sz w:val="21"/>
              </w:rPr>
            </w:pPr>
            <w:r>
              <w:rPr>
                <w:rFonts w:hint="eastAsia" w:hAnsi="宋体" w:eastAsia="宋体" w:cs="宋体"/>
                <w:sz w:val="21"/>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26A2F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6733327">
            <w:pPr>
              <w:spacing w:line="360" w:lineRule="auto"/>
              <w:jc w:val="center"/>
              <w:rPr>
                <w:rFonts w:hint="eastAsia" w:ascii="宋体" w:hAnsi="宋体" w:eastAsia="宋体" w:cs="宋体"/>
                <w:szCs w:val="21"/>
              </w:rPr>
            </w:pPr>
            <w:r>
              <w:rPr>
                <w:rFonts w:hint="eastAsia" w:ascii="宋体" w:hAnsi="宋体" w:eastAsia="宋体" w:cs="宋体"/>
                <w:szCs w:val="21"/>
              </w:rPr>
              <w:t>33.2</w:t>
            </w:r>
          </w:p>
        </w:tc>
        <w:tc>
          <w:tcPr>
            <w:tcW w:w="7912" w:type="dxa"/>
            <w:vAlign w:val="center"/>
          </w:tcPr>
          <w:p w14:paraId="4C7E4BBD">
            <w:pPr>
              <w:pStyle w:val="15"/>
              <w:snapToGrid w:val="0"/>
              <w:spacing w:line="360" w:lineRule="auto"/>
              <w:rPr>
                <w:rFonts w:hint="eastAsia" w:hAnsi="宋体" w:eastAsia="宋体" w:cs="宋体"/>
                <w:sz w:val="21"/>
              </w:rPr>
            </w:pPr>
            <w:r>
              <w:rPr>
                <w:rFonts w:hint="eastAsia" w:hAnsi="宋体" w:eastAsia="宋体" w:cs="宋体"/>
                <w:sz w:val="21"/>
              </w:rPr>
              <w:t>本采购文件中描述供应商的“公章”是指根据我国对公章的管理规定，用供应商法定主体行为名称制作的印章，除本采购文件有特殊规定外，供应商的财务章、部门章、分公司章、工会章、合同章、投标专用章、业务专用章及银行的转账章、现金收讫章、现金付讫章等其他形式印章均不能代替公章。</w:t>
            </w:r>
          </w:p>
          <w:p w14:paraId="242C7312">
            <w:pPr>
              <w:pStyle w:val="15"/>
              <w:snapToGrid w:val="0"/>
              <w:spacing w:line="360" w:lineRule="auto"/>
              <w:rPr>
                <w:rFonts w:hint="eastAsia" w:hAnsi="宋体" w:eastAsia="宋体" w:cs="宋体"/>
                <w:sz w:val="21"/>
              </w:rPr>
            </w:pPr>
            <w:r>
              <w:rPr>
                <w:rFonts w:hint="eastAsia" w:hAnsi="宋体" w:eastAsia="宋体" w:cs="宋体"/>
                <w:sz w:val="21"/>
              </w:rPr>
              <w:t>本采购文件所称的“电子签章”“电子签名”，是指经“采购云”平台认可的 CA 认证的电子签名数据为表现形式的印章，可用于签署电子投标文件，电子印章与实物印章具有同等法律效力， 不因其采用电子化表现形式而否定其法律效力。</w:t>
            </w:r>
          </w:p>
          <w:p w14:paraId="5847321C">
            <w:pPr>
              <w:pStyle w:val="15"/>
              <w:snapToGrid w:val="0"/>
              <w:spacing w:line="360" w:lineRule="auto"/>
              <w:rPr>
                <w:rFonts w:hint="eastAsia" w:hAnsi="宋体" w:eastAsia="宋体" w:cs="宋体"/>
                <w:sz w:val="21"/>
              </w:rPr>
            </w:pPr>
            <w:r>
              <w:rPr>
                <w:rFonts w:hint="eastAsia" w:hAnsi="宋体" w:eastAsia="宋体" w:cs="宋体"/>
                <w:sz w:val="21"/>
              </w:rPr>
              <w:t>供应商为其他组织或者自然人时，本采购文件规定的法定代表人指负责人或者自然人。本采购文件所称负责人是指参加投标的其他组织营业执照或者执业许可证等证照上的负责人， 本采购文件所称自然人指参与投标的自然人本人，且应具备独立承担民事责任能力，自然人应当为年满 18 岁以上成年人（十六周岁以上的未成年人，以自己的劳动收入为主要生活来源的，视为完全民事行为能力人）。</w:t>
            </w:r>
          </w:p>
          <w:p w14:paraId="3E5A3B55">
            <w:pPr>
              <w:pStyle w:val="15"/>
              <w:snapToGrid w:val="0"/>
              <w:spacing w:line="360" w:lineRule="auto"/>
              <w:rPr>
                <w:rFonts w:hint="eastAsia" w:hAnsi="宋体" w:eastAsia="宋体" w:cs="宋体"/>
                <w:sz w:val="21"/>
              </w:rPr>
            </w:pPr>
            <w:r>
              <w:rPr>
                <w:rFonts w:hint="eastAsia" w:hAnsi="宋体" w:eastAsia="宋体" w:cs="宋体"/>
                <w:sz w:val="21"/>
              </w:rPr>
              <w:t>5.本采购文件所称的“以上”“以下”“以内”“届满”，包括本数；所称的“不满”“超过”“以外”，不包括本数。</w:t>
            </w:r>
          </w:p>
        </w:tc>
      </w:tr>
    </w:tbl>
    <w:p w14:paraId="554D8A77">
      <w:pPr>
        <w:spacing w:line="400" w:lineRule="exact"/>
        <w:jc w:val="center"/>
        <w:rPr>
          <w:rFonts w:hint="eastAsia" w:ascii="宋体" w:hAnsi="宋体" w:eastAsia="宋体" w:cs="宋体"/>
          <w:b/>
          <w:sz w:val="32"/>
          <w:szCs w:val="32"/>
        </w:rPr>
      </w:pPr>
      <w:r>
        <w:rPr>
          <w:rFonts w:hint="eastAsia" w:ascii="宋体" w:hAnsi="宋体" w:eastAsia="宋体" w:cs="宋体"/>
          <w:b/>
          <w:sz w:val="32"/>
          <w:szCs w:val="32"/>
        </w:rPr>
        <w:br w:type="page"/>
      </w:r>
      <w:r>
        <w:rPr>
          <w:rFonts w:hint="eastAsia" w:ascii="宋体" w:hAnsi="宋体" w:eastAsia="宋体" w:cs="宋体"/>
          <w:b/>
          <w:sz w:val="32"/>
          <w:szCs w:val="32"/>
        </w:rPr>
        <w:t>供应商须知正文</w:t>
      </w:r>
    </w:p>
    <w:p w14:paraId="1AC5E00F">
      <w:pPr>
        <w:spacing w:line="400" w:lineRule="exact"/>
        <w:jc w:val="center"/>
        <w:rPr>
          <w:rFonts w:hint="eastAsia" w:ascii="宋体" w:hAnsi="宋体" w:eastAsia="宋体" w:cs="宋体"/>
          <w:b/>
          <w:sz w:val="32"/>
          <w:szCs w:val="32"/>
        </w:rPr>
      </w:pPr>
    </w:p>
    <w:p w14:paraId="34315759">
      <w:pPr>
        <w:spacing w:line="400" w:lineRule="exact"/>
        <w:jc w:val="center"/>
        <w:rPr>
          <w:rFonts w:hint="eastAsia" w:ascii="宋体" w:hAnsi="宋体" w:eastAsia="宋体" w:cs="宋体"/>
          <w:b/>
          <w:sz w:val="32"/>
          <w:szCs w:val="32"/>
        </w:rPr>
      </w:pPr>
      <w:r>
        <w:rPr>
          <w:rFonts w:hint="eastAsia" w:ascii="宋体" w:hAnsi="宋体" w:eastAsia="宋体" w:cs="宋体"/>
          <w:b/>
          <w:sz w:val="32"/>
          <w:szCs w:val="32"/>
        </w:rPr>
        <w:t>一、总则</w:t>
      </w:r>
    </w:p>
    <w:p w14:paraId="63F0B823">
      <w:pPr>
        <w:spacing w:line="400" w:lineRule="exact"/>
        <w:rPr>
          <w:rFonts w:hint="eastAsia" w:ascii="宋体" w:hAnsi="宋体" w:eastAsia="宋体" w:cs="宋体"/>
          <w:szCs w:val="21"/>
        </w:rPr>
      </w:pPr>
    </w:p>
    <w:p w14:paraId="24D50982">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1.适用范围</w:t>
      </w:r>
    </w:p>
    <w:p w14:paraId="1BDA7E3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2827FFF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1.2</w:t>
      </w:r>
      <w:r>
        <w:rPr>
          <w:rFonts w:hint="eastAsia" w:ascii="宋体" w:hAnsi="宋体" w:eastAsia="宋体" w:cs="宋体"/>
          <w:spacing w:val="-6"/>
          <w:szCs w:val="21"/>
        </w:rPr>
        <w:t>本竞争性磋商文件（以下简称磋商文件）适用于本项目的所有采购程序和环节（法律、法规另有规定的，从其规定）。</w:t>
      </w:r>
    </w:p>
    <w:p w14:paraId="219331E6">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2.定义</w:t>
      </w:r>
    </w:p>
    <w:p w14:paraId="26EDFA8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2.1“采购人”是指依法进行政府采购的国家机关、事业单位、团体组织。</w:t>
      </w:r>
    </w:p>
    <w:p w14:paraId="12AFF850">
      <w:pPr>
        <w:spacing w:line="360" w:lineRule="auto"/>
        <w:ind w:firstLine="420" w:firstLineChars="200"/>
        <w:rPr>
          <w:rFonts w:hint="eastAsia" w:ascii="宋体" w:hAnsi="宋体" w:eastAsia="宋体" w:cs="宋体"/>
          <w:szCs w:val="21"/>
          <w:u w:val="single"/>
        </w:rPr>
      </w:pPr>
      <w:r>
        <w:rPr>
          <w:rFonts w:hint="eastAsia" w:ascii="宋体" w:hAnsi="宋体" w:eastAsia="宋体" w:cs="宋体"/>
          <w:szCs w:val="21"/>
        </w:rPr>
        <w:t>2.2“采购代理机构”是指政府采购代理机构（以下简称采购代理机构）是指集中采购机构以外、受采购人委托从事政府采购代理业务的社会中介机构。</w:t>
      </w:r>
    </w:p>
    <w:p w14:paraId="03D5D98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2.3“供应商”是指向采购人提供货物、工程或者服务的法人、其他组织或者自然人。</w:t>
      </w:r>
    </w:p>
    <w:p w14:paraId="3E07AA7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2.4“服务”是指除货物和工程以外的其他政府采购对象。</w:t>
      </w:r>
    </w:p>
    <w:p w14:paraId="4722C86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2.5“竞标”是指供应商按照本项目竞争性磋商公告或者邀请函规定的方式获取磋商文件、提交响应文件并希望获得标的的行为。</w:t>
      </w:r>
    </w:p>
    <w:p w14:paraId="1C6F145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2.6“响应文件”</w:t>
      </w:r>
      <w:r>
        <w:rPr>
          <w:rFonts w:hint="eastAsia" w:ascii="宋体" w:hAnsi="宋体" w:eastAsia="宋体" w:cs="宋体"/>
          <w:spacing w:val="-6"/>
          <w:szCs w:val="21"/>
        </w:rPr>
        <w:t>是指：供应商根据本磋商文件要求，编制包含资格证明、报价商务技术等所有内容的文件。</w:t>
      </w:r>
    </w:p>
    <w:p w14:paraId="6C6B861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2.7“实质性要求”是指磋商文件中已经指明不满足则响应文件按无效响应处理的条款，或者不能负偏离的条款，或者采购需求中带“▲”的条款。</w:t>
      </w:r>
    </w:p>
    <w:p w14:paraId="7405488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2.8“正偏离”，是指响应文件对磋商文件“采购需求”中有关条款作出的响应优于条款要求并有利于采购人的情形。</w:t>
      </w:r>
    </w:p>
    <w:p w14:paraId="09BC20D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2.9“负偏离”，是指响应文件对磋商文件“采购需求”中有关条款作出的响应不满足条款要求，导致采购人要求不能得到满足的情形。</w:t>
      </w:r>
    </w:p>
    <w:p w14:paraId="11456C3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2.10“允许负偏离的条款”是指采购需求中的不属于“实质性要求”的条款。</w:t>
      </w:r>
    </w:p>
    <w:p w14:paraId="2F55611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2.11“书面形式”是指合同书、信件和数据电文（包括电报、电传、传真、电子数据交换和电子邮件）等可以有形地表现所载内容的形式。</w:t>
      </w:r>
    </w:p>
    <w:p w14:paraId="797A3A1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2.12“首次报价”是指供应商提交的首次响应文件中的报价。</w:t>
      </w:r>
    </w:p>
    <w:p w14:paraId="61129D6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2.13“评审价”是指供应商提交的最后报价并经修正（如有）和政策功能价格扣除（如有）后的价格。</w:t>
      </w:r>
    </w:p>
    <w:p w14:paraId="222D62BE">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3.供应商的资格条件</w:t>
      </w:r>
    </w:p>
    <w:p w14:paraId="4231E33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供应商的资格条件详见“供应商须知前附表”。</w:t>
      </w:r>
    </w:p>
    <w:p w14:paraId="0EE5DCA5">
      <w:pPr>
        <w:spacing w:line="360" w:lineRule="auto"/>
        <w:rPr>
          <w:rFonts w:hint="eastAsia" w:ascii="宋体" w:hAnsi="宋体" w:eastAsia="宋体" w:cs="宋体"/>
        </w:rPr>
      </w:pPr>
      <w:r>
        <w:rPr>
          <w:rFonts w:hint="eastAsia" w:ascii="宋体" w:hAnsi="宋体" w:eastAsia="宋体" w:cs="宋体"/>
          <w:szCs w:val="21"/>
        </w:rPr>
        <w:t xml:space="preserve">    </w:t>
      </w:r>
      <w:r>
        <w:rPr>
          <w:rFonts w:hint="eastAsia" w:ascii="宋体" w:hAnsi="宋体" w:eastAsia="宋体" w:cs="宋体"/>
        </w:rPr>
        <w:t>供应商信用查询：</w:t>
      </w:r>
    </w:p>
    <w:p w14:paraId="234E5380">
      <w:pPr>
        <w:spacing w:line="360" w:lineRule="auto"/>
        <w:ind w:firstLine="840" w:firstLineChars="400"/>
        <w:rPr>
          <w:rFonts w:hint="eastAsia" w:ascii="宋体" w:hAnsi="宋体" w:eastAsia="宋体" w:cs="宋体"/>
          <w:szCs w:val="21"/>
        </w:rPr>
      </w:pPr>
      <w:r>
        <w:rPr>
          <w:rFonts w:hint="eastAsia" w:ascii="宋体" w:hAnsi="宋体" w:eastAsia="宋体" w:cs="宋体"/>
          <w:szCs w:val="21"/>
        </w:rPr>
        <w:t>采购人或者采购代理机构在资格审查结束前，对供应商进行信用查询。</w:t>
      </w:r>
    </w:p>
    <w:p w14:paraId="0EE619C3">
      <w:pPr>
        <w:spacing w:line="360" w:lineRule="auto"/>
        <w:ind w:firstLine="840" w:firstLineChars="400"/>
        <w:rPr>
          <w:rFonts w:hint="eastAsia" w:ascii="宋体" w:hAnsi="宋体" w:eastAsia="宋体" w:cs="宋体"/>
          <w:szCs w:val="21"/>
        </w:rPr>
      </w:pPr>
      <w:r>
        <w:rPr>
          <w:rFonts w:hint="eastAsia" w:ascii="宋体" w:hAnsi="宋体" w:eastAsia="宋体" w:cs="宋体"/>
          <w:szCs w:val="21"/>
        </w:rPr>
        <w:t>查询渠道：“信用中国”网站(www.creditchina.gov.cn) 、中国政府采购网(www.ccgp.gov.cn)。</w:t>
      </w:r>
    </w:p>
    <w:p w14:paraId="2C771386">
      <w:pPr>
        <w:spacing w:line="360" w:lineRule="auto"/>
        <w:ind w:firstLine="840" w:firstLineChars="400"/>
        <w:rPr>
          <w:rFonts w:hint="eastAsia" w:ascii="宋体" w:hAnsi="宋体" w:eastAsia="宋体" w:cs="宋体"/>
          <w:szCs w:val="21"/>
        </w:rPr>
      </w:pPr>
      <w:r>
        <w:rPr>
          <w:rFonts w:hint="eastAsia" w:ascii="宋体" w:hAnsi="宋体" w:eastAsia="宋体" w:cs="宋体"/>
          <w:szCs w:val="21"/>
        </w:rPr>
        <w:t>在查询网站中直接截图查询记录，截图作为在“采购云”平台作为附件上传保存。</w:t>
      </w:r>
    </w:p>
    <w:p w14:paraId="6F34D2AB">
      <w:pPr>
        <w:spacing w:line="360" w:lineRule="auto"/>
        <w:ind w:firstLine="840" w:firstLineChars="400"/>
        <w:rPr>
          <w:rFonts w:hint="eastAsia" w:ascii="宋体" w:hAnsi="宋体" w:eastAsia="宋体" w:cs="宋体"/>
          <w:szCs w:val="21"/>
        </w:rPr>
      </w:pPr>
      <w:r>
        <w:rPr>
          <w:rFonts w:hint="eastAsia" w:ascii="宋体" w:hAnsi="宋体" w:eastAsia="宋体" w:cs="宋体"/>
          <w:szCs w:val="21"/>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882E5E7">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4.竞标费用</w:t>
      </w:r>
    </w:p>
    <w:p w14:paraId="30BAAB7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供应商应承担参与本次采购活动有关的所有费用，包括但不限于获取磋商文件、勘查现场、编制和提交响应文件、参加磋商与应答、签订合同等，不论竞标结果如何，均应自行承担。</w:t>
      </w:r>
    </w:p>
    <w:p w14:paraId="0450677F">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5.联合体竞标</w:t>
      </w:r>
    </w:p>
    <w:p w14:paraId="1B9F2B4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5.1本项目是否接受联合体竞标，详见“供应商须知前附表”。</w:t>
      </w:r>
    </w:p>
    <w:p w14:paraId="444B5EB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5.2</w:t>
      </w:r>
      <w:r>
        <w:rPr>
          <w:rFonts w:hint="eastAsia" w:ascii="宋体" w:hAnsi="宋体" w:eastAsia="宋体" w:cs="宋体"/>
        </w:rPr>
        <w:t>如接受联合体竞标，</w:t>
      </w:r>
      <w:r>
        <w:rPr>
          <w:rFonts w:hint="eastAsia" w:ascii="宋体" w:hAnsi="宋体" w:eastAsia="宋体" w:cs="宋体"/>
          <w:szCs w:val="21"/>
        </w:rPr>
        <w:t>联合体竞标要求详见“供应商须知前附表”。</w:t>
      </w:r>
    </w:p>
    <w:p w14:paraId="1A7C6C5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5.3根据《政府采购促进中小企业发展暂行办法》第六条规定，“鼓励大中型企业和其他自然人、法人或者其他组织与小型、微型企业组成联合体共同参加非专门面向中小企业的政府采购活动。联合协议中约定，小型、微型企业的协议合同金额占到联合体协议合同总金额30%以上的，可给予联合体4%-6%的价格扣除。联合体各方均为小型、微型企业的，联合体视同为小型、微型企业享受本办法第四条、第五条规定的扶持政策。组成联合体的大中型企业和其他自然人、法人或者其他组织，与小型、微型企业之间不得存在投资关系。”</w:t>
      </w:r>
    </w:p>
    <w:p w14:paraId="3256113D">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 xml:space="preserve">6.转包与分包             </w:t>
      </w:r>
    </w:p>
    <w:p w14:paraId="2AE028C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6.1本项目不允许转包。</w:t>
      </w:r>
    </w:p>
    <w:p w14:paraId="7488348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6.2本项目是否允许分包详见“供应商须知前附表”，本项目不允许违法分包。</w:t>
      </w:r>
    </w:p>
    <w:p w14:paraId="2854E728">
      <w:pPr>
        <w:spacing w:line="360" w:lineRule="auto"/>
        <w:ind w:firstLine="482" w:firstLineChars="200"/>
        <w:rPr>
          <w:rFonts w:hint="eastAsia" w:ascii="宋体" w:hAnsi="宋体" w:eastAsia="宋体" w:cs="宋体"/>
          <w:b/>
          <w:bCs/>
          <w:sz w:val="24"/>
        </w:rPr>
      </w:pPr>
      <w:bookmarkStart w:id="53" w:name="_Toc254970532"/>
      <w:bookmarkStart w:id="54" w:name="_Toc254970673"/>
      <w:r>
        <w:rPr>
          <w:rFonts w:hint="eastAsia" w:ascii="宋体" w:hAnsi="宋体" w:eastAsia="宋体" w:cs="宋体"/>
          <w:b/>
          <w:bCs/>
          <w:sz w:val="24"/>
        </w:rPr>
        <w:t>7.特别说明</w:t>
      </w:r>
      <w:bookmarkEnd w:id="53"/>
      <w:bookmarkEnd w:id="54"/>
    </w:p>
    <w:p w14:paraId="5C34AC97">
      <w:pPr>
        <w:spacing w:line="360" w:lineRule="auto"/>
        <w:ind w:firstLine="420" w:firstLineChars="200"/>
        <w:rPr>
          <w:rFonts w:hint="eastAsia" w:ascii="宋体" w:hAnsi="宋体" w:eastAsia="宋体" w:cs="宋体"/>
          <w:szCs w:val="21"/>
        </w:rPr>
      </w:pPr>
      <w:bookmarkStart w:id="55" w:name="_8.1提供相同品牌产品且通过资格审查、符合性审查的不同投标人参加同一合"/>
      <w:bookmarkEnd w:id="55"/>
      <w:r>
        <w:rPr>
          <w:rFonts w:hint="eastAsia" w:ascii="宋体" w:hAnsi="宋体" w:eastAsia="宋体" w:cs="宋体"/>
          <w:szCs w:val="21"/>
        </w:rPr>
        <w:t>7.1如果本磋商文件要求供应商提供资格、信誉、荣誉、业绩与企业认证等材料的，则供应商所提供的以上材料必须为供应商所拥有。</w:t>
      </w:r>
    </w:p>
    <w:p w14:paraId="6BCE0C7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7.2供应商应仔细阅读磋商文件的所有内容，按照磋商文件的要求提交响应文件，并对所提供的全部资料的真实性承担法律责任。</w:t>
      </w:r>
    </w:p>
    <w:p w14:paraId="5AC256B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6C8506E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7.4在政府采购活动中，采购人员及相关人员与供应商有下列利害关系之一的，应当回避：</w:t>
      </w:r>
    </w:p>
    <w:p w14:paraId="466627F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（1）参加采购活动前3年内与供应商存在劳动关系；</w:t>
      </w:r>
    </w:p>
    <w:p w14:paraId="58178E4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（2）参加采购活动前3年内担任供应商的董事、监事；</w:t>
      </w:r>
    </w:p>
    <w:p w14:paraId="1ABA6DC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（3）参加采购活动前3年内是供应商的控股股东或者实际控制人；</w:t>
      </w:r>
    </w:p>
    <w:p w14:paraId="7D1203F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（4）与供应商的法定代表人或者负责人有夫妻、直系血亲、三代以内旁系血亲或者近姻亲关系；</w:t>
      </w:r>
    </w:p>
    <w:p w14:paraId="372E2B8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（5）与供应商有其他可能影响政府采购活动公平、公正进行的关系。</w:t>
      </w:r>
    </w:p>
    <w:p w14:paraId="014911B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B3894D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7.5有下列情形之一的视为供应商相互串通竞标，响应文件将被视为无效：</w:t>
      </w:r>
    </w:p>
    <w:p w14:paraId="74B3826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（1）不同供应商的响应文件由同一单位或者个人编制；或者不同供应商报名的IP地址一致的；</w:t>
      </w:r>
    </w:p>
    <w:p w14:paraId="259F987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（2）不同供应商委托同一单位或者个人办理竞标事宜；</w:t>
      </w:r>
    </w:p>
    <w:p w14:paraId="76A9EE3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（3）不同的供应商的响应文件载明的项目管理员为同一个人；</w:t>
      </w:r>
    </w:p>
    <w:p w14:paraId="7024A90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（4）不同供应商的响应文件异常一致或者报价呈规律性差异；</w:t>
      </w:r>
    </w:p>
    <w:p w14:paraId="4974F42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（5）不同供应商的纸质响应文件相互混装；</w:t>
      </w:r>
    </w:p>
    <w:p w14:paraId="26C7D6E3">
      <w:pPr>
        <w:tabs>
          <w:tab w:val="left" w:pos="6931"/>
        </w:tabs>
        <w:spacing w:line="360" w:lineRule="auto"/>
        <w:ind w:firstLine="420" w:firstLineChars="200"/>
        <w:rPr>
          <w:rFonts w:hint="eastAsia" w:ascii="宋体" w:hAnsi="宋体" w:eastAsia="宋体" w:cs="宋体"/>
          <w:szCs w:val="21"/>
        </w:rPr>
      </w:pPr>
      <w:r>
        <w:rPr>
          <w:rFonts w:hint="eastAsia" w:ascii="宋体" w:hAnsi="宋体" w:eastAsia="宋体" w:cs="宋体"/>
          <w:szCs w:val="21"/>
        </w:rPr>
        <w:t>（6）不同供应商的磋商保证金从同一单位或者个人账户转出。</w:t>
      </w:r>
      <w:r>
        <w:rPr>
          <w:rFonts w:hint="eastAsia" w:ascii="宋体" w:hAnsi="宋体" w:eastAsia="宋体" w:cs="宋体"/>
          <w:szCs w:val="21"/>
        </w:rPr>
        <w:tab/>
      </w:r>
    </w:p>
    <w:p w14:paraId="5B8B7DF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7.6供应商有下列情形之一的，属于恶意串通行为，将报同级监督管理部门：</w:t>
      </w:r>
    </w:p>
    <w:p w14:paraId="116C026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（1）供应商直接或者间接从采购人或者采购代理机构处获得其他供应商的相关信息并修改其响应文件；</w:t>
      </w:r>
    </w:p>
    <w:p w14:paraId="77A4566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（2）供应商按照采购人或者采购代理机构的授意撤换、修改响应文件；</w:t>
      </w:r>
    </w:p>
    <w:p w14:paraId="7693570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（3）供应商之间协商报价、技术方案等响应文件或者响应文件的实质性内容；</w:t>
      </w:r>
    </w:p>
    <w:p w14:paraId="0D7D940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（4）属于同一集团、协会、商会等组织成员的供应商按照该组织要求协同参加政府采购活动；</w:t>
      </w:r>
    </w:p>
    <w:p w14:paraId="25A3F80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（5）供应商之间事先约定一致抬高或者压低报价，或者在政府采购活动中事先约定轮流以高价位或者低价位成交，或者事先约定由某一特定供应商成交，然后再参加竞标；</w:t>
      </w:r>
    </w:p>
    <w:p w14:paraId="1E6FF71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（6）供应商之间商定部分供应商放弃参加政府采购活动或者放弃成交；</w:t>
      </w:r>
    </w:p>
    <w:p w14:paraId="48663A0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（7）供应商与采购人或者采购代理机构之间、供应商相互之间，为谋求特定供应商成交或者排斥其他供应商的其他串通行为。</w:t>
      </w:r>
    </w:p>
    <w:p w14:paraId="14CD7CEF">
      <w:pPr>
        <w:spacing w:line="360" w:lineRule="auto"/>
        <w:ind w:firstLine="420" w:firstLineChars="200"/>
        <w:rPr>
          <w:rFonts w:hint="eastAsia" w:ascii="宋体" w:hAnsi="宋体" w:eastAsia="宋体" w:cs="宋体"/>
          <w:szCs w:val="21"/>
        </w:rPr>
      </w:pPr>
    </w:p>
    <w:p w14:paraId="2A3E947F">
      <w:pPr>
        <w:spacing w:line="360" w:lineRule="auto"/>
        <w:ind w:left="1" w:firstLine="417" w:firstLineChars="199"/>
        <w:jc w:val="center"/>
        <w:rPr>
          <w:rFonts w:hint="eastAsia" w:ascii="宋体" w:hAnsi="宋体" w:eastAsia="宋体" w:cs="宋体"/>
        </w:rPr>
      </w:pPr>
      <w:bookmarkStart w:id="56" w:name="_Toc254970675"/>
      <w:bookmarkStart w:id="57" w:name="_Toc254970534"/>
    </w:p>
    <w:p w14:paraId="3DD3A467">
      <w:pPr>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二、磋商文件</w:t>
      </w:r>
      <w:bookmarkEnd w:id="56"/>
      <w:bookmarkEnd w:id="57"/>
    </w:p>
    <w:p w14:paraId="7B56DC34">
      <w:pPr>
        <w:spacing w:line="360" w:lineRule="auto"/>
        <w:jc w:val="center"/>
        <w:rPr>
          <w:rFonts w:hint="eastAsia" w:ascii="宋体" w:hAnsi="宋体" w:eastAsia="宋体" w:cs="宋体"/>
          <w:szCs w:val="21"/>
        </w:rPr>
      </w:pPr>
    </w:p>
    <w:p w14:paraId="4E4AC075">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8.磋商文件的构成</w:t>
      </w:r>
    </w:p>
    <w:p w14:paraId="24C6353A">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（1）竞争性磋商公告或者邀请函；</w:t>
      </w:r>
    </w:p>
    <w:p w14:paraId="62F4BB0C">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 xml:space="preserve">（2）供应商须知； </w:t>
      </w:r>
    </w:p>
    <w:p w14:paraId="61B8B86A">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（3）采购需求；</w:t>
      </w:r>
    </w:p>
    <w:p w14:paraId="06879A6B">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（4）评审程序、评审方法和评审标准；</w:t>
      </w:r>
    </w:p>
    <w:p w14:paraId="1B3BC188">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（5）响应文件格式；</w:t>
      </w:r>
    </w:p>
    <w:p w14:paraId="5E7C3CE5">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（6）合同文本。</w:t>
      </w:r>
    </w:p>
    <w:p w14:paraId="5F3909C3">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9.供应商的询问</w:t>
      </w:r>
    </w:p>
    <w:p w14:paraId="2A385F4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供应商应认真阅读磋商文件的采购需求，如供应商对磋商文件有疑问的，如要求采购人作出澄清或者修改的，供应商尽可能在提交首次响应文件截止之日前，以书面形式向采购人、采购代理机构提出。</w:t>
      </w:r>
    </w:p>
    <w:p w14:paraId="4FAAD2D2">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10.磋商文件的澄清和修改</w:t>
      </w:r>
    </w:p>
    <w:p w14:paraId="6766A17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获取磋商文件的供应商，不足3个工作日的，应当顺延提交首次响应文件截止之日。</w:t>
      </w:r>
    </w:p>
    <w:p w14:paraId="674C867A">
      <w:pPr>
        <w:spacing w:line="360" w:lineRule="auto"/>
        <w:jc w:val="center"/>
        <w:rPr>
          <w:rFonts w:hint="eastAsia" w:ascii="宋体" w:hAnsi="宋体" w:eastAsia="宋体" w:cs="宋体"/>
          <w:b/>
          <w:bCs/>
          <w:szCs w:val="21"/>
        </w:rPr>
      </w:pPr>
      <w:r>
        <w:rPr>
          <w:rFonts w:hint="eastAsia" w:ascii="宋体" w:hAnsi="宋体" w:eastAsia="宋体" w:cs="宋体"/>
          <w:b/>
          <w:bCs/>
          <w:sz w:val="32"/>
          <w:szCs w:val="32"/>
        </w:rPr>
        <w:t>三、响应文件的编制</w:t>
      </w:r>
    </w:p>
    <w:p w14:paraId="7DCFDE05">
      <w:pPr>
        <w:spacing w:line="360" w:lineRule="auto"/>
        <w:rPr>
          <w:rFonts w:hint="eastAsia" w:ascii="宋体" w:hAnsi="宋体" w:eastAsia="宋体" w:cs="宋体"/>
          <w:szCs w:val="21"/>
        </w:rPr>
      </w:pPr>
    </w:p>
    <w:p w14:paraId="2A854EA5">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11.响应文件的编制原则</w:t>
      </w:r>
    </w:p>
    <w:p w14:paraId="5726C7E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供应商必须按照磋商文件的要求编制响应文件，并对其提交的响应文件的真实性、合法性承担法律责任。响应文件必须对磋商文件作出实质性响应。</w:t>
      </w:r>
    </w:p>
    <w:p w14:paraId="05D029CA">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12.响应文件的组成</w:t>
      </w:r>
    </w:p>
    <w:p w14:paraId="1DDFCC5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12.1响应文件由资格证明文件、报价文件、商务文件、技术文件四部分组成。</w:t>
      </w:r>
    </w:p>
    <w:p w14:paraId="2DAE70DB">
      <w:pPr>
        <w:spacing w:line="360" w:lineRule="auto"/>
        <w:ind w:left="840" w:leftChars="200" w:hanging="420" w:hangingChars="200"/>
        <w:rPr>
          <w:rFonts w:hint="eastAsia" w:ascii="宋体" w:hAnsi="宋体" w:eastAsia="宋体" w:cs="宋体"/>
          <w:szCs w:val="21"/>
        </w:rPr>
      </w:pPr>
      <w:r>
        <w:rPr>
          <w:rFonts w:hint="eastAsia" w:ascii="宋体" w:hAnsi="宋体" w:eastAsia="宋体" w:cs="宋体"/>
          <w:szCs w:val="21"/>
        </w:rPr>
        <w:t>12.1.1资格证明文件：详见须知前附表。</w:t>
      </w:r>
    </w:p>
    <w:p w14:paraId="182C6032">
      <w:pPr>
        <w:spacing w:line="360" w:lineRule="auto"/>
        <w:ind w:left="840" w:leftChars="200" w:hanging="420" w:hangingChars="200"/>
        <w:rPr>
          <w:rFonts w:hint="eastAsia" w:ascii="宋体" w:hAnsi="宋体" w:eastAsia="宋体" w:cs="宋体"/>
          <w:szCs w:val="21"/>
        </w:rPr>
      </w:pPr>
      <w:r>
        <w:rPr>
          <w:rFonts w:hint="eastAsia" w:ascii="宋体" w:hAnsi="宋体" w:eastAsia="宋体" w:cs="宋体"/>
          <w:szCs w:val="21"/>
        </w:rPr>
        <w:t>12.1.2报价文件：详见须知前附表。</w:t>
      </w:r>
    </w:p>
    <w:p w14:paraId="79732172">
      <w:pPr>
        <w:spacing w:line="360" w:lineRule="auto"/>
        <w:ind w:left="840" w:leftChars="200" w:hanging="420" w:hangingChars="200"/>
        <w:rPr>
          <w:rFonts w:hint="eastAsia" w:ascii="宋体" w:hAnsi="宋体" w:eastAsia="宋体" w:cs="宋体"/>
          <w:szCs w:val="21"/>
        </w:rPr>
      </w:pPr>
      <w:r>
        <w:rPr>
          <w:rFonts w:hint="eastAsia" w:ascii="宋体" w:hAnsi="宋体" w:eastAsia="宋体" w:cs="宋体"/>
          <w:szCs w:val="21"/>
        </w:rPr>
        <w:t>12.1.3商务文件：详见须知前附表。</w:t>
      </w:r>
    </w:p>
    <w:p w14:paraId="50D716F6">
      <w:pPr>
        <w:spacing w:line="360" w:lineRule="auto"/>
        <w:ind w:left="840" w:leftChars="200" w:hanging="420" w:hangingChars="200"/>
        <w:rPr>
          <w:rFonts w:hint="eastAsia" w:ascii="宋体" w:hAnsi="宋体" w:eastAsia="宋体" w:cs="宋体"/>
        </w:rPr>
      </w:pPr>
      <w:r>
        <w:rPr>
          <w:rFonts w:hint="eastAsia" w:ascii="宋体" w:hAnsi="宋体" w:eastAsia="宋体" w:cs="宋体"/>
          <w:szCs w:val="21"/>
        </w:rPr>
        <w:t>12.1.4技术文件：详见须知前附表。</w:t>
      </w:r>
    </w:p>
    <w:p w14:paraId="6698C1A4">
      <w:pPr>
        <w:spacing w:line="360" w:lineRule="auto"/>
        <w:ind w:left="840" w:leftChars="200" w:hanging="420" w:hangingChars="200"/>
        <w:rPr>
          <w:rFonts w:hint="eastAsia" w:ascii="宋体" w:hAnsi="宋体" w:eastAsia="宋体" w:cs="宋体"/>
          <w:szCs w:val="21"/>
        </w:rPr>
      </w:pPr>
      <w:r>
        <w:rPr>
          <w:rFonts w:hint="eastAsia" w:ascii="宋体" w:hAnsi="宋体" w:eastAsia="宋体" w:cs="宋体"/>
          <w:szCs w:val="21"/>
        </w:rPr>
        <w:t>12.2响应文件电子版：详见本节19响应文件编制的要求。</w:t>
      </w:r>
    </w:p>
    <w:p w14:paraId="0D49AE76">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13.计量单位</w:t>
      </w:r>
    </w:p>
    <w:p w14:paraId="5EB69E5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磋商文件已有明确规定的，使用磋商文件规定的计量单位；磋商文件没有规定的，应采用中华人民共和国法定计量单位，货币种类为人民币，否则视同未响应。</w:t>
      </w:r>
    </w:p>
    <w:p w14:paraId="1EE52F4C">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14.竞标的风险</w:t>
      </w:r>
    </w:p>
    <w:p w14:paraId="5954393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供应商没有按照磋商文件要求提供全部资料，或者供应商没有对磋商文件在各方面作出实质性响应可能导致其响应无效，是供应商应当考虑的风险。</w:t>
      </w:r>
    </w:p>
    <w:p w14:paraId="0F24058B">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15.竞标报价要求和构成</w:t>
      </w:r>
    </w:p>
    <w:p w14:paraId="73F5640F">
      <w:pPr>
        <w:tabs>
          <w:tab w:val="left" w:pos="2492"/>
        </w:tabs>
        <w:spacing w:line="360" w:lineRule="auto"/>
        <w:ind w:firstLine="420" w:firstLineChars="200"/>
        <w:rPr>
          <w:rFonts w:hint="eastAsia" w:ascii="宋体" w:hAnsi="宋体" w:eastAsia="宋体" w:cs="宋体"/>
          <w:szCs w:val="21"/>
        </w:rPr>
      </w:pPr>
      <w:r>
        <w:rPr>
          <w:rFonts w:hint="eastAsia" w:ascii="宋体" w:hAnsi="宋体" w:eastAsia="宋体" w:cs="宋体"/>
          <w:szCs w:val="21"/>
        </w:rPr>
        <w:t>15.1竞标报价应按磋商文件中“竞标报价表”格式填写。</w:t>
      </w:r>
    </w:p>
    <w:p w14:paraId="280C86FE">
      <w:pPr>
        <w:tabs>
          <w:tab w:val="left" w:pos="2492"/>
        </w:tabs>
        <w:spacing w:line="360" w:lineRule="auto"/>
        <w:ind w:firstLine="420" w:firstLineChars="200"/>
        <w:rPr>
          <w:rFonts w:hint="eastAsia" w:ascii="宋体" w:hAnsi="宋体" w:eastAsia="宋体" w:cs="宋体"/>
          <w:szCs w:val="21"/>
        </w:rPr>
      </w:pPr>
      <w:r>
        <w:rPr>
          <w:rFonts w:hint="eastAsia" w:ascii="宋体" w:hAnsi="宋体" w:eastAsia="宋体" w:cs="宋体"/>
          <w:szCs w:val="21"/>
        </w:rPr>
        <w:t>15.2竞标报价的价格构成见“供应商须知前附表”。</w:t>
      </w:r>
    </w:p>
    <w:p w14:paraId="03A3755A">
      <w:pPr>
        <w:spacing w:line="360" w:lineRule="auto"/>
        <w:ind w:left="426" w:leftChars="203"/>
        <w:rPr>
          <w:rFonts w:hint="eastAsia" w:ascii="宋体" w:hAnsi="宋体" w:eastAsia="宋体" w:cs="宋体"/>
          <w:szCs w:val="21"/>
        </w:rPr>
      </w:pPr>
      <w:r>
        <w:rPr>
          <w:rFonts w:hint="eastAsia" w:ascii="宋体" w:hAnsi="宋体" w:eastAsia="宋体" w:cs="宋体"/>
          <w:szCs w:val="21"/>
        </w:rPr>
        <w:t>15.3竞标报价要求</w:t>
      </w:r>
    </w:p>
    <w:p w14:paraId="30D99E3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15.3.1供应商的竞标报价应符合以下要求，否则响应文件按无效响应处理：</w:t>
      </w:r>
    </w:p>
    <w:p w14:paraId="27977761">
      <w:pPr>
        <w:spacing w:line="360" w:lineRule="auto"/>
        <w:ind w:left="420" w:leftChars="200"/>
        <w:rPr>
          <w:rFonts w:hint="eastAsia" w:ascii="宋体" w:hAnsi="宋体" w:eastAsia="宋体" w:cs="宋体"/>
          <w:szCs w:val="21"/>
        </w:rPr>
      </w:pPr>
      <w:r>
        <w:rPr>
          <w:rFonts w:hint="eastAsia" w:ascii="宋体" w:hAnsi="宋体" w:eastAsia="宋体" w:cs="宋体"/>
          <w:szCs w:val="21"/>
        </w:rPr>
        <w:t>（1）供应商必须就“采购需求”中所竞标的每个分标的全部内容分别作完整唯一总价报价，</w:t>
      </w:r>
    </w:p>
    <w:p w14:paraId="78CB7E14">
      <w:pPr>
        <w:spacing w:line="360" w:lineRule="auto"/>
        <w:rPr>
          <w:rFonts w:hint="eastAsia" w:ascii="宋体" w:hAnsi="宋体" w:eastAsia="宋体" w:cs="宋体"/>
          <w:szCs w:val="21"/>
        </w:rPr>
      </w:pPr>
      <w:r>
        <w:rPr>
          <w:rFonts w:hint="eastAsia" w:ascii="宋体" w:hAnsi="宋体" w:eastAsia="宋体" w:cs="宋体"/>
          <w:szCs w:val="21"/>
        </w:rPr>
        <w:t>不得存在漏项报价；</w:t>
      </w:r>
    </w:p>
    <w:p w14:paraId="31B0CE2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（2）供应商必须就所竞标的分标的单项内容作唯一报价。</w:t>
      </w:r>
    </w:p>
    <w:p w14:paraId="66E1CF5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15.3.2竞标报价（包含首次报价、最后报价）超过所竞标分标规定的采购预算金额或者最高限价的，其响应文件将作无效处理。</w:t>
      </w:r>
    </w:p>
    <w:p w14:paraId="7FDC0B4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15.3.3</w:t>
      </w:r>
      <w:bookmarkStart w:id="58" w:name="_Hlk42592874"/>
      <w:r>
        <w:rPr>
          <w:rFonts w:hint="eastAsia" w:ascii="宋体" w:hAnsi="宋体" w:eastAsia="宋体" w:cs="宋体"/>
          <w:szCs w:val="21"/>
        </w:rPr>
        <w:t>竞标报价（包含首次报价、最后报价）超过分项采购预算金额或者最高限价的，其响应文件将作无效处理。</w:t>
      </w:r>
    </w:p>
    <w:bookmarkEnd w:id="58"/>
    <w:p w14:paraId="37A9985B">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16.竞标有效期</w:t>
      </w:r>
    </w:p>
    <w:p w14:paraId="0046B4C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16.1竞标有效期是指为保证采购人有足够的时间在提交响应文件后完成评审、确定成交供应商、合同签订等工作而要求供应商提交的响应文件在一定时间内保持有效的期限。</w:t>
      </w:r>
    </w:p>
    <w:p w14:paraId="3390ED7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16.2 竞标有效期应由供应商按“供应商须知前附表”规定的期限作出响应。</w:t>
      </w:r>
    </w:p>
    <w:p w14:paraId="59F38FA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16.3供应商的响应文件在竞标有效期内均保持有效。</w:t>
      </w:r>
    </w:p>
    <w:p w14:paraId="6FDBE212">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17.磋商保证金（如有）</w:t>
      </w:r>
    </w:p>
    <w:p w14:paraId="617CC0E7">
      <w:pPr>
        <w:spacing w:line="360" w:lineRule="auto"/>
        <w:ind w:left="420" w:leftChars="200"/>
        <w:rPr>
          <w:rFonts w:hint="eastAsia" w:ascii="宋体" w:hAnsi="宋体" w:eastAsia="宋体" w:cs="宋体"/>
          <w:szCs w:val="21"/>
        </w:rPr>
      </w:pPr>
      <w:r>
        <w:rPr>
          <w:rFonts w:hint="eastAsia" w:ascii="宋体" w:hAnsi="宋体" w:eastAsia="宋体" w:cs="宋体"/>
          <w:szCs w:val="21"/>
        </w:rPr>
        <w:t>17.1供应商须按“供应商须知前附表”的规定提交磋商保证金。</w:t>
      </w:r>
    </w:p>
    <w:p w14:paraId="0A013B35">
      <w:pPr>
        <w:spacing w:line="360" w:lineRule="auto"/>
        <w:ind w:left="420" w:leftChars="200"/>
        <w:rPr>
          <w:rFonts w:hint="eastAsia" w:ascii="宋体" w:hAnsi="宋体" w:eastAsia="宋体" w:cs="宋体"/>
          <w:szCs w:val="21"/>
        </w:rPr>
      </w:pPr>
      <w:r>
        <w:rPr>
          <w:rFonts w:hint="eastAsia" w:ascii="宋体" w:hAnsi="宋体" w:eastAsia="宋体" w:cs="宋体"/>
          <w:szCs w:val="21"/>
        </w:rPr>
        <w:t>17.2磋商保证金的退还</w:t>
      </w:r>
    </w:p>
    <w:p w14:paraId="6C49193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17.2.1未</w:t>
      </w:r>
      <w:r>
        <w:rPr>
          <w:rFonts w:hint="eastAsia" w:ascii="宋体" w:hAnsi="宋体" w:eastAsia="宋体" w:cs="宋体"/>
          <w:spacing w:val="-6"/>
          <w:szCs w:val="21"/>
        </w:rPr>
        <w:t>成交供应商的</w:t>
      </w:r>
      <w:r>
        <w:rPr>
          <w:rFonts w:hint="eastAsia" w:ascii="宋体" w:hAnsi="宋体" w:eastAsia="宋体" w:cs="宋体"/>
        </w:rPr>
        <w:t>退保证金的由代理在开标结束1个工作日内后出具申请退还投标保证金的函（需要代理盖章）（中标的在签订合同后出具）交到财务处</w:t>
      </w:r>
      <w:r>
        <w:rPr>
          <w:rFonts w:hint="eastAsia" w:ascii="宋体" w:hAnsi="宋体" w:eastAsia="宋体" w:cs="宋体"/>
          <w:spacing w:val="-6"/>
          <w:szCs w:val="21"/>
        </w:rPr>
        <w:t>，退还方式如下：</w:t>
      </w:r>
    </w:p>
    <w:p w14:paraId="4B58952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（1）采用银行转账方式的，以转账方式退回到供应商银行账户。</w:t>
      </w:r>
    </w:p>
    <w:p w14:paraId="205F4BCB">
      <w:pPr>
        <w:pStyle w:val="8"/>
        <w:spacing w:line="360" w:lineRule="auto"/>
        <w:ind w:firstLine="315" w:firstLineChars="150"/>
        <w:rPr>
          <w:rFonts w:hint="eastAsia" w:ascii="宋体" w:hAnsi="宋体" w:eastAsia="宋体" w:cs="宋体"/>
          <w:szCs w:val="21"/>
        </w:rPr>
      </w:pPr>
      <w:r>
        <w:rPr>
          <w:rFonts w:hint="eastAsia" w:ascii="宋体" w:hAnsi="宋体" w:eastAsia="宋体" w:cs="宋体"/>
          <w:szCs w:val="21"/>
        </w:rPr>
        <w:t>（2）采用支票、汇票、本票或者金融、担保机构出具的保函方式的，由供应商代表持相关授权证明材料至采购人或者采购代理机构办理支票、汇票、本票或者金融、担保机构出具的保函原件退还手续。</w:t>
      </w:r>
    </w:p>
    <w:p w14:paraId="02EB74E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17.2.2成交供应商的磋商保证金自签订合同之日起5个工作日内退还，退还方式同未成交供应商的磋商保证金的退还方式。 </w:t>
      </w:r>
    </w:p>
    <w:p w14:paraId="1DF17B32">
      <w:pPr>
        <w:spacing w:line="360" w:lineRule="auto"/>
        <w:ind w:left="420" w:leftChars="200"/>
        <w:rPr>
          <w:rFonts w:hint="eastAsia" w:ascii="宋体" w:hAnsi="宋体" w:eastAsia="宋体" w:cs="宋体"/>
          <w:szCs w:val="21"/>
        </w:rPr>
      </w:pPr>
      <w:r>
        <w:rPr>
          <w:rFonts w:hint="eastAsia" w:ascii="宋体" w:hAnsi="宋体" w:eastAsia="宋体" w:cs="宋体"/>
          <w:szCs w:val="21"/>
        </w:rPr>
        <w:t>17.3磋商保证金不计息。</w:t>
      </w:r>
    </w:p>
    <w:p w14:paraId="540FF180">
      <w:pPr>
        <w:spacing w:line="360" w:lineRule="auto"/>
        <w:ind w:left="420" w:leftChars="200"/>
        <w:rPr>
          <w:rFonts w:hint="eastAsia" w:ascii="宋体" w:hAnsi="宋体" w:eastAsia="宋体" w:cs="宋体"/>
          <w:szCs w:val="21"/>
        </w:rPr>
      </w:pPr>
      <w:r>
        <w:rPr>
          <w:rFonts w:hint="eastAsia" w:ascii="宋体" w:hAnsi="宋体" w:eastAsia="宋体" w:cs="宋体"/>
          <w:szCs w:val="21"/>
        </w:rPr>
        <w:t xml:space="preserve">17.4供应商有下列情形之一的，磋商保证金将不予退还： </w:t>
      </w:r>
    </w:p>
    <w:p w14:paraId="02B09F29">
      <w:pPr>
        <w:spacing w:line="360" w:lineRule="auto"/>
        <w:ind w:left="420" w:leftChars="200"/>
        <w:rPr>
          <w:rFonts w:hint="eastAsia" w:ascii="宋体" w:hAnsi="宋体" w:eastAsia="宋体" w:cs="宋体"/>
          <w:szCs w:val="21"/>
        </w:rPr>
      </w:pPr>
      <w:r>
        <w:rPr>
          <w:rFonts w:hint="eastAsia" w:ascii="宋体" w:hAnsi="宋体" w:eastAsia="宋体" w:cs="宋体"/>
          <w:szCs w:val="21"/>
        </w:rPr>
        <w:t>（1）供应商在提交响应文件截止时间后撤回响应文件的；</w:t>
      </w:r>
    </w:p>
    <w:p w14:paraId="4CD68B56">
      <w:pPr>
        <w:spacing w:line="360" w:lineRule="auto"/>
        <w:ind w:left="420" w:leftChars="200"/>
        <w:rPr>
          <w:rFonts w:hint="eastAsia" w:ascii="宋体" w:hAnsi="宋体" w:eastAsia="宋体" w:cs="宋体"/>
          <w:szCs w:val="21"/>
        </w:rPr>
      </w:pPr>
      <w:r>
        <w:rPr>
          <w:rFonts w:hint="eastAsia" w:ascii="宋体" w:hAnsi="宋体" w:eastAsia="宋体" w:cs="宋体"/>
          <w:szCs w:val="21"/>
        </w:rPr>
        <w:t>（2）供应商在响应文件中提供虚假材料的；</w:t>
      </w:r>
    </w:p>
    <w:p w14:paraId="5DAC38D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（3）除因不可抗力或者磋商文件认可的情形以外，成交供应商不与采购人签订合同的；</w:t>
      </w:r>
    </w:p>
    <w:p w14:paraId="330E3FDE">
      <w:pPr>
        <w:spacing w:line="360" w:lineRule="auto"/>
        <w:ind w:left="420" w:leftChars="200"/>
        <w:rPr>
          <w:rFonts w:hint="eastAsia" w:ascii="宋体" w:hAnsi="宋体" w:eastAsia="宋体" w:cs="宋体"/>
          <w:szCs w:val="21"/>
        </w:rPr>
      </w:pPr>
      <w:r>
        <w:rPr>
          <w:rFonts w:hint="eastAsia" w:ascii="宋体" w:hAnsi="宋体" w:eastAsia="宋体" w:cs="宋体"/>
          <w:szCs w:val="21"/>
        </w:rPr>
        <w:t>（4）供应商与采购人、其他供应商或者采购代理机构恶意串通的；</w:t>
      </w:r>
    </w:p>
    <w:p w14:paraId="44B4E95C">
      <w:pPr>
        <w:spacing w:line="360" w:lineRule="auto"/>
        <w:ind w:left="420" w:leftChars="200"/>
        <w:rPr>
          <w:rFonts w:hint="eastAsia" w:ascii="宋体" w:hAnsi="宋体" w:eastAsia="宋体" w:cs="宋体"/>
          <w:szCs w:val="21"/>
        </w:rPr>
      </w:pPr>
      <w:r>
        <w:rPr>
          <w:rFonts w:hint="eastAsia" w:ascii="宋体" w:hAnsi="宋体" w:eastAsia="宋体" w:cs="宋体"/>
          <w:szCs w:val="21"/>
        </w:rPr>
        <w:t>（5）磋商文件规定的其他情形。</w:t>
      </w:r>
    </w:p>
    <w:p w14:paraId="6B6953B9">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18.响应文件编制的要求</w:t>
      </w:r>
    </w:p>
    <w:p w14:paraId="42BDD03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18.1供应商应按本磋商文件规定的格式和顺序编制、装订响应文件并标注页码，响应文件内容</w:t>
      </w:r>
      <w:r>
        <w:rPr>
          <w:rFonts w:hint="eastAsia" w:ascii="宋体" w:hAnsi="宋体" w:eastAsia="宋体" w:cs="宋体"/>
          <w:spacing w:val="-6"/>
          <w:szCs w:val="21"/>
        </w:rPr>
        <w:t>不完整、编排混乱导致响应文件被误读、漏读或者查找不到相关内容的，</w:t>
      </w:r>
      <w:r>
        <w:rPr>
          <w:rFonts w:hint="eastAsia" w:ascii="宋体" w:hAnsi="宋体" w:eastAsia="宋体" w:cs="宋体"/>
        </w:rPr>
        <w:t>由此引发的</w:t>
      </w:r>
      <w:r>
        <w:rPr>
          <w:rFonts w:hint="eastAsia" w:ascii="宋体" w:hAnsi="宋体" w:eastAsia="宋体" w:cs="宋体"/>
          <w:spacing w:val="-6"/>
          <w:szCs w:val="21"/>
        </w:rPr>
        <w:t>后果由供应商承担。</w:t>
      </w:r>
    </w:p>
    <w:p w14:paraId="06EA09D4">
      <w:pPr>
        <w:pStyle w:val="68"/>
        <w:snapToGrid w:val="0"/>
        <w:spacing w:before="0"/>
        <w:ind w:firstLine="480"/>
        <w:rPr>
          <w:rFonts w:hint="eastAsia" w:ascii="宋体" w:hAnsi="宋体" w:eastAsia="宋体" w:cs="宋体"/>
          <w:sz w:val="21"/>
          <w:szCs w:val="21"/>
        </w:rPr>
      </w:pPr>
      <w:r>
        <w:rPr>
          <w:rFonts w:hint="eastAsia" w:ascii="宋体" w:hAnsi="宋体" w:eastAsia="宋体" w:cs="宋体"/>
          <w:szCs w:val="21"/>
        </w:rPr>
        <w:t>18.2响应</w:t>
      </w:r>
      <w:r>
        <w:rPr>
          <w:rFonts w:hint="eastAsia" w:ascii="宋体" w:hAnsi="宋体" w:eastAsia="宋体" w:cs="宋体"/>
          <w:sz w:val="21"/>
          <w:szCs w:val="21"/>
        </w:rPr>
        <w:t>文件按照竞争性磋商文件第五章格式要求在规定位置进行签署、盖章。供应商的响应文件未按照竞争性磋商文件要求签署、盖章的，</w:t>
      </w:r>
      <w:r>
        <w:rPr>
          <w:rFonts w:hint="eastAsia" w:ascii="宋体" w:hAnsi="宋体" w:eastAsia="宋体" w:cs="宋体"/>
          <w:b/>
          <w:sz w:val="21"/>
          <w:szCs w:val="21"/>
        </w:rPr>
        <w:t>其竞标无效。</w:t>
      </w:r>
      <w:r>
        <w:rPr>
          <w:rFonts w:hint="eastAsia" w:ascii="宋体" w:hAnsi="宋体" w:eastAsia="宋体" w:cs="宋体"/>
          <w:sz w:val="21"/>
          <w:szCs w:val="21"/>
        </w:rPr>
        <w:t>骑缝盖公章不视为在规定位置盖章。</w:t>
      </w:r>
    </w:p>
    <w:p w14:paraId="5B87CBC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18.3为确保网上操作合法、有效和安全，供应商应当在竞标截止时间前完成在“采购云”平台的身份认证，确保在电子投标过程中能够对相关数据电文进行加密和使用电子签名。</w:t>
      </w:r>
    </w:p>
    <w:p w14:paraId="03A263B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18.4响应文件中标注的供应商名称应与营业执照（事业单位法人证书、执业许可证、自然人身份证）及公章一致，否则其响应文件按无效响应处理。</w:t>
      </w:r>
    </w:p>
    <w:p w14:paraId="07D95BE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18.5响应文件应尽量避免涂改、行间插字或者删除。响应文件因涂改、行间插字或者删除导致字迹潦草或者表达不清所引起的后果由供应商承担。</w:t>
      </w:r>
    </w:p>
    <w:p w14:paraId="38A835C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18.6对采购文件的实质性要求和条件作出响应是指供应商必须对采购文件中标注为实质性要求和条件的货物内容及要求、商务条款及其它内容作出满足或者优于原要求和条件的承诺。</w:t>
      </w:r>
    </w:p>
    <w:p w14:paraId="2824640C">
      <w:pPr>
        <w:spacing w:line="360" w:lineRule="auto"/>
        <w:ind w:firstLine="422" w:firstLineChars="200"/>
        <w:rPr>
          <w:rFonts w:hint="eastAsia" w:ascii="宋体" w:hAnsi="宋体" w:eastAsia="宋体" w:cs="宋体"/>
        </w:rPr>
      </w:pPr>
      <w:r>
        <w:rPr>
          <w:rFonts w:hint="eastAsia" w:ascii="宋体" w:hAnsi="宋体" w:eastAsia="宋体" w:cs="宋体"/>
          <w:b/>
          <w:szCs w:val="21"/>
          <w:u w:val="single"/>
        </w:rPr>
        <w:t>18.7本项目为全流程电子化项目，异常情况见“供应商须知正文”中“四、26.3”。</w:t>
      </w:r>
    </w:p>
    <w:p w14:paraId="171ED5C9">
      <w:pPr>
        <w:numPr>
          <w:ilvl w:val="0"/>
          <w:numId w:val="3"/>
        </w:num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备份响应文件</w:t>
      </w:r>
    </w:p>
    <w:p w14:paraId="14FC470E">
      <w:pPr>
        <w:pStyle w:val="36"/>
        <w:rPr>
          <w:rFonts w:hint="eastAsia" w:ascii="宋体" w:hAnsi="宋体" w:eastAsia="宋体" w:cs="宋体"/>
          <w:sz w:val="21"/>
          <w:szCs w:val="21"/>
        </w:rPr>
      </w:pPr>
      <w:r>
        <w:rPr>
          <w:rFonts w:hint="eastAsia" w:ascii="宋体" w:hAnsi="宋体" w:eastAsia="宋体" w:cs="宋体"/>
          <w:sz w:val="21"/>
          <w:szCs w:val="21"/>
        </w:rPr>
        <w:t>详见在“供应商须知前附表”</w:t>
      </w:r>
    </w:p>
    <w:p w14:paraId="2D3E9F0E">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20.响应文件的提交</w:t>
      </w:r>
    </w:p>
    <w:p w14:paraId="5668B40D">
      <w:pPr>
        <w:spacing w:line="360" w:lineRule="auto"/>
        <w:ind w:firstLine="420" w:firstLineChars="200"/>
        <w:rPr>
          <w:rFonts w:hint="eastAsia" w:ascii="宋体" w:hAnsi="宋体" w:eastAsia="宋体" w:cs="宋体"/>
          <w:b/>
        </w:rPr>
      </w:pPr>
      <w:r>
        <w:rPr>
          <w:rFonts w:hint="eastAsia" w:ascii="宋体" w:hAnsi="宋体" w:eastAsia="宋体" w:cs="宋体"/>
          <w:szCs w:val="21"/>
        </w:rPr>
        <w:t>20.1供应商必须在“供应商须知前附表”规定的时间和地点</w:t>
      </w:r>
      <w:r>
        <w:rPr>
          <w:rFonts w:hint="eastAsia" w:ascii="宋体" w:hAnsi="宋体" w:eastAsia="宋体" w:cs="宋体"/>
          <w:bCs/>
          <w:szCs w:val="21"/>
        </w:rPr>
        <w:t xml:space="preserve">提交电子版响应文件。电子响应文件应在制作完成后，在投标截止时间前通过有效数字证书（CA认证锁）进行电子签章、加密，然后通过网络将加密的电子响应文件递交至“采购云平台”。 </w:t>
      </w:r>
      <w:r>
        <w:rPr>
          <w:rFonts w:hint="eastAsia" w:ascii="宋体" w:hAnsi="宋体" w:eastAsia="宋体" w:cs="宋体"/>
          <w:b/>
        </w:rPr>
        <w:t xml:space="preserve"> </w:t>
      </w:r>
    </w:p>
    <w:p w14:paraId="09D03A02">
      <w:pPr>
        <w:spacing w:line="360" w:lineRule="auto"/>
        <w:ind w:firstLine="420" w:firstLineChars="200"/>
        <w:rPr>
          <w:rFonts w:hint="eastAsia" w:ascii="宋体" w:hAnsi="宋体" w:eastAsia="宋体" w:cs="宋体"/>
          <w:b/>
          <w:szCs w:val="20"/>
        </w:rPr>
      </w:pPr>
      <w:r>
        <w:rPr>
          <w:rFonts w:hint="eastAsia" w:ascii="宋体" w:hAnsi="宋体" w:eastAsia="宋体" w:cs="宋体"/>
          <w:szCs w:val="21"/>
        </w:rPr>
        <w:t>20.2</w:t>
      </w:r>
      <w:r>
        <w:rPr>
          <w:rFonts w:hint="eastAsia" w:ascii="宋体" w:hAnsi="宋体" w:eastAsia="宋体" w:cs="宋体"/>
          <w:b/>
          <w:szCs w:val="21"/>
        </w:rPr>
        <w:t>未在规定时间内提交或者未按照采购文件要求密封或者标记的电子投标文件，“采购云”平台将拒收。</w:t>
      </w:r>
    </w:p>
    <w:p w14:paraId="144E05B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20.3电子版响应文件提交方式见“竞争性磋商公告”中“四、提交响应文件截止时间、开标时间和地点”</w:t>
      </w:r>
      <w:r>
        <w:rPr>
          <w:rFonts w:hint="eastAsia" w:ascii="宋体" w:hAnsi="宋体" w:eastAsia="宋体" w:cs="宋体"/>
          <w:bCs/>
          <w:szCs w:val="21"/>
        </w:rPr>
        <w:t>。</w:t>
      </w:r>
    </w:p>
    <w:p w14:paraId="103D1C2A">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21.首次响应文件的补充、修改与撤回</w:t>
      </w:r>
    </w:p>
    <w:p w14:paraId="136E27F7">
      <w:pPr>
        <w:spacing w:line="360" w:lineRule="auto"/>
        <w:ind w:firstLine="420" w:firstLineChars="200"/>
        <w:rPr>
          <w:rFonts w:hint="eastAsia" w:ascii="宋体" w:hAnsi="宋体" w:eastAsia="宋体" w:cs="宋体"/>
          <w:szCs w:val="21"/>
        </w:rPr>
      </w:pPr>
      <w:bookmarkStart w:id="59" w:name="_Hlk45702405"/>
      <w:r>
        <w:rPr>
          <w:rFonts w:hint="eastAsia" w:ascii="宋体" w:hAnsi="宋体" w:eastAsia="宋体" w:cs="宋体"/>
          <w:szCs w:val="21"/>
        </w:rPr>
        <w:t>供应商应当在投标截止时间前完成响应文件的传输递交，并可以补充、修改或者撤回响应文件。补充或者修改响应文件的，应当先行撤回原文件，补充、修改后重新传输递交。投标截止时间前未完成传输的，视为撤回响应文件。投标截止时间后递交的响应文件，“采购云”平台将拒收。（补充、修改或者撤回方式见公告附件“电子响应文件制作与投送教程”）</w:t>
      </w:r>
    </w:p>
    <w:p w14:paraId="03FFE4C2">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22. 首次响应文件的退回</w:t>
      </w:r>
    </w:p>
    <w:p w14:paraId="0AF7988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在投标截止时间止提交电子版响应文件的供应商不足3家时，电子版响应文件由代理机构在“采购云”平台操作退回，除此之外采购人和采购代理机构对已提交的响应文件概不退回。</w:t>
      </w:r>
    </w:p>
    <w:p w14:paraId="57A359C5">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23. 截止时间后的撤回</w:t>
      </w:r>
    </w:p>
    <w:p w14:paraId="30B7B58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供应商在首次响应文件提交截止时间后向采购人、采购代理机构书面申请撤回响应文件的，将根据本须知正文17.4的规定不予退还其磋商保证金。</w:t>
      </w:r>
    </w:p>
    <w:bookmarkEnd w:id="59"/>
    <w:p w14:paraId="12BBE984">
      <w:pPr>
        <w:spacing w:line="360" w:lineRule="auto"/>
        <w:rPr>
          <w:rFonts w:hint="eastAsia" w:ascii="宋体" w:hAnsi="宋体" w:eastAsia="宋体" w:cs="宋体"/>
          <w:szCs w:val="21"/>
        </w:rPr>
      </w:pPr>
    </w:p>
    <w:p w14:paraId="4DFA2EE4">
      <w:pPr>
        <w:spacing w:line="360" w:lineRule="auto"/>
        <w:ind w:left="420" w:firstLine="420"/>
        <w:jc w:val="center"/>
        <w:rPr>
          <w:rFonts w:hint="eastAsia" w:ascii="宋体" w:hAnsi="宋体" w:eastAsia="宋体" w:cs="宋体"/>
          <w:b/>
          <w:bCs/>
          <w:sz w:val="32"/>
          <w:szCs w:val="32"/>
        </w:rPr>
      </w:pPr>
      <w:r>
        <w:rPr>
          <w:rFonts w:hint="eastAsia" w:ascii="宋体" w:hAnsi="宋体" w:eastAsia="宋体" w:cs="宋体"/>
          <w:b/>
          <w:bCs/>
          <w:sz w:val="32"/>
          <w:szCs w:val="32"/>
        </w:rPr>
        <w:t>四、评审及磋商</w:t>
      </w:r>
    </w:p>
    <w:p w14:paraId="11E5B4AD">
      <w:pPr>
        <w:spacing w:line="360" w:lineRule="auto"/>
        <w:ind w:left="420" w:firstLine="420"/>
        <w:rPr>
          <w:rFonts w:hint="eastAsia" w:ascii="宋体" w:hAnsi="宋体" w:eastAsia="宋体" w:cs="宋体"/>
          <w:szCs w:val="21"/>
        </w:rPr>
      </w:pPr>
    </w:p>
    <w:p w14:paraId="34510E24">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24.磋商小组成立</w:t>
      </w:r>
    </w:p>
    <w:p w14:paraId="249844E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009768B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B9933C9">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25.首次响应文件的开启</w:t>
      </w:r>
    </w:p>
    <w:p w14:paraId="4F6470C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25.1首次响应文件由磋商小组或者采购代理机构在“供应商须知前附表”规定的时间开启。</w:t>
      </w:r>
    </w:p>
    <w:p w14:paraId="5B48320D">
      <w:pPr>
        <w:spacing w:line="360" w:lineRule="auto"/>
        <w:ind w:firstLine="420" w:firstLineChars="200"/>
        <w:rPr>
          <w:rFonts w:hint="eastAsia" w:ascii="宋体" w:hAnsi="宋体" w:eastAsia="宋体" w:cs="宋体"/>
          <w:bCs/>
        </w:rPr>
      </w:pPr>
      <w:r>
        <w:rPr>
          <w:rFonts w:hint="eastAsia" w:ascii="宋体" w:hAnsi="宋体" w:eastAsia="宋体" w:cs="宋体"/>
          <w:szCs w:val="21"/>
        </w:rPr>
        <w:t>25.2</w:t>
      </w:r>
      <w:r>
        <w:rPr>
          <w:rFonts w:hint="eastAsia" w:ascii="宋体" w:hAnsi="宋体" w:eastAsia="宋体" w:cs="宋体"/>
          <w:bCs/>
        </w:rPr>
        <w:t>响应文件解密</w:t>
      </w:r>
    </w:p>
    <w:p w14:paraId="7BB504CB">
      <w:pPr>
        <w:pStyle w:val="15"/>
        <w:snapToGrid w:val="0"/>
        <w:spacing w:line="360" w:lineRule="auto"/>
        <w:ind w:firstLine="420" w:firstLineChars="200"/>
        <w:rPr>
          <w:rFonts w:hint="eastAsia" w:hAnsi="宋体" w:eastAsia="宋体" w:cs="宋体"/>
        </w:rPr>
      </w:pPr>
      <w:r>
        <w:rPr>
          <w:rFonts w:hint="eastAsia" w:hAnsi="宋体" w:eastAsia="宋体" w:cs="宋体"/>
          <w:bCs/>
          <w:sz w:val="21"/>
        </w:rPr>
        <w:t>采购代理机构将在“供应商须知前附表”规定的时</w:t>
      </w:r>
      <w:r>
        <w:rPr>
          <w:rFonts w:hint="eastAsia" w:hAnsi="宋体" w:eastAsia="宋体" w:cs="宋体"/>
          <w:sz w:val="21"/>
        </w:rPr>
        <w:t>间通过电子交易平台组织响应文件开启，采购机构依托电子交易平台发起开始解密指令，供应商的法定代表人或其委托代理人</w:t>
      </w:r>
      <w:r>
        <w:rPr>
          <w:rFonts w:hint="eastAsia" w:hAnsi="宋体" w:eastAsia="宋体" w:cs="宋体"/>
          <w:b/>
          <w:sz w:val="21"/>
        </w:rPr>
        <w:t>须携带加密时所用的CA锁按平台提示和采购文件的规定登录到“采购云”平台电子开标大厅签到并在发起解密指令之时起30分钟内完成对电子响应文件在线解密</w:t>
      </w:r>
      <w:r>
        <w:rPr>
          <w:rFonts w:hint="eastAsia" w:hAnsi="宋体" w:eastAsia="宋体" w:cs="宋体"/>
          <w:sz w:val="21"/>
        </w:rPr>
        <w:t>。发起解密指令之时起5分钟内供应商还未进行解密的，代理机构要通知供应商，供应商没预留联系方式或预留联系方式无效，导致代理机构无法联系到供应商进行解密的，</w:t>
      </w:r>
      <w:r>
        <w:rPr>
          <w:rFonts w:hint="eastAsia" w:hAnsi="宋体" w:eastAsia="宋体" w:cs="宋体"/>
          <w:b/>
          <w:sz w:val="21"/>
        </w:rPr>
        <w:t>视为响应文件无效。</w:t>
      </w:r>
      <w:r>
        <w:rPr>
          <w:rFonts w:hint="eastAsia" w:hAnsi="宋体" w:eastAsia="宋体" w:cs="宋体"/>
          <w:sz w:val="21"/>
        </w:rPr>
        <w:t>（解密</w:t>
      </w:r>
      <w:r>
        <w:rPr>
          <w:rFonts w:hint="eastAsia" w:hAnsi="宋体" w:eastAsia="宋体" w:cs="宋体"/>
          <w:bCs/>
          <w:sz w:val="21"/>
        </w:rPr>
        <w:t>异常情况处理：详见本章</w:t>
      </w:r>
      <w:r>
        <w:rPr>
          <w:rFonts w:hint="eastAsia" w:hAnsi="宋体" w:eastAsia="宋体" w:cs="宋体"/>
          <w:sz w:val="21"/>
        </w:rPr>
        <w:t>26.3 电子交易活动的中止。）</w:t>
      </w:r>
    </w:p>
    <w:p w14:paraId="6A85EB6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如供应商成功解密响应文件，但未在“采购云”电子开标大厅参加开标的，视同认可开标过程和结果，由此产生的后果由供应商自行负责。 供应商不足3家的，不得开标。</w:t>
      </w:r>
    </w:p>
    <w:p w14:paraId="2EA50B2A">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26.评审程序、评审方法和评审标准</w:t>
      </w:r>
    </w:p>
    <w:p w14:paraId="0CAA12F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26.1本项目的评审方法为综合评分法。</w:t>
      </w:r>
    </w:p>
    <w:p w14:paraId="73A5625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26.2磋商小组按照“第四章 评审程序、评审方法和评审标准”规定的方法、评审因素、标准和程序对响应文件进行评审。</w:t>
      </w:r>
    </w:p>
    <w:p w14:paraId="2ABBA08B">
      <w:pPr>
        <w:spacing w:line="360" w:lineRule="auto"/>
        <w:ind w:firstLine="420" w:firstLineChars="200"/>
        <w:rPr>
          <w:rFonts w:hint="eastAsia" w:ascii="宋体" w:hAnsi="宋体" w:eastAsia="宋体" w:cs="宋体"/>
        </w:rPr>
      </w:pPr>
      <w:r>
        <w:rPr>
          <w:rFonts w:hint="eastAsia" w:ascii="宋体" w:hAnsi="宋体" w:eastAsia="宋体" w:cs="宋体"/>
        </w:rPr>
        <w:t>26.3电子交易活动的中止。采购过程中出现以下情形，导致电子交易平台无法正常运行，或者无法保证电子交易的公平、公正和安全时，采购机构可中止电子交易活动：</w:t>
      </w:r>
    </w:p>
    <w:p w14:paraId="7B0AB9A7">
      <w:pPr>
        <w:spacing w:line="360" w:lineRule="auto"/>
        <w:ind w:firstLine="420" w:firstLineChars="200"/>
        <w:rPr>
          <w:rFonts w:hint="eastAsia" w:ascii="宋体" w:hAnsi="宋体" w:eastAsia="宋体" w:cs="宋体"/>
        </w:rPr>
      </w:pPr>
      <w:r>
        <w:rPr>
          <w:rFonts w:hint="eastAsia" w:ascii="宋体" w:hAnsi="宋体" w:eastAsia="宋体" w:cs="宋体"/>
        </w:rPr>
        <w:t xml:space="preserve">（1）电子交易平台发生故障而无法登录访问的； </w:t>
      </w:r>
    </w:p>
    <w:p w14:paraId="65812E9B">
      <w:pPr>
        <w:spacing w:line="360" w:lineRule="auto"/>
        <w:ind w:firstLine="420" w:firstLineChars="200"/>
        <w:rPr>
          <w:rFonts w:hint="eastAsia" w:ascii="宋体" w:hAnsi="宋体" w:eastAsia="宋体" w:cs="宋体"/>
        </w:rPr>
      </w:pPr>
      <w:r>
        <w:rPr>
          <w:rFonts w:hint="eastAsia" w:ascii="宋体" w:hAnsi="宋体" w:eastAsia="宋体" w:cs="宋体"/>
        </w:rPr>
        <w:t>（2）电子交易平台应用或数据库出现错误，不能进行正常操作的；</w:t>
      </w:r>
    </w:p>
    <w:p w14:paraId="27E5E2BA">
      <w:pPr>
        <w:spacing w:line="360" w:lineRule="auto"/>
        <w:ind w:firstLine="420" w:firstLineChars="200"/>
        <w:rPr>
          <w:rFonts w:hint="eastAsia" w:ascii="宋体" w:hAnsi="宋体" w:eastAsia="宋体" w:cs="宋体"/>
        </w:rPr>
      </w:pPr>
      <w:r>
        <w:rPr>
          <w:rFonts w:hint="eastAsia" w:ascii="宋体" w:hAnsi="宋体" w:eastAsia="宋体" w:cs="宋体"/>
        </w:rPr>
        <w:t>（3）电子交易平台发现严重安全漏洞，有潜在泄密危险的；</w:t>
      </w:r>
    </w:p>
    <w:p w14:paraId="3937BB0F">
      <w:pPr>
        <w:spacing w:line="360" w:lineRule="auto"/>
        <w:ind w:firstLine="420" w:firstLineChars="200"/>
        <w:rPr>
          <w:rFonts w:hint="eastAsia" w:ascii="宋体" w:hAnsi="宋体" w:eastAsia="宋体" w:cs="宋体"/>
        </w:rPr>
      </w:pPr>
      <w:r>
        <w:rPr>
          <w:rFonts w:hint="eastAsia" w:ascii="宋体" w:hAnsi="宋体" w:eastAsia="宋体" w:cs="宋体"/>
        </w:rPr>
        <w:t xml:space="preserve">（4）病毒发作导致不能进行正常操作的； </w:t>
      </w:r>
    </w:p>
    <w:p w14:paraId="2A0FFED9">
      <w:pPr>
        <w:spacing w:line="360" w:lineRule="auto"/>
        <w:ind w:firstLine="420" w:firstLineChars="200"/>
        <w:rPr>
          <w:rFonts w:hint="eastAsia" w:ascii="宋体" w:hAnsi="宋体" w:eastAsia="宋体" w:cs="宋体"/>
        </w:rPr>
      </w:pPr>
      <w:r>
        <w:rPr>
          <w:rFonts w:hint="eastAsia" w:ascii="宋体" w:hAnsi="宋体" w:eastAsia="宋体" w:cs="宋体"/>
        </w:rPr>
        <w:t>（4）其他无法保证电子交易的公平、公正和安全的情况。</w:t>
      </w:r>
    </w:p>
    <w:p w14:paraId="42B0A0DA">
      <w:pPr>
        <w:spacing w:line="360" w:lineRule="auto"/>
        <w:ind w:firstLine="420" w:firstLineChars="200"/>
        <w:rPr>
          <w:rFonts w:hint="eastAsia" w:ascii="宋体" w:hAnsi="宋体" w:eastAsia="宋体" w:cs="宋体"/>
        </w:rPr>
      </w:pPr>
      <w:r>
        <w:rPr>
          <w:rFonts w:hint="eastAsia" w:ascii="宋体" w:hAnsi="宋体" w:eastAsia="宋体" w:cs="宋体"/>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D1792C1">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27.确定成交供应商及结果公告</w:t>
      </w:r>
    </w:p>
    <w:p w14:paraId="5C65BB7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27.1</w:t>
      </w:r>
      <w:r>
        <w:rPr>
          <w:rFonts w:hint="eastAsia" w:ascii="宋体" w:hAnsi="宋体" w:eastAsia="宋体" w:cs="宋体"/>
          <w:kern w:val="0"/>
          <w:szCs w:val="21"/>
        </w:rPr>
        <w:t xml:space="preserve"> </w:t>
      </w:r>
      <w:r>
        <w:rPr>
          <w:rFonts w:hint="eastAsia" w:ascii="宋体" w:hAnsi="宋体" w:eastAsia="宋体" w:cs="宋体"/>
          <w:szCs w:val="21"/>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45D6D89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27.2采购代理机构应当在</w:t>
      </w:r>
      <w:r>
        <w:rPr>
          <w:rFonts w:hint="eastAsia" w:ascii="宋体" w:hAnsi="宋体" w:eastAsia="宋体" w:cs="宋体"/>
          <w:kern w:val="0"/>
          <w:szCs w:val="21"/>
        </w:rPr>
        <w:t>成交</w:t>
      </w:r>
      <w:r>
        <w:rPr>
          <w:rFonts w:hint="eastAsia" w:ascii="宋体" w:hAnsi="宋体" w:eastAsia="宋体" w:cs="宋体"/>
          <w:szCs w:val="21"/>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p>
    <w:p w14:paraId="5E410B4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27.3 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005B6404">
      <w:pPr>
        <w:spacing w:line="360" w:lineRule="auto"/>
        <w:ind w:firstLine="420" w:firstLineChars="200"/>
        <w:rPr>
          <w:rFonts w:hint="eastAsia" w:ascii="宋体" w:hAnsi="宋体" w:eastAsia="宋体" w:cs="宋体"/>
          <w:szCs w:val="21"/>
        </w:rPr>
      </w:pPr>
      <w:r>
        <w:rPr>
          <w:rFonts w:hint="eastAsia" w:ascii="宋体" w:hAnsi="宋体" w:eastAsia="宋体" w:cs="宋体"/>
          <w:bCs/>
          <w:szCs w:val="21"/>
        </w:rPr>
        <w:t>27.4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4D18952A">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28.履约保证金</w:t>
      </w:r>
    </w:p>
    <w:p w14:paraId="431F5070">
      <w:pPr>
        <w:spacing w:line="360" w:lineRule="auto"/>
        <w:ind w:firstLine="424" w:firstLineChars="202"/>
        <w:rPr>
          <w:rFonts w:hint="eastAsia" w:ascii="宋体" w:hAnsi="宋体" w:eastAsia="宋体" w:cs="宋体"/>
          <w:szCs w:val="21"/>
        </w:rPr>
      </w:pPr>
      <w:r>
        <w:rPr>
          <w:rFonts w:hint="eastAsia" w:ascii="宋体" w:hAnsi="宋体" w:eastAsia="宋体" w:cs="宋体"/>
          <w:szCs w:val="21"/>
        </w:rPr>
        <w:t>28.1 履约保证金的金额、提交方式、退付的时间和条件详见 “供应商须知前附表”。成交供应商未按规定提交履约保证金的，视为拒绝</w:t>
      </w:r>
      <w:r>
        <w:rPr>
          <w:rFonts w:hint="eastAsia" w:ascii="宋体" w:hAnsi="宋体" w:eastAsia="宋体" w:cs="宋体"/>
        </w:rPr>
        <w:t>与采购人</w:t>
      </w:r>
      <w:r>
        <w:rPr>
          <w:rFonts w:hint="eastAsia" w:ascii="宋体" w:hAnsi="宋体" w:eastAsia="宋体" w:cs="宋体"/>
          <w:szCs w:val="21"/>
        </w:rPr>
        <w:t>签订合同，采购人可以按照评审报告推荐的成交候选人名单排序，确定下一候选人为成交供应商，也可以重新开展政府采购活动。</w:t>
      </w:r>
    </w:p>
    <w:p w14:paraId="235DBB4C">
      <w:pPr>
        <w:spacing w:line="360" w:lineRule="auto"/>
        <w:ind w:firstLine="424" w:firstLineChars="202"/>
        <w:rPr>
          <w:rFonts w:hint="eastAsia" w:ascii="宋体" w:hAnsi="宋体" w:eastAsia="宋体" w:cs="宋体"/>
          <w:szCs w:val="21"/>
        </w:rPr>
      </w:pPr>
      <w:r>
        <w:rPr>
          <w:rFonts w:hint="eastAsia" w:ascii="宋体" w:hAnsi="宋体" w:eastAsia="宋体" w:cs="宋体"/>
          <w:szCs w:val="21"/>
        </w:rPr>
        <w:t>28.2签订合同后，如成交供应商不按双方签订的合同规定履约，则没收其全部履约保证金，履约保证金不足以赔偿损失的，按实际损失赔偿。</w:t>
      </w:r>
    </w:p>
    <w:p w14:paraId="5DE70795">
      <w:pPr>
        <w:spacing w:line="360" w:lineRule="auto"/>
        <w:ind w:firstLine="424" w:firstLineChars="202"/>
        <w:rPr>
          <w:rFonts w:hint="eastAsia" w:ascii="宋体" w:hAnsi="宋体" w:eastAsia="宋体" w:cs="宋体"/>
          <w:szCs w:val="21"/>
        </w:rPr>
      </w:pPr>
      <w:r>
        <w:rPr>
          <w:rFonts w:hint="eastAsia" w:ascii="宋体" w:hAnsi="宋体" w:eastAsia="宋体" w:cs="宋体"/>
          <w:szCs w:val="21"/>
        </w:rPr>
        <w:t>28.3在履约保证金退还日期前，若成交供应商的开户名称、开户银行、帐号有变动的，请以书面形式通知履约保证金收取单位，否则由此产生的后果由成交供应商自行承担。</w:t>
      </w:r>
    </w:p>
    <w:p w14:paraId="031AC915">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29.签订合同</w:t>
      </w:r>
    </w:p>
    <w:p w14:paraId="35A0D7F6">
      <w:pPr>
        <w:spacing w:line="360" w:lineRule="auto"/>
        <w:ind w:firstLine="424" w:firstLineChars="202"/>
        <w:rPr>
          <w:rFonts w:hint="eastAsia" w:ascii="宋体" w:hAnsi="宋体" w:eastAsia="宋体" w:cs="宋体"/>
          <w:szCs w:val="21"/>
        </w:rPr>
      </w:pPr>
      <w:r>
        <w:rPr>
          <w:rFonts w:hint="eastAsia" w:ascii="宋体" w:hAnsi="宋体" w:eastAsia="宋体" w:cs="宋体"/>
          <w:szCs w:val="21"/>
        </w:rPr>
        <w:t>29.1成交供应商在收到成交通知书后，应当在签订合同时向采购人出示相关证明材料，具体内容详见 “供应商须知前附表”，经采购人核验合格后方可签订合同。</w:t>
      </w:r>
    </w:p>
    <w:p w14:paraId="7689CE16">
      <w:pPr>
        <w:spacing w:line="360" w:lineRule="auto"/>
        <w:ind w:firstLine="424" w:firstLineChars="202"/>
        <w:rPr>
          <w:rFonts w:hint="eastAsia" w:ascii="宋体" w:hAnsi="宋体" w:eastAsia="宋体" w:cs="宋体"/>
          <w:szCs w:val="21"/>
        </w:rPr>
      </w:pPr>
      <w:r>
        <w:rPr>
          <w:rFonts w:hint="eastAsia" w:ascii="宋体" w:hAnsi="宋体" w:eastAsia="宋体" w:cs="宋体"/>
          <w:szCs w:val="21"/>
        </w:rPr>
        <w:t>29.2 签订合同时间：按成交通知书规定的时间与采购人签订政府采购合同。</w:t>
      </w:r>
    </w:p>
    <w:p w14:paraId="1FB40B0B">
      <w:pPr>
        <w:spacing w:line="360" w:lineRule="auto"/>
        <w:ind w:firstLine="424" w:firstLineChars="202"/>
        <w:rPr>
          <w:rFonts w:hint="eastAsia" w:ascii="宋体" w:hAnsi="宋体" w:eastAsia="宋体" w:cs="宋体"/>
          <w:szCs w:val="21"/>
        </w:rPr>
      </w:pPr>
      <w:r>
        <w:rPr>
          <w:rFonts w:hint="eastAsia" w:ascii="宋体" w:hAnsi="宋体" w:eastAsia="宋体" w:cs="宋体"/>
          <w:szCs w:val="21"/>
        </w:rPr>
        <w:t>29.3成交供应商拒绝与采购人签订合同的，采购人可以按照评审报告推荐的成交候选人名单排序，确定下一候选人为成交供应商，也可以重新开展政府采购活动。拒绝签订政府采购合同的成交供应商不得参加对该合同项重新开展的采购活动。</w:t>
      </w:r>
    </w:p>
    <w:p w14:paraId="591871F2">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30.政府采购合同公告</w:t>
      </w:r>
    </w:p>
    <w:p w14:paraId="19D83FA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180EFBB5">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31. 询问、质疑和投诉</w:t>
      </w:r>
    </w:p>
    <w:p w14:paraId="11DB02E8">
      <w:pPr>
        <w:spacing w:line="360" w:lineRule="auto"/>
        <w:ind w:firstLine="420" w:firstLineChars="200"/>
        <w:rPr>
          <w:rFonts w:hint="eastAsia" w:ascii="宋体" w:hAnsi="宋体" w:eastAsia="宋体" w:cs="宋体"/>
        </w:rPr>
      </w:pPr>
      <w:r>
        <w:rPr>
          <w:rFonts w:hint="eastAsia" w:ascii="宋体" w:hAnsi="宋体" w:eastAsia="宋体" w:cs="宋体"/>
        </w:rPr>
        <w:t>31.1供应商对政府采购活动事项有疑问的，可以向采购人、采购代理机构提出询问，采购人或者采购代理机构应当在3个工作日内对供应商依法提出的询问作出答复。</w:t>
      </w:r>
    </w:p>
    <w:p w14:paraId="1A0B41F2">
      <w:pPr>
        <w:spacing w:line="360" w:lineRule="auto"/>
        <w:ind w:firstLine="420" w:firstLineChars="200"/>
        <w:rPr>
          <w:rFonts w:hint="eastAsia" w:ascii="宋体" w:hAnsi="宋体" w:eastAsia="宋体" w:cs="宋体"/>
        </w:rPr>
      </w:pPr>
      <w:r>
        <w:rPr>
          <w:rFonts w:hint="eastAsia" w:ascii="宋体" w:hAnsi="宋体" w:eastAsia="宋体" w:cs="宋体"/>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shd w:val="clear" w:color="auto" w:fill="FFFFFF"/>
        </w:rPr>
        <w:t>接收质疑函的方式、联系部门、联系电话和通讯地址等信息详见</w:t>
      </w:r>
      <w:r>
        <w:rPr>
          <w:rFonts w:hint="eastAsia" w:ascii="宋体" w:hAnsi="宋体" w:eastAsia="宋体" w:cs="宋体"/>
          <w:szCs w:val="21"/>
        </w:rPr>
        <w:t>“供应商须知前附表”</w:t>
      </w:r>
      <w:r>
        <w:rPr>
          <w:rFonts w:hint="eastAsia" w:ascii="宋体" w:hAnsi="宋体" w:eastAsia="宋体" w:cs="宋体"/>
        </w:rPr>
        <w:t>。具体质疑起算时间如下：</w:t>
      </w:r>
    </w:p>
    <w:p w14:paraId="3CED9537">
      <w:pPr>
        <w:spacing w:line="360" w:lineRule="auto"/>
        <w:ind w:firstLine="420" w:firstLineChars="200"/>
        <w:rPr>
          <w:rFonts w:hint="eastAsia" w:ascii="宋体" w:hAnsi="宋体" w:eastAsia="宋体" w:cs="宋体"/>
        </w:rPr>
      </w:pPr>
      <w:r>
        <w:rPr>
          <w:rFonts w:hint="eastAsia" w:ascii="宋体" w:hAnsi="宋体" w:eastAsia="宋体" w:cs="宋体"/>
        </w:rPr>
        <w:t>（1）对可以质疑的磋商文件提出质疑的，为收到磋商文件之日或者竞争性磋商公告期限届满之日；</w:t>
      </w:r>
    </w:p>
    <w:p w14:paraId="01823095">
      <w:pPr>
        <w:spacing w:line="360" w:lineRule="auto"/>
        <w:ind w:firstLine="420" w:firstLineChars="200"/>
        <w:rPr>
          <w:rFonts w:hint="eastAsia" w:ascii="宋体" w:hAnsi="宋体" w:eastAsia="宋体" w:cs="宋体"/>
        </w:rPr>
      </w:pPr>
      <w:r>
        <w:rPr>
          <w:rFonts w:hint="eastAsia" w:ascii="宋体" w:hAnsi="宋体" w:eastAsia="宋体" w:cs="宋体"/>
        </w:rPr>
        <w:t>（2）对采购过程提出质疑的，为各采购程序环节结束之日；</w:t>
      </w:r>
    </w:p>
    <w:p w14:paraId="7A8E702F">
      <w:pPr>
        <w:spacing w:line="360" w:lineRule="auto"/>
        <w:ind w:firstLine="420" w:firstLineChars="200"/>
        <w:rPr>
          <w:rFonts w:hint="eastAsia" w:ascii="宋体" w:hAnsi="宋体" w:eastAsia="宋体" w:cs="宋体"/>
        </w:rPr>
      </w:pPr>
      <w:r>
        <w:rPr>
          <w:rFonts w:hint="eastAsia" w:ascii="宋体" w:hAnsi="宋体" w:eastAsia="宋体" w:cs="宋体"/>
        </w:rPr>
        <w:t>（3）对成交结果提出质疑的，为成交结果公告期限届满之日。</w:t>
      </w:r>
    </w:p>
    <w:p w14:paraId="4572B3C9">
      <w:pPr>
        <w:spacing w:line="360" w:lineRule="auto"/>
        <w:ind w:firstLine="420" w:firstLineChars="200"/>
        <w:rPr>
          <w:rFonts w:hint="eastAsia" w:ascii="宋体" w:hAnsi="宋体" w:eastAsia="宋体" w:cs="宋体"/>
        </w:rPr>
      </w:pPr>
      <w:r>
        <w:rPr>
          <w:rFonts w:hint="eastAsia" w:ascii="宋体" w:hAnsi="宋体" w:eastAsia="宋体" w:cs="宋体"/>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5C67FD03">
      <w:pPr>
        <w:spacing w:line="360" w:lineRule="auto"/>
        <w:ind w:firstLine="420" w:firstLineChars="200"/>
        <w:rPr>
          <w:rFonts w:hint="eastAsia" w:ascii="宋体" w:hAnsi="宋体" w:eastAsia="宋体" w:cs="宋体"/>
        </w:rPr>
      </w:pPr>
      <w:r>
        <w:rPr>
          <w:rFonts w:hint="eastAsia" w:ascii="宋体" w:hAnsi="宋体" w:eastAsia="宋体" w:cs="宋体"/>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rPr>
        <w:t>（质疑函格式后附）</w:t>
      </w:r>
      <w:r>
        <w:rPr>
          <w:rFonts w:hint="eastAsia" w:ascii="宋体" w:hAnsi="宋体" w:eastAsia="宋体" w:cs="宋体"/>
        </w:rPr>
        <w:t>：</w:t>
      </w:r>
    </w:p>
    <w:p w14:paraId="1C623183">
      <w:pPr>
        <w:spacing w:line="360" w:lineRule="auto"/>
        <w:ind w:firstLine="420" w:firstLineChars="200"/>
        <w:rPr>
          <w:rFonts w:hint="eastAsia" w:ascii="宋体" w:hAnsi="宋体" w:eastAsia="宋体" w:cs="宋体"/>
        </w:rPr>
      </w:pPr>
      <w:r>
        <w:rPr>
          <w:rFonts w:hint="eastAsia" w:ascii="宋体" w:hAnsi="宋体" w:eastAsia="宋体" w:cs="宋体"/>
        </w:rPr>
        <w:t>（1）供应商的姓名或者名称、地址、邮编、联系人及联系电话；</w:t>
      </w:r>
    </w:p>
    <w:p w14:paraId="7E1224C2">
      <w:pPr>
        <w:spacing w:line="360" w:lineRule="auto"/>
        <w:ind w:firstLine="420" w:firstLineChars="200"/>
        <w:rPr>
          <w:rFonts w:hint="eastAsia" w:ascii="宋体" w:hAnsi="宋体" w:eastAsia="宋体" w:cs="宋体"/>
        </w:rPr>
      </w:pPr>
      <w:r>
        <w:rPr>
          <w:rFonts w:hint="eastAsia" w:ascii="宋体" w:hAnsi="宋体" w:eastAsia="宋体" w:cs="宋体"/>
        </w:rPr>
        <w:t>（2）质疑项目的名称、编号；</w:t>
      </w:r>
    </w:p>
    <w:p w14:paraId="19193332">
      <w:pPr>
        <w:spacing w:line="360" w:lineRule="auto"/>
        <w:ind w:firstLine="420" w:firstLineChars="200"/>
        <w:rPr>
          <w:rFonts w:hint="eastAsia" w:ascii="宋体" w:hAnsi="宋体" w:eastAsia="宋体" w:cs="宋体"/>
        </w:rPr>
      </w:pPr>
      <w:r>
        <w:rPr>
          <w:rFonts w:hint="eastAsia" w:ascii="宋体" w:hAnsi="宋体" w:eastAsia="宋体" w:cs="宋体"/>
        </w:rPr>
        <w:t>（3）具体、明确的质疑事项和与质疑事项相关的请求；</w:t>
      </w:r>
    </w:p>
    <w:p w14:paraId="76CDBD6F">
      <w:pPr>
        <w:spacing w:line="360" w:lineRule="auto"/>
        <w:ind w:firstLine="420" w:firstLineChars="200"/>
        <w:rPr>
          <w:rFonts w:hint="eastAsia" w:ascii="宋体" w:hAnsi="宋体" w:eastAsia="宋体" w:cs="宋体"/>
        </w:rPr>
      </w:pPr>
      <w:r>
        <w:rPr>
          <w:rFonts w:hint="eastAsia" w:ascii="宋体" w:hAnsi="宋体" w:eastAsia="宋体" w:cs="宋体"/>
        </w:rPr>
        <w:t>（4）事实依据；</w:t>
      </w:r>
    </w:p>
    <w:p w14:paraId="4DE934F9">
      <w:pPr>
        <w:spacing w:line="360" w:lineRule="auto"/>
        <w:ind w:firstLine="420" w:firstLineChars="200"/>
        <w:rPr>
          <w:rFonts w:hint="eastAsia" w:ascii="宋体" w:hAnsi="宋体" w:eastAsia="宋体" w:cs="宋体"/>
        </w:rPr>
      </w:pPr>
      <w:r>
        <w:rPr>
          <w:rFonts w:hint="eastAsia" w:ascii="宋体" w:hAnsi="宋体" w:eastAsia="宋体" w:cs="宋体"/>
        </w:rPr>
        <w:t>（5）必要的法律依据；</w:t>
      </w:r>
    </w:p>
    <w:p w14:paraId="06A212CC">
      <w:pPr>
        <w:spacing w:line="360" w:lineRule="auto"/>
        <w:ind w:firstLine="420" w:firstLineChars="200"/>
        <w:rPr>
          <w:rFonts w:hint="eastAsia" w:ascii="宋体" w:hAnsi="宋体" w:eastAsia="宋体" w:cs="宋体"/>
        </w:rPr>
      </w:pPr>
      <w:r>
        <w:rPr>
          <w:rFonts w:hint="eastAsia" w:ascii="宋体" w:hAnsi="宋体" w:eastAsia="宋体" w:cs="宋体"/>
        </w:rPr>
        <w:t>（6）提出质疑的日期。</w:t>
      </w:r>
    </w:p>
    <w:p w14:paraId="12B7C386">
      <w:pPr>
        <w:spacing w:line="360" w:lineRule="auto"/>
        <w:ind w:firstLine="420" w:firstLineChars="200"/>
        <w:rPr>
          <w:rFonts w:hint="eastAsia" w:ascii="宋体" w:hAnsi="宋体" w:eastAsia="宋体" w:cs="宋体"/>
        </w:rPr>
      </w:pPr>
      <w:r>
        <w:rPr>
          <w:rFonts w:hint="eastAsia" w:ascii="宋体" w:hAnsi="宋体" w:eastAsia="宋体" w:cs="宋体"/>
        </w:rPr>
        <w:t>供应商为自然人的，应当由本人签字；供应商为法人或者其他组织的，应当由法定代表人、主要负责人，或者其委托代理人签字或者盖章，并加盖公章。</w:t>
      </w:r>
    </w:p>
    <w:p w14:paraId="2ED4B3FD">
      <w:pPr>
        <w:spacing w:line="360" w:lineRule="auto"/>
        <w:ind w:firstLine="420" w:firstLineChars="200"/>
        <w:rPr>
          <w:rFonts w:hint="eastAsia" w:ascii="宋体" w:hAnsi="宋体" w:eastAsia="宋体" w:cs="宋体"/>
        </w:rPr>
      </w:pPr>
      <w:r>
        <w:rPr>
          <w:rFonts w:hint="eastAsia" w:ascii="宋体" w:hAnsi="宋体" w:eastAsia="宋体" w:cs="宋体"/>
        </w:rPr>
        <w:t>31.5采购人、采购代理机构认为供应商质疑不成立，或者成立但未对成交结果构成影响的，继续开展采购活动；认为供应商质疑成立且影响或者可能影响成交结果的，按照下列情况处理：</w:t>
      </w:r>
    </w:p>
    <w:p w14:paraId="3109AF40">
      <w:pPr>
        <w:spacing w:line="360" w:lineRule="auto"/>
        <w:ind w:firstLine="420" w:firstLineChars="200"/>
        <w:rPr>
          <w:rFonts w:hint="eastAsia" w:ascii="宋体" w:hAnsi="宋体" w:eastAsia="宋体" w:cs="宋体"/>
        </w:rPr>
      </w:pPr>
      <w:r>
        <w:rPr>
          <w:rFonts w:hint="eastAsia" w:ascii="宋体" w:hAnsi="宋体" w:eastAsia="宋体" w:cs="宋体"/>
        </w:rPr>
        <w:t>（一）对采购文件提出的质疑，依法通过澄清或者修改可以继续开展采购活动的，澄清或者修改采购文件后继续开展采购活动；否则应当修改采购文件后重新开展采购活动。</w:t>
      </w:r>
    </w:p>
    <w:p w14:paraId="5B9508E2">
      <w:pPr>
        <w:spacing w:line="360" w:lineRule="auto"/>
        <w:ind w:firstLine="420" w:firstLineChars="200"/>
        <w:rPr>
          <w:rFonts w:hint="eastAsia" w:ascii="宋体" w:hAnsi="宋体" w:eastAsia="宋体" w:cs="宋体"/>
        </w:rPr>
      </w:pPr>
      <w:r>
        <w:rPr>
          <w:rFonts w:hint="eastAsia" w:ascii="宋体" w:hAnsi="宋体" w:eastAsia="宋体" w:cs="宋体"/>
        </w:rPr>
        <w:t>（二）对采购过程或者成交结果提出的质疑，合格供应商符合法定数量时，可以从合格的成交候选人中另行确定成交供应商的，应当依法另行确定成交供应商；否则应当重新开展采购活动。</w:t>
      </w:r>
    </w:p>
    <w:p w14:paraId="7F82AFBF">
      <w:pPr>
        <w:spacing w:line="360" w:lineRule="auto"/>
        <w:ind w:firstLine="420" w:firstLineChars="200"/>
        <w:rPr>
          <w:rFonts w:hint="eastAsia" w:ascii="宋体" w:hAnsi="宋体" w:eastAsia="宋体" w:cs="宋体"/>
        </w:rPr>
      </w:pPr>
      <w:r>
        <w:rPr>
          <w:rFonts w:hint="eastAsia" w:ascii="宋体" w:hAnsi="宋体" w:eastAsia="宋体" w:cs="宋体"/>
        </w:rPr>
        <w:t>质疑答复导致成交结果改变的，采购人或者采购代理机构应当将有关情况书面报告本级财政部门。</w:t>
      </w:r>
    </w:p>
    <w:p w14:paraId="539D36EF">
      <w:pPr>
        <w:spacing w:line="360" w:lineRule="auto"/>
        <w:ind w:firstLine="420" w:firstLineChars="200"/>
        <w:rPr>
          <w:rFonts w:hint="eastAsia" w:ascii="宋体" w:hAnsi="宋体" w:eastAsia="宋体" w:cs="宋体"/>
          <w:szCs w:val="21"/>
        </w:rPr>
      </w:pPr>
      <w:r>
        <w:rPr>
          <w:rFonts w:hint="eastAsia" w:ascii="宋体" w:hAnsi="宋体" w:eastAsia="宋体" w:cs="宋体"/>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5151551A">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32.其他内容</w:t>
      </w:r>
    </w:p>
    <w:p w14:paraId="383A9DF6">
      <w:pPr>
        <w:tabs>
          <w:tab w:val="left" w:pos="2835"/>
        </w:tabs>
        <w:spacing w:line="360" w:lineRule="auto"/>
        <w:ind w:firstLine="420" w:firstLineChars="200"/>
        <w:rPr>
          <w:rFonts w:hint="eastAsia" w:ascii="宋体" w:hAnsi="宋体" w:eastAsia="宋体" w:cs="宋体"/>
          <w:szCs w:val="21"/>
        </w:rPr>
      </w:pPr>
      <w:r>
        <w:rPr>
          <w:rFonts w:hint="eastAsia" w:ascii="宋体" w:hAnsi="宋体" w:eastAsia="宋体" w:cs="宋体"/>
          <w:szCs w:val="21"/>
        </w:rPr>
        <w:t>32.1代理服务收费标准及缴费账户详见“供应商须知前附表”，供应商为联合体的，可以由联合体中的一方或者多方共同交纳代理服务费。</w:t>
      </w:r>
    </w:p>
    <w:p w14:paraId="3BCAC633">
      <w:pPr>
        <w:tabs>
          <w:tab w:val="left" w:pos="2835"/>
        </w:tabs>
        <w:spacing w:line="360" w:lineRule="auto"/>
        <w:ind w:firstLine="420" w:firstLineChars="200"/>
        <w:rPr>
          <w:rFonts w:hint="eastAsia" w:ascii="宋体" w:hAnsi="宋体" w:eastAsia="宋体" w:cs="宋体"/>
          <w:szCs w:val="21"/>
        </w:rPr>
      </w:pPr>
      <w:r>
        <w:rPr>
          <w:rFonts w:hint="eastAsia" w:ascii="宋体" w:hAnsi="宋体" w:eastAsia="宋体" w:cs="宋体"/>
          <w:szCs w:val="21"/>
        </w:rPr>
        <w:t>32.2代理服务费收费计算标准：</w:t>
      </w: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501C3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6D227894">
            <w:pPr>
              <w:spacing w:line="360" w:lineRule="auto"/>
              <w:rPr>
                <w:rFonts w:hint="eastAsia" w:ascii="宋体" w:hAnsi="宋体" w:eastAsia="宋体" w:cs="宋体"/>
                <w:szCs w:val="21"/>
              </w:rPr>
            </w:pPr>
            <w:r>
              <w:rPr>
                <w:rFonts w:hint="eastAsia" w:ascii="宋体" w:hAnsi="宋体" w:eastAsia="宋体" w:cs="宋体"/>
                <w:szCs w:val="21"/>
              </w:rPr>
              <w:t xml:space="preserve">               费率</w:t>
            </w:r>
          </w:p>
          <w:p w14:paraId="5E78AEBD">
            <w:pPr>
              <w:spacing w:line="360" w:lineRule="auto"/>
              <w:rPr>
                <w:rFonts w:hint="eastAsia" w:ascii="宋体" w:hAnsi="宋体" w:eastAsia="宋体" w:cs="宋体"/>
                <w:szCs w:val="21"/>
              </w:rPr>
            </w:pPr>
            <w:r>
              <w:rPr>
                <w:rFonts w:hint="eastAsia" w:ascii="宋体" w:hAnsi="宋体" w:eastAsia="宋体" w:cs="宋体"/>
                <w:szCs w:val="21"/>
              </w:rPr>
              <w:t>金额</w:t>
            </w:r>
          </w:p>
        </w:tc>
        <w:tc>
          <w:tcPr>
            <w:tcW w:w="1659" w:type="dxa"/>
            <w:vAlign w:val="center"/>
          </w:tcPr>
          <w:p w14:paraId="56D474EE">
            <w:pPr>
              <w:spacing w:line="360" w:lineRule="auto"/>
              <w:ind w:firstLine="105" w:firstLineChars="50"/>
              <w:jc w:val="center"/>
              <w:rPr>
                <w:rFonts w:hint="eastAsia" w:ascii="宋体" w:hAnsi="宋体" w:eastAsia="宋体" w:cs="宋体"/>
                <w:szCs w:val="21"/>
              </w:rPr>
            </w:pPr>
            <w:r>
              <w:rPr>
                <w:rFonts w:hint="eastAsia" w:ascii="宋体" w:hAnsi="宋体" w:eastAsia="宋体" w:cs="宋体"/>
                <w:szCs w:val="21"/>
              </w:rPr>
              <w:t>货物类</w:t>
            </w:r>
          </w:p>
        </w:tc>
        <w:tc>
          <w:tcPr>
            <w:tcW w:w="1532" w:type="dxa"/>
            <w:vAlign w:val="center"/>
          </w:tcPr>
          <w:p w14:paraId="2F96BA5C">
            <w:pPr>
              <w:spacing w:line="360" w:lineRule="auto"/>
              <w:jc w:val="center"/>
              <w:rPr>
                <w:rFonts w:hint="eastAsia" w:ascii="宋体" w:hAnsi="宋体" w:eastAsia="宋体" w:cs="宋体"/>
                <w:szCs w:val="21"/>
              </w:rPr>
            </w:pPr>
            <w:r>
              <w:rPr>
                <w:rFonts w:hint="eastAsia" w:ascii="宋体" w:hAnsi="宋体" w:eastAsia="宋体" w:cs="宋体"/>
                <w:szCs w:val="21"/>
              </w:rPr>
              <w:t>服务类</w:t>
            </w:r>
          </w:p>
        </w:tc>
        <w:tc>
          <w:tcPr>
            <w:tcW w:w="1546" w:type="dxa"/>
            <w:vAlign w:val="center"/>
          </w:tcPr>
          <w:p w14:paraId="4478247A">
            <w:pPr>
              <w:spacing w:line="360" w:lineRule="auto"/>
              <w:jc w:val="center"/>
              <w:rPr>
                <w:rFonts w:hint="eastAsia" w:ascii="宋体" w:hAnsi="宋体" w:eastAsia="宋体" w:cs="宋体"/>
                <w:szCs w:val="21"/>
              </w:rPr>
            </w:pPr>
            <w:r>
              <w:rPr>
                <w:rFonts w:hint="eastAsia" w:ascii="宋体" w:hAnsi="宋体" w:eastAsia="宋体" w:cs="宋体"/>
                <w:szCs w:val="21"/>
              </w:rPr>
              <w:t>工程类</w:t>
            </w:r>
          </w:p>
        </w:tc>
      </w:tr>
      <w:tr w14:paraId="647D8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5E92DF8">
            <w:pPr>
              <w:spacing w:line="360" w:lineRule="auto"/>
              <w:rPr>
                <w:rFonts w:hint="eastAsia" w:ascii="宋体" w:hAnsi="宋体" w:eastAsia="宋体" w:cs="宋体"/>
                <w:szCs w:val="21"/>
              </w:rPr>
            </w:pPr>
            <w:r>
              <w:rPr>
                <w:rFonts w:hint="eastAsia" w:ascii="宋体" w:hAnsi="宋体" w:eastAsia="宋体" w:cs="宋体"/>
                <w:szCs w:val="21"/>
              </w:rPr>
              <w:t>100万元以下</w:t>
            </w:r>
          </w:p>
        </w:tc>
        <w:tc>
          <w:tcPr>
            <w:tcW w:w="1659" w:type="dxa"/>
          </w:tcPr>
          <w:p w14:paraId="3D95707D">
            <w:pPr>
              <w:spacing w:line="360" w:lineRule="auto"/>
              <w:rPr>
                <w:rFonts w:hint="eastAsia" w:ascii="宋体" w:hAnsi="宋体" w:eastAsia="宋体" w:cs="宋体"/>
                <w:szCs w:val="21"/>
              </w:rPr>
            </w:pPr>
            <w:r>
              <w:rPr>
                <w:rFonts w:hint="eastAsia" w:ascii="宋体" w:hAnsi="宋体" w:eastAsia="宋体" w:cs="宋体"/>
                <w:kern w:val="0"/>
                <w:szCs w:val="21"/>
              </w:rPr>
              <w:t xml:space="preserve">  1.5%                </w:t>
            </w:r>
          </w:p>
        </w:tc>
        <w:tc>
          <w:tcPr>
            <w:tcW w:w="1532" w:type="dxa"/>
          </w:tcPr>
          <w:p w14:paraId="29094CBE">
            <w:pPr>
              <w:spacing w:line="360" w:lineRule="auto"/>
              <w:ind w:firstLine="210" w:firstLineChars="100"/>
              <w:rPr>
                <w:rFonts w:hint="eastAsia" w:ascii="宋体" w:hAnsi="宋体" w:eastAsia="宋体" w:cs="宋体"/>
                <w:szCs w:val="21"/>
              </w:rPr>
            </w:pPr>
            <w:r>
              <w:rPr>
                <w:rFonts w:hint="eastAsia" w:ascii="宋体" w:hAnsi="宋体" w:eastAsia="宋体" w:cs="宋体"/>
                <w:kern w:val="0"/>
                <w:szCs w:val="21"/>
              </w:rPr>
              <w:t>1.5%</w:t>
            </w:r>
          </w:p>
        </w:tc>
        <w:tc>
          <w:tcPr>
            <w:tcW w:w="1546" w:type="dxa"/>
          </w:tcPr>
          <w:p w14:paraId="64D1ECFD">
            <w:pPr>
              <w:spacing w:line="360" w:lineRule="auto"/>
              <w:ind w:firstLine="210" w:firstLineChars="100"/>
              <w:rPr>
                <w:rFonts w:hint="eastAsia" w:ascii="宋体" w:hAnsi="宋体" w:eastAsia="宋体" w:cs="宋体"/>
                <w:szCs w:val="21"/>
              </w:rPr>
            </w:pPr>
            <w:r>
              <w:rPr>
                <w:rFonts w:hint="eastAsia" w:ascii="宋体" w:hAnsi="宋体" w:eastAsia="宋体" w:cs="宋体"/>
                <w:kern w:val="0"/>
                <w:szCs w:val="21"/>
              </w:rPr>
              <w:t xml:space="preserve">1.0% </w:t>
            </w:r>
          </w:p>
        </w:tc>
      </w:tr>
      <w:tr w14:paraId="46312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F04EA21">
            <w:pPr>
              <w:spacing w:line="360" w:lineRule="auto"/>
              <w:rPr>
                <w:rFonts w:hint="eastAsia" w:ascii="宋体" w:hAnsi="宋体" w:eastAsia="宋体" w:cs="宋体"/>
                <w:szCs w:val="21"/>
              </w:rPr>
            </w:pPr>
            <w:r>
              <w:rPr>
                <w:rFonts w:hint="eastAsia" w:ascii="宋体" w:hAnsi="宋体" w:eastAsia="宋体" w:cs="宋体"/>
                <w:szCs w:val="21"/>
              </w:rPr>
              <w:t>100～500万元</w:t>
            </w:r>
          </w:p>
        </w:tc>
        <w:tc>
          <w:tcPr>
            <w:tcW w:w="1659" w:type="dxa"/>
          </w:tcPr>
          <w:p w14:paraId="3A96B8D9">
            <w:pPr>
              <w:spacing w:line="360" w:lineRule="auto"/>
              <w:ind w:firstLine="210" w:firstLineChars="100"/>
              <w:rPr>
                <w:rFonts w:hint="eastAsia" w:ascii="宋体" w:hAnsi="宋体" w:eastAsia="宋体" w:cs="宋体"/>
                <w:szCs w:val="21"/>
              </w:rPr>
            </w:pPr>
            <w:r>
              <w:rPr>
                <w:rFonts w:hint="eastAsia" w:ascii="宋体" w:hAnsi="宋体" w:eastAsia="宋体" w:cs="宋体"/>
                <w:kern w:val="0"/>
                <w:szCs w:val="21"/>
              </w:rPr>
              <w:t xml:space="preserve">1.1%                 </w:t>
            </w:r>
          </w:p>
        </w:tc>
        <w:tc>
          <w:tcPr>
            <w:tcW w:w="1532" w:type="dxa"/>
          </w:tcPr>
          <w:p w14:paraId="433E33E6">
            <w:pPr>
              <w:spacing w:line="360" w:lineRule="auto"/>
              <w:ind w:firstLine="210" w:firstLineChars="100"/>
              <w:rPr>
                <w:rFonts w:hint="eastAsia" w:ascii="宋体" w:hAnsi="宋体" w:eastAsia="宋体" w:cs="宋体"/>
                <w:szCs w:val="21"/>
              </w:rPr>
            </w:pPr>
            <w:r>
              <w:rPr>
                <w:rFonts w:hint="eastAsia" w:ascii="宋体" w:hAnsi="宋体" w:eastAsia="宋体" w:cs="宋体"/>
                <w:kern w:val="0"/>
                <w:szCs w:val="21"/>
              </w:rPr>
              <w:t>0.8%</w:t>
            </w:r>
          </w:p>
        </w:tc>
        <w:tc>
          <w:tcPr>
            <w:tcW w:w="1546" w:type="dxa"/>
          </w:tcPr>
          <w:p w14:paraId="4459DAF1">
            <w:pPr>
              <w:spacing w:line="360" w:lineRule="auto"/>
              <w:ind w:firstLine="210" w:firstLineChars="100"/>
              <w:rPr>
                <w:rFonts w:hint="eastAsia" w:ascii="宋体" w:hAnsi="宋体" w:eastAsia="宋体" w:cs="宋体"/>
                <w:szCs w:val="21"/>
              </w:rPr>
            </w:pPr>
            <w:r>
              <w:rPr>
                <w:rFonts w:hint="eastAsia" w:ascii="宋体" w:hAnsi="宋体" w:eastAsia="宋体" w:cs="宋体"/>
                <w:kern w:val="0"/>
                <w:szCs w:val="21"/>
              </w:rPr>
              <w:t xml:space="preserve">0.7% </w:t>
            </w:r>
          </w:p>
        </w:tc>
      </w:tr>
      <w:tr w14:paraId="19A5B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6D71575">
            <w:pPr>
              <w:spacing w:line="360" w:lineRule="auto"/>
              <w:rPr>
                <w:rFonts w:hint="eastAsia" w:ascii="宋体" w:hAnsi="宋体" w:eastAsia="宋体" w:cs="宋体"/>
                <w:szCs w:val="21"/>
              </w:rPr>
            </w:pPr>
            <w:r>
              <w:rPr>
                <w:rFonts w:hint="eastAsia" w:ascii="宋体" w:hAnsi="宋体" w:eastAsia="宋体" w:cs="宋体"/>
                <w:szCs w:val="21"/>
              </w:rPr>
              <w:t>500～1000万元</w:t>
            </w:r>
          </w:p>
        </w:tc>
        <w:tc>
          <w:tcPr>
            <w:tcW w:w="1659" w:type="dxa"/>
          </w:tcPr>
          <w:p w14:paraId="645F0477">
            <w:pPr>
              <w:spacing w:line="360" w:lineRule="auto"/>
              <w:rPr>
                <w:rFonts w:hint="eastAsia" w:ascii="宋体" w:hAnsi="宋体" w:eastAsia="宋体" w:cs="宋体"/>
                <w:szCs w:val="21"/>
              </w:rPr>
            </w:pPr>
            <w:r>
              <w:rPr>
                <w:rFonts w:hint="eastAsia" w:ascii="宋体" w:hAnsi="宋体" w:eastAsia="宋体" w:cs="宋体"/>
                <w:kern w:val="0"/>
                <w:szCs w:val="21"/>
              </w:rPr>
              <w:t xml:space="preserve">  0.8%                </w:t>
            </w:r>
          </w:p>
        </w:tc>
        <w:tc>
          <w:tcPr>
            <w:tcW w:w="1532" w:type="dxa"/>
          </w:tcPr>
          <w:p w14:paraId="2C3B36B4">
            <w:pPr>
              <w:spacing w:line="360" w:lineRule="auto"/>
              <w:ind w:firstLine="210" w:firstLineChars="100"/>
              <w:rPr>
                <w:rFonts w:hint="eastAsia" w:ascii="宋体" w:hAnsi="宋体" w:eastAsia="宋体" w:cs="宋体"/>
                <w:szCs w:val="21"/>
              </w:rPr>
            </w:pPr>
            <w:r>
              <w:rPr>
                <w:rFonts w:hint="eastAsia" w:ascii="宋体" w:hAnsi="宋体" w:eastAsia="宋体" w:cs="宋体"/>
                <w:kern w:val="0"/>
                <w:szCs w:val="21"/>
              </w:rPr>
              <w:t>0.45%</w:t>
            </w:r>
          </w:p>
        </w:tc>
        <w:tc>
          <w:tcPr>
            <w:tcW w:w="1546" w:type="dxa"/>
          </w:tcPr>
          <w:p w14:paraId="76AE5953">
            <w:pPr>
              <w:spacing w:line="360" w:lineRule="auto"/>
              <w:ind w:firstLine="210" w:firstLineChars="100"/>
              <w:rPr>
                <w:rFonts w:hint="eastAsia" w:ascii="宋体" w:hAnsi="宋体" w:eastAsia="宋体" w:cs="宋体"/>
                <w:szCs w:val="21"/>
              </w:rPr>
            </w:pPr>
            <w:r>
              <w:rPr>
                <w:rFonts w:hint="eastAsia" w:ascii="宋体" w:hAnsi="宋体" w:eastAsia="宋体" w:cs="宋体"/>
                <w:kern w:val="0"/>
                <w:szCs w:val="21"/>
              </w:rPr>
              <w:t>0.55%</w:t>
            </w:r>
          </w:p>
        </w:tc>
      </w:tr>
      <w:tr w14:paraId="7E4B4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6AB1028">
            <w:pPr>
              <w:spacing w:line="360" w:lineRule="auto"/>
              <w:rPr>
                <w:rFonts w:hint="eastAsia" w:ascii="宋体" w:hAnsi="宋体" w:eastAsia="宋体" w:cs="宋体"/>
                <w:szCs w:val="21"/>
              </w:rPr>
            </w:pPr>
            <w:r>
              <w:rPr>
                <w:rFonts w:hint="eastAsia" w:ascii="宋体" w:hAnsi="宋体" w:eastAsia="宋体" w:cs="宋体"/>
                <w:szCs w:val="21"/>
              </w:rPr>
              <w:t>1000～5000万元</w:t>
            </w:r>
          </w:p>
        </w:tc>
        <w:tc>
          <w:tcPr>
            <w:tcW w:w="1659" w:type="dxa"/>
          </w:tcPr>
          <w:p w14:paraId="6B9778F0">
            <w:pPr>
              <w:spacing w:line="360" w:lineRule="auto"/>
              <w:ind w:firstLine="210" w:firstLineChars="100"/>
              <w:rPr>
                <w:rFonts w:hint="eastAsia" w:ascii="宋体" w:hAnsi="宋体" w:eastAsia="宋体" w:cs="宋体"/>
                <w:szCs w:val="21"/>
              </w:rPr>
            </w:pPr>
            <w:r>
              <w:rPr>
                <w:rFonts w:hint="eastAsia" w:ascii="宋体" w:hAnsi="宋体" w:eastAsia="宋体" w:cs="宋体"/>
                <w:kern w:val="0"/>
                <w:szCs w:val="21"/>
              </w:rPr>
              <w:t xml:space="preserve">0.5%                </w:t>
            </w:r>
          </w:p>
        </w:tc>
        <w:tc>
          <w:tcPr>
            <w:tcW w:w="1532" w:type="dxa"/>
          </w:tcPr>
          <w:p w14:paraId="2D07880C">
            <w:pPr>
              <w:spacing w:line="360" w:lineRule="auto"/>
              <w:ind w:firstLine="210" w:firstLineChars="100"/>
              <w:rPr>
                <w:rFonts w:hint="eastAsia" w:ascii="宋体" w:hAnsi="宋体" w:eastAsia="宋体" w:cs="宋体"/>
                <w:szCs w:val="21"/>
              </w:rPr>
            </w:pPr>
            <w:r>
              <w:rPr>
                <w:rFonts w:hint="eastAsia" w:ascii="宋体" w:hAnsi="宋体" w:eastAsia="宋体" w:cs="宋体"/>
                <w:kern w:val="0"/>
                <w:szCs w:val="21"/>
              </w:rPr>
              <w:t>0.25%</w:t>
            </w:r>
          </w:p>
        </w:tc>
        <w:tc>
          <w:tcPr>
            <w:tcW w:w="1546" w:type="dxa"/>
          </w:tcPr>
          <w:p w14:paraId="14FB0DC0">
            <w:pPr>
              <w:spacing w:line="360" w:lineRule="auto"/>
              <w:ind w:firstLine="210" w:firstLineChars="100"/>
              <w:rPr>
                <w:rFonts w:hint="eastAsia" w:ascii="宋体" w:hAnsi="宋体" w:eastAsia="宋体" w:cs="宋体"/>
                <w:szCs w:val="21"/>
              </w:rPr>
            </w:pPr>
            <w:r>
              <w:rPr>
                <w:rFonts w:hint="eastAsia" w:ascii="宋体" w:hAnsi="宋体" w:eastAsia="宋体" w:cs="宋体"/>
                <w:kern w:val="0"/>
                <w:szCs w:val="21"/>
              </w:rPr>
              <w:t xml:space="preserve">0.35% </w:t>
            </w:r>
          </w:p>
        </w:tc>
      </w:tr>
      <w:tr w14:paraId="592FA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9D4DE93">
            <w:pPr>
              <w:spacing w:line="360" w:lineRule="auto"/>
              <w:rPr>
                <w:rFonts w:hint="eastAsia" w:ascii="宋体" w:hAnsi="宋体" w:eastAsia="宋体" w:cs="宋体"/>
                <w:szCs w:val="21"/>
              </w:rPr>
            </w:pPr>
            <w:r>
              <w:rPr>
                <w:rFonts w:hint="eastAsia" w:ascii="宋体" w:hAnsi="宋体" w:eastAsia="宋体" w:cs="宋体"/>
                <w:szCs w:val="21"/>
              </w:rPr>
              <w:t>5000万元～1亿元</w:t>
            </w:r>
          </w:p>
        </w:tc>
        <w:tc>
          <w:tcPr>
            <w:tcW w:w="1659" w:type="dxa"/>
          </w:tcPr>
          <w:p w14:paraId="666B7974">
            <w:pPr>
              <w:spacing w:line="360" w:lineRule="auto"/>
              <w:ind w:firstLine="210" w:firstLineChars="100"/>
              <w:rPr>
                <w:rFonts w:hint="eastAsia" w:ascii="宋体" w:hAnsi="宋体" w:eastAsia="宋体" w:cs="宋体"/>
                <w:szCs w:val="21"/>
              </w:rPr>
            </w:pPr>
            <w:r>
              <w:rPr>
                <w:rFonts w:hint="eastAsia" w:ascii="宋体" w:hAnsi="宋体" w:eastAsia="宋体" w:cs="宋体"/>
                <w:kern w:val="0"/>
                <w:szCs w:val="21"/>
              </w:rPr>
              <w:t xml:space="preserve">0.25%                 </w:t>
            </w:r>
          </w:p>
        </w:tc>
        <w:tc>
          <w:tcPr>
            <w:tcW w:w="1532" w:type="dxa"/>
          </w:tcPr>
          <w:p w14:paraId="441F3EFE">
            <w:pPr>
              <w:spacing w:line="360" w:lineRule="auto"/>
              <w:ind w:firstLine="210" w:firstLineChars="100"/>
              <w:rPr>
                <w:rFonts w:hint="eastAsia" w:ascii="宋体" w:hAnsi="宋体" w:eastAsia="宋体" w:cs="宋体"/>
                <w:szCs w:val="21"/>
              </w:rPr>
            </w:pPr>
            <w:r>
              <w:rPr>
                <w:rFonts w:hint="eastAsia" w:ascii="宋体" w:hAnsi="宋体" w:eastAsia="宋体" w:cs="宋体"/>
                <w:kern w:val="0"/>
                <w:szCs w:val="21"/>
              </w:rPr>
              <w:t>0.1%</w:t>
            </w:r>
          </w:p>
        </w:tc>
        <w:tc>
          <w:tcPr>
            <w:tcW w:w="1546" w:type="dxa"/>
          </w:tcPr>
          <w:p w14:paraId="7DC066AB">
            <w:pPr>
              <w:spacing w:line="360" w:lineRule="auto"/>
              <w:ind w:firstLine="210" w:firstLineChars="100"/>
              <w:rPr>
                <w:rFonts w:hint="eastAsia" w:ascii="宋体" w:hAnsi="宋体" w:eastAsia="宋体" w:cs="宋体"/>
                <w:szCs w:val="21"/>
              </w:rPr>
            </w:pPr>
            <w:r>
              <w:rPr>
                <w:rFonts w:hint="eastAsia" w:ascii="宋体" w:hAnsi="宋体" w:eastAsia="宋体" w:cs="宋体"/>
                <w:kern w:val="0"/>
                <w:szCs w:val="21"/>
              </w:rPr>
              <w:t>0.2%</w:t>
            </w:r>
          </w:p>
        </w:tc>
      </w:tr>
      <w:tr w14:paraId="158FF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4ACDE6C">
            <w:pPr>
              <w:spacing w:line="360" w:lineRule="auto"/>
              <w:rPr>
                <w:rFonts w:hint="eastAsia" w:ascii="宋体" w:hAnsi="宋体" w:eastAsia="宋体" w:cs="宋体"/>
                <w:szCs w:val="21"/>
              </w:rPr>
            </w:pPr>
            <w:r>
              <w:rPr>
                <w:rFonts w:hint="eastAsia" w:ascii="宋体" w:hAnsi="宋体" w:eastAsia="宋体" w:cs="宋体"/>
                <w:szCs w:val="21"/>
              </w:rPr>
              <w:t>1～5亿元</w:t>
            </w:r>
          </w:p>
        </w:tc>
        <w:tc>
          <w:tcPr>
            <w:tcW w:w="1659" w:type="dxa"/>
          </w:tcPr>
          <w:p w14:paraId="46DD9A9E">
            <w:pPr>
              <w:spacing w:line="360" w:lineRule="auto"/>
              <w:ind w:firstLine="210" w:firstLineChars="100"/>
              <w:rPr>
                <w:rFonts w:hint="eastAsia" w:ascii="宋体" w:hAnsi="宋体" w:eastAsia="宋体" w:cs="宋体"/>
                <w:szCs w:val="21"/>
              </w:rPr>
            </w:pPr>
            <w:r>
              <w:rPr>
                <w:rFonts w:hint="eastAsia" w:ascii="宋体" w:hAnsi="宋体" w:eastAsia="宋体" w:cs="宋体"/>
                <w:szCs w:val="21"/>
              </w:rPr>
              <w:t>0.05%</w:t>
            </w:r>
          </w:p>
        </w:tc>
        <w:tc>
          <w:tcPr>
            <w:tcW w:w="1532" w:type="dxa"/>
          </w:tcPr>
          <w:p w14:paraId="3E8180E1">
            <w:pPr>
              <w:spacing w:line="360" w:lineRule="auto"/>
              <w:rPr>
                <w:rFonts w:hint="eastAsia" w:ascii="宋体" w:hAnsi="宋体" w:eastAsia="宋体" w:cs="宋体"/>
                <w:szCs w:val="21"/>
              </w:rPr>
            </w:pPr>
            <w:r>
              <w:rPr>
                <w:rFonts w:hint="eastAsia" w:ascii="宋体" w:hAnsi="宋体" w:eastAsia="宋体" w:cs="宋体"/>
                <w:szCs w:val="21"/>
              </w:rPr>
              <w:t xml:space="preserve">  0.05%</w:t>
            </w:r>
          </w:p>
        </w:tc>
        <w:tc>
          <w:tcPr>
            <w:tcW w:w="1546" w:type="dxa"/>
          </w:tcPr>
          <w:p w14:paraId="093A1DA5">
            <w:pPr>
              <w:spacing w:line="360" w:lineRule="auto"/>
              <w:rPr>
                <w:rFonts w:hint="eastAsia" w:ascii="宋体" w:hAnsi="宋体" w:eastAsia="宋体" w:cs="宋体"/>
                <w:szCs w:val="21"/>
              </w:rPr>
            </w:pPr>
            <w:r>
              <w:rPr>
                <w:rFonts w:hint="eastAsia" w:ascii="宋体" w:hAnsi="宋体" w:eastAsia="宋体" w:cs="宋体"/>
                <w:szCs w:val="21"/>
              </w:rPr>
              <w:t xml:space="preserve">  0.05%</w:t>
            </w:r>
          </w:p>
        </w:tc>
      </w:tr>
      <w:tr w14:paraId="3AB7D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F1B3679">
            <w:pPr>
              <w:spacing w:line="360" w:lineRule="auto"/>
              <w:rPr>
                <w:rFonts w:hint="eastAsia" w:ascii="宋体" w:hAnsi="宋体" w:eastAsia="宋体" w:cs="宋体"/>
                <w:szCs w:val="21"/>
              </w:rPr>
            </w:pPr>
            <w:r>
              <w:rPr>
                <w:rFonts w:hint="eastAsia" w:ascii="宋体" w:hAnsi="宋体" w:eastAsia="宋体" w:cs="宋体"/>
                <w:szCs w:val="21"/>
              </w:rPr>
              <w:t>5～10亿元</w:t>
            </w:r>
          </w:p>
        </w:tc>
        <w:tc>
          <w:tcPr>
            <w:tcW w:w="1659" w:type="dxa"/>
          </w:tcPr>
          <w:p w14:paraId="6205A422">
            <w:pPr>
              <w:spacing w:line="360" w:lineRule="auto"/>
              <w:ind w:firstLine="105" w:firstLineChars="50"/>
              <w:rPr>
                <w:rFonts w:hint="eastAsia" w:ascii="宋体" w:hAnsi="宋体" w:eastAsia="宋体" w:cs="宋体"/>
                <w:szCs w:val="21"/>
              </w:rPr>
            </w:pPr>
            <w:r>
              <w:rPr>
                <w:rFonts w:hint="eastAsia" w:ascii="宋体" w:hAnsi="宋体" w:eastAsia="宋体" w:cs="宋体"/>
                <w:szCs w:val="21"/>
              </w:rPr>
              <w:t>0.035%</w:t>
            </w:r>
          </w:p>
        </w:tc>
        <w:tc>
          <w:tcPr>
            <w:tcW w:w="1532" w:type="dxa"/>
          </w:tcPr>
          <w:p w14:paraId="0D76A6F0">
            <w:pPr>
              <w:spacing w:line="360" w:lineRule="auto"/>
              <w:rPr>
                <w:rFonts w:hint="eastAsia" w:ascii="宋体" w:hAnsi="宋体" w:eastAsia="宋体" w:cs="宋体"/>
                <w:szCs w:val="21"/>
              </w:rPr>
            </w:pPr>
            <w:r>
              <w:rPr>
                <w:rFonts w:hint="eastAsia" w:ascii="宋体" w:hAnsi="宋体" w:eastAsia="宋体" w:cs="宋体"/>
                <w:szCs w:val="21"/>
              </w:rPr>
              <w:t xml:space="preserve">  0.035%</w:t>
            </w:r>
          </w:p>
        </w:tc>
        <w:tc>
          <w:tcPr>
            <w:tcW w:w="1546" w:type="dxa"/>
          </w:tcPr>
          <w:p w14:paraId="1BEEFEF6">
            <w:pPr>
              <w:spacing w:line="360" w:lineRule="auto"/>
              <w:ind w:firstLine="105" w:firstLineChars="50"/>
              <w:rPr>
                <w:rFonts w:hint="eastAsia" w:ascii="宋体" w:hAnsi="宋体" w:eastAsia="宋体" w:cs="宋体"/>
                <w:szCs w:val="21"/>
              </w:rPr>
            </w:pPr>
            <w:r>
              <w:rPr>
                <w:rFonts w:hint="eastAsia" w:ascii="宋体" w:hAnsi="宋体" w:eastAsia="宋体" w:cs="宋体"/>
                <w:szCs w:val="21"/>
              </w:rPr>
              <w:t>0.035%</w:t>
            </w:r>
          </w:p>
        </w:tc>
      </w:tr>
      <w:tr w14:paraId="1B547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9FC0B2B">
            <w:pPr>
              <w:spacing w:line="360" w:lineRule="auto"/>
              <w:rPr>
                <w:rFonts w:hint="eastAsia" w:ascii="宋体" w:hAnsi="宋体" w:eastAsia="宋体" w:cs="宋体"/>
                <w:szCs w:val="21"/>
              </w:rPr>
            </w:pPr>
            <w:r>
              <w:rPr>
                <w:rFonts w:hint="eastAsia" w:ascii="宋体" w:hAnsi="宋体" w:eastAsia="宋体" w:cs="宋体"/>
                <w:szCs w:val="21"/>
              </w:rPr>
              <w:t>10～50亿元</w:t>
            </w:r>
          </w:p>
        </w:tc>
        <w:tc>
          <w:tcPr>
            <w:tcW w:w="1659" w:type="dxa"/>
          </w:tcPr>
          <w:p w14:paraId="154537F5">
            <w:pPr>
              <w:spacing w:line="360" w:lineRule="auto"/>
              <w:ind w:firstLine="105" w:firstLineChars="50"/>
              <w:rPr>
                <w:rFonts w:hint="eastAsia" w:ascii="宋体" w:hAnsi="宋体" w:eastAsia="宋体" w:cs="宋体"/>
                <w:szCs w:val="21"/>
              </w:rPr>
            </w:pPr>
            <w:r>
              <w:rPr>
                <w:rFonts w:hint="eastAsia" w:ascii="宋体" w:hAnsi="宋体" w:eastAsia="宋体" w:cs="宋体"/>
                <w:szCs w:val="21"/>
              </w:rPr>
              <w:t>0.008%</w:t>
            </w:r>
          </w:p>
        </w:tc>
        <w:tc>
          <w:tcPr>
            <w:tcW w:w="1532" w:type="dxa"/>
          </w:tcPr>
          <w:p w14:paraId="1B80627C">
            <w:pPr>
              <w:spacing w:line="360" w:lineRule="auto"/>
              <w:ind w:firstLine="210" w:firstLineChars="100"/>
              <w:rPr>
                <w:rFonts w:hint="eastAsia" w:ascii="宋体" w:hAnsi="宋体" w:eastAsia="宋体" w:cs="宋体"/>
                <w:szCs w:val="21"/>
              </w:rPr>
            </w:pPr>
            <w:r>
              <w:rPr>
                <w:rFonts w:hint="eastAsia" w:ascii="宋体" w:hAnsi="宋体" w:eastAsia="宋体" w:cs="宋体"/>
                <w:szCs w:val="21"/>
              </w:rPr>
              <w:t>0.008%</w:t>
            </w:r>
          </w:p>
        </w:tc>
        <w:tc>
          <w:tcPr>
            <w:tcW w:w="1546" w:type="dxa"/>
          </w:tcPr>
          <w:p w14:paraId="274EF688">
            <w:pPr>
              <w:spacing w:line="360" w:lineRule="auto"/>
              <w:ind w:firstLine="105" w:firstLineChars="50"/>
              <w:rPr>
                <w:rFonts w:hint="eastAsia" w:ascii="宋体" w:hAnsi="宋体" w:eastAsia="宋体" w:cs="宋体"/>
                <w:szCs w:val="21"/>
              </w:rPr>
            </w:pPr>
            <w:r>
              <w:rPr>
                <w:rFonts w:hint="eastAsia" w:ascii="宋体" w:hAnsi="宋体" w:eastAsia="宋体" w:cs="宋体"/>
                <w:szCs w:val="21"/>
              </w:rPr>
              <w:t>0.008%</w:t>
            </w:r>
          </w:p>
        </w:tc>
      </w:tr>
      <w:tr w14:paraId="70D6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36BC6E5">
            <w:pPr>
              <w:spacing w:line="360" w:lineRule="auto"/>
              <w:rPr>
                <w:rFonts w:hint="eastAsia" w:ascii="宋体" w:hAnsi="宋体" w:eastAsia="宋体" w:cs="宋体"/>
                <w:szCs w:val="21"/>
              </w:rPr>
            </w:pPr>
            <w:r>
              <w:rPr>
                <w:rFonts w:hint="eastAsia" w:ascii="宋体" w:hAnsi="宋体" w:eastAsia="宋体" w:cs="宋体"/>
                <w:szCs w:val="21"/>
              </w:rPr>
              <w:t>50～100亿元</w:t>
            </w:r>
          </w:p>
        </w:tc>
        <w:tc>
          <w:tcPr>
            <w:tcW w:w="1659" w:type="dxa"/>
          </w:tcPr>
          <w:p w14:paraId="28B9FE5C">
            <w:pPr>
              <w:spacing w:line="360" w:lineRule="auto"/>
              <w:rPr>
                <w:rFonts w:hint="eastAsia" w:ascii="宋体" w:hAnsi="宋体" w:eastAsia="宋体" w:cs="宋体"/>
                <w:szCs w:val="21"/>
              </w:rPr>
            </w:pPr>
            <w:r>
              <w:rPr>
                <w:rFonts w:hint="eastAsia" w:ascii="宋体" w:hAnsi="宋体" w:eastAsia="宋体" w:cs="宋体"/>
                <w:szCs w:val="21"/>
              </w:rPr>
              <w:t xml:space="preserve"> 0.006%</w:t>
            </w:r>
          </w:p>
        </w:tc>
        <w:tc>
          <w:tcPr>
            <w:tcW w:w="1532" w:type="dxa"/>
          </w:tcPr>
          <w:p w14:paraId="025FC79F">
            <w:pPr>
              <w:spacing w:line="360" w:lineRule="auto"/>
              <w:ind w:firstLine="210" w:firstLineChars="100"/>
              <w:rPr>
                <w:rFonts w:hint="eastAsia" w:ascii="宋体" w:hAnsi="宋体" w:eastAsia="宋体" w:cs="宋体"/>
                <w:szCs w:val="21"/>
              </w:rPr>
            </w:pPr>
            <w:r>
              <w:rPr>
                <w:rFonts w:hint="eastAsia" w:ascii="宋体" w:hAnsi="宋体" w:eastAsia="宋体" w:cs="宋体"/>
                <w:szCs w:val="21"/>
              </w:rPr>
              <w:t>0.006%</w:t>
            </w:r>
          </w:p>
        </w:tc>
        <w:tc>
          <w:tcPr>
            <w:tcW w:w="1546" w:type="dxa"/>
          </w:tcPr>
          <w:p w14:paraId="2F79DB15">
            <w:pPr>
              <w:spacing w:line="360" w:lineRule="auto"/>
              <w:ind w:firstLine="105" w:firstLineChars="50"/>
              <w:rPr>
                <w:rFonts w:hint="eastAsia" w:ascii="宋体" w:hAnsi="宋体" w:eastAsia="宋体" w:cs="宋体"/>
                <w:szCs w:val="21"/>
              </w:rPr>
            </w:pPr>
            <w:r>
              <w:rPr>
                <w:rFonts w:hint="eastAsia" w:ascii="宋体" w:hAnsi="宋体" w:eastAsia="宋体" w:cs="宋体"/>
                <w:szCs w:val="21"/>
              </w:rPr>
              <w:t>0.006%</w:t>
            </w:r>
          </w:p>
        </w:tc>
      </w:tr>
      <w:tr w14:paraId="428D0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DA98DDE">
            <w:pPr>
              <w:spacing w:line="360" w:lineRule="auto"/>
              <w:rPr>
                <w:rFonts w:hint="eastAsia" w:ascii="宋体" w:hAnsi="宋体" w:eastAsia="宋体" w:cs="宋体"/>
                <w:szCs w:val="21"/>
              </w:rPr>
            </w:pPr>
            <w:r>
              <w:rPr>
                <w:rFonts w:hint="eastAsia" w:ascii="宋体" w:hAnsi="宋体" w:eastAsia="宋体" w:cs="宋体"/>
                <w:szCs w:val="21"/>
              </w:rPr>
              <w:t>100亿以上</w:t>
            </w:r>
          </w:p>
        </w:tc>
        <w:tc>
          <w:tcPr>
            <w:tcW w:w="1659" w:type="dxa"/>
          </w:tcPr>
          <w:p w14:paraId="1CB46F2B">
            <w:pPr>
              <w:spacing w:line="360" w:lineRule="auto"/>
              <w:rPr>
                <w:rFonts w:hint="eastAsia" w:ascii="宋体" w:hAnsi="宋体" w:eastAsia="宋体" w:cs="宋体"/>
                <w:szCs w:val="21"/>
              </w:rPr>
            </w:pPr>
            <w:r>
              <w:rPr>
                <w:rFonts w:hint="eastAsia" w:ascii="宋体" w:hAnsi="宋体" w:eastAsia="宋体" w:cs="宋体"/>
                <w:szCs w:val="21"/>
              </w:rPr>
              <w:t xml:space="preserve"> 0.004%</w:t>
            </w:r>
          </w:p>
        </w:tc>
        <w:tc>
          <w:tcPr>
            <w:tcW w:w="1532" w:type="dxa"/>
          </w:tcPr>
          <w:p w14:paraId="51197F4A">
            <w:pPr>
              <w:spacing w:line="360" w:lineRule="auto"/>
              <w:ind w:firstLine="210" w:firstLineChars="100"/>
              <w:rPr>
                <w:rFonts w:hint="eastAsia" w:ascii="宋体" w:hAnsi="宋体" w:eastAsia="宋体" w:cs="宋体"/>
                <w:szCs w:val="21"/>
              </w:rPr>
            </w:pPr>
            <w:r>
              <w:rPr>
                <w:rFonts w:hint="eastAsia" w:ascii="宋体" w:hAnsi="宋体" w:eastAsia="宋体" w:cs="宋体"/>
                <w:szCs w:val="21"/>
              </w:rPr>
              <w:t>0.004%</w:t>
            </w:r>
          </w:p>
        </w:tc>
        <w:tc>
          <w:tcPr>
            <w:tcW w:w="1546" w:type="dxa"/>
          </w:tcPr>
          <w:p w14:paraId="5A351C56">
            <w:pPr>
              <w:spacing w:line="360" w:lineRule="auto"/>
              <w:ind w:firstLine="105" w:firstLineChars="50"/>
              <w:rPr>
                <w:rFonts w:hint="eastAsia" w:ascii="宋体" w:hAnsi="宋体" w:eastAsia="宋体" w:cs="宋体"/>
                <w:szCs w:val="21"/>
              </w:rPr>
            </w:pPr>
            <w:r>
              <w:rPr>
                <w:rFonts w:hint="eastAsia" w:ascii="宋体" w:hAnsi="宋体" w:eastAsia="宋体" w:cs="宋体"/>
                <w:szCs w:val="21"/>
              </w:rPr>
              <w:t>0.004%</w:t>
            </w:r>
          </w:p>
        </w:tc>
      </w:tr>
    </w:tbl>
    <w:p w14:paraId="36B92F8E">
      <w:pPr>
        <w:spacing w:line="360" w:lineRule="auto"/>
        <w:ind w:firstLine="420" w:firstLineChars="200"/>
        <w:rPr>
          <w:rFonts w:hint="eastAsia" w:ascii="宋体" w:hAnsi="宋体" w:eastAsia="宋体" w:cs="宋体"/>
        </w:rPr>
      </w:pPr>
      <w:r>
        <w:rPr>
          <w:rFonts w:hint="eastAsia" w:ascii="宋体" w:hAnsi="宋体" w:eastAsia="宋体" w:cs="宋体"/>
        </w:rPr>
        <w:t>注：</w:t>
      </w:r>
    </w:p>
    <w:p w14:paraId="79622D87">
      <w:pPr>
        <w:spacing w:line="360" w:lineRule="auto"/>
        <w:ind w:firstLine="420" w:firstLineChars="200"/>
        <w:rPr>
          <w:rFonts w:hint="eastAsia" w:ascii="宋体" w:hAnsi="宋体" w:eastAsia="宋体" w:cs="宋体"/>
        </w:rPr>
      </w:pPr>
      <w:r>
        <w:rPr>
          <w:rFonts w:hint="eastAsia" w:ascii="宋体" w:hAnsi="宋体" w:eastAsia="宋体" w:cs="宋体"/>
        </w:rPr>
        <w:t>（1）按本表费率计算的收费为采购代理的收费基准价格；</w:t>
      </w:r>
    </w:p>
    <w:p w14:paraId="4679972B">
      <w:pPr>
        <w:spacing w:line="360" w:lineRule="auto"/>
        <w:ind w:firstLine="420" w:firstLineChars="200"/>
        <w:rPr>
          <w:rFonts w:hint="eastAsia" w:ascii="宋体" w:hAnsi="宋体" w:eastAsia="宋体" w:cs="宋体"/>
        </w:rPr>
      </w:pPr>
      <w:r>
        <w:rPr>
          <w:rFonts w:hint="eastAsia" w:ascii="宋体" w:hAnsi="宋体" w:eastAsia="宋体" w:cs="宋体"/>
        </w:rPr>
        <w:t>（2）采购代理收费按差额定率累进法计算。</w:t>
      </w:r>
    </w:p>
    <w:p w14:paraId="41A921AA">
      <w:pPr>
        <w:spacing w:line="360" w:lineRule="auto"/>
        <w:ind w:firstLine="420" w:firstLineChars="200"/>
        <w:rPr>
          <w:rFonts w:hint="eastAsia" w:ascii="宋体" w:hAnsi="宋体" w:eastAsia="宋体" w:cs="宋体"/>
        </w:rPr>
      </w:pPr>
      <w:r>
        <w:rPr>
          <w:rFonts w:hint="eastAsia" w:ascii="宋体" w:hAnsi="宋体" w:eastAsia="宋体" w:cs="宋体"/>
        </w:rPr>
        <w:t>例如：某服务采购代理业务成交金额或者暂定价为150万元，计算采购代理收费额如下：</w:t>
      </w:r>
    </w:p>
    <w:p w14:paraId="107D56D2">
      <w:pPr>
        <w:spacing w:line="360" w:lineRule="auto"/>
        <w:ind w:firstLine="420" w:firstLineChars="200"/>
        <w:rPr>
          <w:rFonts w:hint="eastAsia" w:ascii="宋体" w:hAnsi="宋体" w:eastAsia="宋体" w:cs="宋体"/>
        </w:rPr>
      </w:pPr>
      <w:r>
        <w:rPr>
          <w:rFonts w:hint="eastAsia" w:ascii="宋体" w:hAnsi="宋体" w:eastAsia="宋体" w:cs="宋体"/>
        </w:rPr>
        <w:t>100 万元 ×l.5 ％＝ 1.5 万元</w:t>
      </w:r>
    </w:p>
    <w:p w14:paraId="33786485">
      <w:pPr>
        <w:spacing w:line="360" w:lineRule="auto"/>
        <w:ind w:firstLine="420" w:firstLineChars="200"/>
        <w:rPr>
          <w:rFonts w:hint="eastAsia" w:ascii="宋体" w:hAnsi="宋体" w:eastAsia="宋体" w:cs="宋体"/>
        </w:rPr>
      </w:pPr>
      <w:r>
        <w:rPr>
          <w:rFonts w:hint="eastAsia" w:ascii="宋体" w:hAnsi="宋体" w:eastAsia="宋体" w:cs="宋体"/>
        </w:rPr>
        <w:t>（ 150 － 100 ）万元 ×0.8％＝ 0.4万元</w:t>
      </w:r>
    </w:p>
    <w:p w14:paraId="2CB51EEE">
      <w:pPr>
        <w:spacing w:line="360" w:lineRule="auto"/>
        <w:ind w:firstLine="420" w:firstLineChars="200"/>
        <w:rPr>
          <w:rFonts w:hint="eastAsia" w:ascii="宋体" w:hAnsi="宋体" w:eastAsia="宋体" w:cs="宋体"/>
        </w:rPr>
      </w:pPr>
      <w:r>
        <w:rPr>
          <w:rFonts w:hint="eastAsia" w:ascii="宋体" w:hAnsi="宋体" w:eastAsia="宋体" w:cs="宋体"/>
        </w:rPr>
        <w:t>合计收费＝ 1.5 ＋ 0.4＝ 1.9 万元</w:t>
      </w:r>
    </w:p>
    <w:p w14:paraId="3B70576B">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33.需要补充的其他内容</w:t>
      </w:r>
    </w:p>
    <w:p w14:paraId="5FD67E3C">
      <w:pPr>
        <w:spacing w:line="360" w:lineRule="auto"/>
        <w:ind w:firstLine="420" w:firstLineChars="200"/>
        <w:rPr>
          <w:rFonts w:hint="eastAsia" w:ascii="宋体" w:hAnsi="宋体" w:eastAsia="宋体" w:cs="宋体"/>
        </w:rPr>
      </w:pPr>
      <w:r>
        <w:rPr>
          <w:rFonts w:hint="eastAsia" w:ascii="宋体" w:hAnsi="宋体" w:eastAsia="宋体" w:cs="宋体"/>
        </w:rPr>
        <w:t>33.1本磋商文件解释规则详见“供应商须知前附表”。</w:t>
      </w:r>
    </w:p>
    <w:p w14:paraId="42B59FE2">
      <w:pPr>
        <w:spacing w:line="360" w:lineRule="auto"/>
        <w:ind w:firstLine="420" w:firstLineChars="200"/>
        <w:rPr>
          <w:rFonts w:hint="eastAsia" w:ascii="宋体" w:hAnsi="宋体" w:eastAsia="宋体" w:cs="宋体"/>
        </w:rPr>
      </w:pPr>
      <w:r>
        <w:rPr>
          <w:rFonts w:hint="eastAsia" w:ascii="宋体" w:hAnsi="宋体" w:eastAsia="宋体" w:cs="宋体"/>
        </w:rPr>
        <w:t>33.2 其他事项详见“供应商须知前附表”。</w:t>
      </w:r>
      <w:r>
        <w:rPr>
          <w:rFonts w:hint="eastAsia" w:ascii="宋体" w:hAnsi="宋体" w:eastAsia="宋体" w:cs="宋体"/>
          <w:b/>
        </w:rPr>
        <w:br w:type="page"/>
      </w:r>
      <w:r>
        <w:rPr>
          <w:rFonts w:hint="eastAsia" w:ascii="宋体" w:hAnsi="宋体" w:eastAsia="宋体" w:cs="宋体"/>
          <w:bCs/>
          <w:sz w:val="32"/>
          <w:szCs w:val="32"/>
        </w:rPr>
        <w:t>附件1：</w:t>
      </w:r>
    </w:p>
    <w:p w14:paraId="4CC38402">
      <w:pPr>
        <w:widowControl/>
        <w:shd w:val="clear" w:color="auto" w:fill="FFFFFF"/>
        <w:spacing w:line="480" w:lineRule="atLeast"/>
        <w:jc w:val="center"/>
        <w:rPr>
          <w:rFonts w:hint="eastAsia" w:ascii="宋体" w:hAnsi="宋体" w:eastAsia="宋体" w:cs="宋体"/>
          <w:kern w:val="0"/>
          <w:sz w:val="32"/>
          <w:szCs w:val="32"/>
        </w:rPr>
      </w:pPr>
      <w:r>
        <w:rPr>
          <w:rFonts w:hint="eastAsia" w:ascii="宋体" w:hAnsi="宋体" w:eastAsia="宋体" w:cs="宋体"/>
          <w:b/>
          <w:bCs/>
          <w:kern w:val="0"/>
          <w:sz w:val="32"/>
          <w:szCs w:val="32"/>
        </w:rPr>
        <w:t>广西壮族自治区政府采购项目合同验收书（格式）</w:t>
      </w:r>
    </w:p>
    <w:p w14:paraId="03AC1194">
      <w:pPr>
        <w:widowControl/>
        <w:shd w:val="clear" w:color="auto" w:fill="FFFFFF"/>
        <w:snapToGrid w:val="0"/>
        <w:spacing w:line="320" w:lineRule="atLeast"/>
        <w:ind w:firstLine="480"/>
        <w:jc w:val="left"/>
        <w:rPr>
          <w:rFonts w:hint="eastAsia" w:ascii="宋体" w:hAnsi="宋体" w:eastAsia="宋体" w:cs="宋体"/>
          <w:kern w:val="0"/>
          <w:szCs w:val="21"/>
        </w:rPr>
      </w:pPr>
      <w:r>
        <w:rPr>
          <w:rFonts w:hint="eastAsia" w:ascii="宋体" w:hAnsi="宋体" w:eastAsia="宋体" w:cs="宋体"/>
          <w:kern w:val="0"/>
          <w:szCs w:val="21"/>
        </w:rPr>
        <w:t>根据政府采购项目（</w:t>
      </w:r>
      <w:r>
        <w:rPr>
          <w:rFonts w:hint="eastAsia" w:ascii="宋体" w:hAnsi="宋体" w:eastAsia="宋体" w:cs="宋体"/>
          <w:kern w:val="0"/>
          <w:szCs w:val="21"/>
          <w:u w:val="single"/>
        </w:rPr>
        <w:t>采购合同编号：</w:t>
      </w:r>
      <w:r>
        <w:rPr>
          <w:rFonts w:hint="eastAsia" w:ascii="宋体" w:hAnsi="宋体" w:eastAsia="宋体" w:cs="宋体"/>
          <w:kern w:val="0"/>
          <w:szCs w:val="21"/>
          <w:u w:val="single"/>
        </w:rPr>
        <w:softHyphen/>
      </w:r>
      <w:r>
        <w:rPr>
          <w:rFonts w:hint="eastAsia" w:ascii="宋体" w:hAnsi="宋体" w:eastAsia="宋体" w:cs="宋体"/>
          <w:kern w:val="0"/>
          <w:szCs w:val="21"/>
          <w:u w:val="single"/>
        </w:rPr>
        <w:t xml:space="preserve"> </w:t>
      </w:r>
      <w:r>
        <w:rPr>
          <w:rFonts w:hint="eastAsia" w:ascii="宋体" w:hAnsi="宋体" w:eastAsia="宋体" w:cs="宋体"/>
          <w:kern w:val="0"/>
          <w:szCs w:val="21"/>
        </w:rPr>
        <w:t>）的约定，我单位对（</w:t>
      </w:r>
      <w:r>
        <w:rPr>
          <w:rFonts w:hint="eastAsia" w:ascii="宋体" w:hAnsi="宋体" w:eastAsia="宋体" w:cs="宋体"/>
          <w:kern w:val="0"/>
          <w:szCs w:val="21"/>
          <w:u w:val="single"/>
        </w:rPr>
        <w:t xml:space="preserve"> 项目名称 </w:t>
      </w:r>
      <w:r>
        <w:rPr>
          <w:rFonts w:hint="eastAsia" w:ascii="宋体" w:hAnsi="宋体" w:eastAsia="宋体" w:cs="宋体"/>
          <w:kern w:val="0"/>
          <w:szCs w:val="21"/>
        </w:rPr>
        <w:t>） 政府采购项目成交供应商（</w:t>
      </w:r>
      <w:r>
        <w:rPr>
          <w:rFonts w:hint="eastAsia" w:ascii="宋体" w:hAnsi="宋体" w:eastAsia="宋体" w:cs="宋体"/>
          <w:kern w:val="0"/>
          <w:szCs w:val="21"/>
          <w:u w:val="single"/>
        </w:rPr>
        <w:t xml:space="preserve"> 公司名称 </w:t>
      </w:r>
      <w:r>
        <w:rPr>
          <w:rFonts w:hint="eastAsia" w:ascii="宋体" w:hAnsi="宋体" w:eastAsia="宋体" w:cs="宋体"/>
          <w:kern w:val="0"/>
          <w:szCs w:val="21"/>
        </w:rPr>
        <w:t>） 提供的货物（或者工程、服务）进行了验收，验收情况如下：</w:t>
      </w:r>
    </w:p>
    <w:tbl>
      <w:tblPr>
        <w:tblStyle w:val="27"/>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0308702E">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14:paraId="7B2B0DDD">
            <w:pPr>
              <w:widowControl/>
              <w:snapToGrid w:val="0"/>
              <w:ind w:firstLine="5"/>
              <w:jc w:val="center"/>
              <w:rPr>
                <w:rFonts w:hint="eastAsia" w:ascii="宋体" w:hAnsi="宋体" w:eastAsia="宋体" w:cs="宋体"/>
                <w:kern w:val="0"/>
                <w:szCs w:val="21"/>
              </w:rPr>
            </w:pPr>
            <w:r>
              <w:rPr>
                <w:rFonts w:hint="eastAsia" w:ascii="宋体" w:hAnsi="宋体" w:eastAsia="宋体" w:cs="宋体"/>
                <w:kern w:val="0"/>
                <w:szCs w:val="21"/>
              </w:rPr>
              <w:t>验收方式：</w:t>
            </w:r>
          </w:p>
        </w:tc>
        <w:tc>
          <w:tcPr>
            <w:tcW w:w="5193" w:type="dxa"/>
            <w:gridSpan w:val="6"/>
            <w:tcBorders>
              <w:top w:val="single" w:color="auto" w:sz="8" w:space="0"/>
              <w:left w:val="nil"/>
              <w:bottom w:val="single" w:color="auto" w:sz="8" w:space="0"/>
              <w:right w:val="single" w:color="auto" w:sz="8" w:space="0"/>
            </w:tcBorders>
            <w:vAlign w:val="center"/>
          </w:tcPr>
          <w:p w14:paraId="3DBFD2D8">
            <w:pPr>
              <w:widowControl/>
              <w:snapToGrid w:val="0"/>
              <w:jc w:val="center"/>
              <w:rPr>
                <w:rFonts w:hint="eastAsia" w:ascii="宋体" w:hAnsi="宋体" w:eastAsia="宋体" w:cs="宋体"/>
                <w:kern w:val="0"/>
                <w:szCs w:val="21"/>
              </w:rPr>
            </w:pPr>
            <w:r>
              <w:rPr>
                <w:rFonts w:hint="eastAsia" w:ascii="宋体" w:hAnsi="宋体" w:eastAsia="宋体" w:cs="宋体"/>
                <w:kern w:val="0"/>
                <w:szCs w:val="21"/>
              </w:rPr>
              <w:sym w:font="Wingdings 2" w:char="00A3"/>
            </w:r>
            <w:r>
              <w:rPr>
                <w:rFonts w:hint="eastAsia" w:ascii="宋体" w:hAnsi="宋体" w:eastAsia="宋体" w:cs="宋体"/>
                <w:kern w:val="0"/>
                <w:szCs w:val="21"/>
              </w:rPr>
              <w:t xml:space="preserve">自行验收 </w:t>
            </w:r>
            <w:r>
              <w:rPr>
                <w:rFonts w:hint="eastAsia" w:ascii="宋体" w:hAnsi="宋体" w:eastAsia="宋体" w:cs="宋体"/>
                <w:kern w:val="0"/>
                <w:szCs w:val="21"/>
              </w:rPr>
              <w:sym w:font="Wingdings 2" w:char="00A3"/>
            </w:r>
            <w:r>
              <w:rPr>
                <w:rFonts w:hint="eastAsia" w:ascii="宋体" w:hAnsi="宋体" w:eastAsia="宋体" w:cs="宋体"/>
                <w:kern w:val="0"/>
                <w:szCs w:val="21"/>
              </w:rPr>
              <w:t>委托验收</w:t>
            </w:r>
          </w:p>
        </w:tc>
      </w:tr>
      <w:tr w14:paraId="23797AD5">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14:paraId="75C441AA">
            <w:pPr>
              <w:widowControl/>
              <w:snapToGrid w:val="0"/>
              <w:ind w:firstLine="2"/>
              <w:jc w:val="center"/>
              <w:rPr>
                <w:rFonts w:hint="eastAsia" w:ascii="宋体" w:hAnsi="宋体" w:eastAsia="宋体" w:cs="宋体"/>
                <w:kern w:val="0"/>
                <w:szCs w:val="21"/>
              </w:rPr>
            </w:pPr>
            <w:r>
              <w:rPr>
                <w:rFonts w:hint="eastAsia" w:ascii="宋体" w:hAnsi="宋体" w:eastAsia="宋体" w:cs="宋体"/>
                <w:kern w:val="0"/>
                <w:szCs w:val="21"/>
              </w:rPr>
              <w:t>序号</w:t>
            </w:r>
          </w:p>
        </w:tc>
        <w:tc>
          <w:tcPr>
            <w:tcW w:w="2448" w:type="dxa"/>
            <w:gridSpan w:val="2"/>
            <w:tcBorders>
              <w:top w:val="nil"/>
              <w:left w:val="nil"/>
              <w:bottom w:val="single" w:color="auto" w:sz="8" w:space="0"/>
              <w:right w:val="single" w:color="auto" w:sz="8" w:space="0"/>
            </w:tcBorders>
            <w:vAlign w:val="center"/>
          </w:tcPr>
          <w:p w14:paraId="0518165E">
            <w:pPr>
              <w:widowControl/>
              <w:snapToGrid w:val="0"/>
              <w:ind w:firstLine="2"/>
              <w:jc w:val="center"/>
              <w:rPr>
                <w:rFonts w:hint="eastAsia" w:ascii="宋体" w:hAnsi="宋体" w:eastAsia="宋体" w:cs="宋体"/>
                <w:kern w:val="0"/>
                <w:szCs w:val="21"/>
              </w:rPr>
            </w:pPr>
            <w:r>
              <w:rPr>
                <w:rFonts w:hint="eastAsia" w:ascii="宋体" w:hAnsi="宋体" w:eastAsia="宋体" w:cs="宋体"/>
                <w:kern w:val="0"/>
                <w:szCs w:val="21"/>
              </w:rPr>
              <w:t>名称</w:t>
            </w:r>
          </w:p>
        </w:tc>
        <w:tc>
          <w:tcPr>
            <w:tcW w:w="2902" w:type="dxa"/>
            <w:gridSpan w:val="3"/>
            <w:tcBorders>
              <w:top w:val="nil"/>
              <w:left w:val="nil"/>
              <w:bottom w:val="single" w:color="auto" w:sz="8" w:space="0"/>
              <w:right w:val="single" w:color="auto" w:sz="8" w:space="0"/>
            </w:tcBorders>
            <w:vAlign w:val="center"/>
          </w:tcPr>
          <w:p w14:paraId="081EC515">
            <w:pPr>
              <w:widowControl/>
              <w:snapToGrid w:val="0"/>
              <w:ind w:firstLine="2"/>
              <w:jc w:val="center"/>
              <w:rPr>
                <w:rFonts w:hint="eastAsia" w:ascii="宋体" w:hAnsi="宋体" w:eastAsia="宋体" w:cs="宋体"/>
                <w:kern w:val="0"/>
                <w:szCs w:val="21"/>
              </w:rPr>
            </w:pPr>
            <w:r>
              <w:rPr>
                <w:rFonts w:hint="eastAsia" w:ascii="宋体" w:hAnsi="宋体" w:eastAsia="宋体" w:cs="宋体"/>
                <w:kern w:val="0"/>
                <w:szCs w:val="21"/>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1F7B5B32">
            <w:pPr>
              <w:widowControl/>
              <w:snapToGrid w:val="0"/>
              <w:jc w:val="center"/>
              <w:rPr>
                <w:rFonts w:hint="eastAsia" w:ascii="宋体" w:hAnsi="宋体" w:eastAsia="宋体" w:cs="宋体"/>
                <w:kern w:val="0"/>
                <w:szCs w:val="21"/>
              </w:rPr>
            </w:pPr>
            <w:r>
              <w:rPr>
                <w:rFonts w:hint="eastAsia" w:ascii="宋体" w:hAnsi="宋体" w:eastAsia="宋体" w:cs="宋体"/>
                <w:kern w:val="0"/>
                <w:szCs w:val="21"/>
              </w:rPr>
              <w:t>数量</w:t>
            </w:r>
          </w:p>
        </w:tc>
        <w:tc>
          <w:tcPr>
            <w:tcW w:w="1428" w:type="dxa"/>
            <w:tcBorders>
              <w:top w:val="nil"/>
              <w:left w:val="nil"/>
              <w:bottom w:val="single" w:color="auto" w:sz="8" w:space="0"/>
              <w:right w:val="single" w:color="auto" w:sz="8" w:space="0"/>
            </w:tcBorders>
            <w:vAlign w:val="center"/>
          </w:tcPr>
          <w:p w14:paraId="5A665937">
            <w:pPr>
              <w:widowControl/>
              <w:snapToGrid w:val="0"/>
              <w:ind w:firstLine="2"/>
              <w:jc w:val="center"/>
              <w:rPr>
                <w:rFonts w:hint="eastAsia" w:ascii="宋体" w:hAnsi="宋体" w:eastAsia="宋体" w:cs="宋体"/>
                <w:kern w:val="0"/>
                <w:szCs w:val="21"/>
              </w:rPr>
            </w:pPr>
            <w:r>
              <w:rPr>
                <w:rFonts w:hint="eastAsia" w:ascii="宋体" w:hAnsi="宋体" w:eastAsia="宋体" w:cs="宋体"/>
                <w:kern w:val="0"/>
                <w:szCs w:val="21"/>
              </w:rPr>
              <w:t>金额</w:t>
            </w:r>
          </w:p>
        </w:tc>
      </w:tr>
      <w:tr w14:paraId="145BA5B7">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066A0DC8">
            <w:pPr>
              <w:widowControl/>
              <w:jc w:val="center"/>
              <w:rPr>
                <w:rFonts w:hint="eastAsia" w:ascii="宋体" w:hAnsi="宋体" w:eastAsia="宋体" w:cs="宋体"/>
                <w:kern w:val="0"/>
                <w:szCs w:val="21"/>
              </w:rPr>
            </w:pPr>
          </w:p>
        </w:tc>
        <w:tc>
          <w:tcPr>
            <w:tcW w:w="2448" w:type="dxa"/>
            <w:gridSpan w:val="2"/>
            <w:tcBorders>
              <w:top w:val="nil"/>
              <w:left w:val="nil"/>
              <w:bottom w:val="single" w:color="auto" w:sz="8" w:space="0"/>
              <w:right w:val="single" w:color="auto" w:sz="8" w:space="0"/>
            </w:tcBorders>
            <w:vAlign w:val="center"/>
          </w:tcPr>
          <w:p w14:paraId="2D9F6150">
            <w:pPr>
              <w:widowControl/>
              <w:jc w:val="center"/>
              <w:rPr>
                <w:rFonts w:hint="eastAsia" w:ascii="宋体" w:hAnsi="宋体" w:eastAsia="宋体" w:cs="宋体"/>
                <w:kern w:val="0"/>
                <w:szCs w:val="21"/>
              </w:rPr>
            </w:pPr>
          </w:p>
        </w:tc>
        <w:tc>
          <w:tcPr>
            <w:tcW w:w="2902" w:type="dxa"/>
            <w:gridSpan w:val="3"/>
            <w:tcBorders>
              <w:top w:val="nil"/>
              <w:left w:val="nil"/>
              <w:bottom w:val="single" w:color="auto" w:sz="8" w:space="0"/>
              <w:right w:val="single" w:color="auto" w:sz="8" w:space="0"/>
            </w:tcBorders>
            <w:vAlign w:val="center"/>
          </w:tcPr>
          <w:p w14:paraId="5665019E">
            <w:pPr>
              <w:widowControl/>
              <w:jc w:val="center"/>
              <w:rPr>
                <w:rFonts w:hint="eastAsia" w:ascii="宋体" w:hAnsi="宋体" w:eastAsia="宋体" w:cs="宋体"/>
                <w:kern w:val="0"/>
                <w:szCs w:val="21"/>
              </w:rPr>
            </w:pPr>
          </w:p>
        </w:tc>
        <w:tc>
          <w:tcPr>
            <w:tcW w:w="863" w:type="dxa"/>
            <w:gridSpan w:val="2"/>
            <w:tcBorders>
              <w:top w:val="nil"/>
              <w:left w:val="nil"/>
              <w:bottom w:val="single" w:color="auto" w:sz="8" w:space="0"/>
              <w:right w:val="single" w:color="auto" w:sz="8" w:space="0"/>
            </w:tcBorders>
            <w:vAlign w:val="center"/>
          </w:tcPr>
          <w:p w14:paraId="7BFBF624">
            <w:pPr>
              <w:widowControl/>
              <w:jc w:val="center"/>
              <w:rPr>
                <w:rFonts w:hint="eastAsia" w:ascii="宋体" w:hAnsi="宋体" w:eastAsia="宋体" w:cs="宋体"/>
                <w:kern w:val="0"/>
                <w:szCs w:val="21"/>
              </w:rPr>
            </w:pPr>
          </w:p>
        </w:tc>
        <w:tc>
          <w:tcPr>
            <w:tcW w:w="1428" w:type="dxa"/>
            <w:tcBorders>
              <w:top w:val="nil"/>
              <w:left w:val="nil"/>
              <w:bottom w:val="single" w:color="auto" w:sz="8" w:space="0"/>
              <w:right w:val="single" w:color="auto" w:sz="8" w:space="0"/>
            </w:tcBorders>
            <w:vAlign w:val="center"/>
          </w:tcPr>
          <w:p w14:paraId="0C1ECAED">
            <w:pPr>
              <w:widowControl/>
              <w:jc w:val="center"/>
              <w:rPr>
                <w:rFonts w:hint="eastAsia" w:ascii="宋体" w:hAnsi="宋体" w:eastAsia="宋体" w:cs="宋体"/>
                <w:kern w:val="0"/>
                <w:szCs w:val="21"/>
              </w:rPr>
            </w:pPr>
          </w:p>
        </w:tc>
      </w:tr>
      <w:tr w14:paraId="660D109F">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1AF11920">
            <w:pPr>
              <w:widowControl/>
              <w:jc w:val="center"/>
              <w:rPr>
                <w:rFonts w:hint="eastAsia" w:ascii="宋体" w:hAnsi="宋体" w:eastAsia="宋体" w:cs="宋体"/>
                <w:kern w:val="0"/>
                <w:szCs w:val="21"/>
              </w:rPr>
            </w:pPr>
          </w:p>
        </w:tc>
        <w:tc>
          <w:tcPr>
            <w:tcW w:w="2448" w:type="dxa"/>
            <w:gridSpan w:val="2"/>
            <w:tcBorders>
              <w:top w:val="nil"/>
              <w:left w:val="nil"/>
              <w:bottom w:val="single" w:color="auto" w:sz="8" w:space="0"/>
              <w:right w:val="single" w:color="auto" w:sz="8" w:space="0"/>
            </w:tcBorders>
            <w:vAlign w:val="center"/>
          </w:tcPr>
          <w:p w14:paraId="2E5DAA95">
            <w:pPr>
              <w:widowControl/>
              <w:jc w:val="center"/>
              <w:rPr>
                <w:rFonts w:hint="eastAsia" w:ascii="宋体" w:hAnsi="宋体" w:eastAsia="宋体" w:cs="宋体"/>
                <w:kern w:val="0"/>
                <w:szCs w:val="21"/>
              </w:rPr>
            </w:pPr>
          </w:p>
        </w:tc>
        <w:tc>
          <w:tcPr>
            <w:tcW w:w="2902" w:type="dxa"/>
            <w:gridSpan w:val="3"/>
            <w:tcBorders>
              <w:top w:val="nil"/>
              <w:left w:val="nil"/>
              <w:bottom w:val="single" w:color="auto" w:sz="8" w:space="0"/>
              <w:right w:val="single" w:color="auto" w:sz="8" w:space="0"/>
            </w:tcBorders>
            <w:vAlign w:val="center"/>
          </w:tcPr>
          <w:p w14:paraId="5A65D451">
            <w:pPr>
              <w:widowControl/>
              <w:jc w:val="center"/>
              <w:rPr>
                <w:rFonts w:hint="eastAsia" w:ascii="宋体" w:hAnsi="宋体" w:eastAsia="宋体" w:cs="宋体"/>
                <w:kern w:val="0"/>
                <w:szCs w:val="21"/>
              </w:rPr>
            </w:pPr>
          </w:p>
        </w:tc>
        <w:tc>
          <w:tcPr>
            <w:tcW w:w="863" w:type="dxa"/>
            <w:gridSpan w:val="2"/>
            <w:tcBorders>
              <w:top w:val="nil"/>
              <w:left w:val="nil"/>
              <w:bottom w:val="single" w:color="auto" w:sz="8" w:space="0"/>
              <w:right w:val="single" w:color="auto" w:sz="8" w:space="0"/>
            </w:tcBorders>
            <w:vAlign w:val="center"/>
          </w:tcPr>
          <w:p w14:paraId="0F8F1E7D">
            <w:pPr>
              <w:widowControl/>
              <w:jc w:val="center"/>
              <w:rPr>
                <w:rFonts w:hint="eastAsia" w:ascii="宋体" w:hAnsi="宋体" w:eastAsia="宋体" w:cs="宋体"/>
                <w:kern w:val="0"/>
                <w:szCs w:val="21"/>
              </w:rPr>
            </w:pPr>
          </w:p>
        </w:tc>
        <w:tc>
          <w:tcPr>
            <w:tcW w:w="1428" w:type="dxa"/>
            <w:tcBorders>
              <w:top w:val="nil"/>
              <w:left w:val="nil"/>
              <w:bottom w:val="single" w:color="auto" w:sz="8" w:space="0"/>
              <w:right w:val="single" w:color="auto" w:sz="8" w:space="0"/>
            </w:tcBorders>
            <w:vAlign w:val="center"/>
          </w:tcPr>
          <w:p w14:paraId="00916CF1">
            <w:pPr>
              <w:widowControl/>
              <w:jc w:val="center"/>
              <w:rPr>
                <w:rFonts w:hint="eastAsia" w:ascii="宋体" w:hAnsi="宋体" w:eastAsia="宋体" w:cs="宋体"/>
                <w:kern w:val="0"/>
                <w:szCs w:val="21"/>
              </w:rPr>
            </w:pPr>
          </w:p>
        </w:tc>
      </w:tr>
      <w:tr w14:paraId="2056BCCD">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1E439103">
            <w:pPr>
              <w:widowControl/>
              <w:jc w:val="center"/>
              <w:rPr>
                <w:rFonts w:hint="eastAsia" w:ascii="宋体" w:hAnsi="宋体" w:eastAsia="宋体" w:cs="宋体"/>
                <w:kern w:val="0"/>
                <w:szCs w:val="21"/>
              </w:rPr>
            </w:pPr>
          </w:p>
        </w:tc>
        <w:tc>
          <w:tcPr>
            <w:tcW w:w="2448" w:type="dxa"/>
            <w:gridSpan w:val="2"/>
            <w:tcBorders>
              <w:top w:val="nil"/>
              <w:left w:val="nil"/>
              <w:bottom w:val="single" w:color="auto" w:sz="8" w:space="0"/>
              <w:right w:val="single" w:color="auto" w:sz="8" w:space="0"/>
            </w:tcBorders>
            <w:vAlign w:val="center"/>
          </w:tcPr>
          <w:p w14:paraId="211ED897">
            <w:pPr>
              <w:widowControl/>
              <w:jc w:val="center"/>
              <w:rPr>
                <w:rFonts w:hint="eastAsia" w:ascii="宋体" w:hAnsi="宋体" w:eastAsia="宋体" w:cs="宋体"/>
                <w:kern w:val="0"/>
                <w:szCs w:val="21"/>
              </w:rPr>
            </w:pPr>
          </w:p>
        </w:tc>
        <w:tc>
          <w:tcPr>
            <w:tcW w:w="2902" w:type="dxa"/>
            <w:gridSpan w:val="3"/>
            <w:tcBorders>
              <w:top w:val="nil"/>
              <w:left w:val="nil"/>
              <w:bottom w:val="single" w:color="auto" w:sz="8" w:space="0"/>
              <w:right w:val="single" w:color="auto" w:sz="8" w:space="0"/>
            </w:tcBorders>
            <w:vAlign w:val="center"/>
          </w:tcPr>
          <w:p w14:paraId="3767CAAF">
            <w:pPr>
              <w:widowControl/>
              <w:jc w:val="center"/>
              <w:rPr>
                <w:rFonts w:hint="eastAsia" w:ascii="宋体" w:hAnsi="宋体" w:eastAsia="宋体" w:cs="宋体"/>
                <w:kern w:val="0"/>
                <w:szCs w:val="21"/>
              </w:rPr>
            </w:pPr>
          </w:p>
        </w:tc>
        <w:tc>
          <w:tcPr>
            <w:tcW w:w="863" w:type="dxa"/>
            <w:gridSpan w:val="2"/>
            <w:tcBorders>
              <w:top w:val="nil"/>
              <w:left w:val="nil"/>
              <w:bottom w:val="single" w:color="auto" w:sz="8" w:space="0"/>
              <w:right w:val="single" w:color="auto" w:sz="8" w:space="0"/>
            </w:tcBorders>
            <w:vAlign w:val="center"/>
          </w:tcPr>
          <w:p w14:paraId="23D76D66">
            <w:pPr>
              <w:widowControl/>
              <w:jc w:val="center"/>
              <w:rPr>
                <w:rFonts w:hint="eastAsia" w:ascii="宋体" w:hAnsi="宋体" w:eastAsia="宋体" w:cs="宋体"/>
                <w:kern w:val="0"/>
                <w:szCs w:val="21"/>
              </w:rPr>
            </w:pPr>
          </w:p>
        </w:tc>
        <w:tc>
          <w:tcPr>
            <w:tcW w:w="1428" w:type="dxa"/>
            <w:tcBorders>
              <w:top w:val="nil"/>
              <w:left w:val="nil"/>
              <w:bottom w:val="single" w:color="auto" w:sz="8" w:space="0"/>
              <w:right w:val="single" w:color="auto" w:sz="8" w:space="0"/>
            </w:tcBorders>
            <w:vAlign w:val="center"/>
          </w:tcPr>
          <w:p w14:paraId="1A8CA305">
            <w:pPr>
              <w:widowControl/>
              <w:jc w:val="center"/>
              <w:rPr>
                <w:rFonts w:hint="eastAsia" w:ascii="宋体" w:hAnsi="宋体" w:eastAsia="宋体" w:cs="宋体"/>
                <w:kern w:val="0"/>
                <w:szCs w:val="21"/>
              </w:rPr>
            </w:pPr>
          </w:p>
        </w:tc>
      </w:tr>
      <w:tr w14:paraId="41A94F12">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14:paraId="3A95D0FA">
            <w:pPr>
              <w:widowControl/>
              <w:snapToGrid w:val="0"/>
              <w:ind w:firstLine="5"/>
              <w:jc w:val="center"/>
              <w:rPr>
                <w:rFonts w:hint="eastAsia" w:ascii="宋体" w:hAnsi="宋体" w:eastAsia="宋体" w:cs="宋体"/>
                <w:kern w:val="0"/>
                <w:szCs w:val="21"/>
              </w:rPr>
            </w:pPr>
            <w:r>
              <w:rPr>
                <w:rFonts w:hint="eastAsia" w:ascii="宋体" w:hAnsi="宋体" w:eastAsia="宋体" w:cs="宋体"/>
                <w:kern w:val="0"/>
                <w:szCs w:val="21"/>
              </w:rPr>
              <w:t>合 计</w:t>
            </w:r>
          </w:p>
        </w:tc>
        <w:tc>
          <w:tcPr>
            <w:tcW w:w="863" w:type="dxa"/>
            <w:gridSpan w:val="2"/>
            <w:tcBorders>
              <w:top w:val="nil"/>
              <w:left w:val="nil"/>
              <w:bottom w:val="single" w:color="auto" w:sz="8" w:space="0"/>
              <w:right w:val="single" w:color="auto" w:sz="8" w:space="0"/>
            </w:tcBorders>
            <w:vAlign w:val="center"/>
          </w:tcPr>
          <w:p w14:paraId="207ECBC2">
            <w:pPr>
              <w:widowControl/>
              <w:jc w:val="center"/>
              <w:rPr>
                <w:rFonts w:hint="eastAsia" w:ascii="宋体" w:hAnsi="宋体" w:eastAsia="宋体" w:cs="宋体"/>
                <w:kern w:val="0"/>
                <w:szCs w:val="21"/>
              </w:rPr>
            </w:pPr>
          </w:p>
        </w:tc>
        <w:tc>
          <w:tcPr>
            <w:tcW w:w="1428" w:type="dxa"/>
            <w:tcBorders>
              <w:top w:val="nil"/>
              <w:left w:val="nil"/>
              <w:bottom w:val="single" w:color="auto" w:sz="8" w:space="0"/>
              <w:right w:val="single" w:color="auto" w:sz="8" w:space="0"/>
            </w:tcBorders>
            <w:vAlign w:val="center"/>
          </w:tcPr>
          <w:p w14:paraId="3B5B8926">
            <w:pPr>
              <w:widowControl/>
              <w:jc w:val="center"/>
              <w:rPr>
                <w:rFonts w:hint="eastAsia" w:ascii="宋体" w:hAnsi="宋体" w:eastAsia="宋体" w:cs="宋体"/>
                <w:kern w:val="0"/>
                <w:szCs w:val="21"/>
              </w:rPr>
            </w:pPr>
          </w:p>
        </w:tc>
      </w:tr>
      <w:tr w14:paraId="3CA2FFB9">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vAlign w:val="center"/>
          </w:tcPr>
          <w:p w14:paraId="174B3E55">
            <w:pPr>
              <w:widowControl/>
              <w:snapToGrid w:val="0"/>
              <w:ind w:firstLine="210" w:firstLineChars="100"/>
              <w:jc w:val="left"/>
              <w:rPr>
                <w:rFonts w:hint="eastAsia" w:ascii="宋体" w:hAnsi="宋体" w:eastAsia="宋体" w:cs="宋体"/>
                <w:kern w:val="0"/>
                <w:szCs w:val="21"/>
              </w:rPr>
            </w:pPr>
            <w:r>
              <w:rPr>
                <w:rFonts w:hint="eastAsia" w:ascii="宋体" w:hAnsi="宋体" w:eastAsia="宋体" w:cs="宋体"/>
                <w:kern w:val="0"/>
                <w:szCs w:val="21"/>
              </w:rPr>
              <w:t>合计大写金额：  仟  佰  拾  万  仟  佰  拾  元</w:t>
            </w:r>
          </w:p>
        </w:tc>
      </w:tr>
      <w:tr w14:paraId="13ED868F">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54392290">
            <w:pPr>
              <w:widowControl/>
              <w:snapToGrid w:val="0"/>
              <w:ind w:firstLine="2"/>
              <w:jc w:val="center"/>
              <w:rPr>
                <w:rFonts w:hint="eastAsia" w:ascii="宋体" w:hAnsi="宋体" w:eastAsia="宋体" w:cs="宋体"/>
                <w:kern w:val="0"/>
                <w:szCs w:val="21"/>
              </w:rPr>
            </w:pPr>
            <w:r>
              <w:rPr>
                <w:rFonts w:hint="eastAsia" w:ascii="宋体" w:hAnsi="宋体" w:eastAsia="宋体" w:cs="宋体"/>
                <w:kern w:val="0"/>
                <w:szCs w:val="21"/>
              </w:rPr>
              <w:t>实际供货日期</w:t>
            </w:r>
          </w:p>
        </w:tc>
        <w:tc>
          <w:tcPr>
            <w:tcW w:w="2421" w:type="dxa"/>
            <w:gridSpan w:val="2"/>
            <w:tcBorders>
              <w:top w:val="nil"/>
              <w:left w:val="nil"/>
              <w:bottom w:val="single" w:color="auto" w:sz="8" w:space="0"/>
              <w:right w:val="single" w:color="auto" w:sz="8" w:space="0"/>
            </w:tcBorders>
            <w:vAlign w:val="center"/>
          </w:tcPr>
          <w:p w14:paraId="2EEFDDA8">
            <w:pPr>
              <w:widowControl/>
              <w:jc w:val="center"/>
              <w:rPr>
                <w:rFonts w:hint="eastAsia" w:ascii="宋体" w:hAnsi="宋体" w:eastAsia="宋体" w:cs="宋体"/>
                <w:kern w:val="0"/>
                <w:szCs w:val="21"/>
              </w:rPr>
            </w:pPr>
          </w:p>
        </w:tc>
        <w:tc>
          <w:tcPr>
            <w:tcW w:w="2282" w:type="dxa"/>
            <w:gridSpan w:val="3"/>
            <w:tcBorders>
              <w:top w:val="nil"/>
              <w:left w:val="nil"/>
              <w:bottom w:val="single" w:color="auto" w:sz="8" w:space="0"/>
              <w:right w:val="single" w:color="auto" w:sz="8" w:space="0"/>
            </w:tcBorders>
            <w:vAlign w:val="center"/>
          </w:tcPr>
          <w:p w14:paraId="43174CB9">
            <w:pPr>
              <w:widowControl/>
              <w:snapToGrid w:val="0"/>
              <w:ind w:firstLine="46"/>
              <w:jc w:val="center"/>
              <w:rPr>
                <w:rFonts w:hint="eastAsia" w:ascii="宋体" w:hAnsi="宋体" w:eastAsia="宋体" w:cs="宋体"/>
                <w:kern w:val="0"/>
                <w:szCs w:val="21"/>
              </w:rPr>
            </w:pPr>
            <w:r>
              <w:rPr>
                <w:rFonts w:hint="eastAsia" w:ascii="宋体" w:hAnsi="宋体" w:eastAsia="宋体" w:cs="宋体"/>
                <w:kern w:val="0"/>
                <w:szCs w:val="21"/>
              </w:rPr>
              <w:t>合同交货验收日期</w:t>
            </w:r>
          </w:p>
        </w:tc>
        <w:tc>
          <w:tcPr>
            <w:tcW w:w="2113" w:type="dxa"/>
            <w:gridSpan w:val="2"/>
            <w:tcBorders>
              <w:top w:val="nil"/>
              <w:left w:val="nil"/>
              <w:bottom w:val="single" w:color="auto" w:sz="8" w:space="0"/>
              <w:right w:val="single" w:color="auto" w:sz="8" w:space="0"/>
            </w:tcBorders>
            <w:vAlign w:val="center"/>
          </w:tcPr>
          <w:p w14:paraId="6FE7351D">
            <w:pPr>
              <w:widowControl/>
              <w:jc w:val="center"/>
              <w:rPr>
                <w:rFonts w:hint="eastAsia" w:ascii="宋体" w:hAnsi="宋体" w:eastAsia="宋体" w:cs="宋体"/>
                <w:kern w:val="0"/>
                <w:szCs w:val="21"/>
              </w:rPr>
            </w:pPr>
          </w:p>
        </w:tc>
      </w:tr>
      <w:tr w14:paraId="0EAA1A47">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A4FDA84">
            <w:pPr>
              <w:widowControl/>
              <w:snapToGrid w:val="0"/>
              <w:jc w:val="left"/>
              <w:rPr>
                <w:rFonts w:hint="eastAsia" w:ascii="宋体" w:hAnsi="宋体" w:eastAsia="宋体" w:cs="宋体"/>
                <w:kern w:val="0"/>
                <w:szCs w:val="21"/>
              </w:rPr>
            </w:pPr>
            <w:r>
              <w:rPr>
                <w:rFonts w:hint="eastAsia" w:ascii="宋体" w:hAnsi="宋体" w:eastAsia="宋体" w:cs="宋体"/>
                <w:kern w:val="0"/>
                <w:szCs w:val="21"/>
              </w:rPr>
              <w:t>验收具体内容</w:t>
            </w:r>
          </w:p>
        </w:tc>
        <w:tc>
          <w:tcPr>
            <w:tcW w:w="6816"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047EC722">
            <w:pPr>
              <w:widowControl/>
              <w:snapToGrid w:val="0"/>
              <w:jc w:val="left"/>
              <w:rPr>
                <w:rFonts w:hint="eastAsia" w:ascii="宋体" w:hAnsi="宋体" w:eastAsia="宋体" w:cs="宋体"/>
                <w:kern w:val="0"/>
                <w:szCs w:val="21"/>
              </w:rPr>
            </w:pPr>
            <w:r>
              <w:rPr>
                <w:rFonts w:hint="eastAsia" w:ascii="宋体" w:hAnsi="宋体" w:eastAsia="宋体" w:cs="宋体"/>
                <w:kern w:val="0"/>
                <w:szCs w:val="21"/>
              </w:rPr>
              <w:t>（应按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59C7B711">
        <w:tblPrEx>
          <w:tblCellMar>
            <w:top w:w="0" w:type="dxa"/>
            <w:left w:w="0" w:type="dxa"/>
            <w:bottom w:w="0" w:type="dxa"/>
            <w:right w:w="0" w:type="dxa"/>
          </w:tblCellMar>
        </w:tblPrEx>
        <w:trPr>
          <w:trHeight w:val="981"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EBECEBD">
            <w:pPr>
              <w:widowControl/>
              <w:jc w:val="left"/>
              <w:rPr>
                <w:rFonts w:hint="eastAsia" w:ascii="宋体" w:hAnsi="宋体" w:eastAsia="宋体" w:cs="宋体"/>
                <w:kern w:val="0"/>
                <w:szCs w:val="21"/>
              </w:rPr>
            </w:pPr>
            <w:r>
              <w:rPr>
                <w:rFonts w:hint="eastAsia" w:ascii="宋体" w:hAnsi="宋体" w:eastAsia="宋体" w:cs="宋体"/>
                <w:kern w:val="0"/>
                <w:szCs w:val="21"/>
              </w:rPr>
              <w:t>验收小组意见</w:t>
            </w:r>
          </w:p>
        </w:tc>
        <w:tc>
          <w:tcPr>
            <w:tcW w:w="6816" w:type="dxa"/>
            <w:gridSpan w:val="7"/>
            <w:tcBorders>
              <w:top w:val="nil"/>
              <w:left w:val="nil"/>
              <w:bottom w:val="single" w:color="auto" w:sz="8" w:space="0"/>
              <w:right w:val="single" w:color="auto" w:sz="8" w:space="0"/>
            </w:tcBorders>
            <w:vAlign w:val="center"/>
          </w:tcPr>
          <w:p w14:paraId="690E044C">
            <w:pPr>
              <w:widowControl/>
              <w:ind w:firstLine="210" w:firstLineChars="100"/>
              <w:jc w:val="left"/>
              <w:rPr>
                <w:rFonts w:hint="eastAsia" w:ascii="宋体" w:hAnsi="宋体" w:eastAsia="宋体" w:cs="宋体"/>
                <w:kern w:val="0"/>
                <w:szCs w:val="21"/>
              </w:rPr>
            </w:pPr>
            <w:r>
              <w:rPr>
                <w:rFonts w:hint="eastAsia" w:ascii="宋体" w:hAnsi="宋体" w:eastAsia="宋体" w:cs="宋体"/>
                <w:kern w:val="0"/>
                <w:szCs w:val="21"/>
              </w:rPr>
              <w:t>验收结论性意见：</w:t>
            </w:r>
          </w:p>
        </w:tc>
      </w:tr>
      <w:tr w14:paraId="65C08B42">
        <w:tblPrEx>
          <w:tblCellMar>
            <w:top w:w="0" w:type="dxa"/>
            <w:left w:w="0" w:type="dxa"/>
            <w:bottom w:w="0" w:type="dxa"/>
            <w:right w:w="0" w:type="dxa"/>
          </w:tblCellMar>
        </w:tblPrEx>
        <w:trPr>
          <w:trHeight w:val="1444"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14:paraId="5DC6F0C0">
            <w:pPr>
              <w:widowControl/>
              <w:jc w:val="left"/>
              <w:rPr>
                <w:rFonts w:hint="eastAsia" w:ascii="宋体" w:hAnsi="宋体" w:eastAsia="宋体" w:cs="宋体"/>
                <w:kern w:val="0"/>
                <w:szCs w:val="21"/>
              </w:rPr>
            </w:pPr>
          </w:p>
        </w:tc>
        <w:tc>
          <w:tcPr>
            <w:tcW w:w="6816" w:type="dxa"/>
            <w:gridSpan w:val="7"/>
            <w:tcBorders>
              <w:top w:val="nil"/>
              <w:left w:val="nil"/>
              <w:bottom w:val="single" w:color="auto" w:sz="8" w:space="0"/>
              <w:right w:val="single" w:color="auto" w:sz="8" w:space="0"/>
            </w:tcBorders>
            <w:vAlign w:val="center"/>
          </w:tcPr>
          <w:p w14:paraId="340ECCF8">
            <w:pPr>
              <w:widowControl/>
              <w:ind w:firstLine="210" w:firstLineChars="100"/>
              <w:jc w:val="left"/>
              <w:rPr>
                <w:rFonts w:hint="eastAsia" w:ascii="宋体" w:hAnsi="宋体" w:eastAsia="宋体" w:cs="宋体"/>
                <w:kern w:val="0"/>
                <w:szCs w:val="21"/>
              </w:rPr>
            </w:pPr>
            <w:r>
              <w:rPr>
                <w:rFonts w:hint="eastAsia" w:ascii="宋体" w:hAnsi="宋体" w:eastAsia="宋体" w:cs="宋体"/>
                <w:kern w:val="0"/>
                <w:szCs w:val="21"/>
              </w:rPr>
              <w:t>有异议的意见和说明理由：</w:t>
            </w:r>
          </w:p>
          <w:p w14:paraId="36DA0A0E">
            <w:pPr>
              <w:widowControl/>
              <w:ind w:firstLine="210" w:firstLineChars="100"/>
              <w:jc w:val="left"/>
              <w:rPr>
                <w:rFonts w:hint="eastAsia" w:ascii="宋体" w:hAnsi="宋体" w:eastAsia="宋体" w:cs="宋体"/>
                <w:kern w:val="0"/>
                <w:szCs w:val="21"/>
              </w:rPr>
            </w:pPr>
            <w:r>
              <w:rPr>
                <w:rFonts w:hint="eastAsia" w:ascii="宋体" w:hAnsi="宋体" w:eastAsia="宋体" w:cs="宋体"/>
                <w:kern w:val="0"/>
                <w:szCs w:val="21"/>
              </w:rPr>
              <w:t>签字：</w:t>
            </w:r>
          </w:p>
        </w:tc>
      </w:tr>
      <w:tr w14:paraId="14541810">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6AB4A74">
            <w:pPr>
              <w:widowControl/>
              <w:jc w:val="left"/>
              <w:rPr>
                <w:rFonts w:hint="eastAsia" w:ascii="宋体" w:hAnsi="宋体" w:eastAsia="宋体" w:cs="宋体"/>
                <w:kern w:val="0"/>
                <w:szCs w:val="21"/>
              </w:rPr>
            </w:pPr>
            <w:r>
              <w:rPr>
                <w:rFonts w:hint="eastAsia" w:ascii="宋体" w:hAnsi="宋体" w:eastAsia="宋体" w:cs="宋体"/>
                <w:kern w:val="0"/>
                <w:szCs w:val="21"/>
              </w:rPr>
              <w:t>验收小组成员签字：</w:t>
            </w:r>
          </w:p>
        </w:tc>
      </w:tr>
      <w:tr w14:paraId="689229A2">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92BE212">
            <w:pPr>
              <w:widowControl/>
              <w:jc w:val="left"/>
              <w:rPr>
                <w:rFonts w:hint="eastAsia" w:ascii="宋体" w:hAnsi="宋体" w:eastAsia="宋体" w:cs="宋体"/>
                <w:kern w:val="0"/>
                <w:szCs w:val="21"/>
              </w:rPr>
            </w:pPr>
            <w:r>
              <w:rPr>
                <w:rFonts w:hint="eastAsia" w:ascii="宋体" w:hAnsi="宋体" w:eastAsia="宋体" w:cs="宋体"/>
                <w:kern w:val="0"/>
                <w:szCs w:val="21"/>
              </w:rPr>
              <w:t>监督人员或者其他相关人员签字：</w:t>
            </w:r>
          </w:p>
          <w:p w14:paraId="238CB896">
            <w:pPr>
              <w:widowControl/>
              <w:ind w:firstLine="74"/>
              <w:jc w:val="left"/>
              <w:rPr>
                <w:rFonts w:hint="eastAsia" w:ascii="宋体" w:hAnsi="宋体" w:eastAsia="宋体" w:cs="宋体"/>
                <w:kern w:val="0"/>
                <w:szCs w:val="21"/>
              </w:rPr>
            </w:pPr>
            <w:r>
              <w:rPr>
                <w:rFonts w:hint="eastAsia" w:ascii="宋体" w:hAnsi="宋体" w:eastAsia="宋体" w:cs="宋体"/>
                <w:kern w:val="0"/>
                <w:szCs w:val="21"/>
              </w:rPr>
              <w:t>或者受邀机构的意见（盖章）：</w:t>
            </w:r>
          </w:p>
        </w:tc>
      </w:tr>
      <w:tr w14:paraId="0DA20311">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tcMar>
              <w:top w:w="0" w:type="dxa"/>
              <w:left w:w="108" w:type="dxa"/>
              <w:bottom w:w="0" w:type="dxa"/>
              <w:right w:w="108" w:type="dxa"/>
            </w:tcMar>
            <w:vAlign w:val="center"/>
          </w:tcPr>
          <w:p w14:paraId="4A540F35">
            <w:pPr>
              <w:widowControl/>
              <w:jc w:val="left"/>
              <w:rPr>
                <w:rFonts w:hint="eastAsia" w:ascii="宋体" w:hAnsi="宋体" w:eastAsia="宋体" w:cs="宋体"/>
                <w:kern w:val="0"/>
                <w:szCs w:val="21"/>
              </w:rPr>
            </w:pPr>
            <w:r>
              <w:rPr>
                <w:rFonts w:hint="eastAsia" w:ascii="宋体" w:hAnsi="宋体" w:eastAsia="宋体" w:cs="宋体"/>
                <w:kern w:val="0"/>
                <w:szCs w:val="21"/>
              </w:rPr>
              <w:t>成交供应商负责人签字或者盖章：</w:t>
            </w:r>
          </w:p>
          <w:p w14:paraId="15D8388D">
            <w:pPr>
              <w:widowControl/>
              <w:jc w:val="left"/>
              <w:rPr>
                <w:rFonts w:hint="eastAsia" w:ascii="宋体" w:hAnsi="宋体" w:eastAsia="宋体" w:cs="宋体"/>
                <w:kern w:val="0"/>
                <w:szCs w:val="21"/>
              </w:rPr>
            </w:pPr>
            <w:r>
              <w:rPr>
                <w:rFonts w:hint="eastAsia" w:ascii="宋体" w:hAnsi="宋体" w:eastAsia="宋体" w:cs="宋体"/>
                <w:kern w:val="0"/>
                <w:szCs w:val="21"/>
              </w:rPr>
              <w:t>联系电话：                年  月  日</w:t>
            </w:r>
          </w:p>
        </w:tc>
        <w:tc>
          <w:tcPr>
            <w:tcW w:w="4293" w:type="dxa"/>
            <w:gridSpan w:val="4"/>
            <w:tcBorders>
              <w:top w:val="nil"/>
              <w:left w:val="nil"/>
              <w:bottom w:val="single" w:color="auto" w:sz="8" w:space="0"/>
              <w:right w:val="single" w:color="auto" w:sz="8" w:space="0"/>
            </w:tcBorders>
            <w:vAlign w:val="center"/>
          </w:tcPr>
          <w:p w14:paraId="22FE39F6">
            <w:pPr>
              <w:widowControl/>
              <w:ind w:firstLine="210" w:firstLineChars="100"/>
              <w:jc w:val="left"/>
              <w:rPr>
                <w:rFonts w:hint="eastAsia" w:ascii="宋体" w:hAnsi="宋体" w:eastAsia="宋体" w:cs="宋体"/>
                <w:kern w:val="0"/>
                <w:szCs w:val="21"/>
              </w:rPr>
            </w:pPr>
            <w:r>
              <w:rPr>
                <w:rFonts w:hint="eastAsia" w:ascii="宋体" w:hAnsi="宋体" w:eastAsia="宋体" w:cs="宋体"/>
                <w:kern w:val="0"/>
                <w:szCs w:val="21"/>
              </w:rPr>
              <w:t>采购人或者受托机构的意见（盖章）：</w:t>
            </w:r>
          </w:p>
          <w:p w14:paraId="0E0269D0">
            <w:pPr>
              <w:widowControl/>
              <w:ind w:firstLine="210" w:firstLineChars="100"/>
              <w:jc w:val="left"/>
              <w:rPr>
                <w:rFonts w:hint="eastAsia" w:ascii="宋体" w:hAnsi="宋体" w:eastAsia="宋体" w:cs="宋体"/>
                <w:kern w:val="0"/>
                <w:szCs w:val="21"/>
              </w:rPr>
            </w:pPr>
            <w:r>
              <w:rPr>
                <w:rFonts w:hint="eastAsia" w:ascii="宋体" w:hAnsi="宋体" w:eastAsia="宋体" w:cs="宋体"/>
                <w:kern w:val="0"/>
                <w:szCs w:val="21"/>
              </w:rPr>
              <w:t>联系电话：                  年  月  日</w:t>
            </w:r>
          </w:p>
        </w:tc>
      </w:tr>
    </w:tbl>
    <w:p w14:paraId="1B5C66FD">
      <w:pPr>
        <w:spacing w:line="440" w:lineRule="exact"/>
        <w:ind w:firstLine="640" w:firstLineChars="200"/>
        <w:rPr>
          <w:rFonts w:hint="eastAsia" w:ascii="宋体" w:hAnsi="宋体" w:eastAsia="宋体" w:cs="宋体"/>
          <w:sz w:val="32"/>
          <w:szCs w:val="32"/>
        </w:rPr>
      </w:pPr>
    </w:p>
    <w:p w14:paraId="42E7BA26">
      <w:pPr>
        <w:spacing w:line="440" w:lineRule="exact"/>
        <w:ind w:firstLine="640" w:firstLineChars="200"/>
        <w:rPr>
          <w:rFonts w:hint="eastAsia" w:ascii="宋体" w:hAnsi="宋体" w:eastAsia="宋体" w:cs="宋体"/>
          <w:sz w:val="32"/>
          <w:szCs w:val="32"/>
        </w:rPr>
      </w:pPr>
    </w:p>
    <w:p w14:paraId="4EDD0D29">
      <w:pPr>
        <w:spacing w:line="440" w:lineRule="exact"/>
        <w:ind w:firstLine="640" w:firstLineChars="200"/>
        <w:rPr>
          <w:rFonts w:hint="eastAsia" w:ascii="宋体" w:hAnsi="宋体" w:eastAsia="宋体" w:cs="宋体"/>
          <w:sz w:val="32"/>
          <w:szCs w:val="32"/>
        </w:rPr>
      </w:pPr>
    </w:p>
    <w:p w14:paraId="114EB111">
      <w:pPr>
        <w:spacing w:line="440" w:lineRule="exact"/>
        <w:ind w:firstLine="640" w:firstLineChars="200"/>
        <w:rPr>
          <w:rFonts w:hint="eastAsia" w:ascii="宋体" w:hAnsi="宋体" w:eastAsia="宋体" w:cs="宋体"/>
          <w:sz w:val="32"/>
          <w:szCs w:val="32"/>
        </w:rPr>
      </w:pPr>
    </w:p>
    <w:p w14:paraId="12EBA47B">
      <w:pPr>
        <w:spacing w:line="44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附件：</w:t>
      </w:r>
    </w:p>
    <w:p w14:paraId="7511CB36">
      <w:pPr>
        <w:spacing w:line="528" w:lineRule="exact"/>
        <w:ind w:left="1871"/>
        <w:rPr>
          <w:rFonts w:hint="eastAsia" w:ascii="宋体" w:hAnsi="宋体" w:eastAsia="宋体" w:cs="宋体"/>
          <w:sz w:val="40"/>
          <w:szCs w:val="40"/>
        </w:rPr>
      </w:pPr>
      <w:r>
        <w:rPr>
          <w:rFonts w:hint="eastAsia" w:ascii="宋体" w:hAnsi="宋体" w:eastAsia="宋体" w:cs="宋体"/>
          <w:sz w:val="40"/>
          <w:szCs w:val="40"/>
        </w:rPr>
        <w:t>中小微企业划型标准</w:t>
      </w:r>
    </w:p>
    <w:tbl>
      <w:tblPr>
        <w:tblStyle w:val="27"/>
        <w:tblW w:w="0" w:type="auto"/>
        <w:tblInd w:w="250" w:type="dxa"/>
        <w:tblLayout w:type="fixed"/>
        <w:tblCellMar>
          <w:top w:w="0" w:type="dxa"/>
          <w:left w:w="108" w:type="dxa"/>
          <w:bottom w:w="0" w:type="dxa"/>
          <w:right w:w="108" w:type="dxa"/>
        </w:tblCellMar>
      </w:tblPr>
      <w:tblGrid>
        <w:gridCol w:w="1701"/>
        <w:gridCol w:w="1634"/>
        <w:gridCol w:w="1309"/>
        <w:gridCol w:w="1814"/>
        <w:gridCol w:w="1440"/>
        <w:gridCol w:w="1299"/>
      </w:tblGrid>
      <w:tr w14:paraId="3DB5D825">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vAlign w:val="center"/>
          </w:tcPr>
          <w:p w14:paraId="46ADD03A">
            <w:pPr>
              <w:widowControl/>
              <w:jc w:val="left"/>
              <w:rPr>
                <w:rFonts w:hint="eastAsia" w:ascii="宋体" w:hAnsi="宋体" w:eastAsia="宋体" w:cs="宋体"/>
                <w:b/>
                <w:kern w:val="0"/>
                <w:sz w:val="24"/>
              </w:rPr>
            </w:pPr>
            <w:r>
              <w:rPr>
                <w:rFonts w:hint="eastAsia" w:ascii="宋体" w:hAnsi="宋体" w:eastAsia="宋体" w:cs="宋体"/>
                <w:b/>
                <w:kern w:val="0"/>
                <w:sz w:val="24"/>
              </w:rPr>
              <w:t>行业名称</w:t>
            </w:r>
          </w:p>
        </w:tc>
        <w:tc>
          <w:tcPr>
            <w:tcW w:w="1634" w:type="dxa"/>
            <w:tcBorders>
              <w:top w:val="single" w:color="auto" w:sz="4" w:space="0"/>
              <w:left w:val="nil"/>
              <w:bottom w:val="single" w:color="auto" w:sz="4" w:space="0"/>
              <w:right w:val="single" w:color="auto" w:sz="4" w:space="0"/>
            </w:tcBorders>
            <w:vAlign w:val="center"/>
          </w:tcPr>
          <w:p w14:paraId="151A136B">
            <w:pPr>
              <w:widowControl/>
              <w:jc w:val="left"/>
              <w:rPr>
                <w:rFonts w:hint="eastAsia" w:ascii="宋体" w:hAnsi="宋体" w:eastAsia="宋体" w:cs="宋体"/>
                <w:b/>
                <w:kern w:val="0"/>
                <w:sz w:val="24"/>
              </w:rPr>
            </w:pPr>
            <w:r>
              <w:rPr>
                <w:rFonts w:hint="eastAsia" w:ascii="宋体" w:hAnsi="宋体" w:eastAsia="宋体" w:cs="宋体"/>
                <w:b/>
                <w:kern w:val="0"/>
                <w:sz w:val="24"/>
              </w:rPr>
              <w:t>指标名称</w:t>
            </w:r>
          </w:p>
        </w:tc>
        <w:tc>
          <w:tcPr>
            <w:tcW w:w="1309" w:type="dxa"/>
            <w:tcBorders>
              <w:top w:val="single" w:color="auto" w:sz="4" w:space="0"/>
              <w:left w:val="nil"/>
              <w:bottom w:val="single" w:color="auto" w:sz="4" w:space="0"/>
              <w:right w:val="single" w:color="auto" w:sz="4" w:space="0"/>
            </w:tcBorders>
            <w:vAlign w:val="center"/>
          </w:tcPr>
          <w:p w14:paraId="2467BB40">
            <w:pPr>
              <w:widowControl/>
              <w:jc w:val="left"/>
              <w:rPr>
                <w:rFonts w:hint="eastAsia" w:ascii="宋体" w:hAnsi="宋体" w:eastAsia="宋体" w:cs="宋体"/>
                <w:b/>
                <w:kern w:val="0"/>
                <w:sz w:val="24"/>
              </w:rPr>
            </w:pPr>
            <w:r>
              <w:rPr>
                <w:rFonts w:hint="eastAsia" w:ascii="宋体" w:hAnsi="宋体" w:eastAsia="宋体" w:cs="宋体"/>
                <w:b/>
                <w:kern w:val="0"/>
                <w:sz w:val="24"/>
              </w:rPr>
              <w:t>计量单位</w:t>
            </w:r>
          </w:p>
        </w:tc>
        <w:tc>
          <w:tcPr>
            <w:tcW w:w="1814" w:type="dxa"/>
            <w:tcBorders>
              <w:top w:val="single" w:color="auto" w:sz="4" w:space="0"/>
              <w:left w:val="nil"/>
              <w:bottom w:val="single" w:color="auto" w:sz="4" w:space="0"/>
              <w:right w:val="single" w:color="auto" w:sz="4" w:space="0"/>
            </w:tcBorders>
            <w:vAlign w:val="center"/>
          </w:tcPr>
          <w:p w14:paraId="3A8755C0">
            <w:pPr>
              <w:widowControl/>
              <w:jc w:val="left"/>
              <w:rPr>
                <w:rFonts w:hint="eastAsia" w:ascii="宋体" w:hAnsi="宋体" w:eastAsia="宋体" w:cs="宋体"/>
                <w:b/>
                <w:kern w:val="0"/>
                <w:sz w:val="24"/>
              </w:rPr>
            </w:pPr>
            <w:r>
              <w:rPr>
                <w:rFonts w:hint="eastAsia" w:ascii="宋体" w:hAnsi="宋体" w:eastAsia="宋体" w:cs="宋体"/>
                <w:b/>
                <w:kern w:val="0"/>
                <w:sz w:val="24"/>
              </w:rPr>
              <w:t>中型</w:t>
            </w:r>
          </w:p>
        </w:tc>
        <w:tc>
          <w:tcPr>
            <w:tcW w:w="1440" w:type="dxa"/>
            <w:tcBorders>
              <w:top w:val="single" w:color="auto" w:sz="4" w:space="0"/>
              <w:left w:val="nil"/>
              <w:bottom w:val="single" w:color="auto" w:sz="4" w:space="0"/>
              <w:right w:val="single" w:color="auto" w:sz="4" w:space="0"/>
            </w:tcBorders>
            <w:vAlign w:val="center"/>
          </w:tcPr>
          <w:p w14:paraId="74F175DF">
            <w:pPr>
              <w:widowControl/>
              <w:jc w:val="left"/>
              <w:rPr>
                <w:rFonts w:hint="eastAsia" w:ascii="宋体" w:hAnsi="宋体" w:eastAsia="宋体" w:cs="宋体"/>
                <w:b/>
                <w:kern w:val="0"/>
                <w:sz w:val="24"/>
              </w:rPr>
            </w:pPr>
            <w:r>
              <w:rPr>
                <w:rFonts w:hint="eastAsia" w:ascii="宋体" w:hAnsi="宋体" w:eastAsia="宋体" w:cs="宋体"/>
                <w:b/>
                <w:kern w:val="0"/>
                <w:sz w:val="24"/>
              </w:rPr>
              <w:t>小型</w:t>
            </w:r>
          </w:p>
        </w:tc>
        <w:tc>
          <w:tcPr>
            <w:tcW w:w="1299" w:type="dxa"/>
            <w:tcBorders>
              <w:top w:val="single" w:color="auto" w:sz="4" w:space="0"/>
              <w:left w:val="nil"/>
              <w:bottom w:val="single" w:color="auto" w:sz="4" w:space="0"/>
              <w:right w:val="single" w:color="auto" w:sz="4" w:space="0"/>
            </w:tcBorders>
            <w:vAlign w:val="center"/>
          </w:tcPr>
          <w:p w14:paraId="6E43E505">
            <w:pPr>
              <w:widowControl/>
              <w:jc w:val="left"/>
              <w:rPr>
                <w:rFonts w:hint="eastAsia" w:ascii="宋体" w:hAnsi="宋体" w:eastAsia="宋体" w:cs="宋体"/>
                <w:b/>
                <w:kern w:val="0"/>
                <w:sz w:val="24"/>
              </w:rPr>
            </w:pPr>
            <w:r>
              <w:rPr>
                <w:rFonts w:hint="eastAsia" w:ascii="宋体" w:hAnsi="宋体" w:eastAsia="宋体" w:cs="宋体"/>
                <w:b/>
                <w:kern w:val="0"/>
                <w:sz w:val="24"/>
              </w:rPr>
              <w:t>微型</w:t>
            </w:r>
          </w:p>
        </w:tc>
      </w:tr>
      <w:tr w14:paraId="017DFB81">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vAlign w:val="bottom"/>
          </w:tcPr>
          <w:p w14:paraId="0431C981">
            <w:pPr>
              <w:widowControl/>
              <w:rPr>
                <w:rFonts w:hint="eastAsia" w:ascii="宋体" w:hAnsi="宋体" w:eastAsia="宋体" w:cs="宋体"/>
                <w:b/>
                <w:bCs/>
                <w:kern w:val="0"/>
                <w:sz w:val="18"/>
                <w:szCs w:val="18"/>
              </w:rPr>
            </w:pPr>
            <w:r>
              <w:rPr>
                <w:rFonts w:hint="eastAsia" w:ascii="宋体" w:hAnsi="宋体" w:eastAsia="宋体" w:cs="宋体"/>
                <w:b/>
                <w:bCs/>
                <w:kern w:val="0"/>
                <w:sz w:val="18"/>
                <w:szCs w:val="18"/>
              </w:rPr>
              <w:t>农、林、牧、渔</w:t>
            </w:r>
          </w:p>
        </w:tc>
        <w:tc>
          <w:tcPr>
            <w:tcW w:w="1634" w:type="dxa"/>
            <w:tcBorders>
              <w:top w:val="nil"/>
              <w:left w:val="nil"/>
              <w:bottom w:val="single" w:color="auto" w:sz="4" w:space="0"/>
              <w:right w:val="single" w:color="auto" w:sz="4" w:space="0"/>
            </w:tcBorders>
            <w:vAlign w:val="center"/>
          </w:tcPr>
          <w:p w14:paraId="050C06F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1309" w:type="dxa"/>
            <w:tcBorders>
              <w:top w:val="nil"/>
              <w:left w:val="nil"/>
              <w:bottom w:val="single" w:color="auto" w:sz="4" w:space="0"/>
              <w:right w:val="single" w:color="auto" w:sz="4" w:space="0"/>
            </w:tcBorders>
            <w:vAlign w:val="center"/>
          </w:tcPr>
          <w:p w14:paraId="39743F4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814" w:type="dxa"/>
            <w:tcBorders>
              <w:top w:val="nil"/>
              <w:left w:val="nil"/>
              <w:bottom w:val="single" w:color="auto" w:sz="4" w:space="0"/>
              <w:right w:val="single" w:color="auto" w:sz="4" w:space="0"/>
            </w:tcBorders>
            <w:vAlign w:val="center"/>
          </w:tcPr>
          <w:p w14:paraId="3BAC187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500≤Y＜20000</w:t>
            </w:r>
          </w:p>
        </w:tc>
        <w:tc>
          <w:tcPr>
            <w:tcW w:w="1440" w:type="dxa"/>
            <w:tcBorders>
              <w:top w:val="nil"/>
              <w:left w:val="nil"/>
              <w:bottom w:val="single" w:color="auto" w:sz="4" w:space="0"/>
              <w:right w:val="single" w:color="auto" w:sz="4" w:space="0"/>
            </w:tcBorders>
            <w:vAlign w:val="center"/>
          </w:tcPr>
          <w:p w14:paraId="5433D51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50≤Y＜500</w:t>
            </w:r>
          </w:p>
        </w:tc>
        <w:tc>
          <w:tcPr>
            <w:tcW w:w="1299" w:type="dxa"/>
            <w:tcBorders>
              <w:top w:val="nil"/>
              <w:left w:val="nil"/>
              <w:bottom w:val="single" w:color="auto" w:sz="4" w:space="0"/>
              <w:right w:val="single" w:color="auto" w:sz="4" w:space="0"/>
            </w:tcBorders>
            <w:vAlign w:val="center"/>
          </w:tcPr>
          <w:p w14:paraId="6381B15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Y＜50</w:t>
            </w:r>
          </w:p>
        </w:tc>
      </w:tr>
      <w:tr w14:paraId="243999D3">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5926389D">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工业</w:t>
            </w:r>
          </w:p>
        </w:tc>
        <w:tc>
          <w:tcPr>
            <w:tcW w:w="1634" w:type="dxa"/>
            <w:tcBorders>
              <w:top w:val="nil"/>
              <w:left w:val="nil"/>
              <w:bottom w:val="single" w:color="auto" w:sz="4" w:space="0"/>
              <w:right w:val="single" w:color="auto" w:sz="4" w:space="0"/>
            </w:tcBorders>
            <w:vAlign w:val="center"/>
          </w:tcPr>
          <w:p w14:paraId="2A56B41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1309" w:type="dxa"/>
            <w:tcBorders>
              <w:top w:val="nil"/>
              <w:left w:val="nil"/>
              <w:bottom w:val="single" w:color="auto" w:sz="4" w:space="0"/>
              <w:right w:val="single" w:color="auto" w:sz="4" w:space="0"/>
            </w:tcBorders>
            <w:vAlign w:val="center"/>
          </w:tcPr>
          <w:p w14:paraId="5B474EC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814" w:type="dxa"/>
            <w:tcBorders>
              <w:top w:val="nil"/>
              <w:left w:val="nil"/>
              <w:bottom w:val="single" w:color="auto" w:sz="4" w:space="0"/>
              <w:right w:val="single" w:color="auto" w:sz="4" w:space="0"/>
            </w:tcBorders>
            <w:vAlign w:val="center"/>
          </w:tcPr>
          <w:p w14:paraId="59A667F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300≤X＜1000</w:t>
            </w:r>
          </w:p>
        </w:tc>
        <w:tc>
          <w:tcPr>
            <w:tcW w:w="1440" w:type="dxa"/>
            <w:tcBorders>
              <w:top w:val="nil"/>
              <w:left w:val="nil"/>
              <w:bottom w:val="single" w:color="auto" w:sz="4" w:space="0"/>
              <w:right w:val="single" w:color="auto" w:sz="4" w:space="0"/>
            </w:tcBorders>
            <w:vAlign w:val="center"/>
          </w:tcPr>
          <w:p w14:paraId="5FEF144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20≤X＜300</w:t>
            </w:r>
          </w:p>
        </w:tc>
        <w:tc>
          <w:tcPr>
            <w:tcW w:w="1299" w:type="dxa"/>
            <w:tcBorders>
              <w:top w:val="nil"/>
              <w:left w:val="nil"/>
              <w:bottom w:val="single" w:color="auto" w:sz="4" w:space="0"/>
              <w:right w:val="single" w:color="auto" w:sz="4" w:space="0"/>
            </w:tcBorders>
            <w:vAlign w:val="center"/>
          </w:tcPr>
          <w:p w14:paraId="71E974F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X＜20</w:t>
            </w:r>
          </w:p>
        </w:tc>
      </w:tr>
      <w:tr w14:paraId="5C9D9027">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50CF08FF">
            <w:pPr>
              <w:widowControl/>
              <w:jc w:val="left"/>
              <w:rPr>
                <w:rFonts w:hint="eastAsia" w:ascii="宋体" w:hAnsi="宋体" w:eastAsia="宋体" w:cs="宋体"/>
                <w:b/>
                <w:bCs/>
                <w:kern w:val="0"/>
                <w:sz w:val="18"/>
                <w:szCs w:val="18"/>
              </w:rPr>
            </w:pPr>
          </w:p>
        </w:tc>
        <w:tc>
          <w:tcPr>
            <w:tcW w:w="1634" w:type="dxa"/>
            <w:tcBorders>
              <w:top w:val="nil"/>
              <w:left w:val="nil"/>
              <w:bottom w:val="single" w:color="auto" w:sz="4" w:space="0"/>
              <w:right w:val="single" w:color="auto" w:sz="4" w:space="0"/>
            </w:tcBorders>
            <w:vAlign w:val="center"/>
          </w:tcPr>
          <w:p w14:paraId="3198F43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1309" w:type="dxa"/>
            <w:tcBorders>
              <w:top w:val="nil"/>
              <w:left w:val="nil"/>
              <w:bottom w:val="single" w:color="auto" w:sz="4" w:space="0"/>
              <w:right w:val="single" w:color="auto" w:sz="4" w:space="0"/>
            </w:tcBorders>
            <w:vAlign w:val="center"/>
          </w:tcPr>
          <w:p w14:paraId="53DD595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814" w:type="dxa"/>
            <w:tcBorders>
              <w:top w:val="nil"/>
              <w:left w:val="nil"/>
              <w:bottom w:val="single" w:color="auto" w:sz="4" w:space="0"/>
              <w:right w:val="single" w:color="auto" w:sz="4" w:space="0"/>
            </w:tcBorders>
            <w:vAlign w:val="center"/>
          </w:tcPr>
          <w:p w14:paraId="6DBA22E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2000≤Y＜40000</w:t>
            </w:r>
          </w:p>
        </w:tc>
        <w:tc>
          <w:tcPr>
            <w:tcW w:w="1440" w:type="dxa"/>
            <w:tcBorders>
              <w:top w:val="nil"/>
              <w:left w:val="nil"/>
              <w:bottom w:val="single" w:color="auto" w:sz="4" w:space="0"/>
              <w:right w:val="single" w:color="auto" w:sz="4" w:space="0"/>
            </w:tcBorders>
            <w:vAlign w:val="center"/>
          </w:tcPr>
          <w:p w14:paraId="18D98A6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300≤Y＜2000</w:t>
            </w:r>
          </w:p>
        </w:tc>
        <w:tc>
          <w:tcPr>
            <w:tcW w:w="1299" w:type="dxa"/>
            <w:tcBorders>
              <w:top w:val="nil"/>
              <w:left w:val="nil"/>
              <w:bottom w:val="single" w:color="auto" w:sz="4" w:space="0"/>
              <w:right w:val="single" w:color="auto" w:sz="4" w:space="0"/>
            </w:tcBorders>
            <w:vAlign w:val="center"/>
          </w:tcPr>
          <w:p w14:paraId="6CA04C5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Y＜300</w:t>
            </w:r>
          </w:p>
        </w:tc>
      </w:tr>
      <w:tr w14:paraId="6100F211">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23B00D66">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建筑业</w:t>
            </w:r>
          </w:p>
        </w:tc>
        <w:tc>
          <w:tcPr>
            <w:tcW w:w="1634" w:type="dxa"/>
            <w:tcBorders>
              <w:top w:val="nil"/>
              <w:left w:val="nil"/>
              <w:bottom w:val="single" w:color="auto" w:sz="4" w:space="0"/>
              <w:right w:val="single" w:color="auto" w:sz="4" w:space="0"/>
            </w:tcBorders>
            <w:vAlign w:val="center"/>
          </w:tcPr>
          <w:p w14:paraId="33FEC4B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1309" w:type="dxa"/>
            <w:tcBorders>
              <w:top w:val="nil"/>
              <w:left w:val="nil"/>
              <w:bottom w:val="single" w:color="auto" w:sz="4" w:space="0"/>
              <w:right w:val="single" w:color="auto" w:sz="4" w:space="0"/>
            </w:tcBorders>
            <w:vAlign w:val="center"/>
          </w:tcPr>
          <w:p w14:paraId="4FCE79D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814" w:type="dxa"/>
            <w:tcBorders>
              <w:top w:val="nil"/>
              <w:left w:val="nil"/>
              <w:bottom w:val="single" w:color="auto" w:sz="4" w:space="0"/>
              <w:right w:val="single" w:color="auto" w:sz="4" w:space="0"/>
            </w:tcBorders>
            <w:vAlign w:val="center"/>
          </w:tcPr>
          <w:p w14:paraId="3F24747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6000≤Y＜80000</w:t>
            </w:r>
          </w:p>
        </w:tc>
        <w:tc>
          <w:tcPr>
            <w:tcW w:w="1440" w:type="dxa"/>
            <w:tcBorders>
              <w:top w:val="nil"/>
              <w:left w:val="nil"/>
              <w:bottom w:val="single" w:color="auto" w:sz="4" w:space="0"/>
              <w:right w:val="single" w:color="auto" w:sz="4" w:space="0"/>
            </w:tcBorders>
            <w:vAlign w:val="center"/>
          </w:tcPr>
          <w:p w14:paraId="7494A06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300≤Y＜6000</w:t>
            </w:r>
          </w:p>
        </w:tc>
        <w:tc>
          <w:tcPr>
            <w:tcW w:w="1299" w:type="dxa"/>
            <w:tcBorders>
              <w:top w:val="nil"/>
              <w:left w:val="nil"/>
              <w:bottom w:val="single" w:color="auto" w:sz="4" w:space="0"/>
              <w:right w:val="single" w:color="auto" w:sz="4" w:space="0"/>
            </w:tcBorders>
            <w:vAlign w:val="center"/>
          </w:tcPr>
          <w:p w14:paraId="04DB02A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Y＜300</w:t>
            </w:r>
          </w:p>
        </w:tc>
      </w:tr>
      <w:tr w14:paraId="45BA544D">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7C53619F">
            <w:pPr>
              <w:widowControl/>
              <w:jc w:val="left"/>
              <w:rPr>
                <w:rFonts w:hint="eastAsia" w:ascii="宋体" w:hAnsi="宋体" w:eastAsia="宋体" w:cs="宋体"/>
                <w:b/>
                <w:bCs/>
                <w:kern w:val="0"/>
                <w:sz w:val="18"/>
                <w:szCs w:val="18"/>
              </w:rPr>
            </w:pPr>
          </w:p>
        </w:tc>
        <w:tc>
          <w:tcPr>
            <w:tcW w:w="1634" w:type="dxa"/>
            <w:tcBorders>
              <w:top w:val="nil"/>
              <w:left w:val="nil"/>
              <w:bottom w:val="single" w:color="auto" w:sz="4" w:space="0"/>
              <w:right w:val="single" w:color="auto" w:sz="4" w:space="0"/>
            </w:tcBorders>
            <w:vAlign w:val="center"/>
          </w:tcPr>
          <w:p w14:paraId="25D4FCB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资产总额（Z）</w:t>
            </w:r>
          </w:p>
        </w:tc>
        <w:tc>
          <w:tcPr>
            <w:tcW w:w="1309" w:type="dxa"/>
            <w:tcBorders>
              <w:top w:val="nil"/>
              <w:left w:val="nil"/>
              <w:bottom w:val="single" w:color="auto" w:sz="4" w:space="0"/>
              <w:right w:val="single" w:color="auto" w:sz="4" w:space="0"/>
            </w:tcBorders>
            <w:vAlign w:val="center"/>
          </w:tcPr>
          <w:p w14:paraId="76F0886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814" w:type="dxa"/>
            <w:tcBorders>
              <w:top w:val="nil"/>
              <w:left w:val="nil"/>
              <w:bottom w:val="single" w:color="auto" w:sz="4" w:space="0"/>
              <w:right w:val="single" w:color="auto" w:sz="4" w:space="0"/>
            </w:tcBorders>
            <w:vAlign w:val="center"/>
          </w:tcPr>
          <w:p w14:paraId="04AD6B3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5000≤Z＜80000</w:t>
            </w:r>
          </w:p>
        </w:tc>
        <w:tc>
          <w:tcPr>
            <w:tcW w:w="1440" w:type="dxa"/>
            <w:tcBorders>
              <w:top w:val="nil"/>
              <w:left w:val="nil"/>
              <w:bottom w:val="single" w:color="auto" w:sz="4" w:space="0"/>
              <w:right w:val="single" w:color="auto" w:sz="4" w:space="0"/>
            </w:tcBorders>
            <w:vAlign w:val="center"/>
          </w:tcPr>
          <w:p w14:paraId="0BF65B9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300≤Z＜5000</w:t>
            </w:r>
          </w:p>
        </w:tc>
        <w:tc>
          <w:tcPr>
            <w:tcW w:w="1299" w:type="dxa"/>
            <w:tcBorders>
              <w:top w:val="nil"/>
              <w:left w:val="nil"/>
              <w:bottom w:val="single" w:color="auto" w:sz="4" w:space="0"/>
              <w:right w:val="single" w:color="auto" w:sz="4" w:space="0"/>
            </w:tcBorders>
            <w:vAlign w:val="center"/>
          </w:tcPr>
          <w:p w14:paraId="0523B3E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Z＜300</w:t>
            </w:r>
          </w:p>
        </w:tc>
      </w:tr>
      <w:tr w14:paraId="67C8902A">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1840F993">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批发业</w:t>
            </w:r>
          </w:p>
        </w:tc>
        <w:tc>
          <w:tcPr>
            <w:tcW w:w="1634" w:type="dxa"/>
            <w:tcBorders>
              <w:top w:val="nil"/>
              <w:left w:val="nil"/>
              <w:bottom w:val="single" w:color="auto" w:sz="4" w:space="0"/>
              <w:right w:val="single" w:color="auto" w:sz="4" w:space="0"/>
            </w:tcBorders>
            <w:vAlign w:val="center"/>
          </w:tcPr>
          <w:p w14:paraId="0FB3299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1309" w:type="dxa"/>
            <w:tcBorders>
              <w:top w:val="nil"/>
              <w:left w:val="nil"/>
              <w:bottom w:val="single" w:color="auto" w:sz="4" w:space="0"/>
              <w:right w:val="single" w:color="auto" w:sz="4" w:space="0"/>
            </w:tcBorders>
            <w:vAlign w:val="center"/>
          </w:tcPr>
          <w:p w14:paraId="674F274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814" w:type="dxa"/>
            <w:tcBorders>
              <w:top w:val="nil"/>
              <w:left w:val="nil"/>
              <w:bottom w:val="single" w:color="auto" w:sz="4" w:space="0"/>
              <w:right w:val="single" w:color="auto" w:sz="4" w:space="0"/>
            </w:tcBorders>
            <w:vAlign w:val="center"/>
          </w:tcPr>
          <w:p w14:paraId="62A282B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20≤X＜200</w:t>
            </w:r>
          </w:p>
        </w:tc>
        <w:tc>
          <w:tcPr>
            <w:tcW w:w="1440" w:type="dxa"/>
            <w:tcBorders>
              <w:top w:val="nil"/>
              <w:left w:val="nil"/>
              <w:bottom w:val="single" w:color="auto" w:sz="4" w:space="0"/>
              <w:right w:val="single" w:color="auto" w:sz="4" w:space="0"/>
            </w:tcBorders>
            <w:vAlign w:val="center"/>
          </w:tcPr>
          <w:p w14:paraId="0F7DA1F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5≤X＜20</w:t>
            </w:r>
          </w:p>
        </w:tc>
        <w:tc>
          <w:tcPr>
            <w:tcW w:w="1299" w:type="dxa"/>
            <w:tcBorders>
              <w:top w:val="nil"/>
              <w:left w:val="nil"/>
              <w:bottom w:val="single" w:color="auto" w:sz="4" w:space="0"/>
              <w:right w:val="single" w:color="auto" w:sz="4" w:space="0"/>
            </w:tcBorders>
            <w:vAlign w:val="center"/>
          </w:tcPr>
          <w:p w14:paraId="61BB416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X＜5</w:t>
            </w:r>
          </w:p>
        </w:tc>
      </w:tr>
      <w:tr w14:paraId="2A1E4E2D">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144F783F">
            <w:pPr>
              <w:widowControl/>
              <w:jc w:val="left"/>
              <w:rPr>
                <w:rFonts w:hint="eastAsia" w:ascii="宋体" w:hAnsi="宋体" w:eastAsia="宋体" w:cs="宋体"/>
                <w:b/>
                <w:bCs/>
                <w:kern w:val="0"/>
                <w:sz w:val="18"/>
                <w:szCs w:val="18"/>
              </w:rPr>
            </w:pPr>
          </w:p>
        </w:tc>
        <w:tc>
          <w:tcPr>
            <w:tcW w:w="1634" w:type="dxa"/>
            <w:tcBorders>
              <w:top w:val="nil"/>
              <w:left w:val="nil"/>
              <w:bottom w:val="single" w:color="auto" w:sz="4" w:space="0"/>
              <w:right w:val="single" w:color="auto" w:sz="4" w:space="0"/>
            </w:tcBorders>
            <w:vAlign w:val="center"/>
          </w:tcPr>
          <w:p w14:paraId="47C4CC5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1309" w:type="dxa"/>
            <w:tcBorders>
              <w:top w:val="nil"/>
              <w:left w:val="nil"/>
              <w:bottom w:val="single" w:color="auto" w:sz="4" w:space="0"/>
              <w:right w:val="single" w:color="auto" w:sz="4" w:space="0"/>
            </w:tcBorders>
            <w:vAlign w:val="center"/>
          </w:tcPr>
          <w:p w14:paraId="63DF51E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814" w:type="dxa"/>
            <w:tcBorders>
              <w:top w:val="nil"/>
              <w:left w:val="nil"/>
              <w:bottom w:val="single" w:color="auto" w:sz="4" w:space="0"/>
              <w:right w:val="single" w:color="auto" w:sz="4" w:space="0"/>
            </w:tcBorders>
            <w:vAlign w:val="center"/>
          </w:tcPr>
          <w:p w14:paraId="0956359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5000≤Y＜40000</w:t>
            </w:r>
          </w:p>
        </w:tc>
        <w:tc>
          <w:tcPr>
            <w:tcW w:w="1440" w:type="dxa"/>
            <w:tcBorders>
              <w:top w:val="nil"/>
              <w:left w:val="nil"/>
              <w:bottom w:val="single" w:color="auto" w:sz="4" w:space="0"/>
              <w:right w:val="single" w:color="auto" w:sz="4" w:space="0"/>
            </w:tcBorders>
            <w:vAlign w:val="center"/>
          </w:tcPr>
          <w:p w14:paraId="4B534C9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1000≤Y＜5000</w:t>
            </w:r>
          </w:p>
        </w:tc>
        <w:tc>
          <w:tcPr>
            <w:tcW w:w="1299" w:type="dxa"/>
            <w:tcBorders>
              <w:top w:val="nil"/>
              <w:left w:val="nil"/>
              <w:bottom w:val="single" w:color="auto" w:sz="4" w:space="0"/>
              <w:right w:val="single" w:color="auto" w:sz="4" w:space="0"/>
            </w:tcBorders>
            <w:vAlign w:val="center"/>
          </w:tcPr>
          <w:p w14:paraId="55AEB33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Y＜1000</w:t>
            </w:r>
          </w:p>
        </w:tc>
      </w:tr>
      <w:tr w14:paraId="73A429D9">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67A9DE3A">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零售业</w:t>
            </w:r>
          </w:p>
        </w:tc>
        <w:tc>
          <w:tcPr>
            <w:tcW w:w="1634" w:type="dxa"/>
            <w:tcBorders>
              <w:top w:val="nil"/>
              <w:left w:val="nil"/>
              <w:bottom w:val="single" w:color="auto" w:sz="4" w:space="0"/>
              <w:right w:val="single" w:color="auto" w:sz="4" w:space="0"/>
            </w:tcBorders>
            <w:vAlign w:val="center"/>
          </w:tcPr>
          <w:p w14:paraId="7ABF34A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1309" w:type="dxa"/>
            <w:tcBorders>
              <w:top w:val="nil"/>
              <w:left w:val="nil"/>
              <w:bottom w:val="single" w:color="auto" w:sz="4" w:space="0"/>
              <w:right w:val="single" w:color="auto" w:sz="4" w:space="0"/>
            </w:tcBorders>
            <w:vAlign w:val="center"/>
          </w:tcPr>
          <w:p w14:paraId="1453E5D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814" w:type="dxa"/>
            <w:tcBorders>
              <w:top w:val="nil"/>
              <w:left w:val="nil"/>
              <w:bottom w:val="single" w:color="auto" w:sz="4" w:space="0"/>
              <w:right w:val="single" w:color="auto" w:sz="4" w:space="0"/>
            </w:tcBorders>
            <w:vAlign w:val="center"/>
          </w:tcPr>
          <w:p w14:paraId="71A5A75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50≤X＜300</w:t>
            </w:r>
          </w:p>
        </w:tc>
        <w:tc>
          <w:tcPr>
            <w:tcW w:w="1440" w:type="dxa"/>
            <w:tcBorders>
              <w:top w:val="nil"/>
              <w:left w:val="nil"/>
              <w:bottom w:val="single" w:color="auto" w:sz="4" w:space="0"/>
              <w:right w:val="single" w:color="auto" w:sz="4" w:space="0"/>
            </w:tcBorders>
            <w:vAlign w:val="center"/>
          </w:tcPr>
          <w:p w14:paraId="7B11E24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10≤X＜50</w:t>
            </w:r>
          </w:p>
        </w:tc>
        <w:tc>
          <w:tcPr>
            <w:tcW w:w="1299" w:type="dxa"/>
            <w:tcBorders>
              <w:top w:val="nil"/>
              <w:left w:val="nil"/>
              <w:bottom w:val="single" w:color="auto" w:sz="4" w:space="0"/>
              <w:right w:val="single" w:color="auto" w:sz="4" w:space="0"/>
            </w:tcBorders>
            <w:vAlign w:val="center"/>
          </w:tcPr>
          <w:p w14:paraId="78230C8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X＜10</w:t>
            </w:r>
          </w:p>
        </w:tc>
      </w:tr>
      <w:tr w14:paraId="0C52AD47">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7BE65A72">
            <w:pPr>
              <w:widowControl/>
              <w:jc w:val="left"/>
              <w:rPr>
                <w:rFonts w:hint="eastAsia" w:ascii="宋体" w:hAnsi="宋体" w:eastAsia="宋体" w:cs="宋体"/>
                <w:b/>
                <w:bCs/>
                <w:kern w:val="0"/>
                <w:sz w:val="18"/>
                <w:szCs w:val="18"/>
              </w:rPr>
            </w:pPr>
          </w:p>
        </w:tc>
        <w:tc>
          <w:tcPr>
            <w:tcW w:w="1634" w:type="dxa"/>
            <w:tcBorders>
              <w:top w:val="nil"/>
              <w:left w:val="nil"/>
              <w:bottom w:val="single" w:color="auto" w:sz="4" w:space="0"/>
              <w:right w:val="single" w:color="auto" w:sz="4" w:space="0"/>
            </w:tcBorders>
            <w:vAlign w:val="center"/>
          </w:tcPr>
          <w:p w14:paraId="4F28C7E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1309" w:type="dxa"/>
            <w:tcBorders>
              <w:top w:val="nil"/>
              <w:left w:val="nil"/>
              <w:bottom w:val="single" w:color="auto" w:sz="4" w:space="0"/>
              <w:right w:val="single" w:color="auto" w:sz="4" w:space="0"/>
            </w:tcBorders>
            <w:vAlign w:val="center"/>
          </w:tcPr>
          <w:p w14:paraId="6A8A49A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814" w:type="dxa"/>
            <w:tcBorders>
              <w:top w:val="nil"/>
              <w:left w:val="nil"/>
              <w:bottom w:val="single" w:color="auto" w:sz="4" w:space="0"/>
              <w:right w:val="single" w:color="auto" w:sz="4" w:space="0"/>
            </w:tcBorders>
            <w:vAlign w:val="center"/>
          </w:tcPr>
          <w:p w14:paraId="5637755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500≤Y＜20000</w:t>
            </w:r>
          </w:p>
        </w:tc>
        <w:tc>
          <w:tcPr>
            <w:tcW w:w="1440" w:type="dxa"/>
            <w:tcBorders>
              <w:top w:val="nil"/>
              <w:left w:val="nil"/>
              <w:bottom w:val="single" w:color="auto" w:sz="4" w:space="0"/>
              <w:right w:val="single" w:color="auto" w:sz="4" w:space="0"/>
            </w:tcBorders>
            <w:vAlign w:val="center"/>
          </w:tcPr>
          <w:p w14:paraId="289E3C6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100≤Y＜500</w:t>
            </w:r>
          </w:p>
        </w:tc>
        <w:tc>
          <w:tcPr>
            <w:tcW w:w="1299" w:type="dxa"/>
            <w:tcBorders>
              <w:top w:val="nil"/>
              <w:left w:val="nil"/>
              <w:bottom w:val="single" w:color="auto" w:sz="4" w:space="0"/>
              <w:right w:val="single" w:color="auto" w:sz="4" w:space="0"/>
            </w:tcBorders>
            <w:vAlign w:val="center"/>
          </w:tcPr>
          <w:p w14:paraId="597F865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Y＜100</w:t>
            </w:r>
          </w:p>
        </w:tc>
      </w:tr>
      <w:tr w14:paraId="2F760279">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5ACE2A33">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交通运输业</w:t>
            </w:r>
          </w:p>
        </w:tc>
        <w:tc>
          <w:tcPr>
            <w:tcW w:w="1634" w:type="dxa"/>
            <w:tcBorders>
              <w:top w:val="nil"/>
              <w:left w:val="nil"/>
              <w:bottom w:val="single" w:color="auto" w:sz="4" w:space="0"/>
              <w:right w:val="single" w:color="auto" w:sz="4" w:space="0"/>
            </w:tcBorders>
            <w:vAlign w:val="center"/>
          </w:tcPr>
          <w:p w14:paraId="3235C33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1309" w:type="dxa"/>
            <w:tcBorders>
              <w:top w:val="nil"/>
              <w:left w:val="nil"/>
              <w:bottom w:val="single" w:color="auto" w:sz="4" w:space="0"/>
              <w:right w:val="single" w:color="auto" w:sz="4" w:space="0"/>
            </w:tcBorders>
            <w:vAlign w:val="center"/>
          </w:tcPr>
          <w:p w14:paraId="538EE2E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814" w:type="dxa"/>
            <w:tcBorders>
              <w:top w:val="nil"/>
              <w:left w:val="nil"/>
              <w:bottom w:val="single" w:color="auto" w:sz="4" w:space="0"/>
              <w:right w:val="single" w:color="auto" w:sz="4" w:space="0"/>
            </w:tcBorders>
            <w:vAlign w:val="center"/>
          </w:tcPr>
          <w:p w14:paraId="2BA3B48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300≤X＜1000</w:t>
            </w:r>
          </w:p>
        </w:tc>
        <w:tc>
          <w:tcPr>
            <w:tcW w:w="1440" w:type="dxa"/>
            <w:tcBorders>
              <w:top w:val="nil"/>
              <w:left w:val="nil"/>
              <w:bottom w:val="single" w:color="auto" w:sz="4" w:space="0"/>
              <w:right w:val="single" w:color="auto" w:sz="4" w:space="0"/>
            </w:tcBorders>
            <w:vAlign w:val="center"/>
          </w:tcPr>
          <w:p w14:paraId="4251552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20≤X＜300</w:t>
            </w:r>
          </w:p>
        </w:tc>
        <w:tc>
          <w:tcPr>
            <w:tcW w:w="1299" w:type="dxa"/>
            <w:tcBorders>
              <w:top w:val="nil"/>
              <w:left w:val="nil"/>
              <w:bottom w:val="single" w:color="auto" w:sz="4" w:space="0"/>
              <w:right w:val="single" w:color="auto" w:sz="4" w:space="0"/>
            </w:tcBorders>
            <w:vAlign w:val="center"/>
          </w:tcPr>
          <w:p w14:paraId="453C257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X＜20</w:t>
            </w:r>
          </w:p>
        </w:tc>
      </w:tr>
      <w:tr w14:paraId="4FA2DC75">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5D49B74B">
            <w:pPr>
              <w:widowControl/>
              <w:jc w:val="left"/>
              <w:rPr>
                <w:rFonts w:hint="eastAsia" w:ascii="宋体" w:hAnsi="宋体" w:eastAsia="宋体" w:cs="宋体"/>
                <w:b/>
                <w:bCs/>
                <w:kern w:val="0"/>
                <w:sz w:val="18"/>
                <w:szCs w:val="18"/>
              </w:rPr>
            </w:pPr>
          </w:p>
        </w:tc>
        <w:tc>
          <w:tcPr>
            <w:tcW w:w="1634" w:type="dxa"/>
            <w:tcBorders>
              <w:top w:val="nil"/>
              <w:left w:val="nil"/>
              <w:bottom w:val="single" w:color="auto" w:sz="4" w:space="0"/>
              <w:right w:val="single" w:color="auto" w:sz="4" w:space="0"/>
            </w:tcBorders>
            <w:vAlign w:val="center"/>
          </w:tcPr>
          <w:p w14:paraId="7009A23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1309" w:type="dxa"/>
            <w:tcBorders>
              <w:top w:val="nil"/>
              <w:left w:val="nil"/>
              <w:bottom w:val="single" w:color="auto" w:sz="4" w:space="0"/>
              <w:right w:val="single" w:color="auto" w:sz="4" w:space="0"/>
            </w:tcBorders>
            <w:vAlign w:val="center"/>
          </w:tcPr>
          <w:p w14:paraId="3CA02BD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814" w:type="dxa"/>
            <w:tcBorders>
              <w:top w:val="nil"/>
              <w:left w:val="nil"/>
              <w:bottom w:val="single" w:color="auto" w:sz="4" w:space="0"/>
              <w:right w:val="single" w:color="auto" w:sz="4" w:space="0"/>
            </w:tcBorders>
            <w:vAlign w:val="center"/>
          </w:tcPr>
          <w:p w14:paraId="67BF6CB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3000≤Y＜30000</w:t>
            </w:r>
          </w:p>
        </w:tc>
        <w:tc>
          <w:tcPr>
            <w:tcW w:w="1440" w:type="dxa"/>
            <w:tcBorders>
              <w:top w:val="nil"/>
              <w:left w:val="nil"/>
              <w:bottom w:val="single" w:color="auto" w:sz="4" w:space="0"/>
              <w:right w:val="single" w:color="auto" w:sz="4" w:space="0"/>
            </w:tcBorders>
            <w:vAlign w:val="center"/>
          </w:tcPr>
          <w:p w14:paraId="35BA817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200≤Y＜3000</w:t>
            </w:r>
          </w:p>
        </w:tc>
        <w:tc>
          <w:tcPr>
            <w:tcW w:w="1299" w:type="dxa"/>
            <w:tcBorders>
              <w:top w:val="nil"/>
              <w:left w:val="nil"/>
              <w:bottom w:val="single" w:color="auto" w:sz="4" w:space="0"/>
              <w:right w:val="single" w:color="auto" w:sz="4" w:space="0"/>
            </w:tcBorders>
            <w:vAlign w:val="center"/>
          </w:tcPr>
          <w:p w14:paraId="4F06B6E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Y＜200</w:t>
            </w:r>
          </w:p>
        </w:tc>
      </w:tr>
      <w:tr w14:paraId="3624DD7C">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35F064F9">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仓储业</w:t>
            </w:r>
          </w:p>
        </w:tc>
        <w:tc>
          <w:tcPr>
            <w:tcW w:w="1634" w:type="dxa"/>
            <w:tcBorders>
              <w:top w:val="nil"/>
              <w:left w:val="nil"/>
              <w:bottom w:val="single" w:color="auto" w:sz="4" w:space="0"/>
              <w:right w:val="single" w:color="auto" w:sz="4" w:space="0"/>
            </w:tcBorders>
            <w:vAlign w:val="center"/>
          </w:tcPr>
          <w:p w14:paraId="625E709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1309" w:type="dxa"/>
            <w:tcBorders>
              <w:top w:val="nil"/>
              <w:left w:val="nil"/>
              <w:bottom w:val="single" w:color="auto" w:sz="4" w:space="0"/>
              <w:right w:val="single" w:color="auto" w:sz="4" w:space="0"/>
            </w:tcBorders>
            <w:vAlign w:val="center"/>
          </w:tcPr>
          <w:p w14:paraId="5C11F2F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814" w:type="dxa"/>
            <w:tcBorders>
              <w:top w:val="nil"/>
              <w:left w:val="nil"/>
              <w:bottom w:val="single" w:color="auto" w:sz="4" w:space="0"/>
              <w:right w:val="single" w:color="auto" w:sz="4" w:space="0"/>
            </w:tcBorders>
            <w:vAlign w:val="center"/>
          </w:tcPr>
          <w:p w14:paraId="37A2208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100≤X＜200</w:t>
            </w:r>
          </w:p>
        </w:tc>
        <w:tc>
          <w:tcPr>
            <w:tcW w:w="1440" w:type="dxa"/>
            <w:tcBorders>
              <w:top w:val="nil"/>
              <w:left w:val="nil"/>
              <w:bottom w:val="single" w:color="auto" w:sz="4" w:space="0"/>
              <w:right w:val="single" w:color="auto" w:sz="4" w:space="0"/>
            </w:tcBorders>
            <w:vAlign w:val="center"/>
          </w:tcPr>
          <w:p w14:paraId="61C7BDF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20≤X＜100</w:t>
            </w:r>
          </w:p>
        </w:tc>
        <w:tc>
          <w:tcPr>
            <w:tcW w:w="1299" w:type="dxa"/>
            <w:tcBorders>
              <w:top w:val="nil"/>
              <w:left w:val="nil"/>
              <w:bottom w:val="single" w:color="auto" w:sz="4" w:space="0"/>
              <w:right w:val="single" w:color="auto" w:sz="4" w:space="0"/>
            </w:tcBorders>
            <w:vAlign w:val="center"/>
          </w:tcPr>
          <w:p w14:paraId="46D00A3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X＜20</w:t>
            </w:r>
          </w:p>
        </w:tc>
      </w:tr>
      <w:tr w14:paraId="3C70C108">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3F51C167">
            <w:pPr>
              <w:widowControl/>
              <w:jc w:val="left"/>
              <w:rPr>
                <w:rFonts w:hint="eastAsia" w:ascii="宋体" w:hAnsi="宋体" w:eastAsia="宋体" w:cs="宋体"/>
                <w:b/>
                <w:bCs/>
                <w:kern w:val="0"/>
                <w:sz w:val="18"/>
                <w:szCs w:val="18"/>
              </w:rPr>
            </w:pPr>
          </w:p>
        </w:tc>
        <w:tc>
          <w:tcPr>
            <w:tcW w:w="1634" w:type="dxa"/>
            <w:tcBorders>
              <w:top w:val="nil"/>
              <w:left w:val="nil"/>
              <w:bottom w:val="single" w:color="auto" w:sz="4" w:space="0"/>
              <w:right w:val="single" w:color="auto" w:sz="4" w:space="0"/>
            </w:tcBorders>
            <w:vAlign w:val="center"/>
          </w:tcPr>
          <w:p w14:paraId="3E7560B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1309" w:type="dxa"/>
            <w:tcBorders>
              <w:top w:val="nil"/>
              <w:left w:val="nil"/>
              <w:bottom w:val="single" w:color="auto" w:sz="4" w:space="0"/>
              <w:right w:val="single" w:color="auto" w:sz="4" w:space="0"/>
            </w:tcBorders>
            <w:vAlign w:val="center"/>
          </w:tcPr>
          <w:p w14:paraId="380C0D3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814" w:type="dxa"/>
            <w:tcBorders>
              <w:top w:val="nil"/>
              <w:left w:val="nil"/>
              <w:bottom w:val="single" w:color="auto" w:sz="4" w:space="0"/>
              <w:right w:val="single" w:color="auto" w:sz="4" w:space="0"/>
            </w:tcBorders>
            <w:vAlign w:val="center"/>
          </w:tcPr>
          <w:p w14:paraId="4163F4C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1000≤Y＜30000</w:t>
            </w:r>
          </w:p>
        </w:tc>
        <w:tc>
          <w:tcPr>
            <w:tcW w:w="1440" w:type="dxa"/>
            <w:tcBorders>
              <w:top w:val="nil"/>
              <w:left w:val="nil"/>
              <w:bottom w:val="single" w:color="auto" w:sz="4" w:space="0"/>
              <w:right w:val="single" w:color="auto" w:sz="4" w:space="0"/>
            </w:tcBorders>
            <w:vAlign w:val="center"/>
          </w:tcPr>
          <w:p w14:paraId="32B29BE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100≤Y＜1000</w:t>
            </w:r>
          </w:p>
        </w:tc>
        <w:tc>
          <w:tcPr>
            <w:tcW w:w="1299" w:type="dxa"/>
            <w:tcBorders>
              <w:top w:val="nil"/>
              <w:left w:val="nil"/>
              <w:bottom w:val="single" w:color="auto" w:sz="4" w:space="0"/>
              <w:right w:val="single" w:color="auto" w:sz="4" w:space="0"/>
            </w:tcBorders>
            <w:vAlign w:val="center"/>
          </w:tcPr>
          <w:p w14:paraId="0913174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Y＜100</w:t>
            </w:r>
          </w:p>
        </w:tc>
      </w:tr>
      <w:tr w14:paraId="08C22A12">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4CAA1943">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邮政业</w:t>
            </w:r>
          </w:p>
        </w:tc>
        <w:tc>
          <w:tcPr>
            <w:tcW w:w="1634" w:type="dxa"/>
            <w:tcBorders>
              <w:top w:val="nil"/>
              <w:left w:val="nil"/>
              <w:bottom w:val="single" w:color="auto" w:sz="4" w:space="0"/>
              <w:right w:val="single" w:color="auto" w:sz="4" w:space="0"/>
            </w:tcBorders>
            <w:vAlign w:val="center"/>
          </w:tcPr>
          <w:p w14:paraId="3497F28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1309" w:type="dxa"/>
            <w:tcBorders>
              <w:top w:val="nil"/>
              <w:left w:val="nil"/>
              <w:bottom w:val="single" w:color="auto" w:sz="4" w:space="0"/>
              <w:right w:val="single" w:color="auto" w:sz="4" w:space="0"/>
            </w:tcBorders>
            <w:vAlign w:val="center"/>
          </w:tcPr>
          <w:p w14:paraId="443F56E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814" w:type="dxa"/>
            <w:tcBorders>
              <w:top w:val="nil"/>
              <w:left w:val="nil"/>
              <w:bottom w:val="single" w:color="auto" w:sz="4" w:space="0"/>
              <w:right w:val="single" w:color="auto" w:sz="4" w:space="0"/>
            </w:tcBorders>
            <w:vAlign w:val="center"/>
          </w:tcPr>
          <w:p w14:paraId="4CF557B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300≤X＜1000</w:t>
            </w:r>
          </w:p>
        </w:tc>
        <w:tc>
          <w:tcPr>
            <w:tcW w:w="1440" w:type="dxa"/>
            <w:tcBorders>
              <w:top w:val="nil"/>
              <w:left w:val="nil"/>
              <w:bottom w:val="single" w:color="auto" w:sz="4" w:space="0"/>
              <w:right w:val="single" w:color="auto" w:sz="4" w:space="0"/>
            </w:tcBorders>
            <w:vAlign w:val="center"/>
          </w:tcPr>
          <w:p w14:paraId="7B33277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20≤X＜300</w:t>
            </w:r>
          </w:p>
        </w:tc>
        <w:tc>
          <w:tcPr>
            <w:tcW w:w="1299" w:type="dxa"/>
            <w:tcBorders>
              <w:top w:val="nil"/>
              <w:left w:val="nil"/>
              <w:bottom w:val="single" w:color="auto" w:sz="4" w:space="0"/>
              <w:right w:val="single" w:color="auto" w:sz="4" w:space="0"/>
            </w:tcBorders>
            <w:vAlign w:val="center"/>
          </w:tcPr>
          <w:p w14:paraId="747D5F6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X＜20</w:t>
            </w:r>
          </w:p>
        </w:tc>
      </w:tr>
      <w:tr w14:paraId="269CC0DA">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1BD4AFCF">
            <w:pPr>
              <w:widowControl/>
              <w:jc w:val="left"/>
              <w:rPr>
                <w:rFonts w:hint="eastAsia" w:ascii="宋体" w:hAnsi="宋体" w:eastAsia="宋体" w:cs="宋体"/>
                <w:b/>
                <w:bCs/>
                <w:kern w:val="0"/>
                <w:sz w:val="18"/>
                <w:szCs w:val="18"/>
              </w:rPr>
            </w:pPr>
          </w:p>
        </w:tc>
        <w:tc>
          <w:tcPr>
            <w:tcW w:w="1634" w:type="dxa"/>
            <w:tcBorders>
              <w:top w:val="nil"/>
              <w:left w:val="nil"/>
              <w:bottom w:val="single" w:color="auto" w:sz="4" w:space="0"/>
              <w:right w:val="single" w:color="auto" w:sz="4" w:space="0"/>
            </w:tcBorders>
            <w:vAlign w:val="center"/>
          </w:tcPr>
          <w:p w14:paraId="496965A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1309" w:type="dxa"/>
            <w:tcBorders>
              <w:top w:val="nil"/>
              <w:left w:val="nil"/>
              <w:bottom w:val="single" w:color="auto" w:sz="4" w:space="0"/>
              <w:right w:val="single" w:color="auto" w:sz="4" w:space="0"/>
            </w:tcBorders>
            <w:vAlign w:val="center"/>
          </w:tcPr>
          <w:p w14:paraId="6B6E70A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814" w:type="dxa"/>
            <w:tcBorders>
              <w:top w:val="nil"/>
              <w:left w:val="nil"/>
              <w:bottom w:val="single" w:color="auto" w:sz="4" w:space="0"/>
              <w:right w:val="single" w:color="auto" w:sz="4" w:space="0"/>
            </w:tcBorders>
            <w:vAlign w:val="center"/>
          </w:tcPr>
          <w:p w14:paraId="06E438C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2000≤Y＜30000</w:t>
            </w:r>
          </w:p>
        </w:tc>
        <w:tc>
          <w:tcPr>
            <w:tcW w:w="1440" w:type="dxa"/>
            <w:tcBorders>
              <w:top w:val="nil"/>
              <w:left w:val="nil"/>
              <w:bottom w:val="single" w:color="auto" w:sz="4" w:space="0"/>
              <w:right w:val="single" w:color="auto" w:sz="4" w:space="0"/>
            </w:tcBorders>
            <w:vAlign w:val="center"/>
          </w:tcPr>
          <w:p w14:paraId="7C62945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100≤Y＜2000</w:t>
            </w:r>
          </w:p>
        </w:tc>
        <w:tc>
          <w:tcPr>
            <w:tcW w:w="1299" w:type="dxa"/>
            <w:tcBorders>
              <w:top w:val="nil"/>
              <w:left w:val="nil"/>
              <w:bottom w:val="single" w:color="auto" w:sz="4" w:space="0"/>
              <w:right w:val="single" w:color="auto" w:sz="4" w:space="0"/>
            </w:tcBorders>
            <w:vAlign w:val="center"/>
          </w:tcPr>
          <w:p w14:paraId="6CE19EF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Y＜100</w:t>
            </w:r>
          </w:p>
        </w:tc>
      </w:tr>
      <w:tr w14:paraId="2211EDF8">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669F318D">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住宿业</w:t>
            </w:r>
          </w:p>
        </w:tc>
        <w:tc>
          <w:tcPr>
            <w:tcW w:w="1634" w:type="dxa"/>
            <w:tcBorders>
              <w:top w:val="nil"/>
              <w:left w:val="nil"/>
              <w:bottom w:val="single" w:color="auto" w:sz="4" w:space="0"/>
              <w:right w:val="single" w:color="auto" w:sz="4" w:space="0"/>
            </w:tcBorders>
            <w:vAlign w:val="center"/>
          </w:tcPr>
          <w:p w14:paraId="043CDD9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1309" w:type="dxa"/>
            <w:tcBorders>
              <w:top w:val="nil"/>
              <w:left w:val="nil"/>
              <w:bottom w:val="single" w:color="auto" w:sz="4" w:space="0"/>
              <w:right w:val="single" w:color="auto" w:sz="4" w:space="0"/>
            </w:tcBorders>
            <w:vAlign w:val="center"/>
          </w:tcPr>
          <w:p w14:paraId="2E0CDA5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814" w:type="dxa"/>
            <w:tcBorders>
              <w:top w:val="nil"/>
              <w:left w:val="nil"/>
              <w:bottom w:val="single" w:color="auto" w:sz="4" w:space="0"/>
              <w:right w:val="single" w:color="auto" w:sz="4" w:space="0"/>
            </w:tcBorders>
            <w:vAlign w:val="center"/>
          </w:tcPr>
          <w:p w14:paraId="3E22280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100≤X＜300</w:t>
            </w:r>
          </w:p>
        </w:tc>
        <w:tc>
          <w:tcPr>
            <w:tcW w:w="1440" w:type="dxa"/>
            <w:tcBorders>
              <w:top w:val="nil"/>
              <w:left w:val="nil"/>
              <w:bottom w:val="single" w:color="auto" w:sz="4" w:space="0"/>
              <w:right w:val="single" w:color="auto" w:sz="4" w:space="0"/>
            </w:tcBorders>
            <w:vAlign w:val="center"/>
          </w:tcPr>
          <w:p w14:paraId="3F678E1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10≤X＜100</w:t>
            </w:r>
          </w:p>
        </w:tc>
        <w:tc>
          <w:tcPr>
            <w:tcW w:w="1299" w:type="dxa"/>
            <w:tcBorders>
              <w:top w:val="nil"/>
              <w:left w:val="nil"/>
              <w:bottom w:val="single" w:color="auto" w:sz="4" w:space="0"/>
              <w:right w:val="single" w:color="auto" w:sz="4" w:space="0"/>
            </w:tcBorders>
            <w:vAlign w:val="center"/>
          </w:tcPr>
          <w:p w14:paraId="02C386A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X＜10</w:t>
            </w:r>
          </w:p>
        </w:tc>
      </w:tr>
      <w:tr w14:paraId="0202A855">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24E2FE24">
            <w:pPr>
              <w:widowControl/>
              <w:jc w:val="left"/>
              <w:rPr>
                <w:rFonts w:hint="eastAsia" w:ascii="宋体" w:hAnsi="宋体" w:eastAsia="宋体" w:cs="宋体"/>
                <w:b/>
                <w:bCs/>
                <w:kern w:val="0"/>
                <w:sz w:val="18"/>
                <w:szCs w:val="18"/>
              </w:rPr>
            </w:pPr>
          </w:p>
        </w:tc>
        <w:tc>
          <w:tcPr>
            <w:tcW w:w="1634" w:type="dxa"/>
            <w:tcBorders>
              <w:top w:val="nil"/>
              <w:left w:val="nil"/>
              <w:bottom w:val="single" w:color="auto" w:sz="4" w:space="0"/>
              <w:right w:val="single" w:color="auto" w:sz="4" w:space="0"/>
            </w:tcBorders>
            <w:vAlign w:val="center"/>
          </w:tcPr>
          <w:p w14:paraId="333C7AA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1309" w:type="dxa"/>
            <w:tcBorders>
              <w:top w:val="nil"/>
              <w:left w:val="nil"/>
              <w:bottom w:val="single" w:color="auto" w:sz="4" w:space="0"/>
              <w:right w:val="single" w:color="auto" w:sz="4" w:space="0"/>
            </w:tcBorders>
            <w:vAlign w:val="center"/>
          </w:tcPr>
          <w:p w14:paraId="323A2EC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814" w:type="dxa"/>
            <w:tcBorders>
              <w:top w:val="nil"/>
              <w:left w:val="nil"/>
              <w:bottom w:val="single" w:color="auto" w:sz="4" w:space="0"/>
              <w:right w:val="single" w:color="auto" w:sz="4" w:space="0"/>
            </w:tcBorders>
            <w:vAlign w:val="center"/>
          </w:tcPr>
          <w:p w14:paraId="7D20BD5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2000≤Y＜10000</w:t>
            </w:r>
          </w:p>
        </w:tc>
        <w:tc>
          <w:tcPr>
            <w:tcW w:w="1440" w:type="dxa"/>
            <w:tcBorders>
              <w:top w:val="nil"/>
              <w:left w:val="nil"/>
              <w:bottom w:val="single" w:color="auto" w:sz="4" w:space="0"/>
              <w:right w:val="single" w:color="auto" w:sz="4" w:space="0"/>
            </w:tcBorders>
            <w:vAlign w:val="center"/>
          </w:tcPr>
          <w:p w14:paraId="6C0D806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100≤Y＜2000</w:t>
            </w:r>
          </w:p>
        </w:tc>
        <w:tc>
          <w:tcPr>
            <w:tcW w:w="1299" w:type="dxa"/>
            <w:tcBorders>
              <w:top w:val="nil"/>
              <w:left w:val="nil"/>
              <w:bottom w:val="single" w:color="auto" w:sz="4" w:space="0"/>
              <w:right w:val="single" w:color="auto" w:sz="4" w:space="0"/>
            </w:tcBorders>
            <w:vAlign w:val="center"/>
          </w:tcPr>
          <w:p w14:paraId="5D041E1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Y＜100</w:t>
            </w:r>
          </w:p>
        </w:tc>
      </w:tr>
      <w:tr w14:paraId="0DEAFD27">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3B0067CC">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餐饮业</w:t>
            </w:r>
          </w:p>
        </w:tc>
        <w:tc>
          <w:tcPr>
            <w:tcW w:w="1634" w:type="dxa"/>
            <w:tcBorders>
              <w:top w:val="nil"/>
              <w:left w:val="nil"/>
              <w:bottom w:val="single" w:color="auto" w:sz="4" w:space="0"/>
              <w:right w:val="single" w:color="auto" w:sz="4" w:space="0"/>
            </w:tcBorders>
            <w:vAlign w:val="center"/>
          </w:tcPr>
          <w:p w14:paraId="199AC95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1309" w:type="dxa"/>
            <w:tcBorders>
              <w:top w:val="nil"/>
              <w:left w:val="nil"/>
              <w:bottom w:val="single" w:color="auto" w:sz="4" w:space="0"/>
              <w:right w:val="single" w:color="auto" w:sz="4" w:space="0"/>
            </w:tcBorders>
            <w:vAlign w:val="center"/>
          </w:tcPr>
          <w:p w14:paraId="6229E87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814" w:type="dxa"/>
            <w:tcBorders>
              <w:top w:val="nil"/>
              <w:left w:val="nil"/>
              <w:bottom w:val="single" w:color="auto" w:sz="4" w:space="0"/>
              <w:right w:val="single" w:color="auto" w:sz="4" w:space="0"/>
            </w:tcBorders>
            <w:vAlign w:val="center"/>
          </w:tcPr>
          <w:p w14:paraId="7CC8E8D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100≤X＜300</w:t>
            </w:r>
          </w:p>
        </w:tc>
        <w:tc>
          <w:tcPr>
            <w:tcW w:w="1440" w:type="dxa"/>
            <w:tcBorders>
              <w:top w:val="nil"/>
              <w:left w:val="nil"/>
              <w:bottom w:val="single" w:color="auto" w:sz="4" w:space="0"/>
              <w:right w:val="single" w:color="auto" w:sz="4" w:space="0"/>
            </w:tcBorders>
            <w:vAlign w:val="center"/>
          </w:tcPr>
          <w:p w14:paraId="429A3DE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10≤X＜100</w:t>
            </w:r>
          </w:p>
        </w:tc>
        <w:tc>
          <w:tcPr>
            <w:tcW w:w="1299" w:type="dxa"/>
            <w:tcBorders>
              <w:top w:val="nil"/>
              <w:left w:val="nil"/>
              <w:bottom w:val="single" w:color="auto" w:sz="4" w:space="0"/>
              <w:right w:val="single" w:color="auto" w:sz="4" w:space="0"/>
            </w:tcBorders>
            <w:vAlign w:val="center"/>
          </w:tcPr>
          <w:p w14:paraId="3244A14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X＜10</w:t>
            </w:r>
          </w:p>
        </w:tc>
      </w:tr>
      <w:tr w14:paraId="277D93D7">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0AFE8009">
            <w:pPr>
              <w:widowControl/>
              <w:jc w:val="left"/>
              <w:rPr>
                <w:rFonts w:hint="eastAsia" w:ascii="宋体" w:hAnsi="宋体" w:eastAsia="宋体" w:cs="宋体"/>
                <w:b/>
                <w:bCs/>
                <w:kern w:val="0"/>
                <w:sz w:val="18"/>
                <w:szCs w:val="18"/>
              </w:rPr>
            </w:pPr>
          </w:p>
        </w:tc>
        <w:tc>
          <w:tcPr>
            <w:tcW w:w="1634" w:type="dxa"/>
            <w:tcBorders>
              <w:top w:val="nil"/>
              <w:left w:val="nil"/>
              <w:bottom w:val="single" w:color="auto" w:sz="4" w:space="0"/>
              <w:right w:val="single" w:color="auto" w:sz="4" w:space="0"/>
            </w:tcBorders>
            <w:vAlign w:val="center"/>
          </w:tcPr>
          <w:p w14:paraId="60829BF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1309" w:type="dxa"/>
            <w:tcBorders>
              <w:top w:val="nil"/>
              <w:left w:val="nil"/>
              <w:bottom w:val="single" w:color="auto" w:sz="4" w:space="0"/>
              <w:right w:val="single" w:color="auto" w:sz="4" w:space="0"/>
            </w:tcBorders>
            <w:vAlign w:val="center"/>
          </w:tcPr>
          <w:p w14:paraId="0DA5D2C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814" w:type="dxa"/>
            <w:tcBorders>
              <w:top w:val="nil"/>
              <w:left w:val="nil"/>
              <w:bottom w:val="single" w:color="auto" w:sz="4" w:space="0"/>
              <w:right w:val="single" w:color="auto" w:sz="4" w:space="0"/>
            </w:tcBorders>
            <w:vAlign w:val="center"/>
          </w:tcPr>
          <w:p w14:paraId="2D9509A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2000≤Y＜10000</w:t>
            </w:r>
          </w:p>
        </w:tc>
        <w:tc>
          <w:tcPr>
            <w:tcW w:w="1440" w:type="dxa"/>
            <w:tcBorders>
              <w:top w:val="nil"/>
              <w:left w:val="nil"/>
              <w:bottom w:val="single" w:color="auto" w:sz="4" w:space="0"/>
              <w:right w:val="single" w:color="auto" w:sz="4" w:space="0"/>
            </w:tcBorders>
            <w:vAlign w:val="center"/>
          </w:tcPr>
          <w:p w14:paraId="499FCC7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100≤Y＜2000</w:t>
            </w:r>
          </w:p>
        </w:tc>
        <w:tc>
          <w:tcPr>
            <w:tcW w:w="1299" w:type="dxa"/>
            <w:tcBorders>
              <w:top w:val="nil"/>
              <w:left w:val="nil"/>
              <w:bottom w:val="single" w:color="auto" w:sz="4" w:space="0"/>
              <w:right w:val="single" w:color="auto" w:sz="4" w:space="0"/>
            </w:tcBorders>
            <w:vAlign w:val="center"/>
          </w:tcPr>
          <w:p w14:paraId="1274D78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Y＜100</w:t>
            </w:r>
          </w:p>
        </w:tc>
      </w:tr>
      <w:tr w14:paraId="7FAAF05C">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179D5641">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信息传输业</w:t>
            </w:r>
          </w:p>
        </w:tc>
        <w:tc>
          <w:tcPr>
            <w:tcW w:w="1634" w:type="dxa"/>
            <w:tcBorders>
              <w:top w:val="nil"/>
              <w:left w:val="nil"/>
              <w:bottom w:val="single" w:color="auto" w:sz="4" w:space="0"/>
              <w:right w:val="single" w:color="auto" w:sz="4" w:space="0"/>
            </w:tcBorders>
            <w:vAlign w:val="center"/>
          </w:tcPr>
          <w:p w14:paraId="0A02C97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1309" w:type="dxa"/>
            <w:tcBorders>
              <w:top w:val="nil"/>
              <w:left w:val="nil"/>
              <w:bottom w:val="single" w:color="auto" w:sz="4" w:space="0"/>
              <w:right w:val="single" w:color="auto" w:sz="4" w:space="0"/>
            </w:tcBorders>
            <w:vAlign w:val="center"/>
          </w:tcPr>
          <w:p w14:paraId="27F7A98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814" w:type="dxa"/>
            <w:tcBorders>
              <w:top w:val="nil"/>
              <w:left w:val="nil"/>
              <w:bottom w:val="single" w:color="auto" w:sz="4" w:space="0"/>
              <w:right w:val="single" w:color="auto" w:sz="4" w:space="0"/>
            </w:tcBorders>
            <w:vAlign w:val="center"/>
          </w:tcPr>
          <w:p w14:paraId="632E9A7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100≤X＜2000</w:t>
            </w:r>
          </w:p>
        </w:tc>
        <w:tc>
          <w:tcPr>
            <w:tcW w:w="1440" w:type="dxa"/>
            <w:tcBorders>
              <w:top w:val="nil"/>
              <w:left w:val="nil"/>
              <w:bottom w:val="single" w:color="auto" w:sz="4" w:space="0"/>
              <w:right w:val="single" w:color="auto" w:sz="4" w:space="0"/>
            </w:tcBorders>
            <w:vAlign w:val="center"/>
          </w:tcPr>
          <w:p w14:paraId="0DE7E66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10≤X＜100</w:t>
            </w:r>
          </w:p>
        </w:tc>
        <w:tc>
          <w:tcPr>
            <w:tcW w:w="1299" w:type="dxa"/>
            <w:tcBorders>
              <w:top w:val="nil"/>
              <w:left w:val="nil"/>
              <w:bottom w:val="single" w:color="auto" w:sz="4" w:space="0"/>
              <w:right w:val="single" w:color="auto" w:sz="4" w:space="0"/>
            </w:tcBorders>
            <w:vAlign w:val="center"/>
          </w:tcPr>
          <w:p w14:paraId="147FA35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X＜10</w:t>
            </w:r>
          </w:p>
        </w:tc>
      </w:tr>
      <w:tr w14:paraId="30454920">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5BD407DC">
            <w:pPr>
              <w:widowControl/>
              <w:jc w:val="left"/>
              <w:rPr>
                <w:rFonts w:hint="eastAsia" w:ascii="宋体" w:hAnsi="宋体" w:eastAsia="宋体" w:cs="宋体"/>
                <w:b/>
                <w:bCs/>
                <w:kern w:val="0"/>
                <w:sz w:val="18"/>
                <w:szCs w:val="18"/>
              </w:rPr>
            </w:pPr>
          </w:p>
        </w:tc>
        <w:tc>
          <w:tcPr>
            <w:tcW w:w="1634" w:type="dxa"/>
            <w:tcBorders>
              <w:top w:val="nil"/>
              <w:left w:val="nil"/>
              <w:bottom w:val="single" w:color="auto" w:sz="4" w:space="0"/>
              <w:right w:val="single" w:color="auto" w:sz="4" w:space="0"/>
            </w:tcBorders>
            <w:vAlign w:val="center"/>
          </w:tcPr>
          <w:p w14:paraId="703E684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1309" w:type="dxa"/>
            <w:tcBorders>
              <w:top w:val="nil"/>
              <w:left w:val="nil"/>
              <w:bottom w:val="single" w:color="auto" w:sz="4" w:space="0"/>
              <w:right w:val="single" w:color="auto" w:sz="4" w:space="0"/>
            </w:tcBorders>
            <w:vAlign w:val="center"/>
          </w:tcPr>
          <w:p w14:paraId="2534229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814" w:type="dxa"/>
            <w:tcBorders>
              <w:top w:val="nil"/>
              <w:left w:val="nil"/>
              <w:bottom w:val="single" w:color="auto" w:sz="4" w:space="0"/>
              <w:right w:val="single" w:color="auto" w:sz="4" w:space="0"/>
            </w:tcBorders>
            <w:vAlign w:val="center"/>
          </w:tcPr>
          <w:p w14:paraId="5C200C2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1000≤Y＜100000</w:t>
            </w:r>
          </w:p>
        </w:tc>
        <w:tc>
          <w:tcPr>
            <w:tcW w:w="1440" w:type="dxa"/>
            <w:tcBorders>
              <w:top w:val="nil"/>
              <w:left w:val="nil"/>
              <w:bottom w:val="single" w:color="auto" w:sz="4" w:space="0"/>
              <w:right w:val="single" w:color="auto" w:sz="4" w:space="0"/>
            </w:tcBorders>
            <w:vAlign w:val="center"/>
          </w:tcPr>
          <w:p w14:paraId="547EA2A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100≤Y＜1000</w:t>
            </w:r>
          </w:p>
        </w:tc>
        <w:tc>
          <w:tcPr>
            <w:tcW w:w="1299" w:type="dxa"/>
            <w:tcBorders>
              <w:top w:val="nil"/>
              <w:left w:val="nil"/>
              <w:bottom w:val="single" w:color="auto" w:sz="4" w:space="0"/>
              <w:right w:val="single" w:color="auto" w:sz="4" w:space="0"/>
            </w:tcBorders>
            <w:vAlign w:val="center"/>
          </w:tcPr>
          <w:p w14:paraId="19320DB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Y＜100</w:t>
            </w:r>
          </w:p>
        </w:tc>
      </w:tr>
      <w:tr w14:paraId="41F57521">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6D131F13">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软件和信息技术服务业</w:t>
            </w:r>
          </w:p>
        </w:tc>
        <w:tc>
          <w:tcPr>
            <w:tcW w:w="1634" w:type="dxa"/>
            <w:tcBorders>
              <w:top w:val="nil"/>
              <w:left w:val="nil"/>
              <w:bottom w:val="single" w:color="auto" w:sz="4" w:space="0"/>
              <w:right w:val="single" w:color="auto" w:sz="4" w:space="0"/>
            </w:tcBorders>
            <w:vAlign w:val="center"/>
          </w:tcPr>
          <w:p w14:paraId="119BFC9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1309" w:type="dxa"/>
            <w:tcBorders>
              <w:top w:val="nil"/>
              <w:left w:val="nil"/>
              <w:bottom w:val="single" w:color="auto" w:sz="4" w:space="0"/>
              <w:right w:val="single" w:color="auto" w:sz="4" w:space="0"/>
            </w:tcBorders>
            <w:vAlign w:val="center"/>
          </w:tcPr>
          <w:p w14:paraId="2834E01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814" w:type="dxa"/>
            <w:tcBorders>
              <w:top w:val="nil"/>
              <w:left w:val="nil"/>
              <w:bottom w:val="single" w:color="auto" w:sz="4" w:space="0"/>
              <w:right w:val="single" w:color="auto" w:sz="4" w:space="0"/>
            </w:tcBorders>
            <w:vAlign w:val="center"/>
          </w:tcPr>
          <w:p w14:paraId="0F8528D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100≤X＜300</w:t>
            </w:r>
          </w:p>
        </w:tc>
        <w:tc>
          <w:tcPr>
            <w:tcW w:w="1440" w:type="dxa"/>
            <w:tcBorders>
              <w:top w:val="nil"/>
              <w:left w:val="nil"/>
              <w:bottom w:val="single" w:color="auto" w:sz="4" w:space="0"/>
              <w:right w:val="single" w:color="auto" w:sz="4" w:space="0"/>
            </w:tcBorders>
            <w:vAlign w:val="center"/>
          </w:tcPr>
          <w:p w14:paraId="027CCE8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10≤X＜100</w:t>
            </w:r>
          </w:p>
        </w:tc>
        <w:tc>
          <w:tcPr>
            <w:tcW w:w="1299" w:type="dxa"/>
            <w:tcBorders>
              <w:top w:val="nil"/>
              <w:left w:val="nil"/>
              <w:bottom w:val="single" w:color="auto" w:sz="4" w:space="0"/>
              <w:right w:val="single" w:color="auto" w:sz="4" w:space="0"/>
            </w:tcBorders>
            <w:vAlign w:val="center"/>
          </w:tcPr>
          <w:p w14:paraId="090C8FC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X＜10</w:t>
            </w:r>
          </w:p>
        </w:tc>
      </w:tr>
      <w:tr w14:paraId="603C9CAC">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009B52AB">
            <w:pPr>
              <w:widowControl/>
              <w:jc w:val="left"/>
              <w:rPr>
                <w:rFonts w:hint="eastAsia" w:ascii="宋体" w:hAnsi="宋体" w:eastAsia="宋体" w:cs="宋体"/>
                <w:b/>
                <w:bCs/>
                <w:kern w:val="0"/>
                <w:sz w:val="18"/>
                <w:szCs w:val="18"/>
              </w:rPr>
            </w:pPr>
          </w:p>
        </w:tc>
        <w:tc>
          <w:tcPr>
            <w:tcW w:w="1634" w:type="dxa"/>
            <w:tcBorders>
              <w:top w:val="nil"/>
              <w:left w:val="nil"/>
              <w:bottom w:val="single" w:color="auto" w:sz="4" w:space="0"/>
              <w:right w:val="single" w:color="auto" w:sz="4" w:space="0"/>
            </w:tcBorders>
            <w:vAlign w:val="center"/>
          </w:tcPr>
          <w:p w14:paraId="61BF0C9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1309" w:type="dxa"/>
            <w:tcBorders>
              <w:top w:val="nil"/>
              <w:left w:val="nil"/>
              <w:bottom w:val="single" w:color="auto" w:sz="4" w:space="0"/>
              <w:right w:val="single" w:color="auto" w:sz="4" w:space="0"/>
            </w:tcBorders>
            <w:vAlign w:val="center"/>
          </w:tcPr>
          <w:p w14:paraId="7952C59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814" w:type="dxa"/>
            <w:tcBorders>
              <w:top w:val="nil"/>
              <w:left w:val="nil"/>
              <w:bottom w:val="single" w:color="auto" w:sz="4" w:space="0"/>
              <w:right w:val="single" w:color="auto" w:sz="4" w:space="0"/>
            </w:tcBorders>
            <w:vAlign w:val="center"/>
          </w:tcPr>
          <w:p w14:paraId="7773E54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1000≤Y＜10000</w:t>
            </w:r>
          </w:p>
        </w:tc>
        <w:tc>
          <w:tcPr>
            <w:tcW w:w="1440" w:type="dxa"/>
            <w:tcBorders>
              <w:top w:val="nil"/>
              <w:left w:val="nil"/>
              <w:bottom w:val="single" w:color="auto" w:sz="4" w:space="0"/>
              <w:right w:val="single" w:color="auto" w:sz="4" w:space="0"/>
            </w:tcBorders>
            <w:vAlign w:val="center"/>
          </w:tcPr>
          <w:p w14:paraId="343005D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50≤Y＜1000</w:t>
            </w:r>
          </w:p>
        </w:tc>
        <w:tc>
          <w:tcPr>
            <w:tcW w:w="1299" w:type="dxa"/>
            <w:tcBorders>
              <w:top w:val="nil"/>
              <w:left w:val="nil"/>
              <w:bottom w:val="single" w:color="auto" w:sz="4" w:space="0"/>
              <w:right w:val="single" w:color="auto" w:sz="4" w:space="0"/>
            </w:tcBorders>
            <w:vAlign w:val="center"/>
          </w:tcPr>
          <w:p w14:paraId="315D381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Y＜50</w:t>
            </w:r>
          </w:p>
        </w:tc>
      </w:tr>
      <w:tr w14:paraId="294F68F4">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10534AAE">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房地产开发经营</w:t>
            </w:r>
          </w:p>
        </w:tc>
        <w:tc>
          <w:tcPr>
            <w:tcW w:w="1634" w:type="dxa"/>
            <w:tcBorders>
              <w:top w:val="nil"/>
              <w:left w:val="nil"/>
              <w:bottom w:val="single" w:color="auto" w:sz="4" w:space="0"/>
              <w:right w:val="single" w:color="auto" w:sz="4" w:space="0"/>
            </w:tcBorders>
            <w:vAlign w:val="center"/>
          </w:tcPr>
          <w:p w14:paraId="6664A0A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1309" w:type="dxa"/>
            <w:tcBorders>
              <w:top w:val="nil"/>
              <w:left w:val="nil"/>
              <w:bottom w:val="single" w:color="auto" w:sz="4" w:space="0"/>
              <w:right w:val="single" w:color="auto" w:sz="4" w:space="0"/>
            </w:tcBorders>
            <w:vAlign w:val="center"/>
          </w:tcPr>
          <w:p w14:paraId="3D74A77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814" w:type="dxa"/>
            <w:tcBorders>
              <w:top w:val="nil"/>
              <w:left w:val="nil"/>
              <w:bottom w:val="single" w:color="auto" w:sz="4" w:space="0"/>
              <w:right w:val="single" w:color="auto" w:sz="4" w:space="0"/>
            </w:tcBorders>
            <w:vAlign w:val="center"/>
          </w:tcPr>
          <w:p w14:paraId="3F48ACC3">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1000≤Y＜200000</w:t>
            </w:r>
          </w:p>
        </w:tc>
        <w:tc>
          <w:tcPr>
            <w:tcW w:w="1440" w:type="dxa"/>
            <w:tcBorders>
              <w:top w:val="nil"/>
              <w:left w:val="nil"/>
              <w:bottom w:val="single" w:color="auto" w:sz="4" w:space="0"/>
              <w:right w:val="single" w:color="auto" w:sz="4" w:space="0"/>
            </w:tcBorders>
            <w:vAlign w:val="center"/>
          </w:tcPr>
          <w:p w14:paraId="6218815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100≤X＜1000</w:t>
            </w:r>
          </w:p>
        </w:tc>
        <w:tc>
          <w:tcPr>
            <w:tcW w:w="1299" w:type="dxa"/>
            <w:tcBorders>
              <w:top w:val="nil"/>
              <w:left w:val="nil"/>
              <w:bottom w:val="single" w:color="auto" w:sz="4" w:space="0"/>
              <w:right w:val="single" w:color="auto" w:sz="4" w:space="0"/>
            </w:tcBorders>
            <w:vAlign w:val="center"/>
          </w:tcPr>
          <w:p w14:paraId="6126D1E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X＜100</w:t>
            </w:r>
          </w:p>
        </w:tc>
      </w:tr>
      <w:tr w14:paraId="1BF92317">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667A30E7">
            <w:pPr>
              <w:widowControl/>
              <w:jc w:val="left"/>
              <w:rPr>
                <w:rFonts w:hint="eastAsia" w:ascii="宋体" w:hAnsi="宋体" w:eastAsia="宋体" w:cs="宋体"/>
                <w:b/>
                <w:bCs/>
                <w:kern w:val="0"/>
                <w:sz w:val="18"/>
                <w:szCs w:val="18"/>
              </w:rPr>
            </w:pPr>
          </w:p>
        </w:tc>
        <w:tc>
          <w:tcPr>
            <w:tcW w:w="1634" w:type="dxa"/>
            <w:tcBorders>
              <w:top w:val="nil"/>
              <w:left w:val="nil"/>
              <w:bottom w:val="single" w:color="auto" w:sz="4" w:space="0"/>
              <w:right w:val="single" w:color="auto" w:sz="4" w:space="0"/>
            </w:tcBorders>
            <w:vAlign w:val="center"/>
          </w:tcPr>
          <w:p w14:paraId="78B30D1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资产总额（Z）</w:t>
            </w:r>
          </w:p>
        </w:tc>
        <w:tc>
          <w:tcPr>
            <w:tcW w:w="1309" w:type="dxa"/>
            <w:tcBorders>
              <w:top w:val="nil"/>
              <w:left w:val="nil"/>
              <w:bottom w:val="single" w:color="auto" w:sz="4" w:space="0"/>
              <w:right w:val="single" w:color="auto" w:sz="4" w:space="0"/>
            </w:tcBorders>
            <w:vAlign w:val="center"/>
          </w:tcPr>
          <w:p w14:paraId="08094EBF">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814" w:type="dxa"/>
            <w:tcBorders>
              <w:top w:val="nil"/>
              <w:left w:val="nil"/>
              <w:bottom w:val="single" w:color="auto" w:sz="4" w:space="0"/>
              <w:right w:val="single" w:color="auto" w:sz="4" w:space="0"/>
            </w:tcBorders>
            <w:vAlign w:val="center"/>
          </w:tcPr>
          <w:p w14:paraId="681EBBB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5000≤Z＜10000</w:t>
            </w:r>
          </w:p>
        </w:tc>
        <w:tc>
          <w:tcPr>
            <w:tcW w:w="1440" w:type="dxa"/>
            <w:tcBorders>
              <w:top w:val="nil"/>
              <w:left w:val="nil"/>
              <w:bottom w:val="single" w:color="auto" w:sz="4" w:space="0"/>
              <w:right w:val="single" w:color="auto" w:sz="4" w:space="0"/>
            </w:tcBorders>
            <w:vAlign w:val="center"/>
          </w:tcPr>
          <w:p w14:paraId="7E15575D">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2000≤Y＜5000</w:t>
            </w:r>
          </w:p>
        </w:tc>
        <w:tc>
          <w:tcPr>
            <w:tcW w:w="1299" w:type="dxa"/>
            <w:tcBorders>
              <w:top w:val="nil"/>
              <w:left w:val="nil"/>
              <w:bottom w:val="single" w:color="auto" w:sz="4" w:space="0"/>
              <w:right w:val="single" w:color="auto" w:sz="4" w:space="0"/>
            </w:tcBorders>
            <w:vAlign w:val="center"/>
          </w:tcPr>
          <w:p w14:paraId="13C587D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Y＜2000</w:t>
            </w:r>
          </w:p>
        </w:tc>
      </w:tr>
      <w:tr w14:paraId="4B539EF4">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3FC3F6FB">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物业管理</w:t>
            </w:r>
          </w:p>
        </w:tc>
        <w:tc>
          <w:tcPr>
            <w:tcW w:w="1634" w:type="dxa"/>
            <w:tcBorders>
              <w:top w:val="nil"/>
              <w:left w:val="nil"/>
              <w:bottom w:val="single" w:color="auto" w:sz="4" w:space="0"/>
              <w:right w:val="single" w:color="auto" w:sz="4" w:space="0"/>
            </w:tcBorders>
            <w:vAlign w:val="center"/>
          </w:tcPr>
          <w:p w14:paraId="5BE6DBE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1309" w:type="dxa"/>
            <w:tcBorders>
              <w:top w:val="nil"/>
              <w:left w:val="nil"/>
              <w:bottom w:val="single" w:color="auto" w:sz="4" w:space="0"/>
              <w:right w:val="single" w:color="auto" w:sz="4" w:space="0"/>
            </w:tcBorders>
            <w:vAlign w:val="center"/>
          </w:tcPr>
          <w:p w14:paraId="428F8CF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814" w:type="dxa"/>
            <w:tcBorders>
              <w:top w:val="nil"/>
              <w:left w:val="nil"/>
              <w:bottom w:val="single" w:color="auto" w:sz="4" w:space="0"/>
              <w:right w:val="single" w:color="auto" w:sz="4" w:space="0"/>
            </w:tcBorders>
            <w:vAlign w:val="center"/>
          </w:tcPr>
          <w:p w14:paraId="181F4A8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300≤X＜1000</w:t>
            </w:r>
          </w:p>
        </w:tc>
        <w:tc>
          <w:tcPr>
            <w:tcW w:w="1440" w:type="dxa"/>
            <w:tcBorders>
              <w:top w:val="nil"/>
              <w:left w:val="nil"/>
              <w:bottom w:val="single" w:color="auto" w:sz="4" w:space="0"/>
              <w:right w:val="single" w:color="auto" w:sz="4" w:space="0"/>
            </w:tcBorders>
            <w:vAlign w:val="center"/>
          </w:tcPr>
          <w:p w14:paraId="037AE76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100≤X＜300</w:t>
            </w:r>
          </w:p>
        </w:tc>
        <w:tc>
          <w:tcPr>
            <w:tcW w:w="1299" w:type="dxa"/>
            <w:tcBorders>
              <w:top w:val="nil"/>
              <w:left w:val="nil"/>
              <w:bottom w:val="single" w:color="auto" w:sz="4" w:space="0"/>
              <w:right w:val="single" w:color="auto" w:sz="4" w:space="0"/>
            </w:tcBorders>
            <w:vAlign w:val="center"/>
          </w:tcPr>
          <w:p w14:paraId="1D0B088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X＜100</w:t>
            </w:r>
          </w:p>
        </w:tc>
      </w:tr>
      <w:tr w14:paraId="7C3ABA9D">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6205C40A">
            <w:pPr>
              <w:widowControl/>
              <w:jc w:val="left"/>
              <w:rPr>
                <w:rFonts w:hint="eastAsia" w:ascii="宋体" w:hAnsi="宋体" w:eastAsia="宋体" w:cs="宋体"/>
                <w:b/>
                <w:bCs/>
                <w:kern w:val="0"/>
                <w:sz w:val="18"/>
                <w:szCs w:val="18"/>
              </w:rPr>
            </w:pPr>
          </w:p>
        </w:tc>
        <w:tc>
          <w:tcPr>
            <w:tcW w:w="1634" w:type="dxa"/>
            <w:tcBorders>
              <w:top w:val="nil"/>
              <w:left w:val="nil"/>
              <w:bottom w:val="single" w:color="auto" w:sz="4" w:space="0"/>
              <w:right w:val="single" w:color="auto" w:sz="4" w:space="0"/>
            </w:tcBorders>
            <w:vAlign w:val="center"/>
          </w:tcPr>
          <w:p w14:paraId="123EA5D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营业收入（Y）</w:t>
            </w:r>
          </w:p>
        </w:tc>
        <w:tc>
          <w:tcPr>
            <w:tcW w:w="1309" w:type="dxa"/>
            <w:tcBorders>
              <w:top w:val="nil"/>
              <w:left w:val="nil"/>
              <w:bottom w:val="single" w:color="auto" w:sz="4" w:space="0"/>
              <w:right w:val="single" w:color="auto" w:sz="4" w:space="0"/>
            </w:tcBorders>
            <w:vAlign w:val="center"/>
          </w:tcPr>
          <w:p w14:paraId="086C629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814" w:type="dxa"/>
            <w:tcBorders>
              <w:top w:val="nil"/>
              <w:left w:val="nil"/>
              <w:bottom w:val="single" w:color="auto" w:sz="4" w:space="0"/>
              <w:right w:val="single" w:color="auto" w:sz="4" w:space="0"/>
            </w:tcBorders>
            <w:vAlign w:val="center"/>
          </w:tcPr>
          <w:p w14:paraId="410F645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1000≤Y＜5000</w:t>
            </w:r>
          </w:p>
        </w:tc>
        <w:tc>
          <w:tcPr>
            <w:tcW w:w="1440" w:type="dxa"/>
            <w:tcBorders>
              <w:top w:val="nil"/>
              <w:left w:val="nil"/>
              <w:bottom w:val="single" w:color="auto" w:sz="4" w:space="0"/>
              <w:right w:val="single" w:color="auto" w:sz="4" w:space="0"/>
            </w:tcBorders>
            <w:vAlign w:val="center"/>
          </w:tcPr>
          <w:p w14:paraId="068958D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500≤Y＜1000</w:t>
            </w:r>
          </w:p>
        </w:tc>
        <w:tc>
          <w:tcPr>
            <w:tcW w:w="1299" w:type="dxa"/>
            <w:tcBorders>
              <w:top w:val="nil"/>
              <w:left w:val="nil"/>
              <w:bottom w:val="single" w:color="auto" w:sz="4" w:space="0"/>
              <w:right w:val="single" w:color="auto" w:sz="4" w:space="0"/>
            </w:tcBorders>
            <w:vAlign w:val="center"/>
          </w:tcPr>
          <w:p w14:paraId="5E22E86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Y＜500</w:t>
            </w:r>
          </w:p>
        </w:tc>
      </w:tr>
      <w:tr w14:paraId="1E58847D">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74161B42">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租赁和商务服务业</w:t>
            </w:r>
          </w:p>
        </w:tc>
        <w:tc>
          <w:tcPr>
            <w:tcW w:w="1634" w:type="dxa"/>
            <w:tcBorders>
              <w:top w:val="nil"/>
              <w:left w:val="nil"/>
              <w:bottom w:val="single" w:color="auto" w:sz="4" w:space="0"/>
              <w:right w:val="single" w:color="auto" w:sz="4" w:space="0"/>
            </w:tcBorders>
            <w:vAlign w:val="center"/>
          </w:tcPr>
          <w:p w14:paraId="0F20A77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1309" w:type="dxa"/>
            <w:tcBorders>
              <w:top w:val="nil"/>
              <w:left w:val="nil"/>
              <w:bottom w:val="single" w:color="auto" w:sz="4" w:space="0"/>
              <w:right w:val="single" w:color="auto" w:sz="4" w:space="0"/>
            </w:tcBorders>
            <w:vAlign w:val="center"/>
          </w:tcPr>
          <w:p w14:paraId="72C651A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814" w:type="dxa"/>
            <w:tcBorders>
              <w:top w:val="nil"/>
              <w:left w:val="nil"/>
              <w:bottom w:val="single" w:color="auto" w:sz="4" w:space="0"/>
              <w:right w:val="single" w:color="auto" w:sz="4" w:space="0"/>
            </w:tcBorders>
            <w:vAlign w:val="center"/>
          </w:tcPr>
          <w:p w14:paraId="3D368AE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100≤X＜300</w:t>
            </w:r>
          </w:p>
        </w:tc>
        <w:tc>
          <w:tcPr>
            <w:tcW w:w="1440" w:type="dxa"/>
            <w:tcBorders>
              <w:top w:val="nil"/>
              <w:left w:val="nil"/>
              <w:bottom w:val="single" w:color="auto" w:sz="4" w:space="0"/>
              <w:right w:val="single" w:color="auto" w:sz="4" w:space="0"/>
            </w:tcBorders>
            <w:vAlign w:val="center"/>
          </w:tcPr>
          <w:p w14:paraId="707C35E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10≤X＜100</w:t>
            </w:r>
          </w:p>
        </w:tc>
        <w:tc>
          <w:tcPr>
            <w:tcW w:w="1299" w:type="dxa"/>
            <w:tcBorders>
              <w:top w:val="nil"/>
              <w:left w:val="nil"/>
              <w:bottom w:val="single" w:color="auto" w:sz="4" w:space="0"/>
              <w:right w:val="single" w:color="auto" w:sz="4" w:space="0"/>
            </w:tcBorders>
            <w:vAlign w:val="center"/>
          </w:tcPr>
          <w:p w14:paraId="682CEBA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X＜10</w:t>
            </w:r>
          </w:p>
        </w:tc>
      </w:tr>
      <w:tr w14:paraId="0A4BEAE6">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44DF72B2">
            <w:pPr>
              <w:widowControl/>
              <w:jc w:val="left"/>
              <w:rPr>
                <w:rFonts w:hint="eastAsia" w:ascii="宋体" w:hAnsi="宋体" w:eastAsia="宋体" w:cs="宋体"/>
                <w:b/>
                <w:bCs/>
                <w:kern w:val="0"/>
                <w:sz w:val="18"/>
                <w:szCs w:val="18"/>
              </w:rPr>
            </w:pPr>
          </w:p>
        </w:tc>
        <w:tc>
          <w:tcPr>
            <w:tcW w:w="1634" w:type="dxa"/>
            <w:tcBorders>
              <w:top w:val="nil"/>
              <w:left w:val="nil"/>
              <w:bottom w:val="single" w:color="auto" w:sz="4" w:space="0"/>
              <w:right w:val="single" w:color="auto" w:sz="4" w:space="0"/>
            </w:tcBorders>
            <w:vAlign w:val="center"/>
          </w:tcPr>
          <w:p w14:paraId="4B3FF4D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资产总额（Z）</w:t>
            </w:r>
          </w:p>
        </w:tc>
        <w:tc>
          <w:tcPr>
            <w:tcW w:w="1309" w:type="dxa"/>
            <w:tcBorders>
              <w:top w:val="nil"/>
              <w:left w:val="nil"/>
              <w:bottom w:val="single" w:color="auto" w:sz="4" w:space="0"/>
              <w:right w:val="single" w:color="auto" w:sz="4" w:space="0"/>
            </w:tcBorders>
            <w:vAlign w:val="center"/>
          </w:tcPr>
          <w:p w14:paraId="6FA10F0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万元</w:t>
            </w:r>
          </w:p>
        </w:tc>
        <w:tc>
          <w:tcPr>
            <w:tcW w:w="1814" w:type="dxa"/>
            <w:tcBorders>
              <w:top w:val="nil"/>
              <w:left w:val="nil"/>
              <w:bottom w:val="single" w:color="auto" w:sz="4" w:space="0"/>
              <w:right w:val="single" w:color="auto" w:sz="4" w:space="0"/>
            </w:tcBorders>
            <w:vAlign w:val="center"/>
          </w:tcPr>
          <w:p w14:paraId="10CA9CD2">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8000≤Z＜120000</w:t>
            </w:r>
          </w:p>
        </w:tc>
        <w:tc>
          <w:tcPr>
            <w:tcW w:w="1440" w:type="dxa"/>
            <w:tcBorders>
              <w:top w:val="nil"/>
              <w:left w:val="nil"/>
              <w:bottom w:val="single" w:color="auto" w:sz="4" w:space="0"/>
              <w:right w:val="single" w:color="auto" w:sz="4" w:space="0"/>
            </w:tcBorders>
            <w:vAlign w:val="center"/>
          </w:tcPr>
          <w:p w14:paraId="47EEE1F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100≤Z＜8000</w:t>
            </w:r>
          </w:p>
        </w:tc>
        <w:tc>
          <w:tcPr>
            <w:tcW w:w="1299" w:type="dxa"/>
            <w:tcBorders>
              <w:top w:val="nil"/>
              <w:left w:val="nil"/>
              <w:bottom w:val="single" w:color="auto" w:sz="4" w:space="0"/>
              <w:right w:val="single" w:color="auto" w:sz="4" w:space="0"/>
            </w:tcBorders>
            <w:vAlign w:val="center"/>
          </w:tcPr>
          <w:p w14:paraId="325F3A4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Y＜100</w:t>
            </w:r>
          </w:p>
        </w:tc>
      </w:tr>
      <w:tr w14:paraId="670AB008">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vAlign w:val="bottom"/>
          </w:tcPr>
          <w:p w14:paraId="1D7F2E02">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其他未列明行业</w:t>
            </w:r>
          </w:p>
        </w:tc>
        <w:tc>
          <w:tcPr>
            <w:tcW w:w="1634" w:type="dxa"/>
            <w:tcBorders>
              <w:top w:val="nil"/>
              <w:left w:val="nil"/>
              <w:bottom w:val="single" w:color="auto" w:sz="4" w:space="0"/>
              <w:right w:val="single" w:color="auto" w:sz="4" w:space="0"/>
            </w:tcBorders>
            <w:vAlign w:val="center"/>
          </w:tcPr>
          <w:p w14:paraId="3314BBE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从业人员（X）</w:t>
            </w:r>
          </w:p>
        </w:tc>
        <w:tc>
          <w:tcPr>
            <w:tcW w:w="1309" w:type="dxa"/>
            <w:tcBorders>
              <w:top w:val="nil"/>
              <w:left w:val="nil"/>
              <w:bottom w:val="single" w:color="auto" w:sz="4" w:space="0"/>
              <w:right w:val="single" w:color="auto" w:sz="4" w:space="0"/>
            </w:tcBorders>
            <w:vAlign w:val="center"/>
          </w:tcPr>
          <w:p w14:paraId="3D7930B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人</w:t>
            </w:r>
          </w:p>
        </w:tc>
        <w:tc>
          <w:tcPr>
            <w:tcW w:w="1814" w:type="dxa"/>
            <w:tcBorders>
              <w:top w:val="nil"/>
              <w:left w:val="nil"/>
              <w:bottom w:val="single" w:color="auto" w:sz="4" w:space="0"/>
              <w:right w:val="single" w:color="auto" w:sz="4" w:space="0"/>
            </w:tcBorders>
            <w:vAlign w:val="center"/>
          </w:tcPr>
          <w:p w14:paraId="6D4F6F6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100≤X＜300</w:t>
            </w:r>
          </w:p>
        </w:tc>
        <w:tc>
          <w:tcPr>
            <w:tcW w:w="1440" w:type="dxa"/>
            <w:tcBorders>
              <w:top w:val="nil"/>
              <w:left w:val="nil"/>
              <w:bottom w:val="single" w:color="auto" w:sz="4" w:space="0"/>
              <w:right w:val="single" w:color="auto" w:sz="4" w:space="0"/>
            </w:tcBorders>
            <w:vAlign w:val="center"/>
          </w:tcPr>
          <w:p w14:paraId="1B713A0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10≤X＜100</w:t>
            </w:r>
          </w:p>
        </w:tc>
        <w:tc>
          <w:tcPr>
            <w:tcW w:w="1299" w:type="dxa"/>
            <w:tcBorders>
              <w:top w:val="nil"/>
              <w:left w:val="nil"/>
              <w:bottom w:val="single" w:color="auto" w:sz="4" w:space="0"/>
              <w:right w:val="single" w:color="auto" w:sz="4" w:space="0"/>
            </w:tcBorders>
            <w:vAlign w:val="center"/>
          </w:tcPr>
          <w:p w14:paraId="61CBEB3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X＜10</w:t>
            </w:r>
          </w:p>
        </w:tc>
      </w:tr>
    </w:tbl>
    <w:p w14:paraId="20101F11">
      <w:pPr>
        <w:spacing w:line="360" w:lineRule="auto"/>
        <w:ind w:firstLine="525" w:firstLineChars="250"/>
        <w:rPr>
          <w:rFonts w:hint="eastAsia" w:ascii="宋体" w:hAnsi="宋体" w:eastAsia="宋体" w:cs="宋体"/>
          <w:szCs w:val="21"/>
        </w:rPr>
      </w:pPr>
      <w:r>
        <w:rPr>
          <w:rFonts w:hint="eastAsia" w:ascii="宋体" w:hAnsi="宋体" w:eastAsia="宋体" w:cs="宋体"/>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258481D4">
      <w:pPr>
        <w:pStyle w:val="4"/>
        <w:numPr>
          <w:ilvl w:val="0"/>
          <w:numId w:val="4"/>
        </w:numPr>
        <w:jc w:val="center"/>
        <w:rPr>
          <w:rFonts w:hint="eastAsia" w:ascii="宋体" w:hAnsi="宋体" w:eastAsia="宋体" w:cs="宋体"/>
        </w:rPr>
      </w:pPr>
      <w:r>
        <w:rPr>
          <w:rFonts w:hint="eastAsia" w:ascii="宋体" w:hAnsi="宋体" w:eastAsia="宋体" w:cs="宋体"/>
        </w:rPr>
        <w:br w:type="page"/>
      </w:r>
      <w:bookmarkStart w:id="60" w:name="_Toc44229895"/>
      <w:bookmarkStart w:id="61" w:name="_Hlk148346155"/>
      <w:r>
        <w:rPr>
          <w:rFonts w:hint="eastAsia" w:ascii="宋体" w:hAnsi="宋体" w:eastAsia="宋体" w:cs="宋体"/>
        </w:rPr>
        <w:t>采购需求</w:t>
      </w:r>
      <w:bookmarkEnd w:id="60"/>
    </w:p>
    <w:p w14:paraId="677573C3">
      <w:pPr>
        <w:spacing w:line="440" w:lineRule="exact"/>
        <w:jc w:val="center"/>
        <w:rPr>
          <w:rFonts w:hint="eastAsia" w:ascii="宋体" w:hAnsi="宋体" w:eastAsia="宋体" w:cs="宋体"/>
          <w:b/>
          <w:sz w:val="32"/>
          <w:szCs w:val="32"/>
        </w:rPr>
      </w:pPr>
      <w:r>
        <w:rPr>
          <w:rFonts w:hint="eastAsia" w:ascii="宋体" w:hAnsi="宋体" w:eastAsia="宋体" w:cs="宋体"/>
          <w:b/>
          <w:sz w:val="32"/>
          <w:szCs w:val="32"/>
        </w:rPr>
        <w:t>采购项目技术规格、参数及要求</w:t>
      </w:r>
    </w:p>
    <w:p w14:paraId="1FE6E033">
      <w:pPr>
        <w:spacing w:line="440" w:lineRule="exact"/>
        <w:jc w:val="left"/>
        <w:rPr>
          <w:rFonts w:hint="eastAsia" w:ascii="宋体" w:hAnsi="宋体" w:eastAsia="宋体" w:cs="宋体"/>
          <w:szCs w:val="21"/>
        </w:rPr>
      </w:pPr>
    </w:p>
    <w:p w14:paraId="7733CEA1">
      <w:pPr>
        <w:spacing w:line="360" w:lineRule="auto"/>
        <w:jc w:val="left"/>
        <w:rPr>
          <w:rFonts w:hint="eastAsia" w:ascii="宋体" w:hAnsi="宋体" w:eastAsia="宋体" w:cs="宋体"/>
          <w:szCs w:val="21"/>
        </w:rPr>
      </w:pPr>
      <w:r>
        <w:rPr>
          <w:rFonts w:hint="eastAsia" w:ascii="宋体" w:hAnsi="宋体" w:eastAsia="宋体" w:cs="宋体"/>
          <w:szCs w:val="21"/>
        </w:rPr>
        <w:t>说明：</w:t>
      </w:r>
    </w:p>
    <w:p w14:paraId="198AE8FB">
      <w:pPr>
        <w:spacing w:line="360" w:lineRule="auto"/>
        <w:ind w:firstLine="424" w:firstLineChars="202"/>
        <w:jc w:val="left"/>
        <w:rPr>
          <w:rFonts w:hint="eastAsia" w:ascii="宋体" w:hAnsi="宋体" w:eastAsia="宋体" w:cs="宋体"/>
          <w:szCs w:val="21"/>
        </w:rPr>
      </w:pPr>
      <w:r>
        <w:rPr>
          <w:rFonts w:hint="eastAsia" w:ascii="宋体" w:hAnsi="宋体" w:eastAsia="宋体" w:cs="宋体"/>
          <w:szCs w:val="21"/>
        </w:rPr>
        <w:t>1.根据《财政部 发展改革委 生态环境部 市场监管总局关于调整优化节能产品、环境标志产品政府采购执行机制的通知》（财库〔2019〕9号）和《关于印发节能产品政府采购品目清单的通知》（财库〔2019〕19号）的规定，节能产品政府采购品目清单内标注“★”的品目属于政府强制采购节能产品，如本项目包含的配套货物属于品目清单内标注“★”的产品时，供应商的竞标货物必须使用政府强制采购的节能产品，供应商必须在响应文件中提供所竞标产品的节能产品认证证书复印件（加盖供应商公章），否则响应文件按无效响应处理。如本项目包含的配套货物属于品目清单内非标注“★”的产品时，应优先采购，具体详见“第四章 评审程序、评审方法和评审标准”。</w:t>
      </w:r>
    </w:p>
    <w:p w14:paraId="0118ADA5">
      <w:pPr>
        <w:spacing w:line="360" w:lineRule="auto"/>
        <w:ind w:firstLine="424" w:firstLineChars="202"/>
        <w:jc w:val="left"/>
        <w:rPr>
          <w:rFonts w:hint="eastAsia" w:ascii="宋体" w:hAnsi="宋体" w:eastAsia="宋体" w:cs="宋体"/>
          <w:szCs w:val="21"/>
        </w:rPr>
      </w:pPr>
      <w:r>
        <w:rPr>
          <w:rFonts w:hint="eastAsia" w:ascii="宋体" w:hAnsi="宋体" w:eastAsia="宋体" w:cs="宋体"/>
          <w:szCs w:val="21"/>
        </w:rPr>
        <w:t>2.“实质性要求”是指磋商文件中已经指明不满足则响应文件按无效响应处理的条款，或者不能负偏离的条款，或者采购需求中带“▲”的条款。重要技术要求为采购需求中带“▲”的条款，其他为一般性技术条款。</w:t>
      </w:r>
    </w:p>
    <w:p w14:paraId="2ACA38DB">
      <w:pPr>
        <w:spacing w:line="360" w:lineRule="auto"/>
        <w:ind w:firstLine="424" w:firstLineChars="202"/>
        <w:jc w:val="left"/>
        <w:rPr>
          <w:rFonts w:hint="eastAsia" w:ascii="宋体" w:hAnsi="宋体" w:eastAsia="宋体" w:cs="宋体"/>
          <w:szCs w:val="21"/>
        </w:rPr>
      </w:pPr>
      <w:r>
        <w:rPr>
          <w:rFonts w:hint="eastAsia" w:ascii="宋体" w:hAnsi="宋体" w:eastAsia="宋体" w:cs="宋体"/>
          <w:szCs w:val="21"/>
        </w:rPr>
        <w:t>3. 服务项目中伴随货物的，采购需求中出现的品牌、型号或者生产供应商仅起参考作用，不属于指定品牌、型号或者生产供应商的情形。供应商可参照或者选用其他相当的品牌、型号或者生产供应商替代。</w:t>
      </w:r>
    </w:p>
    <w:p w14:paraId="2AF3FFF4">
      <w:pPr>
        <w:spacing w:line="360" w:lineRule="auto"/>
        <w:ind w:firstLine="424" w:firstLineChars="202"/>
        <w:jc w:val="left"/>
        <w:rPr>
          <w:rFonts w:hint="eastAsia" w:ascii="宋体" w:hAnsi="宋体" w:eastAsia="宋体" w:cs="宋体"/>
          <w:b/>
          <w:bCs/>
          <w:szCs w:val="21"/>
        </w:rPr>
      </w:pPr>
      <w:r>
        <w:rPr>
          <w:rFonts w:hint="eastAsia" w:ascii="宋体" w:hAnsi="宋体" w:eastAsia="宋体" w:cs="宋体"/>
          <w:szCs w:val="21"/>
        </w:rPr>
        <w:t>4.</w:t>
      </w:r>
      <w:r>
        <w:rPr>
          <w:rFonts w:hint="eastAsia" w:ascii="宋体" w:hAnsi="宋体" w:eastAsia="宋体" w:cs="宋体"/>
        </w:rPr>
        <w:t>供应商必须自行为其磋商产品侵犯他人的知识产权或者专利成果的行为承担相应法律责任。</w:t>
      </w:r>
    </w:p>
    <w:p w14:paraId="6DAF032D">
      <w:pPr>
        <w:spacing w:line="360" w:lineRule="auto"/>
        <w:ind w:firstLine="424" w:firstLineChars="202"/>
        <w:jc w:val="left"/>
        <w:rPr>
          <w:rFonts w:hint="eastAsia" w:ascii="宋体" w:hAnsi="宋体" w:eastAsia="宋体" w:cs="宋体"/>
          <w:szCs w:val="21"/>
        </w:rPr>
      </w:pPr>
      <w:r>
        <w:rPr>
          <w:rFonts w:hint="eastAsia" w:ascii="宋体" w:hAnsi="宋体" w:eastAsia="宋体" w:cs="宋体"/>
        </w:rPr>
        <w:t xml:space="preserve">5. </w:t>
      </w:r>
      <w:r>
        <w:rPr>
          <w:rFonts w:hint="eastAsia" w:ascii="宋体" w:hAnsi="宋体" w:eastAsia="宋体" w:cs="宋体"/>
          <w:szCs w:val="21"/>
        </w:rPr>
        <w:t>本项目中小企业划分标准所属行业名称：软件和信息技术服务业。</w:t>
      </w:r>
    </w:p>
    <w:p w14:paraId="6E19BB23">
      <w:pPr>
        <w:rPr>
          <w:rFonts w:hint="eastAsia"/>
          <w:sz w:val="20"/>
          <w:szCs w:val="22"/>
        </w:rPr>
      </w:pPr>
    </w:p>
    <w:p w14:paraId="6C2D1198">
      <w:pPr>
        <w:tabs>
          <w:tab w:val="left" w:pos="0"/>
        </w:tabs>
        <w:spacing w:line="540" w:lineRule="exact"/>
        <w:ind w:firstLine="480" w:firstLineChars="200"/>
        <w:contextualSpacing/>
        <w:outlineLvl w:val="1"/>
        <w:rPr>
          <w:rFonts w:hint="eastAsia" w:ascii="仿宋_GB2312" w:hAnsi="仿宋" w:cs="楷体_GB2312"/>
          <w:b/>
          <w:kern w:val="0"/>
          <w:sz w:val="24"/>
        </w:rPr>
      </w:pPr>
      <w:r>
        <w:rPr>
          <w:rFonts w:hint="eastAsia" w:ascii="仿宋_GB2312" w:hAnsi="仿宋" w:cs="楷体_GB2312"/>
          <w:b/>
          <w:kern w:val="0"/>
          <w:sz w:val="24"/>
        </w:rPr>
        <w:t>1 功能要求</w:t>
      </w:r>
    </w:p>
    <w:p w14:paraId="1808D301">
      <w:pPr>
        <w:tabs>
          <w:tab w:val="left" w:pos="0"/>
        </w:tabs>
        <w:spacing w:line="540" w:lineRule="exact"/>
        <w:ind w:firstLine="480" w:firstLineChars="200"/>
        <w:contextualSpacing/>
        <w:outlineLvl w:val="2"/>
        <w:rPr>
          <w:rFonts w:hint="eastAsia" w:ascii="仿宋_GB2312" w:hAnsi="仿宋" w:cs="楷体_GB2312"/>
          <w:b/>
          <w:kern w:val="0"/>
          <w:sz w:val="24"/>
        </w:rPr>
      </w:pPr>
      <w:r>
        <w:rPr>
          <w:rFonts w:hint="eastAsia" w:ascii="仿宋_GB2312" w:hAnsi="仿宋" w:cs="楷体_GB2312"/>
          <w:b/>
          <w:kern w:val="0"/>
          <w:sz w:val="24"/>
        </w:rPr>
        <w:t>（1）项目概述</w:t>
      </w:r>
    </w:p>
    <w:p w14:paraId="25939EAA">
      <w:pPr>
        <w:pStyle w:val="2"/>
        <w:spacing w:before="175" w:line="319" w:lineRule="auto"/>
        <w:ind w:left="862" w:right="567" w:firstLine="479"/>
        <w:rPr>
          <w:rFonts w:hint="eastAsia" w:ascii="宋体" w:hAnsi="宋体" w:eastAsia="宋体" w:cs="宋体"/>
          <w:sz w:val="22"/>
          <w:szCs w:val="22"/>
        </w:rPr>
      </w:pPr>
      <w:r>
        <w:rPr>
          <w:rFonts w:hint="eastAsia" w:ascii="宋体" w:hAnsi="宋体" w:eastAsia="宋体" w:cs="宋体"/>
          <w:sz w:val="22"/>
          <w:szCs w:val="22"/>
        </w:rPr>
        <w:t>为进一步提高医务管理信息化水平，通过自动化、标准化和数据分析，提升医务管理效率，优化资源配置，推动医务管理创新，最终提高医疗质量和患者满意度。计划采购医务精细化管理系统 1 套，具体参数如下：</w:t>
      </w:r>
    </w:p>
    <w:p w14:paraId="2B3A964F">
      <w:pPr>
        <w:tabs>
          <w:tab w:val="left" w:pos="0"/>
        </w:tabs>
        <w:spacing w:line="540" w:lineRule="exact"/>
        <w:ind w:firstLine="480" w:firstLineChars="200"/>
        <w:contextualSpacing/>
        <w:outlineLvl w:val="2"/>
        <w:rPr>
          <w:rFonts w:hint="eastAsia" w:ascii="仿宋_GB2312" w:hAnsi="仿宋" w:cs="楷体_GB2312"/>
          <w:b/>
          <w:kern w:val="0"/>
          <w:sz w:val="24"/>
        </w:rPr>
      </w:pPr>
      <w:r>
        <w:rPr>
          <w:rFonts w:hint="eastAsia" w:ascii="仿宋_GB2312" w:hAnsi="仿宋" w:cs="楷体_GB2312"/>
          <w:b/>
          <w:kern w:val="0"/>
          <w:sz w:val="24"/>
        </w:rPr>
        <w:t>（2）建设内容功能模块</w:t>
      </w:r>
    </w:p>
    <w:p w14:paraId="01A5112C">
      <w:pPr>
        <w:pStyle w:val="2"/>
        <w:rPr>
          <w:rFonts w:hint="eastAsia"/>
        </w:rPr>
      </w:pPr>
    </w:p>
    <w:p w14:paraId="34906880">
      <w:pPr>
        <w:pStyle w:val="3"/>
        <w:ind w:firstLine="210"/>
        <w:rPr>
          <w:rFonts w:hint="eastAsia"/>
        </w:rPr>
      </w:pPr>
    </w:p>
    <w:tbl>
      <w:tblPr>
        <w:tblStyle w:val="27"/>
        <w:tblW w:w="64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3060"/>
        <w:gridCol w:w="1884"/>
      </w:tblGrid>
      <w:tr w14:paraId="1FE36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7" w:type="dxa"/>
            <w:vAlign w:val="center"/>
          </w:tcPr>
          <w:p w14:paraId="2305D417">
            <w:pPr>
              <w:jc w:val="center"/>
              <w:rPr>
                <w:rFonts w:hint="eastAsia" w:ascii="宋体" w:hAnsi="宋体" w:eastAsia="宋体"/>
                <w:b/>
                <w:sz w:val="22"/>
                <w:szCs w:val="22"/>
              </w:rPr>
            </w:pPr>
            <w:r>
              <w:rPr>
                <w:rFonts w:ascii="宋体" w:hAnsi="宋体" w:eastAsia="宋体"/>
                <w:b/>
                <w:sz w:val="22"/>
                <w:szCs w:val="22"/>
              </w:rPr>
              <w:t>序号</w:t>
            </w:r>
          </w:p>
        </w:tc>
        <w:tc>
          <w:tcPr>
            <w:tcW w:w="3060" w:type="dxa"/>
            <w:vAlign w:val="center"/>
          </w:tcPr>
          <w:p w14:paraId="31A63050">
            <w:pPr>
              <w:jc w:val="center"/>
              <w:rPr>
                <w:rFonts w:hint="eastAsia" w:ascii="宋体" w:hAnsi="宋体" w:eastAsia="宋体"/>
                <w:b/>
                <w:sz w:val="22"/>
                <w:szCs w:val="22"/>
              </w:rPr>
            </w:pPr>
            <w:r>
              <w:rPr>
                <w:rFonts w:ascii="宋体" w:hAnsi="宋体" w:eastAsia="宋体"/>
                <w:b/>
                <w:sz w:val="22"/>
                <w:szCs w:val="22"/>
              </w:rPr>
              <w:t>名称</w:t>
            </w:r>
          </w:p>
        </w:tc>
        <w:tc>
          <w:tcPr>
            <w:tcW w:w="1884" w:type="dxa"/>
            <w:vAlign w:val="center"/>
          </w:tcPr>
          <w:p w14:paraId="4F9846DD">
            <w:pPr>
              <w:jc w:val="center"/>
              <w:rPr>
                <w:rFonts w:hint="eastAsia" w:ascii="宋体" w:hAnsi="宋体" w:eastAsia="宋体"/>
                <w:b/>
                <w:sz w:val="22"/>
                <w:szCs w:val="22"/>
              </w:rPr>
            </w:pPr>
            <w:r>
              <w:rPr>
                <w:rFonts w:ascii="宋体" w:hAnsi="宋体" w:eastAsia="宋体"/>
                <w:b/>
                <w:sz w:val="22"/>
                <w:szCs w:val="22"/>
              </w:rPr>
              <w:t>数量</w:t>
            </w:r>
          </w:p>
        </w:tc>
      </w:tr>
      <w:tr w14:paraId="5392D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7" w:type="dxa"/>
            <w:vAlign w:val="center"/>
          </w:tcPr>
          <w:p w14:paraId="72F28E42">
            <w:pPr>
              <w:pStyle w:val="66"/>
              <w:numPr>
                <w:ilvl w:val="0"/>
                <w:numId w:val="5"/>
              </w:numPr>
              <w:ind w:firstLine="440"/>
              <w:rPr>
                <w:rFonts w:hint="eastAsia" w:ascii="宋体" w:hAnsi="宋体" w:eastAsia="宋体"/>
                <w:sz w:val="22"/>
                <w:szCs w:val="22"/>
              </w:rPr>
            </w:pPr>
          </w:p>
        </w:tc>
        <w:tc>
          <w:tcPr>
            <w:tcW w:w="3060" w:type="dxa"/>
            <w:vAlign w:val="center"/>
          </w:tcPr>
          <w:p w14:paraId="5E487E13">
            <w:pPr>
              <w:jc w:val="center"/>
              <w:rPr>
                <w:rFonts w:hint="eastAsia" w:ascii="宋体" w:hAnsi="宋体" w:eastAsia="宋体"/>
                <w:sz w:val="22"/>
                <w:szCs w:val="22"/>
              </w:rPr>
            </w:pPr>
            <w:r>
              <w:rPr>
                <w:rFonts w:hint="eastAsia" w:ascii="宋体" w:hAnsi="宋体" w:eastAsia="宋体"/>
                <w:sz w:val="22"/>
                <w:szCs w:val="22"/>
              </w:rPr>
              <w:t>档案管理</w:t>
            </w:r>
          </w:p>
        </w:tc>
        <w:tc>
          <w:tcPr>
            <w:tcW w:w="1884" w:type="dxa"/>
            <w:vAlign w:val="center"/>
          </w:tcPr>
          <w:p w14:paraId="1E1981BC">
            <w:pPr>
              <w:jc w:val="center"/>
              <w:rPr>
                <w:rFonts w:hint="eastAsia" w:ascii="宋体" w:hAnsi="宋体" w:eastAsia="宋体"/>
                <w:sz w:val="22"/>
                <w:szCs w:val="22"/>
              </w:rPr>
            </w:pPr>
            <w:r>
              <w:rPr>
                <w:rFonts w:ascii="宋体" w:hAnsi="宋体" w:eastAsia="宋体"/>
                <w:sz w:val="22"/>
                <w:szCs w:val="22"/>
              </w:rPr>
              <w:t>1</w:t>
            </w:r>
            <w:r>
              <w:rPr>
                <w:rFonts w:hint="eastAsia" w:ascii="宋体" w:hAnsi="宋体" w:eastAsia="宋体"/>
                <w:sz w:val="22"/>
                <w:szCs w:val="22"/>
              </w:rPr>
              <w:t>套</w:t>
            </w:r>
          </w:p>
        </w:tc>
      </w:tr>
      <w:tr w14:paraId="2EAFA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7" w:type="dxa"/>
            <w:vAlign w:val="center"/>
          </w:tcPr>
          <w:p w14:paraId="42BC42EF">
            <w:pPr>
              <w:pStyle w:val="66"/>
              <w:numPr>
                <w:ilvl w:val="0"/>
                <w:numId w:val="5"/>
              </w:numPr>
              <w:ind w:firstLine="440"/>
              <w:rPr>
                <w:rFonts w:hint="eastAsia" w:ascii="宋体" w:hAnsi="宋体" w:eastAsia="宋体"/>
                <w:sz w:val="22"/>
                <w:szCs w:val="22"/>
              </w:rPr>
            </w:pPr>
          </w:p>
        </w:tc>
        <w:tc>
          <w:tcPr>
            <w:tcW w:w="3060" w:type="dxa"/>
            <w:vAlign w:val="center"/>
          </w:tcPr>
          <w:p w14:paraId="4B609FA5">
            <w:pPr>
              <w:jc w:val="center"/>
              <w:rPr>
                <w:rFonts w:hint="eastAsia" w:ascii="宋体" w:hAnsi="宋体" w:eastAsia="宋体"/>
                <w:sz w:val="22"/>
                <w:szCs w:val="22"/>
              </w:rPr>
            </w:pPr>
            <w:r>
              <w:rPr>
                <w:rFonts w:hint="eastAsia" w:ascii="宋体" w:hAnsi="宋体" w:eastAsia="宋体"/>
                <w:sz w:val="22"/>
                <w:szCs w:val="22"/>
              </w:rPr>
              <w:t>医务督查</w:t>
            </w:r>
          </w:p>
        </w:tc>
        <w:tc>
          <w:tcPr>
            <w:tcW w:w="1884" w:type="dxa"/>
            <w:vAlign w:val="center"/>
          </w:tcPr>
          <w:p w14:paraId="54D94818">
            <w:pPr>
              <w:jc w:val="center"/>
              <w:rPr>
                <w:rFonts w:hint="eastAsia" w:ascii="宋体" w:hAnsi="宋体" w:eastAsia="宋体"/>
                <w:sz w:val="22"/>
                <w:szCs w:val="22"/>
              </w:rPr>
            </w:pPr>
            <w:r>
              <w:rPr>
                <w:rFonts w:ascii="宋体" w:hAnsi="宋体" w:eastAsia="宋体"/>
                <w:sz w:val="22"/>
                <w:szCs w:val="22"/>
              </w:rPr>
              <w:t>1套</w:t>
            </w:r>
          </w:p>
        </w:tc>
      </w:tr>
      <w:tr w14:paraId="5BF0F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7" w:type="dxa"/>
            <w:vAlign w:val="center"/>
          </w:tcPr>
          <w:p w14:paraId="22DA4556">
            <w:pPr>
              <w:pStyle w:val="66"/>
              <w:numPr>
                <w:ilvl w:val="0"/>
                <w:numId w:val="5"/>
              </w:numPr>
              <w:ind w:firstLine="440"/>
              <w:rPr>
                <w:rFonts w:hint="eastAsia" w:ascii="宋体" w:hAnsi="宋体" w:eastAsia="宋体"/>
                <w:sz w:val="22"/>
                <w:szCs w:val="22"/>
              </w:rPr>
            </w:pPr>
          </w:p>
        </w:tc>
        <w:tc>
          <w:tcPr>
            <w:tcW w:w="3060" w:type="dxa"/>
            <w:vAlign w:val="center"/>
          </w:tcPr>
          <w:p w14:paraId="2AA2C5C4">
            <w:pPr>
              <w:jc w:val="center"/>
              <w:rPr>
                <w:rFonts w:hint="eastAsia" w:ascii="宋体" w:hAnsi="宋体" w:eastAsia="宋体"/>
                <w:sz w:val="22"/>
                <w:szCs w:val="22"/>
              </w:rPr>
            </w:pPr>
            <w:r>
              <w:rPr>
                <w:rFonts w:hint="eastAsia" w:ascii="宋体" w:hAnsi="宋体" w:eastAsia="宋体"/>
                <w:sz w:val="22"/>
                <w:szCs w:val="22"/>
              </w:rPr>
              <w:t>资质权限管理</w:t>
            </w:r>
          </w:p>
        </w:tc>
        <w:tc>
          <w:tcPr>
            <w:tcW w:w="1884" w:type="dxa"/>
            <w:vAlign w:val="center"/>
          </w:tcPr>
          <w:p w14:paraId="4189BBA8">
            <w:pPr>
              <w:jc w:val="center"/>
              <w:rPr>
                <w:rFonts w:hint="eastAsia" w:ascii="宋体" w:hAnsi="宋体" w:eastAsia="宋体"/>
                <w:sz w:val="22"/>
                <w:szCs w:val="22"/>
              </w:rPr>
            </w:pPr>
            <w:r>
              <w:rPr>
                <w:rFonts w:ascii="宋体" w:hAnsi="宋体" w:eastAsia="宋体"/>
                <w:sz w:val="22"/>
                <w:szCs w:val="22"/>
              </w:rPr>
              <w:t>1套</w:t>
            </w:r>
          </w:p>
        </w:tc>
      </w:tr>
      <w:tr w14:paraId="0C13E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7" w:type="dxa"/>
            <w:vAlign w:val="center"/>
          </w:tcPr>
          <w:p w14:paraId="4593E381">
            <w:pPr>
              <w:pStyle w:val="66"/>
              <w:numPr>
                <w:ilvl w:val="0"/>
                <w:numId w:val="5"/>
              </w:numPr>
              <w:ind w:firstLine="440"/>
              <w:rPr>
                <w:rFonts w:hint="eastAsia" w:ascii="宋体" w:hAnsi="宋体" w:eastAsia="宋体"/>
                <w:sz w:val="22"/>
                <w:szCs w:val="22"/>
              </w:rPr>
            </w:pPr>
          </w:p>
        </w:tc>
        <w:tc>
          <w:tcPr>
            <w:tcW w:w="3060" w:type="dxa"/>
            <w:vAlign w:val="center"/>
          </w:tcPr>
          <w:p w14:paraId="558B9EE2">
            <w:pPr>
              <w:jc w:val="center"/>
              <w:rPr>
                <w:rFonts w:hint="eastAsia" w:ascii="宋体" w:hAnsi="宋体" w:eastAsia="宋体"/>
                <w:sz w:val="22"/>
                <w:szCs w:val="22"/>
              </w:rPr>
            </w:pPr>
            <w:r>
              <w:rPr>
                <w:rFonts w:hint="eastAsia" w:ascii="宋体" w:hAnsi="宋体" w:eastAsia="宋体"/>
                <w:sz w:val="22"/>
                <w:szCs w:val="22"/>
              </w:rPr>
              <w:t>技术管理</w:t>
            </w:r>
          </w:p>
        </w:tc>
        <w:tc>
          <w:tcPr>
            <w:tcW w:w="1884" w:type="dxa"/>
            <w:vAlign w:val="center"/>
          </w:tcPr>
          <w:p w14:paraId="685B27D4">
            <w:pPr>
              <w:jc w:val="center"/>
              <w:rPr>
                <w:rFonts w:hint="eastAsia" w:ascii="宋体" w:hAnsi="宋体" w:eastAsia="宋体"/>
                <w:sz w:val="22"/>
                <w:szCs w:val="22"/>
              </w:rPr>
            </w:pPr>
            <w:r>
              <w:rPr>
                <w:rFonts w:ascii="宋体" w:hAnsi="宋体" w:eastAsia="宋体"/>
                <w:sz w:val="22"/>
                <w:szCs w:val="22"/>
              </w:rPr>
              <w:t>1套</w:t>
            </w:r>
          </w:p>
        </w:tc>
      </w:tr>
      <w:tr w14:paraId="433C2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7" w:type="dxa"/>
            <w:vAlign w:val="center"/>
          </w:tcPr>
          <w:p w14:paraId="729795A9">
            <w:pPr>
              <w:pStyle w:val="66"/>
              <w:numPr>
                <w:ilvl w:val="0"/>
                <w:numId w:val="5"/>
              </w:numPr>
              <w:ind w:firstLine="440"/>
              <w:rPr>
                <w:rFonts w:hint="eastAsia" w:ascii="宋体" w:hAnsi="宋体" w:eastAsia="宋体"/>
                <w:sz w:val="22"/>
                <w:szCs w:val="22"/>
              </w:rPr>
            </w:pPr>
          </w:p>
        </w:tc>
        <w:tc>
          <w:tcPr>
            <w:tcW w:w="3060" w:type="dxa"/>
            <w:vAlign w:val="center"/>
          </w:tcPr>
          <w:p w14:paraId="3C557413">
            <w:pPr>
              <w:jc w:val="center"/>
              <w:rPr>
                <w:rFonts w:hint="eastAsia" w:ascii="宋体" w:hAnsi="宋体" w:eastAsia="宋体"/>
                <w:sz w:val="22"/>
                <w:szCs w:val="22"/>
              </w:rPr>
            </w:pPr>
            <w:r>
              <w:rPr>
                <w:rFonts w:hint="eastAsia" w:ascii="宋体" w:hAnsi="宋体" w:eastAsia="宋体"/>
                <w:sz w:val="22"/>
                <w:szCs w:val="22"/>
              </w:rPr>
              <w:t>系统配置</w:t>
            </w:r>
          </w:p>
        </w:tc>
        <w:tc>
          <w:tcPr>
            <w:tcW w:w="1884" w:type="dxa"/>
            <w:vAlign w:val="center"/>
          </w:tcPr>
          <w:p w14:paraId="3552C429">
            <w:pPr>
              <w:jc w:val="center"/>
              <w:rPr>
                <w:rFonts w:hint="eastAsia" w:ascii="宋体" w:hAnsi="宋体" w:eastAsia="宋体"/>
                <w:sz w:val="22"/>
                <w:szCs w:val="22"/>
              </w:rPr>
            </w:pPr>
            <w:r>
              <w:rPr>
                <w:rFonts w:hint="eastAsia" w:ascii="宋体" w:hAnsi="宋体" w:eastAsia="宋体"/>
                <w:sz w:val="22"/>
                <w:szCs w:val="22"/>
              </w:rPr>
              <w:t>1套</w:t>
            </w:r>
          </w:p>
        </w:tc>
      </w:tr>
      <w:tr w14:paraId="20D37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7" w:type="dxa"/>
            <w:vAlign w:val="center"/>
          </w:tcPr>
          <w:p w14:paraId="75F4D92B">
            <w:pPr>
              <w:pStyle w:val="66"/>
              <w:numPr>
                <w:ilvl w:val="0"/>
                <w:numId w:val="5"/>
              </w:numPr>
              <w:ind w:firstLine="440"/>
              <w:rPr>
                <w:rFonts w:hint="eastAsia" w:ascii="宋体" w:hAnsi="宋体" w:eastAsia="宋体"/>
                <w:sz w:val="22"/>
                <w:szCs w:val="22"/>
              </w:rPr>
            </w:pPr>
          </w:p>
        </w:tc>
        <w:tc>
          <w:tcPr>
            <w:tcW w:w="3060" w:type="dxa"/>
            <w:vAlign w:val="center"/>
          </w:tcPr>
          <w:p w14:paraId="4D3C2B06">
            <w:pPr>
              <w:jc w:val="center"/>
              <w:rPr>
                <w:rFonts w:hint="eastAsia" w:ascii="宋体" w:hAnsi="宋体" w:eastAsia="宋体"/>
                <w:sz w:val="22"/>
                <w:szCs w:val="22"/>
              </w:rPr>
            </w:pPr>
            <w:r>
              <w:rPr>
                <w:rFonts w:hint="eastAsia" w:ascii="宋体" w:hAnsi="宋体" w:eastAsia="宋体"/>
                <w:sz w:val="22"/>
                <w:szCs w:val="22"/>
              </w:rPr>
              <w:t>接口服务</w:t>
            </w:r>
          </w:p>
        </w:tc>
        <w:tc>
          <w:tcPr>
            <w:tcW w:w="1884" w:type="dxa"/>
            <w:vAlign w:val="center"/>
          </w:tcPr>
          <w:p w14:paraId="184B6E4F">
            <w:pPr>
              <w:jc w:val="center"/>
              <w:rPr>
                <w:rFonts w:hint="eastAsia" w:ascii="宋体" w:hAnsi="宋体" w:eastAsia="宋体"/>
                <w:sz w:val="22"/>
                <w:szCs w:val="22"/>
              </w:rPr>
            </w:pPr>
            <w:r>
              <w:rPr>
                <w:rFonts w:hint="eastAsia" w:ascii="宋体" w:hAnsi="宋体" w:eastAsia="宋体"/>
                <w:sz w:val="22"/>
                <w:szCs w:val="22"/>
              </w:rPr>
              <w:t>1套</w:t>
            </w:r>
          </w:p>
        </w:tc>
      </w:tr>
      <w:tr w14:paraId="40CDE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7" w:type="dxa"/>
            <w:vAlign w:val="center"/>
          </w:tcPr>
          <w:p w14:paraId="6C003A7E">
            <w:pPr>
              <w:pStyle w:val="66"/>
              <w:numPr>
                <w:ilvl w:val="0"/>
                <w:numId w:val="5"/>
              </w:numPr>
              <w:ind w:firstLine="440"/>
              <w:rPr>
                <w:rFonts w:hint="eastAsia" w:ascii="宋体" w:hAnsi="宋体" w:eastAsia="宋体"/>
                <w:sz w:val="22"/>
                <w:szCs w:val="22"/>
              </w:rPr>
            </w:pPr>
          </w:p>
        </w:tc>
        <w:tc>
          <w:tcPr>
            <w:tcW w:w="3060" w:type="dxa"/>
            <w:vAlign w:val="center"/>
          </w:tcPr>
          <w:p w14:paraId="5FD0E80F">
            <w:pPr>
              <w:jc w:val="center"/>
              <w:rPr>
                <w:rFonts w:hint="eastAsia" w:ascii="宋体" w:hAnsi="宋体" w:eastAsia="宋体"/>
                <w:sz w:val="22"/>
                <w:szCs w:val="22"/>
              </w:rPr>
            </w:pPr>
            <w:r>
              <w:rPr>
                <w:rFonts w:hint="eastAsia" w:ascii="宋体" w:hAnsi="宋体" w:eastAsia="宋体"/>
                <w:sz w:val="22"/>
                <w:szCs w:val="22"/>
              </w:rPr>
              <w:t>系统维护</w:t>
            </w:r>
          </w:p>
        </w:tc>
        <w:tc>
          <w:tcPr>
            <w:tcW w:w="1884" w:type="dxa"/>
            <w:vAlign w:val="center"/>
          </w:tcPr>
          <w:p w14:paraId="6C63840D">
            <w:pPr>
              <w:jc w:val="center"/>
              <w:rPr>
                <w:rFonts w:hint="eastAsia" w:ascii="宋体" w:hAnsi="宋体" w:eastAsia="宋体"/>
                <w:sz w:val="22"/>
                <w:szCs w:val="22"/>
              </w:rPr>
            </w:pPr>
            <w:r>
              <w:rPr>
                <w:rFonts w:hint="eastAsia" w:ascii="宋体" w:hAnsi="宋体" w:eastAsia="宋体"/>
                <w:sz w:val="22"/>
                <w:szCs w:val="22"/>
              </w:rPr>
              <w:t>1套</w:t>
            </w:r>
          </w:p>
        </w:tc>
      </w:tr>
    </w:tbl>
    <w:p w14:paraId="36857F65">
      <w:pPr>
        <w:tabs>
          <w:tab w:val="left" w:pos="0"/>
        </w:tabs>
        <w:spacing w:line="540" w:lineRule="exact"/>
        <w:ind w:firstLine="420" w:firstLineChars="200"/>
        <w:contextualSpacing/>
        <w:rPr>
          <w:rFonts w:hint="eastAsia" w:ascii="仿宋_GB2312" w:hAnsi="仿宋" w:cs="楷体_GB2312"/>
          <w:kern w:val="0"/>
        </w:rPr>
      </w:pPr>
    </w:p>
    <w:p w14:paraId="3A750FDF">
      <w:pPr>
        <w:tabs>
          <w:tab w:val="left" w:pos="0"/>
        </w:tabs>
        <w:spacing w:line="540" w:lineRule="exact"/>
        <w:ind w:firstLine="480" w:firstLineChars="200"/>
        <w:contextualSpacing/>
        <w:outlineLvl w:val="2"/>
        <w:rPr>
          <w:rFonts w:hint="eastAsia" w:ascii="仿宋_GB2312" w:hAnsi="仿宋" w:cs="楷体_GB2312"/>
          <w:b/>
          <w:kern w:val="0"/>
          <w:sz w:val="24"/>
        </w:rPr>
      </w:pPr>
      <w:r>
        <w:rPr>
          <w:rFonts w:hint="eastAsia" w:ascii="仿宋_GB2312" w:hAnsi="仿宋" w:cs="楷体_GB2312"/>
          <w:b/>
          <w:kern w:val="0"/>
          <w:sz w:val="24"/>
        </w:rPr>
        <w:t>（3）功能明细说明</w:t>
      </w:r>
    </w:p>
    <w:tbl>
      <w:tblPr>
        <w:tblStyle w:val="27"/>
        <w:tblW w:w="9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275"/>
        <w:gridCol w:w="7746"/>
      </w:tblGrid>
      <w:tr w14:paraId="0552F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774" w:type="dxa"/>
            <w:vAlign w:val="center"/>
          </w:tcPr>
          <w:p w14:paraId="37EEB11C">
            <w:pPr>
              <w:spacing w:line="320" w:lineRule="exact"/>
              <w:jc w:val="center"/>
              <w:rPr>
                <w:rFonts w:hint="eastAsia" w:ascii="宋体" w:hAnsi="宋体" w:eastAsia="宋体" w:cs="宋体"/>
                <w:b/>
                <w:szCs w:val="21"/>
                <w:lang w:eastAsia="en-US"/>
              </w:rPr>
            </w:pPr>
            <w:r>
              <w:rPr>
                <w:rFonts w:hint="eastAsia" w:ascii="宋体" w:hAnsi="宋体" w:eastAsia="宋体" w:cs="宋体"/>
                <w:b/>
                <w:szCs w:val="21"/>
                <w:lang w:eastAsia="en-US"/>
              </w:rPr>
              <w:t>序号</w:t>
            </w:r>
          </w:p>
        </w:tc>
        <w:tc>
          <w:tcPr>
            <w:tcW w:w="1275" w:type="dxa"/>
            <w:vAlign w:val="center"/>
          </w:tcPr>
          <w:p w14:paraId="5B0D4381">
            <w:pPr>
              <w:spacing w:line="320" w:lineRule="exact"/>
              <w:jc w:val="center"/>
              <w:rPr>
                <w:rFonts w:hint="eastAsia" w:ascii="宋体" w:hAnsi="宋体" w:eastAsia="宋体" w:cs="宋体"/>
                <w:b/>
                <w:szCs w:val="21"/>
                <w:lang w:eastAsia="en-US"/>
              </w:rPr>
            </w:pPr>
            <w:r>
              <w:rPr>
                <w:rFonts w:hint="eastAsia" w:ascii="宋体" w:hAnsi="宋体" w:eastAsia="宋体" w:cs="宋体"/>
                <w:b/>
                <w:szCs w:val="21"/>
              </w:rPr>
              <w:t>模块名称</w:t>
            </w:r>
          </w:p>
        </w:tc>
        <w:tc>
          <w:tcPr>
            <w:tcW w:w="7746" w:type="dxa"/>
            <w:vAlign w:val="center"/>
          </w:tcPr>
          <w:p w14:paraId="26E39EE1">
            <w:pPr>
              <w:spacing w:line="320" w:lineRule="exact"/>
              <w:jc w:val="center"/>
              <w:rPr>
                <w:rFonts w:hint="eastAsia" w:ascii="宋体" w:hAnsi="宋体" w:eastAsia="宋体" w:cs="宋体"/>
                <w:b/>
                <w:szCs w:val="21"/>
                <w:lang w:eastAsia="en-US"/>
              </w:rPr>
            </w:pPr>
            <w:r>
              <w:rPr>
                <w:rFonts w:hint="eastAsia" w:ascii="宋体" w:hAnsi="宋体" w:eastAsia="宋体" w:cs="宋体"/>
                <w:b/>
                <w:szCs w:val="21"/>
                <w:lang w:eastAsia="en-US"/>
              </w:rPr>
              <w:t>功能要求</w:t>
            </w:r>
          </w:p>
        </w:tc>
      </w:tr>
      <w:tr w14:paraId="5098B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9795" w:type="dxa"/>
            <w:gridSpan w:val="3"/>
            <w:vAlign w:val="center"/>
          </w:tcPr>
          <w:p w14:paraId="59E56677">
            <w:pPr>
              <w:numPr>
                <w:ilvl w:val="0"/>
                <w:numId w:val="6"/>
              </w:numPr>
              <w:spacing w:line="320" w:lineRule="exact"/>
              <w:jc w:val="center"/>
              <w:rPr>
                <w:rFonts w:hint="eastAsia" w:ascii="宋体" w:hAnsi="宋体" w:eastAsia="宋体" w:cs="宋体"/>
                <w:b/>
                <w:szCs w:val="21"/>
                <w:lang w:eastAsia="zh-Hans"/>
              </w:rPr>
            </w:pPr>
            <w:r>
              <w:rPr>
                <w:rFonts w:hint="eastAsia" w:ascii="宋体" w:hAnsi="宋体" w:eastAsia="宋体" w:cs="宋体"/>
                <w:b/>
                <w:szCs w:val="21"/>
                <w:lang w:eastAsia="zh-Hans"/>
              </w:rPr>
              <w:t>档案管理</w:t>
            </w:r>
          </w:p>
        </w:tc>
      </w:tr>
      <w:tr w14:paraId="24152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vAlign w:val="center"/>
          </w:tcPr>
          <w:p w14:paraId="0E7A8EA3">
            <w:pPr>
              <w:numPr>
                <w:ilvl w:val="0"/>
                <w:numId w:val="7"/>
              </w:numPr>
              <w:spacing w:line="320" w:lineRule="exact"/>
              <w:jc w:val="center"/>
              <w:rPr>
                <w:rFonts w:hint="eastAsia" w:ascii="宋体" w:hAnsi="宋体" w:eastAsia="宋体" w:cs="宋体"/>
                <w:szCs w:val="21"/>
              </w:rPr>
            </w:pPr>
          </w:p>
        </w:tc>
        <w:tc>
          <w:tcPr>
            <w:tcW w:w="1275" w:type="dxa"/>
            <w:vAlign w:val="center"/>
          </w:tcPr>
          <w:p w14:paraId="0EBEBD36">
            <w:pPr>
              <w:spacing w:line="320" w:lineRule="exact"/>
              <w:rPr>
                <w:rFonts w:hint="eastAsia" w:ascii="宋体" w:hAnsi="宋体" w:eastAsia="宋体" w:cs="宋体"/>
                <w:szCs w:val="21"/>
              </w:rPr>
            </w:pPr>
            <w:r>
              <w:rPr>
                <w:rFonts w:hint="eastAsia" w:ascii="宋体" w:hAnsi="宋体" w:eastAsia="宋体" w:cs="宋体"/>
                <w:szCs w:val="21"/>
              </w:rPr>
              <w:t>人员档案</w:t>
            </w:r>
          </w:p>
        </w:tc>
        <w:tc>
          <w:tcPr>
            <w:tcW w:w="7746" w:type="dxa"/>
            <w:vAlign w:val="center"/>
          </w:tcPr>
          <w:p w14:paraId="466D8AB9">
            <w:pPr>
              <w:pStyle w:val="66"/>
              <w:widowControl/>
              <w:numPr>
                <w:ilvl w:val="0"/>
                <w:numId w:val="8"/>
              </w:numPr>
              <w:adjustRightInd w:val="0"/>
              <w:snapToGrid w:val="0"/>
              <w:spacing w:line="320" w:lineRule="exact"/>
              <w:ind w:left="0" w:firstLine="0" w:firstLineChars="0"/>
              <w:jc w:val="left"/>
              <w:rPr>
                <w:rFonts w:hint="eastAsia" w:ascii="宋体" w:hAnsi="宋体" w:eastAsia="宋体" w:cs="宋体"/>
                <w:szCs w:val="21"/>
              </w:rPr>
            </w:pPr>
            <w:r>
              <w:rPr>
                <w:rFonts w:hint="eastAsia" w:ascii="宋体" w:hAnsi="宋体" w:eastAsia="宋体" w:cs="宋体"/>
                <w:szCs w:val="21"/>
              </w:rPr>
              <w:t>按科室</w:t>
            </w:r>
            <w:r>
              <w:rPr>
                <w:rFonts w:hint="eastAsia" w:ascii="宋体" w:hAnsi="宋体" w:eastAsia="宋体" w:cs="宋体"/>
                <w:szCs w:val="21"/>
                <w:lang w:eastAsia="zh-Hans"/>
              </w:rPr>
              <w:t>维护和查看</w:t>
            </w:r>
            <w:r>
              <w:rPr>
                <w:rFonts w:hint="eastAsia" w:ascii="宋体" w:hAnsi="宋体" w:eastAsia="宋体" w:cs="宋体"/>
                <w:szCs w:val="21"/>
              </w:rPr>
              <w:t>全院医技人员档案信息，包括姓名、性别、年龄、在职状态、学历、职称、编制状态、医师是否通过上一周期定期考核、医保医师编码</w:t>
            </w:r>
          </w:p>
          <w:p w14:paraId="736FA755">
            <w:pPr>
              <w:pStyle w:val="66"/>
              <w:widowControl/>
              <w:numPr>
                <w:ilvl w:val="0"/>
                <w:numId w:val="8"/>
              </w:numPr>
              <w:adjustRightInd w:val="0"/>
              <w:snapToGrid w:val="0"/>
              <w:spacing w:line="320" w:lineRule="exact"/>
              <w:ind w:left="0" w:firstLine="27" w:firstLineChars="13"/>
              <w:jc w:val="left"/>
              <w:rPr>
                <w:rFonts w:hint="eastAsia" w:ascii="宋体" w:hAnsi="宋体" w:eastAsia="宋体" w:cs="宋体"/>
                <w:szCs w:val="21"/>
              </w:rPr>
            </w:pPr>
            <w:r>
              <w:rPr>
                <w:rFonts w:hint="eastAsia" w:ascii="宋体" w:hAnsi="宋体" w:eastAsia="宋体" w:cs="宋体"/>
                <w:szCs w:val="21"/>
              </w:rPr>
              <w:t>支持按人员类型、归档状态、科室、职称、执业范围、编制类型及证书到期情况、关键字检索人员档案。</w:t>
            </w:r>
          </w:p>
          <w:p w14:paraId="1D7356B3">
            <w:pPr>
              <w:pStyle w:val="66"/>
              <w:widowControl/>
              <w:numPr>
                <w:ilvl w:val="0"/>
                <w:numId w:val="8"/>
              </w:numPr>
              <w:adjustRightInd w:val="0"/>
              <w:snapToGrid w:val="0"/>
              <w:spacing w:line="320" w:lineRule="exact"/>
              <w:ind w:left="0" w:firstLine="0" w:firstLineChars="0"/>
              <w:jc w:val="left"/>
              <w:rPr>
                <w:rFonts w:hint="eastAsia" w:ascii="宋体" w:hAnsi="宋体" w:eastAsia="宋体" w:cs="宋体"/>
                <w:szCs w:val="21"/>
              </w:rPr>
            </w:pPr>
            <w:r>
              <w:rPr>
                <w:rFonts w:hint="eastAsia" w:ascii="宋体" w:hAnsi="宋体" w:eastAsia="宋体" w:cs="宋体"/>
                <w:szCs w:val="21"/>
              </w:rPr>
              <w:t>查看及管理各类资质证书，包含医师资格证书、医师执业证书、规培证书，支持上传证书附件，图片及PDF附件支持预览。</w:t>
            </w:r>
          </w:p>
          <w:p w14:paraId="6CD1DD60">
            <w:pPr>
              <w:pStyle w:val="66"/>
              <w:widowControl/>
              <w:numPr>
                <w:ilvl w:val="0"/>
                <w:numId w:val="8"/>
              </w:numPr>
              <w:adjustRightInd w:val="0"/>
              <w:snapToGrid w:val="0"/>
              <w:spacing w:line="320" w:lineRule="exact"/>
              <w:ind w:left="0" w:firstLine="27" w:firstLineChars="13"/>
              <w:jc w:val="left"/>
              <w:rPr>
                <w:rFonts w:hint="eastAsia" w:ascii="宋体" w:hAnsi="宋体" w:eastAsia="宋体" w:cs="宋体"/>
                <w:szCs w:val="21"/>
              </w:rPr>
            </w:pPr>
            <w:r>
              <w:rPr>
                <w:rFonts w:hint="eastAsia" w:ascii="宋体" w:hAnsi="宋体" w:eastAsia="宋体" w:cs="宋体"/>
                <w:szCs w:val="21"/>
              </w:rPr>
              <w:t>查看及管理执业记录，包含执业类型（主执业地、副执业地、指令性任务、合作单位）、执业医院、执业证书及执业期间，支持上传附件。</w:t>
            </w:r>
          </w:p>
          <w:p w14:paraId="4A26AF99">
            <w:pPr>
              <w:pStyle w:val="66"/>
              <w:widowControl/>
              <w:numPr>
                <w:ilvl w:val="0"/>
                <w:numId w:val="8"/>
              </w:numPr>
              <w:adjustRightInd w:val="0"/>
              <w:snapToGrid w:val="0"/>
              <w:spacing w:line="320" w:lineRule="exact"/>
              <w:ind w:left="0" w:firstLine="0" w:firstLineChars="0"/>
              <w:jc w:val="left"/>
              <w:rPr>
                <w:rFonts w:hint="eastAsia" w:ascii="宋体" w:hAnsi="宋体" w:eastAsia="宋体" w:cs="宋体"/>
                <w:szCs w:val="21"/>
              </w:rPr>
            </w:pPr>
            <w:r>
              <w:rPr>
                <w:rFonts w:hint="eastAsia" w:ascii="宋体" w:hAnsi="宋体" w:eastAsia="宋体" w:cs="宋体"/>
                <w:szCs w:val="21"/>
              </w:rPr>
              <w:t>查看及管理学历教育，包含院校、学制、获得学位。</w:t>
            </w:r>
          </w:p>
          <w:p w14:paraId="492B6702">
            <w:pPr>
              <w:pStyle w:val="66"/>
              <w:widowControl/>
              <w:numPr>
                <w:ilvl w:val="0"/>
                <w:numId w:val="8"/>
              </w:numPr>
              <w:adjustRightInd w:val="0"/>
              <w:snapToGrid w:val="0"/>
              <w:spacing w:line="320" w:lineRule="exact"/>
              <w:ind w:left="0" w:firstLine="0" w:firstLineChars="0"/>
              <w:jc w:val="left"/>
              <w:rPr>
                <w:rFonts w:hint="eastAsia" w:ascii="宋体" w:hAnsi="宋体" w:eastAsia="宋体" w:cs="宋体"/>
                <w:szCs w:val="21"/>
              </w:rPr>
            </w:pPr>
            <w:r>
              <w:rPr>
                <w:rFonts w:hint="eastAsia" w:ascii="宋体" w:hAnsi="宋体" w:eastAsia="宋体" w:cs="宋体"/>
                <w:szCs w:val="21"/>
              </w:rPr>
              <w:t>查看及管理进修记录，包含进修单位及科室、导师、专业、时间范围。</w:t>
            </w:r>
          </w:p>
          <w:p w14:paraId="211B9D2F">
            <w:pPr>
              <w:pStyle w:val="66"/>
              <w:widowControl/>
              <w:numPr>
                <w:ilvl w:val="0"/>
                <w:numId w:val="8"/>
              </w:numPr>
              <w:adjustRightInd w:val="0"/>
              <w:snapToGrid w:val="0"/>
              <w:spacing w:line="320" w:lineRule="exact"/>
              <w:ind w:left="0" w:firstLine="0" w:firstLineChars="0"/>
              <w:jc w:val="left"/>
              <w:rPr>
                <w:rFonts w:hint="eastAsia" w:ascii="宋体" w:hAnsi="宋体" w:eastAsia="宋体" w:cs="宋体"/>
                <w:szCs w:val="21"/>
              </w:rPr>
            </w:pPr>
            <w:r>
              <w:rPr>
                <w:rFonts w:hint="eastAsia" w:ascii="宋体" w:hAnsi="宋体" w:eastAsia="宋体" w:cs="宋体"/>
                <w:szCs w:val="21"/>
              </w:rPr>
              <w:t>查看及管理继续教育，包含项目、主办机构、地点、学分类型、学分及时间范围，可能上传学分证明等附件。</w:t>
            </w:r>
          </w:p>
          <w:p w14:paraId="3B69C54D">
            <w:pPr>
              <w:pStyle w:val="66"/>
              <w:widowControl/>
              <w:numPr>
                <w:ilvl w:val="0"/>
                <w:numId w:val="8"/>
              </w:numPr>
              <w:adjustRightInd w:val="0"/>
              <w:snapToGrid w:val="0"/>
              <w:spacing w:line="320" w:lineRule="exact"/>
              <w:ind w:left="0" w:firstLine="0" w:firstLineChars="0"/>
              <w:jc w:val="left"/>
              <w:rPr>
                <w:rFonts w:hint="eastAsia" w:ascii="宋体" w:hAnsi="宋体" w:eastAsia="宋体" w:cs="宋体"/>
                <w:szCs w:val="21"/>
              </w:rPr>
            </w:pPr>
            <w:r>
              <w:rPr>
                <w:rFonts w:hint="eastAsia" w:ascii="宋体" w:hAnsi="宋体" w:eastAsia="宋体" w:cs="宋体"/>
                <w:szCs w:val="21"/>
              </w:rPr>
              <w:t>查看及管理考试记录，包含考试名称、类型、地点、日期、得分情况、相关政策及到期日。</w:t>
            </w:r>
          </w:p>
          <w:p w14:paraId="63C301C6">
            <w:pPr>
              <w:pStyle w:val="66"/>
              <w:widowControl/>
              <w:numPr>
                <w:ilvl w:val="0"/>
                <w:numId w:val="8"/>
              </w:numPr>
              <w:adjustRightInd w:val="0"/>
              <w:snapToGrid w:val="0"/>
              <w:spacing w:line="320" w:lineRule="exact"/>
              <w:ind w:left="0" w:firstLine="0" w:firstLineChars="0"/>
              <w:jc w:val="left"/>
              <w:rPr>
                <w:rFonts w:hint="eastAsia" w:ascii="宋体" w:hAnsi="宋体" w:eastAsia="宋体" w:cs="宋体"/>
                <w:szCs w:val="21"/>
              </w:rPr>
            </w:pPr>
            <w:r>
              <w:rPr>
                <w:rFonts w:hint="eastAsia" w:ascii="宋体" w:hAnsi="宋体" w:eastAsia="宋体" w:cs="宋体"/>
                <w:szCs w:val="21"/>
              </w:rPr>
              <w:t>支持查看个人资质权限，包含处方权、手术等级、手术目录（手术术式）的权限；可以查询权限的具体授权日期；手术目录权限可区分开单、主刀及一助。</w:t>
            </w:r>
          </w:p>
          <w:p w14:paraId="4B27EADC">
            <w:pPr>
              <w:pStyle w:val="66"/>
              <w:widowControl/>
              <w:numPr>
                <w:ilvl w:val="0"/>
                <w:numId w:val="8"/>
              </w:numPr>
              <w:adjustRightInd w:val="0"/>
              <w:snapToGrid w:val="0"/>
              <w:spacing w:line="320" w:lineRule="exact"/>
              <w:ind w:left="-4" w:leftChars="-15" w:hanging="27" w:hangingChars="13"/>
              <w:jc w:val="left"/>
              <w:rPr>
                <w:rFonts w:hint="eastAsia" w:ascii="宋体" w:hAnsi="宋体" w:eastAsia="宋体" w:cs="宋体"/>
                <w:szCs w:val="21"/>
              </w:rPr>
            </w:pPr>
            <w:r>
              <w:rPr>
                <w:rFonts w:hint="eastAsia" w:ascii="宋体" w:hAnsi="宋体" w:eastAsia="宋体" w:cs="宋体"/>
                <w:szCs w:val="21"/>
              </w:rPr>
              <w:t>支持查看医务督查过程中登记的与个人相关的问题清单，包含问题状态、督查项目、改进措施、督查期间及督查专家。</w:t>
            </w:r>
          </w:p>
          <w:p w14:paraId="5569E345">
            <w:pPr>
              <w:pStyle w:val="66"/>
              <w:widowControl/>
              <w:numPr>
                <w:ilvl w:val="0"/>
                <w:numId w:val="8"/>
              </w:numPr>
              <w:tabs>
                <w:tab w:val="left" w:pos="534"/>
              </w:tabs>
              <w:adjustRightInd w:val="0"/>
              <w:snapToGrid w:val="0"/>
              <w:spacing w:line="320" w:lineRule="exact"/>
              <w:ind w:left="0" w:firstLine="0" w:firstLineChars="0"/>
              <w:jc w:val="left"/>
              <w:rPr>
                <w:rFonts w:hint="eastAsia" w:ascii="宋体" w:hAnsi="宋体" w:eastAsia="宋体" w:cs="宋体"/>
                <w:szCs w:val="21"/>
              </w:rPr>
            </w:pPr>
            <w:r>
              <w:rPr>
                <w:rFonts w:hint="eastAsia" w:ascii="宋体" w:hAnsi="宋体" w:eastAsia="宋体" w:cs="宋体"/>
                <w:szCs w:val="21"/>
              </w:rPr>
              <w:t>支持查看及管理奖励、惩罚记录；奖励记录包含奖励名称、机构 、级别、原因、结果；惩罚记录包含机构及原因，可关联查看不良行为的记分记录。</w:t>
            </w:r>
          </w:p>
          <w:p w14:paraId="5A40B6BD">
            <w:pPr>
              <w:pStyle w:val="66"/>
              <w:widowControl/>
              <w:numPr>
                <w:ilvl w:val="0"/>
                <w:numId w:val="8"/>
              </w:numPr>
              <w:tabs>
                <w:tab w:val="left" w:pos="430"/>
              </w:tabs>
              <w:adjustRightInd w:val="0"/>
              <w:snapToGrid w:val="0"/>
              <w:spacing w:line="320" w:lineRule="exact"/>
              <w:ind w:left="0" w:firstLine="0" w:firstLineChars="0"/>
              <w:jc w:val="left"/>
              <w:rPr>
                <w:rFonts w:hint="eastAsia" w:ascii="宋体" w:hAnsi="宋体" w:eastAsia="宋体" w:cs="宋体"/>
                <w:szCs w:val="21"/>
              </w:rPr>
            </w:pPr>
            <w:r>
              <w:rPr>
                <w:rFonts w:hint="eastAsia" w:ascii="宋体" w:hAnsi="宋体" w:eastAsia="宋体" w:cs="宋体"/>
                <w:szCs w:val="21"/>
              </w:rPr>
              <w:t>查看个人参与或负责的新技术，包含角色、技术名称、状态、技术风险等级、技术类别。</w:t>
            </w:r>
          </w:p>
          <w:p w14:paraId="7FAF6758">
            <w:pPr>
              <w:pStyle w:val="66"/>
              <w:widowControl/>
              <w:numPr>
                <w:ilvl w:val="0"/>
                <w:numId w:val="8"/>
              </w:numPr>
              <w:tabs>
                <w:tab w:val="left" w:pos="534"/>
              </w:tabs>
              <w:adjustRightInd w:val="0"/>
              <w:snapToGrid w:val="0"/>
              <w:spacing w:line="320" w:lineRule="exact"/>
              <w:ind w:left="0" w:firstLine="0" w:firstLineChars="0"/>
              <w:jc w:val="left"/>
              <w:rPr>
                <w:rFonts w:hint="eastAsia" w:ascii="宋体" w:hAnsi="宋体" w:eastAsia="宋体" w:cs="宋体"/>
                <w:szCs w:val="21"/>
              </w:rPr>
            </w:pPr>
            <w:r>
              <w:rPr>
                <w:rFonts w:hint="eastAsia" w:ascii="宋体" w:hAnsi="宋体" w:eastAsia="宋体" w:cs="宋体"/>
                <w:szCs w:val="21"/>
              </w:rPr>
              <w:t>可集中查看个人相关的指令性任务，包含任务名称、相关政策、时间范围。</w:t>
            </w:r>
          </w:p>
          <w:p w14:paraId="071C9063">
            <w:pPr>
              <w:pStyle w:val="66"/>
              <w:widowControl/>
              <w:numPr>
                <w:ilvl w:val="0"/>
                <w:numId w:val="8"/>
              </w:numPr>
              <w:tabs>
                <w:tab w:val="left" w:pos="534"/>
              </w:tabs>
              <w:adjustRightInd w:val="0"/>
              <w:snapToGrid w:val="0"/>
              <w:spacing w:line="320" w:lineRule="exact"/>
              <w:ind w:left="0" w:firstLine="0" w:firstLineChars="0"/>
              <w:jc w:val="left"/>
              <w:rPr>
                <w:rFonts w:hint="eastAsia" w:ascii="宋体" w:hAnsi="宋体" w:eastAsia="宋体" w:cs="宋体"/>
                <w:szCs w:val="21"/>
              </w:rPr>
            </w:pPr>
            <w:r>
              <w:rPr>
                <w:rFonts w:hint="eastAsia" w:ascii="宋体" w:hAnsi="宋体" w:eastAsia="宋体" w:cs="宋体"/>
                <w:szCs w:val="21"/>
              </w:rPr>
              <w:t>可完成医师退休、返聘、进修、社会任职、借调、挂职的信息登记和查看。</w:t>
            </w:r>
          </w:p>
          <w:p w14:paraId="6DDBCB5A">
            <w:pPr>
              <w:pStyle w:val="66"/>
              <w:widowControl/>
              <w:numPr>
                <w:ilvl w:val="0"/>
                <w:numId w:val="8"/>
              </w:numPr>
              <w:tabs>
                <w:tab w:val="left" w:pos="534"/>
                <w:tab w:val="left" w:pos="1020"/>
              </w:tabs>
              <w:adjustRightInd w:val="0"/>
              <w:snapToGrid w:val="0"/>
              <w:spacing w:line="320" w:lineRule="exact"/>
              <w:ind w:left="0" w:firstLine="0" w:firstLineChars="0"/>
              <w:jc w:val="left"/>
              <w:rPr>
                <w:rFonts w:hint="eastAsia" w:ascii="宋体" w:hAnsi="宋体" w:eastAsia="宋体" w:cs="宋体"/>
                <w:szCs w:val="21"/>
              </w:rPr>
            </w:pPr>
            <w:r>
              <w:rPr>
                <w:rFonts w:hint="eastAsia" w:ascii="宋体" w:hAnsi="宋体" w:eastAsia="宋体" w:cs="宋体"/>
                <w:szCs w:val="21"/>
              </w:rPr>
              <w:t>对各类资质证书可设置到期提醒时间，资质证书到期的人员可分别在医师首页及医务管理首页模块进行提醒。</w:t>
            </w:r>
          </w:p>
        </w:tc>
      </w:tr>
      <w:tr w14:paraId="77DC6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vAlign w:val="center"/>
          </w:tcPr>
          <w:p w14:paraId="5B93F04D">
            <w:pPr>
              <w:numPr>
                <w:ilvl w:val="0"/>
                <w:numId w:val="7"/>
              </w:numPr>
              <w:spacing w:line="320" w:lineRule="exact"/>
              <w:rPr>
                <w:rFonts w:hint="eastAsia" w:ascii="宋体" w:hAnsi="宋体" w:eastAsia="宋体" w:cs="宋体"/>
                <w:szCs w:val="21"/>
              </w:rPr>
            </w:pPr>
          </w:p>
        </w:tc>
        <w:tc>
          <w:tcPr>
            <w:tcW w:w="1275" w:type="dxa"/>
            <w:vAlign w:val="center"/>
          </w:tcPr>
          <w:p w14:paraId="55769C6D">
            <w:pPr>
              <w:spacing w:line="320" w:lineRule="exact"/>
              <w:rPr>
                <w:rFonts w:hint="eastAsia" w:ascii="宋体" w:hAnsi="宋体" w:eastAsia="宋体" w:cs="宋体"/>
                <w:szCs w:val="21"/>
              </w:rPr>
            </w:pPr>
            <w:r>
              <w:rPr>
                <w:rFonts w:hint="eastAsia" w:ascii="宋体" w:hAnsi="宋体" w:eastAsia="宋体" w:cs="宋体"/>
                <w:szCs w:val="21"/>
              </w:rPr>
              <w:t>考试管理</w:t>
            </w:r>
          </w:p>
        </w:tc>
        <w:tc>
          <w:tcPr>
            <w:tcW w:w="7746" w:type="dxa"/>
            <w:vAlign w:val="center"/>
          </w:tcPr>
          <w:p w14:paraId="425BF55D">
            <w:pPr>
              <w:pStyle w:val="66"/>
              <w:widowControl/>
              <w:numPr>
                <w:ilvl w:val="0"/>
                <w:numId w:val="9"/>
              </w:numPr>
              <w:adjustRightInd w:val="0"/>
              <w:snapToGrid w:val="0"/>
              <w:spacing w:line="320" w:lineRule="exact"/>
              <w:ind w:left="0" w:firstLine="0" w:firstLineChars="0"/>
              <w:jc w:val="left"/>
              <w:rPr>
                <w:rFonts w:hint="eastAsia" w:ascii="宋体" w:hAnsi="宋体" w:eastAsia="宋体" w:cs="宋体"/>
                <w:szCs w:val="21"/>
              </w:rPr>
            </w:pPr>
            <w:r>
              <w:rPr>
                <w:rFonts w:hint="eastAsia" w:ascii="宋体" w:hAnsi="宋体" w:eastAsia="宋体" w:cs="宋体"/>
                <w:szCs w:val="21"/>
              </w:rPr>
              <w:t>支持自定义考试类型，考试类型可作为资质权限的约束条件。</w:t>
            </w:r>
          </w:p>
          <w:p w14:paraId="5CE0BC9C">
            <w:pPr>
              <w:pStyle w:val="66"/>
              <w:widowControl/>
              <w:numPr>
                <w:ilvl w:val="0"/>
                <w:numId w:val="9"/>
              </w:numPr>
              <w:adjustRightInd w:val="0"/>
              <w:snapToGrid w:val="0"/>
              <w:spacing w:line="320" w:lineRule="exact"/>
              <w:ind w:left="0" w:firstLine="0" w:firstLineChars="0"/>
              <w:jc w:val="left"/>
              <w:rPr>
                <w:rFonts w:hint="eastAsia" w:ascii="宋体" w:hAnsi="宋体" w:eastAsia="宋体" w:cs="宋体"/>
                <w:szCs w:val="21"/>
              </w:rPr>
            </w:pPr>
            <w:r>
              <w:rPr>
                <w:rFonts w:hint="eastAsia" w:ascii="宋体" w:hAnsi="宋体" w:eastAsia="宋体" w:cs="宋体"/>
                <w:szCs w:val="21"/>
              </w:rPr>
              <w:t>特定考试类型下，支持设置考试场次，包括考试时间、合格判定方式、考试地点、组织单位。</w:t>
            </w:r>
          </w:p>
          <w:p w14:paraId="34B0A5FB">
            <w:pPr>
              <w:pStyle w:val="66"/>
              <w:widowControl/>
              <w:numPr>
                <w:ilvl w:val="0"/>
                <w:numId w:val="9"/>
              </w:numPr>
              <w:adjustRightInd w:val="0"/>
              <w:snapToGrid w:val="0"/>
              <w:spacing w:line="320" w:lineRule="exact"/>
              <w:ind w:left="0" w:firstLine="0" w:firstLineChars="0"/>
              <w:jc w:val="left"/>
              <w:rPr>
                <w:rFonts w:hint="eastAsia" w:ascii="宋体" w:hAnsi="宋体" w:eastAsia="宋体" w:cs="宋体"/>
                <w:szCs w:val="21"/>
              </w:rPr>
            </w:pPr>
            <w:r>
              <w:rPr>
                <w:rFonts w:hint="eastAsia" w:ascii="宋体" w:hAnsi="宋体" w:eastAsia="宋体" w:cs="宋体"/>
                <w:szCs w:val="21"/>
              </w:rPr>
              <w:t>集中查询及登记考试记录，包括参考人员、考试名称、得分。</w:t>
            </w:r>
          </w:p>
        </w:tc>
      </w:tr>
      <w:tr w14:paraId="75C12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vAlign w:val="center"/>
          </w:tcPr>
          <w:p w14:paraId="5DFF9ACE">
            <w:pPr>
              <w:numPr>
                <w:ilvl w:val="0"/>
                <w:numId w:val="7"/>
              </w:numPr>
              <w:spacing w:line="320" w:lineRule="exact"/>
              <w:rPr>
                <w:rFonts w:hint="eastAsia" w:ascii="宋体" w:hAnsi="宋体" w:eastAsia="宋体" w:cs="宋体"/>
                <w:szCs w:val="21"/>
              </w:rPr>
            </w:pPr>
          </w:p>
        </w:tc>
        <w:tc>
          <w:tcPr>
            <w:tcW w:w="1275" w:type="dxa"/>
            <w:vAlign w:val="center"/>
          </w:tcPr>
          <w:p w14:paraId="31E2C966">
            <w:pPr>
              <w:spacing w:line="320" w:lineRule="exact"/>
              <w:rPr>
                <w:rFonts w:hint="eastAsia" w:ascii="宋体" w:hAnsi="宋体" w:eastAsia="宋体" w:cs="宋体"/>
                <w:szCs w:val="21"/>
              </w:rPr>
            </w:pPr>
            <w:r>
              <w:rPr>
                <w:rFonts w:hint="eastAsia" w:ascii="宋体" w:hAnsi="宋体" w:eastAsia="宋体" w:cs="宋体"/>
                <w:szCs w:val="21"/>
              </w:rPr>
              <w:t>档案分析</w:t>
            </w:r>
          </w:p>
        </w:tc>
        <w:tc>
          <w:tcPr>
            <w:tcW w:w="7746" w:type="dxa"/>
            <w:vAlign w:val="center"/>
          </w:tcPr>
          <w:p w14:paraId="64550B7E">
            <w:pPr>
              <w:pStyle w:val="66"/>
              <w:widowControl/>
              <w:numPr>
                <w:ilvl w:val="0"/>
                <w:numId w:val="10"/>
              </w:numPr>
              <w:adjustRightInd w:val="0"/>
              <w:snapToGrid w:val="0"/>
              <w:spacing w:line="320" w:lineRule="exact"/>
              <w:ind w:left="0" w:firstLine="0" w:firstLineChars="0"/>
              <w:jc w:val="left"/>
              <w:rPr>
                <w:rFonts w:hint="eastAsia" w:ascii="宋体" w:hAnsi="宋体" w:eastAsia="宋体" w:cs="宋体"/>
                <w:szCs w:val="21"/>
              </w:rPr>
            </w:pPr>
            <w:r>
              <w:rPr>
                <w:rFonts w:hint="eastAsia" w:ascii="宋体" w:hAnsi="宋体" w:eastAsia="宋体" w:cs="宋体"/>
                <w:szCs w:val="21"/>
              </w:rPr>
              <w:t>分院区统计医院人力资源相关情况，包括医疗技术人员数量、副高以上职称人数、论文数、外出进修人数、外聘专家人数、人员性质分布、人员科室分布、医师职称构成、医师年龄构成。</w:t>
            </w:r>
          </w:p>
          <w:p w14:paraId="2DA6DEE1">
            <w:pPr>
              <w:pStyle w:val="66"/>
              <w:widowControl/>
              <w:numPr>
                <w:ilvl w:val="0"/>
                <w:numId w:val="10"/>
              </w:numPr>
              <w:adjustRightInd w:val="0"/>
              <w:snapToGrid w:val="0"/>
              <w:spacing w:line="320" w:lineRule="exact"/>
              <w:ind w:left="0" w:firstLine="0" w:firstLineChars="0"/>
              <w:jc w:val="left"/>
              <w:rPr>
                <w:rFonts w:hint="eastAsia" w:ascii="宋体" w:hAnsi="宋体" w:eastAsia="宋体" w:cs="宋体"/>
                <w:szCs w:val="21"/>
              </w:rPr>
            </w:pPr>
            <w:r>
              <w:rPr>
                <w:rFonts w:hint="eastAsia" w:ascii="宋体" w:hAnsi="宋体" w:eastAsia="宋体" w:cs="宋体"/>
                <w:szCs w:val="21"/>
              </w:rPr>
              <w:t>放射人员分析包含放射工作人员人数、体检人次、剂量计登记人次、异常剂量人员数、放射工作人员科室分布、从事放射工作时长分布、照射种类、累计受照剂量人员TOP10。</w:t>
            </w:r>
          </w:p>
        </w:tc>
      </w:tr>
      <w:tr w14:paraId="63E82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795" w:type="dxa"/>
            <w:gridSpan w:val="3"/>
            <w:vAlign w:val="center"/>
          </w:tcPr>
          <w:p w14:paraId="0EC62E3A">
            <w:pPr>
              <w:numPr>
                <w:ilvl w:val="0"/>
                <w:numId w:val="6"/>
              </w:numPr>
              <w:spacing w:line="320" w:lineRule="exact"/>
              <w:jc w:val="center"/>
              <w:rPr>
                <w:rFonts w:hint="eastAsia" w:ascii="宋体" w:hAnsi="宋体" w:eastAsia="宋体" w:cs="宋体"/>
                <w:b/>
                <w:sz w:val="22"/>
                <w:szCs w:val="22"/>
                <w:lang w:eastAsia="zh-Hans"/>
              </w:rPr>
            </w:pPr>
            <w:r>
              <w:rPr>
                <w:rFonts w:hint="eastAsia" w:ascii="宋体" w:hAnsi="宋体" w:eastAsia="宋体" w:cs="宋体"/>
                <w:b/>
                <w:sz w:val="22"/>
                <w:szCs w:val="22"/>
                <w:lang w:eastAsia="zh-Hans"/>
              </w:rPr>
              <w:t>医务督查</w:t>
            </w:r>
          </w:p>
        </w:tc>
      </w:tr>
      <w:tr w14:paraId="3861F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vAlign w:val="center"/>
          </w:tcPr>
          <w:p w14:paraId="5CC1E256">
            <w:pPr>
              <w:numPr>
                <w:ilvl w:val="0"/>
                <w:numId w:val="11"/>
              </w:numPr>
              <w:spacing w:line="320" w:lineRule="exact"/>
              <w:rPr>
                <w:rFonts w:hint="eastAsia" w:ascii="宋体" w:hAnsi="宋体" w:eastAsia="宋体" w:cs="宋体"/>
                <w:szCs w:val="21"/>
              </w:rPr>
            </w:pPr>
          </w:p>
        </w:tc>
        <w:tc>
          <w:tcPr>
            <w:tcW w:w="1275" w:type="dxa"/>
            <w:vAlign w:val="center"/>
          </w:tcPr>
          <w:p w14:paraId="1514ECF7">
            <w:pPr>
              <w:spacing w:line="320" w:lineRule="exact"/>
              <w:rPr>
                <w:rFonts w:hint="eastAsia" w:ascii="宋体" w:hAnsi="宋体" w:eastAsia="宋体" w:cs="宋体"/>
                <w:bCs/>
                <w:szCs w:val="21"/>
              </w:rPr>
            </w:pPr>
            <w:r>
              <w:rPr>
                <w:rFonts w:hint="eastAsia" w:ascii="宋体" w:hAnsi="宋体" w:eastAsia="宋体" w:cs="宋体"/>
                <w:bCs/>
                <w:szCs w:val="21"/>
              </w:rPr>
              <w:t>督查表单</w:t>
            </w:r>
          </w:p>
        </w:tc>
        <w:tc>
          <w:tcPr>
            <w:tcW w:w="7746" w:type="dxa"/>
            <w:vAlign w:val="center"/>
          </w:tcPr>
          <w:p w14:paraId="5ED36C89">
            <w:pPr>
              <w:pStyle w:val="77"/>
              <w:widowControl/>
              <w:numPr>
                <w:ilvl w:val="0"/>
                <w:numId w:val="12"/>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支持集中统一设计、审核及查询督查表单。</w:t>
            </w:r>
          </w:p>
          <w:p w14:paraId="6FF7B56F">
            <w:pPr>
              <w:pStyle w:val="77"/>
              <w:widowControl/>
              <w:numPr>
                <w:ilvl w:val="0"/>
                <w:numId w:val="12"/>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▲根据医院需求自行定义本院使用的督查表单格式，支持使用指标库管理系统中定义的指标作为表单项目。</w:t>
            </w:r>
          </w:p>
          <w:p w14:paraId="0CF85239">
            <w:pPr>
              <w:pStyle w:val="77"/>
              <w:widowControl/>
              <w:numPr>
                <w:ilvl w:val="0"/>
                <w:numId w:val="12"/>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督查表单项目可支持后台设计的其他自定义表单嵌入作为督查项目。</w:t>
            </w:r>
          </w:p>
          <w:p w14:paraId="2D770197">
            <w:pPr>
              <w:pStyle w:val="77"/>
              <w:widowControl/>
              <w:numPr>
                <w:ilvl w:val="0"/>
                <w:numId w:val="12"/>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督查表单位项目可定义结果判断方式、分值计算方式、项目总分、得分。</w:t>
            </w:r>
          </w:p>
          <w:p w14:paraId="4984D020">
            <w:pPr>
              <w:pStyle w:val="77"/>
              <w:widowControl/>
              <w:numPr>
                <w:ilvl w:val="0"/>
                <w:numId w:val="12"/>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支持自定义督查项目与子项目的分值。</w:t>
            </w:r>
          </w:p>
          <w:p w14:paraId="07314667">
            <w:pPr>
              <w:pStyle w:val="77"/>
              <w:widowControl/>
              <w:numPr>
                <w:ilvl w:val="0"/>
                <w:numId w:val="12"/>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支持指定子项目是否为必须达标项。</w:t>
            </w:r>
          </w:p>
          <w:p w14:paraId="08668AAE">
            <w:pPr>
              <w:pStyle w:val="77"/>
              <w:widowControl/>
              <w:numPr>
                <w:ilvl w:val="0"/>
                <w:numId w:val="12"/>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支持定义多种督查项目计分方式，支持合格项累积计分、不合格项逐项扣减的计算方式。</w:t>
            </w:r>
          </w:p>
          <w:p w14:paraId="60E2DD98">
            <w:pPr>
              <w:pStyle w:val="77"/>
              <w:widowControl/>
              <w:numPr>
                <w:ilvl w:val="0"/>
                <w:numId w:val="12"/>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设计状态下支持树形模式分组显示各表单项目，可调整各表单项目的顺序 。</w:t>
            </w:r>
          </w:p>
          <w:p w14:paraId="7A5C0CBF">
            <w:pPr>
              <w:pStyle w:val="77"/>
              <w:widowControl/>
              <w:numPr>
                <w:ilvl w:val="0"/>
                <w:numId w:val="12"/>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设计状态下支持还原（放弃）保存之前的所有修改操作。</w:t>
            </w:r>
          </w:p>
        </w:tc>
      </w:tr>
      <w:tr w14:paraId="7BEC7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vAlign w:val="center"/>
          </w:tcPr>
          <w:p w14:paraId="2156E91B">
            <w:pPr>
              <w:numPr>
                <w:ilvl w:val="0"/>
                <w:numId w:val="11"/>
              </w:numPr>
              <w:spacing w:line="320" w:lineRule="exact"/>
              <w:rPr>
                <w:rFonts w:hint="eastAsia" w:ascii="宋体" w:hAnsi="宋体" w:eastAsia="宋体" w:cs="宋体"/>
                <w:szCs w:val="21"/>
              </w:rPr>
            </w:pPr>
          </w:p>
        </w:tc>
        <w:tc>
          <w:tcPr>
            <w:tcW w:w="1275" w:type="dxa"/>
            <w:vAlign w:val="center"/>
          </w:tcPr>
          <w:p w14:paraId="1E3973A6">
            <w:pPr>
              <w:spacing w:line="320" w:lineRule="exact"/>
              <w:rPr>
                <w:rFonts w:hint="eastAsia" w:ascii="宋体" w:hAnsi="宋体" w:eastAsia="宋体" w:cs="宋体"/>
                <w:bCs/>
                <w:szCs w:val="21"/>
              </w:rPr>
            </w:pPr>
            <w:r>
              <w:rPr>
                <w:rFonts w:hint="eastAsia" w:ascii="宋体" w:hAnsi="宋体" w:eastAsia="宋体" w:cs="宋体"/>
                <w:bCs/>
                <w:szCs w:val="21"/>
              </w:rPr>
              <w:t>督查小组</w:t>
            </w:r>
          </w:p>
        </w:tc>
        <w:tc>
          <w:tcPr>
            <w:tcW w:w="7746" w:type="dxa"/>
            <w:vAlign w:val="center"/>
          </w:tcPr>
          <w:p w14:paraId="1D165BAF">
            <w:pPr>
              <w:pStyle w:val="77"/>
              <w:widowControl/>
              <w:numPr>
                <w:ilvl w:val="0"/>
                <w:numId w:val="13"/>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集中统一管理督查专家小组，可添加或移除小组成员。</w:t>
            </w:r>
          </w:p>
          <w:p w14:paraId="7DC7FAC6">
            <w:pPr>
              <w:pStyle w:val="77"/>
              <w:widowControl/>
              <w:numPr>
                <w:ilvl w:val="0"/>
                <w:numId w:val="13"/>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支持批量移除小组成员。</w:t>
            </w:r>
          </w:p>
        </w:tc>
      </w:tr>
      <w:tr w14:paraId="6C59B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vAlign w:val="center"/>
          </w:tcPr>
          <w:p w14:paraId="38F50404">
            <w:pPr>
              <w:numPr>
                <w:ilvl w:val="0"/>
                <w:numId w:val="11"/>
              </w:numPr>
              <w:spacing w:line="320" w:lineRule="exact"/>
              <w:rPr>
                <w:rFonts w:hint="eastAsia" w:ascii="宋体" w:hAnsi="宋体" w:eastAsia="宋体" w:cs="宋体"/>
                <w:szCs w:val="21"/>
              </w:rPr>
            </w:pPr>
          </w:p>
        </w:tc>
        <w:tc>
          <w:tcPr>
            <w:tcW w:w="1275" w:type="dxa"/>
            <w:vAlign w:val="center"/>
          </w:tcPr>
          <w:p w14:paraId="2AA7DC5B">
            <w:pPr>
              <w:spacing w:line="320" w:lineRule="exact"/>
              <w:rPr>
                <w:rFonts w:hint="eastAsia" w:ascii="宋体" w:hAnsi="宋体" w:eastAsia="宋体" w:cs="宋体"/>
                <w:bCs/>
                <w:szCs w:val="21"/>
              </w:rPr>
            </w:pPr>
            <w:r>
              <w:rPr>
                <w:rFonts w:hint="eastAsia" w:ascii="宋体" w:hAnsi="宋体" w:eastAsia="宋体" w:cs="宋体"/>
                <w:bCs/>
                <w:szCs w:val="21"/>
              </w:rPr>
              <w:t>督查任务</w:t>
            </w:r>
          </w:p>
        </w:tc>
        <w:tc>
          <w:tcPr>
            <w:tcW w:w="7746" w:type="dxa"/>
            <w:vAlign w:val="center"/>
          </w:tcPr>
          <w:p w14:paraId="04BD4CCE">
            <w:pPr>
              <w:pStyle w:val="77"/>
              <w:widowControl/>
              <w:numPr>
                <w:ilvl w:val="0"/>
                <w:numId w:val="14"/>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可新增、修改、查看督查任务，可删除未执行的督查计划。</w:t>
            </w:r>
          </w:p>
          <w:p w14:paraId="6D3821B9">
            <w:pPr>
              <w:pStyle w:val="77"/>
              <w:widowControl/>
              <w:numPr>
                <w:ilvl w:val="0"/>
                <w:numId w:val="14"/>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可按生效日期、创建日期及状态检索督查任务。</w:t>
            </w:r>
          </w:p>
          <w:p w14:paraId="1D729A77">
            <w:pPr>
              <w:pStyle w:val="77"/>
              <w:widowControl/>
              <w:numPr>
                <w:ilvl w:val="0"/>
                <w:numId w:val="14"/>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例行督查任务可指定督查频次，包含周、月、季度及年度督查。</w:t>
            </w:r>
          </w:p>
          <w:p w14:paraId="509C7C34">
            <w:pPr>
              <w:pStyle w:val="77"/>
              <w:widowControl/>
              <w:numPr>
                <w:ilvl w:val="0"/>
                <w:numId w:val="14"/>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支持突击督查任务创建，包含执行时间、督查专家、督查表单。</w:t>
            </w:r>
          </w:p>
          <w:p w14:paraId="1E55C0D7">
            <w:pPr>
              <w:pStyle w:val="77"/>
              <w:widowControl/>
              <w:numPr>
                <w:ilvl w:val="0"/>
                <w:numId w:val="14"/>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督查任务支持专家匿名功能。</w:t>
            </w:r>
          </w:p>
          <w:p w14:paraId="5AD3CBCD">
            <w:pPr>
              <w:pStyle w:val="77"/>
              <w:widowControl/>
              <w:numPr>
                <w:ilvl w:val="0"/>
                <w:numId w:val="14"/>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督查任务支持按督查表单指定督查专家并按日期指定督查科室。</w:t>
            </w:r>
          </w:p>
          <w:p w14:paraId="0A3E4D32">
            <w:pPr>
              <w:pStyle w:val="77"/>
              <w:widowControl/>
              <w:numPr>
                <w:ilvl w:val="0"/>
                <w:numId w:val="14"/>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督查任务可按日历方式、上下午查看督查任务安排。</w:t>
            </w:r>
          </w:p>
          <w:p w14:paraId="132422DA">
            <w:pPr>
              <w:pStyle w:val="77"/>
              <w:widowControl/>
              <w:numPr>
                <w:ilvl w:val="0"/>
                <w:numId w:val="14"/>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对已结束的督查任务可直接查看各科室的督查结果（表单项目详情）。</w:t>
            </w:r>
          </w:p>
        </w:tc>
      </w:tr>
      <w:tr w14:paraId="07F32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vAlign w:val="center"/>
          </w:tcPr>
          <w:p w14:paraId="48761703">
            <w:pPr>
              <w:numPr>
                <w:ilvl w:val="0"/>
                <w:numId w:val="11"/>
              </w:numPr>
              <w:spacing w:line="320" w:lineRule="exact"/>
              <w:rPr>
                <w:rFonts w:hint="eastAsia" w:ascii="宋体" w:hAnsi="宋体" w:eastAsia="宋体" w:cs="宋体"/>
                <w:szCs w:val="21"/>
              </w:rPr>
            </w:pPr>
          </w:p>
        </w:tc>
        <w:tc>
          <w:tcPr>
            <w:tcW w:w="1275" w:type="dxa"/>
            <w:vAlign w:val="center"/>
          </w:tcPr>
          <w:p w14:paraId="755D9BCA">
            <w:pPr>
              <w:spacing w:line="320" w:lineRule="exact"/>
              <w:rPr>
                <w:rFonts w:hint="eastAsia" w:ascii="宋体" w:hAnsi="宋体" w:eastAsia="宋体" w:cs="宋体"/>
                <w:bCs/>
                <w:szCs w:val="21"/>
              </w:rPr>
            </w:pPr>
            <w:r>
              <w:rPr>
                <w:rFonts w:hint="eastAsia" w:ascii="宋体" w:hAnsi="宋体" w:eastAsia="宋体" w:cs="宋体"/>
                <w:bCs/>
                <w:szCs w:val="21"/>
              </w:rPr>
              <w:t>督查执行</w:t>
            </w:r>
          </w:p>
        </w:tc>
        <w:tc>
          <w:tcPr>
            <w:tcW w:w="7746" w:type="dxa"/>
            <w:vAlign w:val="center"/>
          </w:tcPr>
          <w:p w14:paraId="232E7C16">
            <w:pPr>
              <w:pStyle w:val="77"/>
              <w:widowControl/>
              <w:numPr>
                <w:ilvl w:val="0"/>
                <w:numId w:val="15"/>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集中管理各督查任务的执行记录。</w:t>
            </w:r>
          </w:p>
          <w:p w14:paraId="495B1A74">
            <w:pPr>
              <w:pStyle w:val="77"/>
              <w:widowControl/>
              <w:numPr>
                <w:ilvl w:val="0"/>
                <w:numId w:val="15"/>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按任务状态、督查任务及督查期间检索相关的督查执行记录。</w:t>
            </w:r>
          </w:p>
          <w:p w14:paraId="4712B266">
            <w:pPr>
              <w:pStyle w:val="77"/>
              <w:widowControl/>
              <w:numPr>
                <w:ilvl w:val="0"/>
                <w:numId w:val="15"/>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支持查看督查执行记录的科室、期间、督查状态、专家、表单及不合格项目数。</w:t>
            </w:r>
          </w:p>
          <w:p w14:paraId="3352E03A">
            <w:pPr>
              <w:pStyle w:val="77"/>
              <w:widowControl/>
              <w:numPr>
                <w:ilvl w:val="0"/>
                <w:numId w:val="15"/>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支持查看被督查科室的资料准备情况。</w:t>
            </w:r>
          </w:p>
          <w:p w14:paraId="0D70DD80">
            <w:pPr>
              <w:pStyle w:val="77"/>
              <w:widowControl/>
              <w:numPr>
                <w:ilvl w:val="0"/>
                <w:numId w:val="15"/>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集中查看督查发现的问题清单，包含问题的状态、内容、改进情况。</w:t>
            </w:r>
          </w:p>
          <w:p w14:paraId="3DEE3577">
            <w:pPr>
              <w:pStyle w:val="77"/>
              <w:widowControl/>
              <w:numPr>
                <w:ilvl w:val="0"/>
                <w:numId w:val="15"/>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支持由专家登记各表单的项目结果及得分。</w:t>
            </w:r>
          </w:p>
          <w:p w14:paraId="7685F862">
            <w:pPr>
              <w:pStyle w:val="77"/>
              <w:widowControl/>
              <w:numPr>
                <w:ilvl w:val="0"/>
                <w:numId w:val="15"/>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支持按表单项目上传佐证材料。</w:t>
            </w:r>
          </w:p>
          <w:p w14:paraId="0C96C5DC">
            <w:pPr>
              <w:pStyle w:val="77"/>
              <w:widowControl/>
              <w:numPr>
                <w:ilvl w:val="0"/>
                <w:numId w:val="15"/>
              </w:numPr>
              <w:adjustRightInd w:val="0"/>
              <w:snapToGrid w:val="0"/>
              <w:spacing w:line="320" w:lineRule="exact"/>
              <w:ind w:left="250" w:hanging="250" w:firstLineChars="0"/>
              <w:jc w:val="left"/>
              <w:rPr>
                <w:rFonts w:hint="eastAsia" w:ascii="宋体" w:hAnsi="宋体" w:eastAsia="宋体" w:cs="宋体"/>
                <w:sz w:val="21"/>
                <w:szCs w:val="21"/>
              </w:rPr>
            </w:pPr>
            <w:r>
              <w:rPr>
                <w:rFonts w:hint="eastAsia" w:ascii="宋体" w:hAnsi="宋体" w:eastAsia="宋体" w:cs="宋体"/>
                <w:sz w:val="21"/>
                <w:szCs w:val="21"/>
              </w:rPr>
              <w:t>移动端支持拍照上传佐证材料。</w:t>
            </w:r>
          </w:p>
          <w:p w14:paraId="0F313EF3">
            <w:pPr>
              <w:pStyle w:val="77"/>
              <w:widowControl/>
              <w:numPr>
                <w:ilvl w:val="0"/>
                <w:numId w:val="15"/>
              </w:numPr>
              <w:adjustRightInd w:val="0"/>
              <w:snapToGrid w:val="0"/>
              <w:spacing w:line="320" w:lineRule="exact"/>
              <w:ind w:left="250" w:hanging="250" w:firstLineChars="0"/>
              <w:jc w:val="left"/>
              <w:rPr>
                <w:rFonts w:hint="eastAsia" w:ascii="宋体" w:hAnsi="宋体" w:eastAsia="宋体" w:cs="宋体"/>
                <w:sz w:val="21"/>
                <w:szCs w:val="21"/>
              </w:rPr>
            </w:pPr>
            <w:r>
              <w:rPr>
                <w:rFonts w:hint="eastAsia" w:ascii="宋体" w:hAnsi="宋体" w:eastAsia="宋体" w:cs="宋体"/>
                <w:sz w:val="21"/>
                <w:szCs w:val="21"/>
              </w:rPr>
              <w:t>支持专家在督查执行过程中针对扣分项登记存在的问题。</w:t>
            </w:r>
          </w:p>
          <w:p w14:paraId="6F48A254">
            <w:pPr>
              <w:pStyle w:val="77"/>
              <w:widowControl/>
              <w:numPr>
                <w:ilvl w:val="0"/>
                <w:numId w:val="15"/>
              </w:numPr>
              <w:adjustRightInd w:val="0"/>
              <w:snapToGrid w:val="0"/>
              <w:spacing w:line="320" w:lineRule="exact"/>
              <w:ind w:left="250" w:hanging="283" w:firstLineChars="0"/>
              <w:jc w:val="left"/>
              <w:rPr>
                <w:rFonts w:hint="eastAsia" w:ascii="宋体" w:hAnsi="宋体" w:eastAsia="宋体" w:cs="宋体"/>
                <w:sz w:val="21"/>
                <w:szCs w:val="21"/>
              </w:rPr>
            </w:pPr>
            <w:r>
              <w:rPr>
                <w:rFonts w:hint="eastAsia" w:ascii="宋体" w:hAnsi="宋体" w:eastAsia="宋体" w:cs="宋体"/>
                <w:sz w:val="21"/>
                <w:szCs w:val="21"/>
              </w:rPr>
              <w:t>专家登记问题时可选择常见问题以减少录入工作量。</w:t>
            </w:r>
          </w:p>
          <w:p w14:paraId="5088573E">
            <w:pPr>
              <w:pStyle w:val="77"/>
              <w:widowControl/>
              <w:numPr>
                <w:ilvl w:val="0"/>
                <w:numId w:val="15"/>
              </w:numPr>
              <w:tabs>
                <w:tab w:val="left" w:pos="570"/>
              </w:tabs>
              <w:adjustRightInd w:val="0"/>
              <w:snapToGrid w:val="0"/>
              <w:spacing w:line="320" w:lineRule="exact"/>
              <w:ind w:left="250" w:hanging="250" w:firstLineChars="0"/>
              <w:jc w:val="left"/>
              <w:rPr>
                <w:rFonts w:hint="eastAsia" w:ascii="宋体" w:hAnsi="宋体" w:eastAsia="宋体" w:cs="宋体"/>
                <w:sz w:val="21"/>
                <w:szCs w:val="21"/>
              </w:rPr>
            </w:pPr>
            <w:r>
              <w:rPr>
                <w:rFonts w:hint="eastAsia" w:ascii="宋体" w:hAnsi="宋体" w:eastAsia="宋体" w:cs="宋体"/>
                <w:sz w:val="21"/>
                <w:szCs w:val="21"/>
              </w:rPr>
              <w:t>督查科室可对问题进行确认或申诉，可查看问题的改进措施。</w:t>
            </w:r>
          </w:p>
          <w:p w14:paraId="1987C090">
            <w:pPr>
              <w:pStyle w:val="77"/>
              <w:widowControl/>
              <w:numPr>
                <w:ilvl w:val="0"/>
                <w:numId w:val="15"/>
              </w:numPr>
              <w:tabs>
                <w:tab w:val="left" w:pos="534"/>
              </w:tabs>
              <w:adjustRightInd w:val="0"/>
              <w:snapToGrid w:val="0"/>
              <w:spacing w:line="320" w:lineRule="exact"/>
              <w:ind w:left="250" w:hanging="250" w:firstLineChars="0"/>
              <w:jc w:val="left"/>
              <w:rPr>
                <w:rFonts w:hint="eastAsia" w:ascii="宋体" w:hAnsi="宋体" w:eastAsia="宋体" w:cs="宋体"/>
                <w:sz w:val="21"/>
                <w:szCs w:val="21"/>
              </w:rPr>
            </w:pPr>
            <w:r>
              <w:rPr>
                <w:rFonts w:hint="eastAsia" w:ascii="宋体" w:hAnsi="宋体" w:eastAsia="宋体" w:cs="宋体"/>
                <w:sz w:val="21"/>
                <w:szCs w:val="21"/>
              </w:rPr>
              <w:t>系统支持来自于指标库管理系统定义的采集指标可自动生成相应的指标值。</w:t>
            </w:r>
          </w:p>
        </w:tc>
      </w:tr>
      <w:tr w14:paraId="5603F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vAlign w:val="center"/>
          </w:tcPr>
          <w:p w14:paraId="157B1426">
            <w:pPr>
              <w:numPr>
                <w:ilvl w:val="0"/>
                <w:numId w:val="11"/>
              </w:numPr>
              <w:spacing w:line="320" w:lineRule="exact"/>
              <w:rPr>
                <w:rFonts w:hint="eastAsia" w:ascii="宋体" w:hAnsi="宋体" w:eastAsia="宋体" w:cs="宋体"/>
                <w:szCs w:val="21"/>
              </w:rPr>
            </w:pPr>
          </w:p>
        </w:tc>
        <w:tc>
          <w:tcPr>
            <w:tcW w:w="1275" w:type="dxa"/>
            <w:vAlign w:val="center"/>
          </w:tcPr>
          <w:p w14:paraId="2DC0A3AA">
            <w:pPr>
              <w:spacing w:line="320" w:lineRule="exact"/>
              <w:rPr>
                <w:rFonts w:hint="eastAsia" w:ascii="宋体" w:hAnsi="宋体" w:eastAsia="宋体" w:cs="宋体"/>
                <w:bCs/>
                <w:szCs w:val="21"/>
              </w:rPr>
            </w:pPr>
            <w:r>
              <w:rPr>
                <w:rFonts w:hint="eastAsia" w:ascii="宋体" w:hAnsi="宋体" w:eastAsia="宋体" w:cs="宋体"/>
                <w:bCs/>
                <w:szCs w:val="21"/>
              </w:rPr>
              <w:t>督查分析</w:t>
            </w:r>
          </w:p>
        </w:tc>
        <w:tc>
          <w:tcPr>
            <w:tcW w:w="7746" w:type="dxa"/>
            <w:vAlign w:val="center"/>
          </w:tcPr>
          <w:p w14:paraId="52536A87">
            <w:pPr>
              <w:pStyle w:val="77"/>
              <w:widowControl/>
              <w:numPr>
                <w:ilvl w:val="0"/>
                <w:numId w:val="16"/>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按时间和督查类型统计督查次数、专家出勤人次、督查科室数、问题数、问题科室分布、问题趋势。</w:t>
            </w:r>
          </w:p>
          <w:p w14:paraId="652A989A">
            <w:pPr>
              <w:pStyle w:val="77"/>
              <w:widowControl/>
              <w:numPr>
                <w:ilvl w:val="0"/>
                <w:numId w:val="16"/>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督查结果可进行科室间对比分析。</w:t>
            </w:r>
          </w:p>
          <w:p w14:paraId="2E2D4ACD">
            <w:pPr>
              <w:pStyle w:val="77"/>
              <w:widowControl/>
              <w:numPr>
                <w:ilvl w:val="0"/>
                <w:numId w:val="16"/>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可按问题类型查看督查问题统计结果，包含问题科室分布、问题趋势、督查项目分布。</w:t>
            </w:r>
          </w:p>
          <w:p w14:paraId="1A9B61CF">
            <w:pPr>
              <w:pStyle w:val="77"/>
              <w:widowControl/>
              <w:numPr>
                <w:ilvl w:val="0"/>
                <w:numId w:val="16"/>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支持按督查项目追踪问题发生情况，包含问题的科室分布及发生趋势。</w:t>
            </w:r>
          </w:p>
        </w:tc>
      </w:tr>
      <w:tr w14:paraId="039F1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vAlign w:val="center"/>
          </w:tcPr>
          <w:p w14:paraId="7081C4B1">
            <w:pPr>
              <w:numPr>
                <w:ilvl w:val="0"/>
                <w:numId w:val="11"/>
              </w:numPr>
              <w:spacing w:line="320" w:lineRule="exact"/>
              <w:rPr>
                <w:rFonts w:hint="eastAsia" w:ascii="宋体" w:hAnsi="宋体" w:eastAsia="宋体" w:cs="宋体"/>
                <w:szCs w:val="21"/>
              </w:rPr>
            </w:pPr>
          </w:p>
        </w:tc>
        <w:tc>
          <w:tcPr>
            <w:tcW w:w="1275" w:type="dxa"/>
            <w:vAlign w:val="center"/>
          </w:tcPr>
          <w:p w14:paraId="3D639F14">
            <w:pPr>
              <w:spacing w:line="320" w:lineRule="exact"/>
              <w:rPr>
                <w:rFonts w:hint="eastAsia" w:ascii="宋体" w:hAnsi="宋体" w:eastAsia="宋体" w:cs="宋体"/>
                <w:bCs/>
                <w:szCs w:val="21"/>
              </w:rPr>
            </w:pPr>
            <w:r>
              <w:rPr>
                <w:rFonts w:hint="eastAsia" w:ascii="宋体" w:hAnsi="宋体" w:eastAsia="宋体" w:cs="宋体"/>
                <w:bCs/>
                <w:szCs w:val="21"/>
              </w:rPr>
              <w:t>自动化督查报告模板</w:t>
            </w:r>
          </w:p>
        </w:tc>
        <w:tc>
          <w:tcPr>
            <w:tcW w:w="7746" w:type="dxa"/>
            <w:vAlign w:val="center"/>
          </w:tcPr>
          <w:p w14:paraId="31DAA7F2">
            <w:pPr>
              <w:pStyle w:val="77"/>
              <w:widowControl/>
              <w:numPr>
                <w:ilvl w:val="0"/>
                <w:numId w:val="17"/>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可自定义医务督查报告模板，模板要素包括报告标题、段落结构、自动取数项目，根据督查结果自动生成督查报告。</w:t>
            </w:r>
          </w:p>
          <w:p w14:paraId="2C69B50C">
            <w:pPr>
              <w:pStyle w:val="77"/>
              <w:widowControl/>
              <w:numPr>
                <w:ilvl w:val="0"/>
                <w:numId w:val="17"/>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▲报告模板要素可引用督查表单的项目、督查小组、督查对象、督查专家，可引用表单项目的得分情况及问题情况。</w:t>
            </w:r>
          </w:p>
          <w:p w14:paraId="6E5367CC">
            <w:pPr>
              <w:pStyle w:val="77"/>
              <w:widowControl/>
              <w:numPr>
                <w:ilvl w:val="0"/>
                <w:numId w:val="17"/>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报告模板支持定义变量引用来源于数据中心或HIS系统的数据。</w:t>
            </w:r>
          </w:p>
          <w:p w14:paraId="10C1E02B">
            <w:pPr>
              <w:pStyle w:val="77"/>
              <w:widowControl/>
              <w:numPr>
                <w:ilvl w:val="0"/>
                <w:numId w:val="17"/>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报告模板可引用督查的各项统计数据，包括问题统计、科室分布、得分情况。</w:t>
            </w:r>
          </w:p>
          <w:p w14:paraId="78C18A30">
            <w:pPr>
              <w:pStyle w:val="77"/>
              <w:widowControl/>
              <w:numPr>
                <w:ilvl w:val="0"/>
                <w:numId w:val="17"/>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报告模板支持字体、对齐方式等文本设置选项。</w:t>
            </w:r>
          </w:p>
          <w:p w14:paraId="33DF58F6">
            <w:pPr>
              <w:pStyle w:val="77"/>
              <w:widowControl/>
              <w:numPr>
                <w:ilvl w:val="0"/>
                <w:numId w:val="17"/>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报告模板可插入图片、表格、超链接。</w:t>
            </w:r>
          </w:p>
          <w:p w14:paraId="1A64A338">
            <w:pPr>
              <w:pStyle w:val="77"/>
              <w:widowControl/>
              <w:numPr>
                <w:ilvl w:val="0"/>
                <w:numId w:val="17"/>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支持对已保存的报告模板进行修改和删除操作。</w:t>
            </w:r>
          </w:p>
          <w:p w14:paraId="21D66A9F">
            <w:pPr>
              <w:pStyle w:val="77"/>
              <w:widowControl/>
              <w:numPr>
                <w:ilvl w:val="0"/>
                <w:numId w:val="17"/>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支持停用、启用已保存的报告模板。</w:t>
            </w:r>
          </w:p>
          <w:p w14:paraId="39C50FFB">
            <w:pPr>
              <w:pStyle w:val="77"/>
              <w:widowControl/>
              <w:numPr>
                <w:ilvl w:val="0"/>
                <w:numId w:val="17"/>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支持根据关键字检索报告模板。</w:t>
            </w:r>
          </w:p>
          <w:p w14:paraId="5802EF31">
            <w:pPr>
              <w:pStyle w:val="77"/>
              <w:widowControl/>
              <w:numPr>
                <w:ilvl w:val="0"/>
                <w:numId w:val="17"/>
              </w:numPr>
              <w:adjustRightInd w:val="0"/>
              <w:snapToGrid w:val="0"/>
              <w:spacing w:line="320" w:lineRule="exact"/>
              <w:ind w:hanging="392" w:firstLineChars="0"/>
              <w:jc w:val="left"/>
              <w:rPr>
                <w:rFonts w:hint="eastAsia" w:ascii="宋体" w:hAnsi="宋体" w:eastAsia="宋体" w:cs="宋体"/>
                <w:sz w:val="21"/>
                <w:szCs w:val="21"/>
              </w:rPr>
            </w:pPr>
            <w:r>
              <w:rPr>
                <w:rFonts w:hint="eastAsia" w:ascii="宋体" w:hAnsi="宋体" w:eastAsia="宋体" w:cs="宋体"/>
                <w:sz w:val="21"/>
                <w:szCs w:val="21"/>
              </w:rPr>
              <w:t>支持导出为PDF/WORD,可供管理人员进一步修订。</w:t>
            </w:r>
          </w:p>
        </w:tc>
      </w:tr>
      <w:tr w14:paraId="757E4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vAlign w:val="center"/>
          </w:tcPr>
          <w:p w14:paraId="0859440B">
            <w:pPr>
              <w:numPr>
                <w:ilvl w:val="0"/>
                <w:numId w:val="11"/>
              </w:numPr>
              <w:spacing w:line="320" w:lineRule="exact"/>
              <w:rPr>
                <w:rFonts w:hint="eastAsia" w:ascii="宋体" w:hAnsi="宋体" w:eastAsia="宋体" w:cs="宋体"/>
                <w:szCs w:val="21"/>
              </w:rPr>
            </w:pPr>
          </w:p>
        </w:tc>
        <w:tc>
          <w:tcPr>
            <w:tcW w:w="1275" w:type="dxa"/>
            <w:vAlign w:val="center"/>
          </w:tcPr>
          <w:p w14:paraId="63941BB5">
            <w:pPr>
              <w:spacing w:line="320" w:lineRule="exact"/>
              <w:rPr>
                <w:rFonts w:hint="eastAsia" w:ascii="宋体" w:hAnsi="宋体" w:eastAsia="宋体" w:cs="宋体"/>
                <w:bCs/>
                <w:szCs w:val="21"/>
              </w:rPr>
            </w:pPr>
            <w:r>
              <w:rPr>
                <w:rFonts w:hint="eastAsia" w:ascii="宋体" w:hAnsi="宋体" w:eastAsia="宋体" w:cs="宋体"/>
                <w:bCs/>
                <w:szCs w:val="21"/>
              </w:rPr>
              <w:t>报告管理</w:t>
            </w:r>
          </w:p>
        </w:tc>
        <w:tc>
          <w:tcPr>
            <w:tcW w:w="7746" w:type="dxa"/>
            <w:vAlign w:val="center"/>
          </w:tcPr>
          <w:p w14:paraId="43F7D40F">
            <w:pPr>
              <w:pStyle w:val="77"/>
              <w:widowControl/>
              <w:numPr>
                <w:ilvl w:val="0"/>
                <w:numId w:val="18"/>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可按督查任务及期间生成相关的自动化报告。</w:t>
            </w:r>
          </w:p>
          <w:p w14:paraId="158F0D1B">
            <w:pPr>
              <w:pStyle w:val="77"/>
              <w:widowControl/>
              <w:numPr>
                <w:ilvl w:val="0"/>
                <w:numId w:val="18"/>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可在生成的督查报告中直接编辑报告并保存。</w:t>
            </w:r>
          </w:p>
          <w:p w14:paraId="2BF68D7E">
            <w:pPr>
              <w:pStyle w:val="77"/>
              <w:widowControl/>
              <w:numPr>
                <w:ilvl w:val="0"/>
                <w:numId w:val="18"/>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报告可导出为PDF/WORD，便于管理人员二次编辑。</w:t>
            </w:r>
          </w:p>
          <w:p w14:paraId="2C9ED598">
            <w:pPr>
              <w:pStyle w:val="77"/>
              <w:widowControl/>
              <w:numPr>
                <w:ilvl w:val="0"/>
                <w:numId w:val="18"/>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已经定稿的报告可发布到指定角色。</w:t>
            </w:r>
          </w:p>
          <w:p w14:paraId="6474F23F">
            <w:pPr>
              <w:pStyle w:val="77"/>
              <w:widowControl/>
              <w:numPr>
                <w:ilvl w:val="0"/>
                <w:numId w:val="18"/>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支持导出为PDF。</w:t>
            </w:r>
          </w:p>
        </w:tc>
      </w:tr>
      <w:tr w14:paraId="6488E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795" w:type="dxa"/>
            <w:gridSpan w:val="3"/>
            <w:vAlign w:val="center"/>
          </w:tcPr>
          <w:p w14:paraId="085FF6BA">
            <w:pPr>
              <w:numPr>
                <w:ilvl w:val="0"/>
                <w:numId w:val="6"/>
              </w:numPr>
              <w:spacing w:line="320" w:lineRule="exact"/>
              <w:jc w:val="center"/>
              <w:rPr>
                <w:rFonts w:hint="eastAsia" w:ascii="宋体" w:hAnsi="宋体" w:eastAsia="宋体" w:cs="宋体"/>
                <w:b/>
                <w:sz w:val="22"/>
                <w:szCs w:val="22"/>
                <w:lang w:eastAsia="zh-Hans"/>
              </w:rPr>
            </w:pPr>
            <w:r>
              <w:rPr>
                <w:rFonts w:hint="eastAsia" w:ascii="宋体" w:hAnsi="宋体" w:eastAsia="宋体" w:cs="宋体"/>
                <w:b/>
                <w:sz w:val="22"/>
                <w:szCs w:val="22"/>
                <w:lang w:eastAsia="zh-Hans"/>
              </w:rPr>
              <w:t>资质权限管理</w:t>
            </w:r>
          </w:p>
        </w:tc>
      </w:tr>
      <w:tr w14:paraId="09E6D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vAlign w:val="center"/>
          </w:tcPr>
          <w:p w14:paraId="728342D3">
            <w:pPr>
              <w:numPr>
                <w:ilvl w:val="0"/>
                <w:numId w:val="19"/>
              </w:numPr>
              <w:spacing w:line="320" w:lineRule="exact"/>
              <w:rPr>
                <w:rFonts w:hint="eastAsia" w:ascii="宋体" w:hAnsi="宋体" w:eastAsia="宋体" w:cs="宋体"/>
                <w:bCs/>
                <w:szCs w:val="21"/>
              </w:rPr>
            </w:pPr>
          </w:p>
        </w:tc>
        <w:tc>
          <w:tcPr>
            <w:tcW w:w="1275" w:type="dxa"/>
            <w:vAlign w:val="center"/>
          </w:tcPr>
          <w:p w14:paraId="30A78F6A">
            <w:pPr>
              <w:spacing w:line="320" w:lineRule="exact"/>
              <w:rPr>
                <w:rFonts w:hint="eastAsia" w:ascii="宋体" w:hAnsi="宋体" w:eastAsia="宋体" w:cs="宋体"/>
                <w:bCs/>
                <w:szCs w:val="21"/>
              </w:rPr>
            </w:pPr>
            <w:r>
              <w:rPr>
                <w:rFonts w:hint="eastAsia" w:ascii="宋体" w:hAnsi="宋体" w:eastAsia="宋体" w:cs="宋体"/>
                <w:bCs/>
                <w:szCs w:val="21"/>
              </w:rPr>
              <w:t>权限目录</w:t>
            </w:r>
          </w:p>
        </w:tc>
        <w:tc>
          <w:tcPr>
            <w:tcW w:w="7746" w:type="dxa"/>
            <w:vAlign w:val="center"/>
          </w:tcPr>
          <w:p w14:paraId="2735AB9A">
            <w:pPr>
              <w:pStyle w:val="77"/>
              <w:widowControl/>
              <w:numPr>
                <w:ilvl w:val="0"/>
                <w:numId w:val="20"/>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支持以下类别的权限：处方权、手术等级、手术目录（手术术式）、麻醉、操作、检验、检查、报告、设备、病理、外部系统权限。</w:t>
            </w:r>
          </w:p>
          <w:p w14:paraId="51050178">
            <w:pPr>
              <w:pStyle w:val="77"/>
              <w:widowControl/>
              <w:numPr>
                <w:ilvl w:val="0"/>
                <w:numId w:val="20"/>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支持基本处方权、精麻毒药品、中成药、中药饮片及抗菌药物等级的准入条件设置。</w:t>
            </w:r>
          </w:p>
          <w:p w14:paraId="48164038">
            <w:pPr>
              <w:pStyle w:val="77"/>
              <w:widowControl/>
              <w:numPr>
                <w:ilvl w:val="0"/>
                <w:numId w:val="20"/>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bCs/>
                <w:sz w:val="21"/>
                <w:szCs w:val="21"/>
              </w:rPr>
              <w:t>权限点可配置有效期，有效期作为阶段性权限评价的依据。</w:t>
            </w:r>
          </w:p>
          <w:p w14:paraId="18AA8634">
            <w:pPr>
              <w:pStyle w:val="77"/>
              <w:widowControl/>
              <w:numPr>
                <w:ilvl w:val="0"/>
                <w:numId w:val="20"/>
              </w:numPr>
              <w:adjustRightInd w:val="0"/>
              <w:snapToGrid w:val="0"/>
              <w:spacing w:line="320" w:lineRule="exact"/>
              <w:ind w:firstLineChars="0"/>
              <w:jc w:val="left"/>
              <w:rPr>
                <w:rFonts w:hint="eastAsia" w:ascii="宋体" w:hAnsi="宋体" w:eastAsia="宋体" w:cs="宋体"/>
                <w:bCs/>
                <w:sz w:val="21"/>
                <w:szCs w:val="21"/>
              </w:rPr>
            </w:pPr>
            <w:r>
              <w:rPr>
                <w:rFonts w:hint="eastAsia" w:ascii="宋体" w:hAnsi="宋体" w:eastAsia="宋体" w:cs="宋体"/>
                <w:bCs/>
                <w:sz w:val="21"/>
                <w:szCs w:val="21"/>
              </w:rPr>
              <w:t>在提供常规处方权限的基础上，支持基于药品分类、药品标签的权限点定义准入条件；可自定义药品分类；支持对药品打上自定义标签，同一药品支持多个标签，如“老年人慎用药品”、“儿童易过敏用药”等。</w:t>
            </w:r>
          </w:p>
          <w:p w14:paraId="60EB34E8">
            <w:pPr>
              <w:pStyle w:val="77"/>
              <w:widowControl/>
              <w:numPr>
                <w:ilvl w:val="0"/>
                <w:numId w:val="20"/>
              </w:numPr>
              <w:adjustRightInd w:val="0"/>
              <w:snapToGrid w:val="0"/>
              <w:spacing w:line="320" w:lineRule="exact"/>
              <w:ind w:firstLineChars="0"/>
              <w:jc w:val="left"/>
              <w:rPr>
                <w:rFonts w:hint="eastAsia" w:ascii="宋体" w:hAnsi="宋体" w:eastAsia="宋体" w:cs="宋体"/>
                <w:bCs/>
                <w:sz w:val="21"/>
                <w:szCs w:val="21"/>
              </w:rPr>
            </w:pPr>
            <w:r>
              <w:rPr>
                <w:rFonts w:hint="eastAsia" w:ascii="宋体" w:hAnsi="宋体" w:eastAsia="宋体" w:cs="宋体"/>
                <w:bCs/>
                <w:sz w:val="21"/>
                <w:szCs w:val="21"/>
              </w:rPr>
              <w:t>满足《国家卫生健康委办公厅关于印发医疗机构手术分级管理办法的通知（国卫办医政发〔2022〕18号）》的要求，手术权限须区分主刀、开单与一助。</w:t>
            </w:r>
          </w:p>
          <w:p w14:paraId="3A599514">
            <w:pPr>
              <w:pStyle w:val="77"/>
              <w:widowControl/>
              <w:numPr>
                <w:ilvl w:val="0"/>
                <w:numId w:val="20"/>
              </w:numPr>
              <w:adjustRightInd w:val="0"/>
              <w:snapToGrid w:val="0"/>
              <w:spacing w:line="320" w:lineRule="exact"/>
              <w:ind w:firstLineChars="0"/>
              <w:jc w:val="left"/>
              <w:rPr>
                <w:rFonts w:hint="eastAsia" w:ascii="宋体" w:hAnsi="宋体" w:eastAsia="宋体" w:cs="宋体"/>
                <w:bCs/>
                <w:sz w:val="21"/>
                <w:szCs w:val="21"/>
              </w:rPr>
            </w:pPr>
            <w:r>
              <w:rPr>
                <w:rFonts w:hint="eastAsia" w:ascii="宋体" w:hAnsi="宋体" w:eastAsia="宋体" w:cs="宋体"/>
                <w:bCs/>
                <w:sz w:val="21"/>
                <w:szCs w:val="21"/>
              </w:rPr>
              <w:t>报告类权限分别设置签发与初审子权限。</w:t>
            </w:r>
          </w:p>
          <w:p w14:paraId="19B8F037">
            <w:pPr>
              <w:pStyle w:val="77"/>
              <w:widowControl/>
              <w:numPr>
                <w:ilvl w:val="0"/>
                <w:numId w:val="20"/>
              </w:numPr>
              <w:adjustRightInd w:val="0"/>
              <w:snapToGrid w:val="0"/>
              <w:spacing w:line="320" w:lineRule="exact"/>
              <w:ind w:firstLineChars="0"/>
              <w:jc w:val="left"/>
              <w:rPr>
                <w:rFonts w:hint="eastAsia" w:ascii="宋体" w:hAnsi="宋体" w:eastAsia="宋体" w:cs="宋体"/>
                <w:bCs/>
                <w:sz w:val="21"/>
                <w:szCs w:val="21"/>
              </w:rPr>
            </w:pPr>
            <w:r>
              <w:rPr>
                <w:rFonts w:hint="eastAsia" w:ascii="宋体" w:hAnsi="宋体" w:eastAsia="宋体" w:cs="宋体"/>
                <w:bCs/>
                <w:sz w:val="21"/>
                <w:szCs w:val="21"/>
              </w:rPr>
              <w:t>权限点可将职称、职务、学历及执业年资作为准入条件。</w:t>
            </w:r>
          </w:p>
          <w:p w14:paraId="66E4408D">
            <w:pPr>
              <w:pStyle w:val="77"/>
              <w:widowControl/>
              <w:numPr>
                <w:ilvl w:val="0"/>
                <w:numId w:val="20"/>
              </w:numPr>
              <w:adjustRightInd w:val="0"/>
              <w:snapToGrid w:val="0"/>
              <w:spacing w:line="320" w:lineRule="exact"/>
              <w:ind w:firstLineChars="0"/>
              <w:jc w:val="left"/>
              <w:rPr>
                <w:rFonts w:hint="eastAsia" w:ascii="宋体" w:hAnsi="宋体" w:eastAsia="宋体" w:cs="宋体"/>
                <w:bCs/>
                <w:sz w:val="21"/>
                <w:szCs w:val="21"/>
              </w:rPr>
            </w:pPr>
            <w:r>
              <w:rPr>
                <w:rFonts w:hint="eastAsia" w:ascii="宋体" w:hAnsi="宋体" w:eastAsia="宋体" w:cs="宋体"/>
                <w:bCs/>
                <w:sz w:val="21"/>
                <w:szCs w:val="21"/>
              </w:rPr>
              <w:t>支持将医师个人相关的考核指标数据作为权限准入条件。</w:t>
            </w:r>
          </w:p>
          <w:p w14:paraId="5D8D4181">
            <w:pPr>
              <w:pStyle w:val="77"/>
              <w:widowControl/>
              <w:numPr>
                <w:ilvl w:val="0"/>
                <w:numId w:val="20"/>
              </w:numPr>
              <w:adjustRightInd w:val="0"/>
              <w:snapToGrid w:val="0"/>
              <w:spacing w:line="320" w:lineRule="exact"/>
              <w:ind w:firstLineChars="0"/>
              <w:jc w:val="left"/>
              <w:rPr>
                <w:rFonts w:hint="eastAsia" w:ascii="宋体" w:hAnsi="宋体" w:eastAsia="宋体" w:cs="宋体"/>
                <w:bCs/>
                <w:sz w:val="21"/>
                <w:szCs w:val="21"/>
              </w:rPr>
            </w:pPr>
            <w:r>
              <w:rPr>
                <w:rFonts w:hint="eastAsia" w:ascii="宋体" w:hAnsi="宋体" w:eastAsia="宋体" w:cs="宋体"/>
                <w:bCs/>
                <w:sz w:val="21"/>
                <w:szCs w:val="21"/>
              </w:rPr>
              <w:t>可将考试结果作为权限准入条件。</w:t>
            </w:r>
          </w:p>
          <w:p w14:paraId="0F16DB5E">
            <w:pPr>
              <w:pStyle w:val="77"/>
              <w:widowControl/>
              <w:numPr>
                <w:ilvl w:val="0"/>
                <w:numId w:val="20"/>
              </w:numPr>
              <w:adjustRightInd w:val="0"/>
              <w:snapToGrid w:val="0"/>
              <w:spacing w:line="320" w:lineRule="exact"/>
              <w:ind w:firstLineChars="0"/>
              <w:jc w:val="left"/>
              <w:rPr>
                <w:rFonts w:hint="eastAsia" w:ascii="宋体" w:hAnsi="宋体" w:eastAsia="宋体" w:cs="宋体"/>
                <w:bCs/>
                <w:sz w:val="21"/>
                <w:szCs w:val="21"/>
              </w:rPr>
            </w:pPr>
            <w:r>
              <w:rPr>
                <w:rFonts w:hint="eastAsia" w:ascii="宋体" w:hAnsi="宋体" w:eastAsia="宋体" w:cs="宋体"/>
                <w:bCs/>
                <w:sz w:val="21"/>
                <w:szCs w:val="21"/>
              </w:rPr>
              <w:t>可将资质证书作为权限限准入条件。</w:t>
            </w:r>
          </w:p>
          <w:p w14:paraId="7AEA4F08">
            <w:pPr>
              <w:pStyle w:val="77"/>
              <w:widowControl/>
              <w:numPr>
                <w:ilvl w:val="0"/>
                <w:numId w:val="20"/>
              </w:numPr>
              <w:adjustRightInd w:val="0"/>
              <w:snapToGrid w:val="0"/>
              <w:spacing w:line="320" w:lineRule="exact"/>
              <w:ind w:firstLineChars="0"/>
              <w:jc w:val="left"/>
              <w:rPr>
                <w:rFonts w:hint="eastAsia" w:ascii="宋体" w:hAnsi="宋体" w:eastAsia="宋体" w:cs="宋体"/>
                <w:bCs/>
                <w:sz w:val="21"/>
                <w:szCs w:val="21"/>
              </w:rPr>
            </w:pPr>
            <w:r>
              <w:rPr>
                <w:rFonts w:hint="eastAsia" w:ascii="宋体" w:hAnsi="宋体" w:eastAsia="宋体" w:cs="宋体"/>
                <w:bCs/>
                <w:sz w:val="21"/>
                <w:szCs w:val="21"/>
              </w:rPr>
              <w:t>支持按手术等级、技术类型检索权限点。</w:t>
            </w:r>
          </w:p>
        </w:tc>
      </w:tr>
      <w:tr w14:paraId="40118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vAlign w:val="center"/>
          </w:tcPr>
          <w:p w14:paraId="776D50A4">
            <w:pPr>
              <w:numPr>
                <w:ilvl w:val="0"/>
                <w:numId w:val="19"/>
              </w:numPr>
              <w:spacing w:line="320" w:lineRule="exact"/>
              <w:rPr>
                <w:rFonts w:hint="eastAsia" w:ascii="宋体" w:hAnsi="宋体" w:eastAsia="宋体" w:cs="宋体"/>
                <w:bCs/>
                <w:sz w:val="22"/>
                <w:szCs w:val="22"/>
              </w:rPr>
            </w:pPr>
          </w:p>
        </w:tc>
        <w:tc>
          <w:tcPr>
            <w:tcW w:w="1275" w:type="dxa"/>
            <w:vAlign w:val="center"/>
          </w:tcPr>
          <w:p w14:paraId="37BB9C83">
            <w:pPr>
              <w:spacing w:line="320" w:lineRule="exact"/>
              <w:rPr>
                <w:rFonts w:hint="eastAsia" w:ascii="宋体" w:hAnsi="宋体" w:eastAsia="宋体" w:cs="宋体"/>
                <w:bCs/>
                <w:szCs w:val="21"/>
              </w:rPr>
            </w:pPr>
            <w:r>
              <w:rPr>
                <w:rFonts w:hint="eastAsia" w:ascii="宋体" w:hAnsi="宋体" w:eastAsia="宋体" w:cs="宋体"/>
                <w:bCs/>
                <w:szCs w:val="21"/>
              </w:rPr>
              <w:t>权限组</w:t>
            </w:r>
          </w:p>
        </w:tc>
        <w:tc>
          <w:tcPr>
            <w:tcW w:w="7746" w:type="dxa"/>
            <w:vAlign w:val="center"/>
          </w:tcPr>
          <w:p w14:paraId="33702E06">
            <w:pPr>
              <w:pStyle w:val="77"/>
              <w:widowControl/>
              <w:numPr>
                <w:ilvl w:val="0"/>
                <w:numId w:val="21"/>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新建、修改权限组，可删除未定义权限的权限组。</w:t>
            </w:r>
          </w:p>
          <w:p w14:paraId="71A26D40">
            <w:pPr>
              <w:pStyle w:val="77"/>
              <w:widowControl/>
              <w:numPr>
                <w:ilvl w:val="0"/>
                <w:numId w:val="21"/>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为权限组配置专家门诊、互联网医师、处方权、手术权、麻醉权、操作权、报告权（含病理、影像）和特种设备操作权。</w:t>
            </w:r>
          </w:p>
          <w:p w14:paraId="7F461E9E">
            <w:pPr>
              <w:pStyle w:val="77"/>
              <w:widowControl/>
              <w:numPr>
                <w:ilvl w:val="0"/>
                <w:numId w:val="21"/>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支持指定权限组的适用科室。</w:t>
            </w:r>
          </w:p>
        </w:tc>
      </w:tr>
      <w:tr w14:paraId="798A8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vAlign w:val="center"/>
          </w:tcPr>
          <w:p w14:paraId="7ACEA9EB">
            <w:pPr>
              <w:numPr>
                <w:ilvl w:val="0"/>
                <w:numId w:val="19"/>
              </w:numPr>
              <w:spacing w:line="320" w:lineRule="exact"/>
              <w:rPr>
                <w:rFonts w:hint="eastAsia" w:ascii="宋体" w:hAnsi="宋体" w:eastAsia="宋体" w:cs="宋体"/>
                <w:bCs/>
                <w:sz w:val="22"/>
                <w:szCs w:val="22"/>
              </w:rPr>
            </w:pPr>
          </w:p>
        </w:tc>
        <w:tc>
          <w:tcPr>
            <w:tcW w:w="1275" w:type="dxa"/>
            <w:vAlign w:val="center"/>
          </w:tcPr>
          <w:p w14:paraId="6559875E">
            <w:pPr>
              <w:spacing w:line="320" w:lineRule="exact"/>
              <w:rPr>
                <w:rFonts w:hint="eastAsia" w:ascii="宋体" w:hAnsi="宋体" w:eastAsia="宋体" w:cs="宋体"/>
                <w:bCs/>
                <w:szCs w:val="21"/>
              </w:rPr>
            </w:pPr>
            <w:r>
              <w:rPr>
                <w:rFonts w:hint="eastAsia" w:ascii="宋体" w:hAnsi="宋体" w:eastAsia="宋体" w:cs="宋体"/>
                <w:bCs/>
                <w:szCs w:val="21"/>
              </w:rPr>
              <w:t>权限申请</w:t>
            </w:r>
          </w:p>
        </w:tc>
        <w:tc>
          <w:tcPr>
            <w:tcW w:w="7746" w:type="dxa"/>
            <w:vAlign w:val="center"/>
          </w:tcPr>
          <w:p w14:paraId="36AB09AD">
            <w:pPr>
              <w:pStyle w:val="77"/>
              <w:widowControl/>
              <w:numPr>
                <w:ilvl w:val="0"/>
                <w:numId w:val="22"/>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医师可申请专家门诊、互联网医师、处方权、手术等级、手术目录、麻醉权、操作权、报告权（含病理、影像）和特种设备操作权。</w:t>
            </w:r>
          </w:p>
          <w:p w14:paraId="5A9EF43C">
            <w:pPr>
              <w:pStyle w:val="77"/>
              <w:widowControl/>
              <w:numPr>
                <w:ilvl w:val="0"/>
                <w:numId w:val="22"/>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权限申请时填写权限点、生效日期、申请理由。</w:t>
            </w:r>
          </w:p>
          <w:p w14:paraId="1F0C7917">
            <w:pPr>
              <w:pStyle w:val="77"/>
              <w:widowControl/>
              <w:numPr>
                <w:ilvl w:val="0"/>
                <w:numId w:val="22"/>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支持医师在移动端发起手术目录（手术术式）权限申请。</w:t>
            </w:r>
          </w:p>
          <w:p w14:paraId="3C8E3249">
            <w:pPr>
              <w:pStyle w:val="77"/>
              <w:widowControl/>
              <w:numPr>
                <w:ilvl w:val="0"/>
                <w:numId w:val="22"/>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支持临时权限申请，临时申请有时限要求，审批人员有权限修改有权限到期日。</w:t>
            </w:r>
          </w:p>
          <w:p w14:paraId="362BE693">
            <w:pPr>
              <w:pStyle w:val="77"/>
              <w:widowControl/>
              <w:numPr>
                <w:ilvl w:val="0"/>
                <w:numId w:val="22"/>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支持代理院外专家申请授权，申请时需要登记被代理人。</w:t>
            </w:r>
          </w:p>
          <w:p w14:paraId="4D3956E4">
            <w:pPr>
              <w:pStyle w:val="77"/>
              <w:widowControl/>
              <w:numPr>
                <w:ilvl w:val="0"/>
                <w:numId w:val="22"/>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权限申请时可选择加载权限组。</w:t>
            </w:r>
          </w:p>
          <w:p w14:paraId="2BC7393A">
            <w:pPr>
              <w:pStyle w:val="77"/>
              <w:widowControl/>
              <w:numPr>
                <w:ilvl w:val="0"/>
                <w:numId w:val="22"/>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可通过状态查看权限申请单与HIS或电子病历系统的同步状态，对于同步失败的单据可再次发起同步操作。</w:t>
            </w:r>
          </w:p>
          <w:p w14:paraId="14EB3C17">
            <w:pPr>
              <w:pStyle w:val="77"/>
              <w:widowControl/>
              <w:numPr>
                <w:ilvl w:val="0"/>
                <w:numId w:val="22"/>
              </w:numPr>
              <w:adjustRightInd w:val="0"/>
              <w:snapToGrid w:val="0"/>
              <w:spacing w:line="320" w:lineRule="exact"/>
              <w:ind w:firstLineChars="0"/>
              <w:jc w:val="left"/>
              <w:rPr>
                <w:rFonts w:hint="eastAsia" w:ascii="宋体" w:hAnsi="宋体" w:eastAsia="宋体" w:cs="宋体"/>
                <w:bCs/>
                <w:sz w:val="21"/>
                <w:szCs w:val="21"/>
              </w:rPr>
            </w:pPr>
            <w:r>
              <w:rPr>
                <w:rFonts w:hint="eastAsia" w:ascii="宋体" w:hAnsi="宋体" w:eastAsia="宋体" w:cs="宋体"/>
                <w:sz w:val="21"/>
                <w:szCs w:val="21"/>
              </w:rPr>
              <w:t>可打印权限申请单，申请单格式及内容可自定</w:t>
            </w:r>
            <w:r>
              <w:rPr>
                <w:rFonts w:hint="eastAsia" w:ascii="宋体" w:hAnsi="宋体" w:eastAsia="宋体" w:cs="宋体"/>
                <w:bCs/>
                <w:sz w:val="21"/>
                <w:szCs w:val="21"/>
              </w:rPr>
              <w:t>义。</w:t>
            </w:r>
          </w:p>
          <w:p w14:paraId="1F6D05EA">
            <w:pPr>
              <w:pStyle w:val="77"/>
              <w:widowControl/>
              <w:numPr>
                <w:ilvl w:val="0"/>
                <w:numId w:val="22"/>
              </w:numPr>
              <w:adjustRightInd w:val="0"/>
              <w:snapToGrid w:val="0"/>
              <w:spacing w:line="320" w:lineRule="exact"/>
              <w:ind w:firstLineChars="0"/>
              <w:jc w:val="left"/>
              <w:rPr>
                <w:rFonts w:hint="eastAsia" w:ascii="宋体" w:hAnsi="宋体" w:eastAsia="宋体" w:cs="宋体"/>
                <w:bCs/>
                <w:sz w:val="21"/>
                <w:szCs w:val="21"/>
              </w:rPr>
            </w:pPr>
            <w:r>
              <w:rPr>
                <w:rFonts w:hint="eastAsia" w:ascii="宋体" w:hAnsi="宋体" w:eastAsia="宋体" w:cs="宋体"/>
                <w:bCs/>
                <w:sz w:val="21"/>
                <w:szCs w:val="21"/>
              </w:rPr>
              <w:t>权限申请可上传图片及PDF文件作为附件，用于支撑申请理由。</w:t>
            </w:r>
          </w:p>
          <w:p w14:paraId="3488A764">
            <w:pPr>
              <w:pStyle w:val="77"/>
              <w:widowControl/>
              <w:numPr>
                <w:ilvl w:val="0"/>
                <w:numId w:val="22"/>
              </w:numPr>
              <w:adjustRightInd w:val="0"/>
              <w:snapToGrid w:val="0"/>
              <w:spacing w:line="320" w:lineRule="exact"/>
              <w:ind w:firstLineChars="0"/>
              <w:jc w:val="left"/>
              <w:rPr>
                <w:rFonts w:hint="eastAsia" w:ascii="宋体" w:hAnsi="宋体" w:eastAsia="宋体" w:cs="宋体"/>
                <w:bCs/>
                <w:sz w:val="22"/>
                <w:szCs w:val="22"/>
              </w:rPr>
            </w:pPr>
            <w:r>
              <w:rPr>
                <w:rFonts w:hint="eastAsia" w:ascii="宋体" w:hAnsi="宋体" w:eastAsia="宋体" w:cs="宋体"/>
                <w:bCs/>
                <w:sz w:val="21"/>
                <w:szCs w:val="21"/>
              </w:rPr>
              <w:t>可按时间范围、科室及审批状态查询权限申请。</w:t>
            </w:r>
          </w:p>
        </w:tc>
      </w:tr>
      <w:tr w14:paraId="0D18D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vAlign w:val="center"/>
          </w:tcPr>
          <w:p w14:paraId="52AF531A">
            <w:pPr>
              <w:numPr>
                <w:ilvl w:val="0"/>
                <w:numId w:val="19"/>
              </w:numPr>
              <w:spacing w:line="320" w:lineRule="exact"/>
              <w:rPr>
                <w:rFonts w:hint="eastAsia" w:ascii="宋体" w:hAnsi="宋体" w:eastAsia="宋体" w:cs="宋体"/>
                <w:bCs/>
                <w:sz w:val="22"/>
                <w:szCs w:val="22"/>
              </w:rPr>
            </w:pPr>
          </w:p>
        </w:tc>
        <w:tc>
          <w:tcPr>
            <w:tcW w:w="1275" w:type="dxa"/>
            <w:vAlign w:val="center"/>
          </w:tcPr>
          <w:p w14:paraId="2B13E77C">
            <w:pPr>
              <w:spacing w:line="320" w:lineRule="exact"/>
              <w:rPr>
                <w:rFonts w:hint="eastAsia" w:ascii="宋体" w:hAnsi="宋体" w:eastAsia="宋体" w:cs="宋体"/>
                <w:bCs/>
                <w:szCs w:val="21"/>
              </w:rPr>
            </w:pPr>
            <w:r>
              <w:rPr>
                <w:rFonts w:hint="eastAsia" w:ascii="宋体" w:hAnsi="宋体" w:eastAsia="宋体" w:cs="宋体"/>
                <w:bCs/>
                <w:szCs w:val="21"/>
              </w:rPr>
              <w:t>权限审批</w:t>
            </w:r>
          </w:p>
        </w:tc>
        <w:tc>
          <w:tcPr>
            <w:tcW w:w="7746" w:type="dxa"/>
            <w:vAlign w:val="center"/>
          </w:tcPr>
          <w:p w14:paraId="35A44E20">
            <w:pPr>
              <w:pStyle w:val="77"/>
              <w:widowControl/>
              <w:numPr>
                <w:ilvl w:val="0"/>
                <w:numId w:val="23"/>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系统支持在提交审核之前设置资质审查环节；可录入资质审查意见。</w:t>
            </w:r>
          </w:p>
          <w:p w14:paraId="7B55DF70">
            <w:pPr>
              <w:pStyle w:val="77"/>
              <w:widowControl/>
              <w:numPr>
                <w:ilvl w:val="0"/>
                <w:numId w:val="23"/>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资质审查环节系统可自动审查人员资质，包括指标达成、考试结果、资质证书等准备入条件的结果查看，支持审查结果详情；可查看指标达成情况的详情，包含指标值、目标值及近期值。</w:t>
            </w:r>
          </w:p>
          <w:p w14:paraId="2869C646">
            <w:pPr>
              <w:pStyle w:val="77"/>
              <w:widowControl/>
              <w:numPr>
                <w:ilvl w:val="0"/>
                <w:numId w:val="23"/>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对医师权限申请、批量授申请单据进行审批。</w:t>
            </w:r>
          </w:p>
          <w:p w14:paraId="7CE82532">
            <w:pPr>
              <w:pStyle w:val="77"/>
              <w:widowControl/>
              <w:numPr>
                <w:ilvl w:val="0"/>
                <w:numId w:val="23"/>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权限审批过程中可查看医师的完整档案。</w:t>
            </w:r>
          </w:p>
          <w:p w14:paraId="70E7F116">
            <w:pPr>
              <w:pStyle w:val="77"/>
              <w:widowControl/>
              <w:numPr>
                <w:ilvl w:val="0"/>
                <w:numId w:val="23"/>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审批环节支持个性化设定。</w:t>
            </w:r>
          </w:p>
        </w:tc>
      </w:tr>
      <w:tr w14:paraId="7790D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vAlign w:val="center"/>
          </w:tcPr>
          <w:p w14:paraId="0D2326FC">
            <w:pPr>
              <w:numPr>
                <w:ilvl w:val="0"/>
                <w:numId w:val="19"/>
              </w:numPr>
              <w:spacing w:line="320" w:lineRule="exact"/>
              <w:rPr>
                <w:rFonts w:hint="eastAsia" w:ascii="宋体" w:hAnsi="宋体" w:eastAsia="宋体" w:cs="宋体"/>
                <w:bCs/>
                <w:sz w:val="22"/>
                <w:szCs w:val="22"/>
              </w:rPr>
            </w:pPr>
          </w:p>
        </w:tc>
        <w:tc>
          <w:tcPr>
            <w:tcW w:w="1275" w:type="dxa"/>
            <w:vAlign w:val="center"/>
          </w:tcPr>
          <w:p w14:paraId="189B40C1">
            <w:pPr>
              <w:spacing w:line="320" w:lineRule="exact"/>
              <w:rPr>
                <w:rFonts w:hint="eastAsia" w:ascii="宋体" w:hAnsi="宋体" w:eastAsia="宋体" w:cs="宋体"/>
                <w:bCs/>
                <w:szCs w:val="21"/>
              </w:rPr>
            </w:pPr>
            <w:r>
              <w:rPr>
                <w:rFonts w:hint="eastAsia" w:ascii="宋体" w:hAnsi="宋体" w:eastAsia="宋体" w:cs="宋体"/>
                <w:bCs/>
                <w:szCs w:val="21"/>
              </w:rPr>
              <w:t>批量授权</w:t>
            </w:r>
          </w:p>
        </w:tc>
        <w:tc>
          <w:tcPr>
            <w:tcW w:w="7746" w:type="dxa"/>
            <w:vAlign w:val="center"/>
          </w:tcPr>
          <w:p w14:paraId="170FF03A">
            <w:pPr>
              <w:pStyle w:val="77"/>
              <w:widowControl/>
              <w:numPr>
                <w:ilvl w:val="0"/>
                <w:numId w:val="24"/>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支持对多人同时进行授权。</w:t>
            </w:r>
          </w:p>
          <w:p w14:paraId="597F98D1">
            <w:pPr>
              <w:pStyle w:val="77"/>
              <w:widowControl/>
              <w:numPr>
                <w:ilvl w:val="0"/>
                <w:numId w:val="24"/>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可查看每位被授权人员的档案。</w:t>
            </w:r>
          </w:p>
          <w:p w14:paraId="0F16692A">
            <w:pPr>
              <w:pStyle w:val="77"/>
              <w:widowControl/>
              <w:numPr>
                <w:ilvl w:val="0"/>
                <w:numId w:val="24"/>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可按时间范围及审批状态查询批量权限申请。</w:t>
            </w:r>
          </w:p>
          <w:p w14:paraId="69CD1E90">
            <w:pPr>
              <w:pStyle w:val="77"/>
              <w:widowControl/>
              <w:numPr>
                <w:ilvl w:val="0"/>
                <w:numId w:val="24"/>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申请时可选择加载权限组。</w:t>
            </w:r>
          </w:p>
          <w:p w14:paraId="7D1A5DE4">
            <w:pPr>
              <w:pStyle w:val="77"/>
              <w:widowControl/>
              <w:numPr>
                <w:ilvl w:val="0"/>
                <w:numId w:val="24"/>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批量授权单据可查看每位被授权人员的资质审查结果。</w:t>
            </w:r>
          </w:p>
        </w:tc>
      </w:tr>
      <w:tr w14:paraId="342AA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vAlign w:val="center"/>
          </w:tcPr>
          <w:p w14:paraId="0B7C3049">
            <w:pPr>
              <w:numPr>
                <w:ilvl w:val="0"/>
                <w:numId w:val="19"/>
              </w:numPr>
              <w:spacing w:line="320" w:lineRule="exact"/>
              <w:rPr>
                <w:rFonts w:hint="eastAsia" w:ascii="宋体" w:hAnsi="宋体" w:eastAsia="宋体" w:cs="宋体"/>
                <w:bCs/>
                <w:sz w:val="22"/>
                <w:szCs w:val="22"/>
              </w:rPr>
            </w:pPr>
          </w:p>
        </w:tc>
        <w:tc>
          <w:tcPr>
            <w:tcW w:w="1275" w:type="dxa"/>
            <w:vAlign w:val="center"/>
          </w:tcPr>
          <w:p w14:paraId="365512CC">
            <w:pPr>
              <w:spacing w:line="320" w:lineRule="exact"/>
              <w:rPr>
                <w:rFonts w:hint="eastAsia" w:ascii="宋体" w:hAnsi="宋体" w:eastAsia="宋体" w:cs="宋体"/>
                <w:bCs/>
                <w:szCs w:val="21"/>
              </w:rPr>
            </w:pPr>
            <w:r>
              <w:rPr>
                <w:rFonts w:hint="eastAsia" w:ascii="宋体" w:hAnsi="宋体" w:eastAsia="宋体" w:cs="宋体"/>
                <w:bCs/>
                <w:szCs w:val="21"/>
              </w:rPr>
              <w:t>权限延期</w:t>
            </w:r>
          </w:p>
        </w:tc>
        <w:tc>
          <w:tcPr>
            <w:tcW w:w="7746" w:type="dxa"/>
            <w:vAlign w:val="center"/>
          </w:tcPr>
          <w:p w14:paraId="78BEF160">
            <w:pPr>
              <w:pStyle w:val="77"/>
              <w:widowControl/>
              <w:numPr>
                <w:ilvl w:val="0"/>
                <w:numId w:val="25"/>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对于设置了到期时间的权限点，可在到期前的指定天数内自动推送到医务管理首页，供管理人员查询与处理。</w:t>
            </w:r>
          </w:p>
          <w:p w14:paraId="503EE4D6">
            <w:pPr>
              <w:pStyle w:val="77"/>
              <w:widowControl/>
              <w:numPr>
                <w:ilvl w:val="0"/>
                <w:numId w:val="25"/>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对到期的权限可延长到指定日期，同一权限可多次延长。</w:t>
            </w:r>
          </w:p>
          <w:p w14:paraId="17DDD46A">
            <w:pPr>
              <w:pStyle w:val="77"/>
              <w:widowControl/>
              <w:numPr>
                <w:ilvl w:val="0"/>
                <w:numId w:val="25"/>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支持按时间范围及审批状态查询批量权限延期记录。</w:t>
            </w:r>
          </w:p>
        </w:tc>
      </w:tr>
      <w:tr w14:paraId="67C5A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vAlign w:val="center"/>
          </w:tcPr>
          <w:p w14:paraId="6302F777">
            <w:pPr>
              <w:numPr>
                <w:ilvl w:val="0"/>
                <w:numId w:val="19"/>
              </w:numPr>
              <w:spacing w:line="320" w:lineRule="exact"/>
              <w:rPr>
                <w:rFonts w:hint="eastAsia" w:ascii="宋体" w:hAnsi="宋体" w:eastAsia="宋体" w:cs="宋体"/>
                <w:bCs/>
                <w:sz w:val="22"/>
                <w:szCs w:val="22"/>
              </w:rPr>
            </w:pPr>
          </w:p>
        </w:tc>
        <w:tc>
          <w:tcPr>
            <w:tcW w:w="1275" w:type="dxa"/>
            <w:vAlign w:val="center"/>
          </w:tcPr>
          <w:p w14:paraId="03DC79E2">
            <w:pPr>
              <w:spacing w:line="320" w:lineRule="exact"/>
              <w:rPr>
                <w:rFonts w:hint="eastAsia" w:ascii="宋体" w:hAnsi="宋体" w:eastAsia="宋体" w:cs="宋体"/>
                <w:bCs/>
                <w:szCs w:val="21"/>
              </w:rPr>
            </w:pPr>
            <w:r>
              <w:rPr>
                <w:rFonts w:hint="eastAsia" w:ascii="宋体" w:hAnsi="宋体" w:eastAsia="宋体" w:cs="宋体"/>
                <w:bCs/>
                <w:szCs w:val="21"/>
              </w:rPr>
              <w:t>权限回收</w:t>
            </w:r>
          </w:p>
        </w:tc>
        <w:tc>
          <w:tcPr>
            <w:tcW w:w="7746" w:type="dxa"/>
            <w:vAlign w:val="center"/>
          </w:tcPr>
          <w:p w14:paraId="3C3C8AEC">
            <w:pPr>
              <w:pStyle w:val="77"/>
              <w:widowControl/>
              <w:numPr>
                <w:ilvl w:val="0"/>
                <w:numId w:val="26"/>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支持在特定情况下收回医师权限或调低权限等级。</w:t>
            </w:r>
          </w:p>
          <w:p w14:paraId="79AA65EF">
            <w:pPr>
              <w:pStyle w:val="77"/>
              <w:widowControl/>
              <w:numPr>
                <w:ilvl w:val="0"/>
                <w:numId w:val="26"/>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支持填写调整理由，可上传相关附件。</w:t>
            </w:r>
          </w:p>
          <w:p w14:paraId="191578BD">
            <w:pPr>
              <w:pStyle w:val="77"/>
              <w:widowControl/>
              <w:numPr>
                <w:ilvl w:val="0"/>
                <w:numId w:val="26"/>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支持按时间范围、科室及审批状态查询回收操作记录。</w:t>
            </w:r>
          </w:p>
        </w:tc>
      </w:tr>
      <w:tr w14:paraId="76F41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vAlign w:val="center"/>
          </w:tcPr>
          <w:p w14:paraId="24D764CD">
            <w:pPr>
              <w:numPr>
                <w:ilvl w:val="0"/>
                <w:numId w:val="19"/>
              </w:numPr>
              <w:spacing w:line="320" w:lineRule="exact"/>
              <w:rPr>
                <w:rFonts w:hint="eastAsia" w:ascii="宋体" w:hAnsi="宋体" w:eastAsia="宋体" w:cs="宋体"/>
                <w:bCs/>
                <w:szCs w:val="21"/>
              </w:rPr>
            </w:pPr>
          </w:p>
        </w:tc>
        <w:tc>
          <w:tcPr>
            <w:tcW w:w="1275" w:type="dxa"/>
            <w:vAlign w:val="center"/>
          </w:tcPr>
          <w:p w14:paraId="7642CE7B">
            <w:pPr>
              <w:spacing w:line="320" w:lineRule="exact"/>
              <w:rPr>
                <w:rFonts w:hint="eastAsia" w:ascii="宋体" w:hAnsi="宋体" w:eastAsia="宋体" w:cs="宋体"/>
                <w:bCs/>
                <w:szCs w:val="21"/>
              </w:rPr>
            </w:pPr>
            <w:r>
              <w:rPr>
                <w:rFonts w:hint="eastAsia" w:ascii="宋体" w:hAnsi="宋体" w:eastAsia="宋体" w:cs="宋体"/>
                <w:bCs/>
                <w:szCs w:val="21"/>
              </w:rPr>
              <w:t>授权考核</w:t>
            </w:r>
          </w:p>
        </w:tc>
        <w:tc>
          <w:tcPr>
            <w:tcW w:w="7746" w:type="dxa"/>
            <w:vAlign w:val="center"/>
          </w:tcPr>
          <w:p w14:paraId="7BF845DB">
            <w:pPr>
              <w:pStyle w:val="77"/>
              <w:widowControl/>
              <w:numPr>
                <w:ilvl w:val="0"/>
                <w:numId w:val="27"/>
              </w:numPr>
              <w:adjustRightInd w:val="0"/>
              <w:snapToGrid w:val="0"/>
              <w:spacing w:line="320" w:lineRule="exact"/>
              <w:ind w:left="393" w:firstLineChars="0"/>
              <w:jc w:val="left"/>
              <w:rPr>
                <w:rFonts w:hint="eastAsia" w:ascii="宋体" w:hAnsi="宋体" w:eastAsia="宋体" w:cs="宋体"/>
                <w:sz w:val="21"/>
                <w:szCs w:val="21"/>
              </w:rPr>
            </w:pPr>
            <w:r>
              <w:rPr>
                <w:rFonts w:hint="eastAsia" w:ascii="宋体" w:hAnsi="宋体" w:eastAsia="宋体" w:cs="宋体"/>
                <w:sz w:val="21"/>
                <w:szCs w:val="21"/>
              </w:rPr>
              <w:tab/>
            </w:r>
            <w:r>
              <w:rPr>
                <w:rFonts w:hint="eastAsia" w:ascii="宋体" w:hAnsi="宋体" w:eastAsia="宋体" w:cs="宋体"/>
                <w:sz w:val="21"/>
                <w:szCs w:val="21"/>
              </w:rPr>
              <w:t>授权考核有医疗技术、高风险手术等的授权考核内容，包括日常考核、终期考核、越级授权考核的标准，便于定期再授权。</w:t>
            </w:r>
          </w:p>
          <w:p w14:paraId="7E9CE874">
            <w:pPr>
              <w:pStyle w:val="77"/>
              <w:widowControl/>
              <w:numPr>
                <w:ilvl w:val="0"/>
                <w:numId w:val="27"/>
              </w:numPr>
              <w:adjustRightInd w:val="0"/>
              <w:snapToGrid w:val="0"/>
              <w:spacing w:line="320" w:lineRule="exact"/>
              <w:ind w:left="393" w:firstLineChars="0"/>
              <w:jc w:val="left"/>
              <w:rPr>
                <w:rFonts w:hint="eastAsia" w:ascii="宋体" w:hAnsi="宋体" w:eastAsia="宋体" w:cs="宋体"/>
                <w:sz w:val="21"/>
                <w:szCs w:val="21"/>
              </w:rPr>
            </w:pPr>
            <w:r>
              <w:rPr>
                <w:rFonts w:hint="eastAsia" w:ascii="宋体" w:hAnsi="宋体" w:eastAsia="宋体" w:cs="宋体"/>
                <w:sz w:val="21"/>
                <w:szCs w:val="21"/>
              </w:rPr>
              <w:t>有降级授权/取消资质的标准，以及降级时限，降级后再授权程序。</w:t>
            </w:r>
          </w:p>
          <w:p w14:paraId="648E9AC2">
            <w:pPr>
              <w:pStyle w:val="77"/>
              <w:widowControl/>
              <w:numPr>
                <w:ilvl w:val="0"/>
                <w:numId w:val="27"/>
              </w:numPr>
              <w:adjustRightInd w:val="0"/>
              <w:snapToGrid w:val="0"/>
              <w:spacing w:line="320" w:lineRule="exact"/>
              <w:ind w:left="393" w:firstLineChars="0"/>
              <w:jc w:val="left"/>
              <w:rPr>
                <w:rFonts w:hint="eastAsia" w:ascii="宋体" w:hAnsi="宋体" w:eastAsia="宋体" w:cs="宋体"/>
                <w:sz w:val="21"/>
                <w:szCs w:val="21"/>
              </w:rPr>
            </w:pPr>
            <w:r>
              <w:rPr>
                <w:rFonts w:hint="eastAsia" w:ascii="宋体" w:hAnsi="宋体" w:eastAsia="宋体" w:cs="宋体"/>
                <w:sz w:val="21"/>
                <w:szCs w:val="21"/>
              </w:rPr>
              <w:t>支持就权限项目进行周期性评价，可按时间范围及审批状态查看定期评价单据。</w:t>
            </w:r>
          </w:p>
          <w:p w14:paraId="4DD3DE9D">
            <w:pPr>
              <w:pStyle w:val="77"/>
              <w:widowControl/>
              <w:numPr>
                <w:ilvl w:val="0"/>
                <w:numId w:val="27"/>
              </w:numPr>
              <w:adjustRightInd w:val="0"/>
              <w:snapToGrid w:val="0"/>
              <w:spacing w:line="320" w:lineRule="exact"/>
              <w:ind w:left="393" w:firstLineChars="0"/>
              <w:jc w:val="left"/>
              <w:rPr>
                <w:rFonts w:hint="eastAsia" w:ascii="宋体" w:hAnsi="宋体" w:eastAsia="宋体" w:cs="宋体"/>
                <w:sz w:val="21"/>
                <w:szCs w:val="21"/>
              </w:rPr>
            </w:pPr>
            <w:r>
              <w:rPr>
                <w:rFonts w:hint="eastAsia" w:ascii="宋体" w:hAnsi="宋体" w:eastAsia="宋体" w:cs="宋体"/>
                <w:sz w:val="21"/>
                <w:szCs w:val="21"/>
              </w:rPr>
              <w:t>按人员显示待评价权限，支持查看权限相关的指标数据，包括当前值、目标值。</w:t>
            </w:r>
          </w:p>
          <w:p w14:paraId="54101A94">
            <w:pPr>
              <w:pStyle w:val="77"/>
              <w:widowControl/>
              <w:numPr>
                <w:ilvl w:val="0"/>
                <w:numId w:val="27"/>
              </w:numPr>
              <w:adjustRightInd w:val="0"/>
              <w:snapToGrid w:val="0"/>
              <w:spacing w:line="320" w:lineRule="exact"/>
              <w:ind w:left="393" w:firstLineChars="0"/>
              <w:jc w:val="left"/>
              <w:rPr>
                <w:rFonts w:hint="eastAsia" w:ascii="宋体" w:hAnsi="宋体" w:eastAsia="宋体" w:cs="宋体"/>
                <w:sz w:val="21"/>
                <w:szCs w:val="21"/>
              </w:rPr>
            </w:pPr>
            <w:r>
              <w:rPr>
                <w:rFonts w:hint="eastAsia" w:ascii="宋体" w:hAnsi="宋体" w:eastAsia="宋体" w:cs="宋体"/>
                <w:sz w:val="21"/>
                <w:szCs w:val="21"/>
              </w:rPr>
              <w:t>定期评价按照权限评价周期自动设定新的权限到期日。</w:t>
            </w:r>
          </w:p>
          <w:p w14:paraId="08D88F0A">
            <w:pPr>
              <w:pStyle w:val="77"/>
              <w:widowControl/>
              <w:numPr>
                <w:ilvl w:val="0"/>
                <w:numId w:val="27"/>
              </w:numPr>
              <w:adjustRightInd w:val="0"/>
              <w:snapToGrid w:val="0"/>
              <w:spacing w:line="320" w:lineRule="exact"/>
              <w:ind w:left="393" w:firstLineChars="0"/>
              <w:jc w:val="left"/>
              <w:rPr>
                <w:rFonts w:hint="eastAsia" w:ascii="宋体" w:hAnsi="宋体" w:eastAsia="宋体" w:cs="宋体"/>
                <w:sz w:val="21"/>
                <w:szCs w:val="21"/>
              </w:rPr>
            </w:pPr>
            <w:r>
              <w:rPr>
                <w:rFonts w:hint="eastAsia" w:ascii="宋体" w:hAnsi="宋体" w:eastAsia="宋体" w:cs="宋体"/>
                <w:sz w:val="21"/>
                <w:szCs w:val="21"/>
              </w:rPr>
              <w:t>定期评价支持查看被评价人员的技术档案。</w:t>
            </w:r>
          </w:p>
        </w:tc>
      </w:tr>
      <w:tr w14:paraId="0391E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vAlign w:val="center"/>
          </w:tcPr>
          <w:p w14:paraId="0DE2C34E">
            <w:pPr>
              <w:numPr>
                <w:ilvl w:val="0"/>
                <w:numId w:val="19"/>
              </w:numPr>
              <w:spacing w:line="320" w:lineRule="exact"/>
              <w:rPr>
                <w:rFonts w:hint="eastAsia" w:ascii="宋体" w:hAnsi="宋体" w:eastAsia="宋体" w:cs="宋体"/>
                <w:bCs/>
                <w:szCs w:val="21"/>
              </w:rPr>
            </w:pPr>
          </w:p>
        </w:tc>
        <w:tc>
          <w:tcPr>
            <w:tcW w:w="1275" w:type="dxa"/>
            <w:vAlign w:val="center"/>
          </w:tcPr>
          <w:p w14:paraId="4F6B4DB1">
            <w:pPr>
              <w:spacing w:line="320" w:lineRule="exact"/>
              <w:rPr>
                <w:rFonts w:hint="eastAsia" w:ascii="宋体" w:hAnsi="宋体" w:eastAsia="宋体" w:cs="宋体"/>
                <w:bCs/>
                <w:szCs w:val="21"/>
              </w:rPr>
            </w:pPr>
            <w:r>
              <w:rPr>
                <w:rFonts w:hint="eastAsia" w:ascii="宋体" w:hAnsi="宋体" w:eastAsia="宋体" w:cs="宋体"/>
                <w:bCs/>
                <w:szCs w:val="21"/>
              </w:rPr>
              <w:t>权限查询</w:t>
            </w:r>
          </w:p>
        </w:tc>
        <w:tc>
          <w:tcPr>
            <w:tcW w:w="7746" w:type="dxa"/>
            <w:vAlign w:val="center"/>
          </w:tcPr>
          <w:p w14:paraId="62906EA4">
            <w:pPr>
              <w:pStyle w:val="77"/>
              <w:widowControl/>
              <w:numPr>
                <w:ilvl w:val="0"/>
                <w:numId w:val="28"/>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支持按人员类型、科室、职称、执业范围及权限到期情况查询医师列表。</w:t>
            </w:r>
          </w:p>
          <w:p w14:paraId="59F186A2">
            <w:pPr>
              <w:pStyle w:val="77"/>
              <w:widowControl/>
              <w:numPr>
                <w:ilvl w:val="0"/>
                <w:numId w:val="28"/>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支持查看医师的完整档案。</w:t>
            </w:r>
          </w:p>
          <w:p w14:paraId="21C6D4C3">
            <w:pPr>
              <w:pStyle w:val="77"/>
              <w:widowControl/>
              <w:numPr>
                <w:ilvl w:val="0"/>
                <w:numId w:val="28"/>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支持授权日历功能，按照时间节点查看医师的历次授权情况，包含权限点、授权日期等内容。</w:t>
            </w:r>
          </w:p>
          <w:p w14:paraId="63DD037F">
            <w:pPr>
              <w:pStyle w:val="77"/>
              <w:widowControl/>
              <w:numPr>
                <w:ilvl w:val="0"/>
                <w:numId w:val="28"/>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支持查看医师个人的所有权限点。</w:t>
            </w:r>
          </w:p>
          <w:p w14:paraId="30DC03FE">
            <w:pPr>
              <w:pStyle w:val="77"/>
              <w:widowControl/>
              <w:numPr>
                <w:ilvl w:val="0"/>
                <w:numId w:val="28"/>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支持收回医师当前的特定权限并生成相应单据。</w:t>
            </w:r>
          </w:p>
        </w:tc>
      </w:tr>
      <w:tr w14:paraId="191EF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vAlign w:val="center"/>
          </w:tcPr>
          <w:p w14:paraId="10506918">
            <w:pPr>
              <w:numPr>
                <w:ilvl w:val="0"/>
                <w:numId w:val="19"/>
              </w:numPr>
              <w:spacing w:line="320" w:lineRule="exact"/>
              <w:rPr>
                <w:rFonts w:hint="eastAsia" w:ascii="宋体" w:hAnsi="宋体" w:eastAsia="宋体" w:cs="宋体"/>
                <w:bCs/>
                <w:szCs w:val="21"/>
              </w:rPr>
            </w:pPr>
          </w:p>
        </w:tc>
        <w:tc>
          <w:tcPr>
            <w:tcW w:w="1275" w:type="dxa"/>
            <w:vAlign w:val="center"/>
          </w:tcPr>
          <w:p w14:paraId="77DC7649">
            <w:pPr>
              <w:spacing w:line="320" w:lineRule="exact"/>
              <w:rPr>
                <w:rFonts w:hint="eastAsia" w:ascii="宋体" w:hAnsi="宋体" w:eastAsia="宋体" w:cs="宋体"/>
                <w:bCs/>
                <w:szCs w:val="21"/>
              </w:rPr>
            </w:pPr>
            <w:r>
              <w:rPr>
                <w:rFonts w:hint="eastAsia" w:ascii="宋体" w:hAnsi="宋体" w:eastAsia="宋体" w:cs="宋体"/>
                <w:bCs/>
                <w:szCs w:val="21"/>
              </w:rPr>
              <w:t>权限分析</w:t>
            </w:r>
          </w:p>
        </w:tc>
        <w:tc>
          <w:tcPr>
            <w:tcW w:w="7746" w:type="dxa"/>
            <w:vAlign w:val="center"/>
          </w:tcPr>
          <w:p w14:paraId="5FB2D40A">
            <w:pPr>
              <w:pStyle w:val="77"/>
              <w:widowControl/>
              <w:numPr>
                <w:ilvl w:val="0"/>
                <w:numId w:val="29"/>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支持按院区查看授权情况。</w:t>
            </w:r>
          </w:p>
          <w:p w14:paraId="6A7D77D8">
            <w:pPr>
              <w:pStyle w:val="77"/>
              <w:widowControl/>
              <w:numPr>
                <w:ilvl w:val="0"/>
                <w:numId w:val="29"/>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可按授权时间查看授权情况。</w:t>
            </w:r>
          </w:p>
          <w:p w14:paraId="6A6B8F1B">
            <w:pPr>
              <w:pStyle w:val="77"/>
              <w:widowControl/>
              <w:numPr>
                <w:ilvl w:val="0"/>
                <w:numId w:val="29"/>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可按处方权、手术等级及手术目录、麻醉等级、操作、报告、特种设备操作分类查看授权情况。</w:t>
            </w:r>
          </w:p>
          <w:p w14:paraId="3B5DDF64">
            <w:pPr>
              <w:pStyle w:val="77"/>
              <w:widowControl/>
              <w:numPr>
                <w:ilvl w:val="0"/>
                <w:numId w:val="29"/>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可按名称检索权限点。</w:t>
            </w:r>
          </w:p>
          <w:p w14:paraId="1B4FDE57">
            <w:pPr>
              <w:pStyle w:val="77"/>
              <w:widowControl/>
              <w:numPr>
                <w:ilvl w:val="0"/>
                <w:numId w:val="29"/>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可查询当前权限情况。</w:t>
            </w:r>
          </w:p>
          <w:p w14:paraId="62116F5E">
            <w:pPr>
              <w:pStyle w:val="77"/>
              <w:widowControl/>
              <w:numPr>
                <w:ilvl w:val="0"/>
                <w:numId w:val="29"/>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可查询指定时间范围内的授权情况。</w:t>
            </w:r>
          </w:p>
          <w:p w14:paraId="51EA5917">
            <w:pPr>
              <w:pStyle w:val="77"/>
              <w:widowControl/>
              <w:numPr>
                <w:ilvl w:val="0"/>
                <w:numId w:val="29"/>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可查询每一个权限的授权详情，包括已授权人数、权限次数、批量授权次数、回收权限人数、人员职称构成、权限科室分布。</w:t>
            </w:r>
          </w:p>
          <w:p w14:paraId="2668AF6F">
            <w:pPr>
              <w:pStyle w:val="77"/>
              <w:widowControl/>
              <w:numPr>
                <w:ilvl w:val="0"/>
                <w:numId w:val="29"/>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授权查询结果支持可以图形方式展现。</w:t>
            </w:r>
          </w:p>
        </w:tc>
      </w:tr>
      <w:tr w14:paraId="7B00F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9795" w:type="dxa"/>
            <w:gridSpan w:val="3"/>
            <w:vAlign w:val="center"/>
          </w:tcPr>
          <w:p w14:paraId="538D9E5B">
            <w:pPr>
              <w:numPr>
                <w:ilvl w:val="0"/>
                <w:numId w:val="6"/>
              </w:numPr>
              <w:spacing w:line="320" w:lineRule="exact"/>
              <w:jc w:val="center"/>
              <w:rPr>
                <w:rFonts w:hint="eastAsia" w:ascii="宋体" w:hAnsi="宋体" w:eastAsia="宋体" w:cs="宋体"/>
                <w:b/>
                <w:sz w:val="22"/>
                <w:szCs w:val="22"/>
                <w:lang w:eastAsia="zh-Hans"/>
              </w:rPr>
            </w:pPr>
            <w:r>
              <w:rPr>
                <w:rFonts w:hint="eastAsia" w:ascii="宋体" w:hAnsi="宋体" w:eastAsia="宋体" w:cs="宋体"/>
                <w:b/>
                <w:sz w:val="22"/>
                <w:szCs w:val="22"/>
                <w:lang w:eastAsia="zh-Hans"/>
              </w:rPr>
              <w:t>技术管理</w:t>
            </w:r>
          </w:p>
        </w:tc>
      </w:tr>
      <w:tr w14:paraId="77345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vAlign w:val="center"/>
          </w:tcPr>
          <w:p w14:paraId="6F3ADEA0">
            <w:pPr>
              <w:numPr>
                <w:ilvl w:val="0"/>
                <w:numId w:val="30"/>
              </w:numPr>
              <w:spacing w:line="320" w:lineRule="exact"/>
              <w:rPr>
                <w:rFonts w:hint="eastAsia" w:ascii="宋体" w:hAnsi="宋体" w:eastAsia="宋体" w:cs="宋体"/>
                <w:bCs/>
                <w:szCs w:val="21"/>
              </w:rPr>
            </w:pPr>
          </w:p>
        </w:tc>
        <w:tc>
          <w:tcPr>
            <w:tcW w:w="1275" w:type="dxa"/>
            <w:vAlign w:val="center"/>
          </w:tcPr>
          <w:p w14:paraId="407B9098">
            <w:pPr>
              <w:spacing w:line="320" w:lineRule="exact"/>
              <w:rPr>
                <w:rFonts w:hint="eastAsia" w:ascii="宋体" w:hAnsi="宋体" w:eastAsia="宋体" w:cs="宋体"/>
                <w:bCs/>
                <w:szCs w:val="21"/>
              </w:rPr>
            </w:pPr>
            <w:r>
              <w:rPr>
                <w:rFonts w:hint="eastAsia" w:ascii="宋体" w:hAnsi="宋体" w:eastAsia="宋体" w:cs="宋体"/>
                <w:kern w:val="0"/>
                <w:szCs w:val="21"/>
              </w:rPr>
              <w:t>技术目录</w:t>
            </w:r>
          </w:p>
        </w:tc>
        <w:tc>
          <w:tcPr>
            <w:tcW w:w="7746" w:type="dxa"/>
            <w:vAlign w:val="center"/>
          </w:tcPr>
          <w:p w14:paraId="5F66E36B">
            <w:pPr>
              <w:pStyle w:val="77"/>
              <w:widowControl/>
              <w:numPr>
                <w:ilvl w:val="0"/>
                <w:numId w:val="31"/>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可在技术目录列表中查看各项医疗技术应用状态，包括常规、已转常规、试运行状态。</w:t>
            </w:r>
          </w:p>
          <w:p w14:paraId="092F75A9">
            <w:pPr>
              <w:pStyle w:val="77"/>
              <w:widowControl/>
              <w:numPr>
                <w:ilvl w:val="0"/>
                <w:numId w:val="31"/>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技术目录内容包括技术基本信息和相关信息，基本信息包括分类、编码、名称、ICD编码、状态、别名、拼音简码、英文名称、技术类型、技术类别、风险等级、技术定性、可开展范围、外部标识、描述，支持配置医疗技术的开展范围（科室、专业）。相关信息用于记录医疗技术应用相关情况，包括团队、开展科室、设备、相关技术、授权情况、开展病例、阶段评价情况。</w:t>
            </w:r>
          </w:p>
          <w:p w14:paraId="7CC19C8C">
            <w:pPr>
              <w:pStyle w:val="77"/>
              <w:widowControl/>
              <w:numPr>
                <w:ilvl w:val="0"/>
                <w:numId w:val="31"/>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支持在技术目录中查看授权情况，授权信息来自医师权限管理模块。</w:t>
            </w:r>
          </w:p>
          <w:p w14:paraId="2A9FA3FE">
            <w:pPr>
              <w:pStyle w:val="77"/>
              <w:widowControl/>
              <w:numPr>
                <w:ilvl w:val="0"/>
                <w:numId w:val="31"/>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持技术停用功能，停用操作可填写停用理由、说明及相关附件；支持技术停用后自动回收医师权限。</w:t>
            </w:r>
          </w:p>
          <w:p w14:paraId="496307F0">
            <w:pPr>
              <w:pStyle w:val="77"/>
              <w:widowControl/>
              <w:numPr>
                <w:ilvl w:val="0"/>
                <w:numId w:val="31"/>
              </w:numPr>
              <w:adjustRightInd w:val="0"/>
              <w:snapToGrid w:val="0"/>
              <w:spacing w:line="320" w:lineRule="exact"/>
              <w:ind w:firstLineChars="0"/>
              <w:jc w:val="left"/>
              <w:rPr>
                <w:rFonts w:hint="eastAsia" w:ascii="宋体" w:hAnsi="宋体" w:eastAsia="宋体" w:cs="宋体"/>
                <w:sz w:val="22"/>
                <w:szCs w:val="22"/>
              </w:rPr>
            </w:pPr>
            <w:r>
              <w:rPr>
                <w:rFonts w:hint="eastAsia" w:ascii="宋体" w:hAnsi="宋体" w:eastAsia="宋体" w:cs="宋体"/>
                <w:sz w:val="21"/>
                <w:szCs w:val="21"/>
              </w:rPr>
              <w:t>支持医疗技术标签化功能，一项医疗技术可有多个标签；支持按标签过滤医疗技术。</w:t>
            </w:r>
          </w:p>
        </w:tc>
      </w:tr>
      <w:tr w14:paraId="1C2C5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vAlign w:val="center"/>
          </w:tcPr>
          <w:p w14:paraId="2D53FA62">
            <w:pPr>
              <w:numPr>
                <w:ilvl w:val="0"/>
                <w:numId w:val="30"/>
              </w:numPr>
              <w:spacing w:line="320" w:lineRule="exact"/>
              <w:rPr>
                <w:rFonts w:hint="eastAsia" w:ascii="宋体" w:hAnsi="宋体" w:eastAsia="宋体" w:cs="宋体"/>
                <w:bCs/>
                <w:sz w:val="22"/>
                <w:szCs w:val="22"/>
              </w:rPr>
            </w:pPr>
          </w:p>
        </w:tc>
        <w:tc>
          <w:tcPr>
            <w:tcW w:w="1275" w:type="dxa"/>
            <w:vAlign w:val="center"/>
          </w:tcPr>
          <w:p w14:paraId="09B9451E">
            <w:pPr>
              <w:spacing w:line="320" w:lineRule="exact"/>
              <w:rPr>
                <w:rFonts w:hint="eastAsia" w:ascii="宋体" w:hAnsi="宋体" w:eastAsia="宋体" w:cs="宋体"/>
                <w:bCs/>
                <w:szCs w:val="21"/>
              </w:rPr>
            </w:pPr>
            <w:r>
              <w:rPr>
                <w:rFonts w:hint="eastAsia" w:ascii="宋体" w:hAnsi="宋体" w:eastAsia="宋体" w:cs="宋体"/>
                <w:bCs/>
                <w:szCs w:val="21"/>
              </w:rPr>
              <w:t>新技术管理</w:t>
            </w:r>
          </w:p>
        </w:tc>
        <w:tc>
          <w:tcPr>
            <w:tcW w:w="7746" w:type="dxa"/>
            <w:vAlign w:val="center"/>
          </w:tcPr>
          <w:p w14:paraId="239D3644">
            <w:pPr>
              <w:pStyle w:val="77"/>
              <w:widowControl/>
              <w:numPr>
                <w:ilvl w:val="0"/>
                <w:numId w:val="32"/>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支持新技术申请、新项目申请。</w:t>
            </w:r>
          </w:p>
          <w:p w14:paraId="6137822D">
            <w:pPr>
              <w:pStyle w:val="77"/>
              <w:widowControl/>
              <w:numPr>
                <w:ilvl w:val="0"/>
                <w:numId w:val="32"/>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新技术、新项目申请单包括基本情况、目的与意义、适应症与禁忌症、技术评估、团队情况、设备、配套设施、相关技术、实施方案，支持上传附件及预览。</w:t>
            </w:r>
          </w:p>
          <w:p w14:paraId="2989F062">
            <w:pPr>
              <w:pStyle w:val="77"/>
              <w:widowControl/>
              <w:numPr>
                <w:ilvl w:val="0"/>
                <w:numId w:val="32"/>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新技术、新项目申请单支持根据新技术级别，自动展示其管理期限。</w:t>
            </w:r>
          </w:p>
          <w:p w14:paraId="2BD7B8FE">
            <w:pPr>
              <w:pStyle w:val="77"/>
              <w:widowControl/>
              <w:numPr>
                <w:ilvl w:val="0"/>
                <w:numId w:val="32"/>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新技术新项目申请单中团队情况信息引用于医师档案信息，包括基本信息、在职学习和进修培训情况。</w:t>
            </w:r>
          </w:p>
          <w:p w14:paraId="0DE0B681">
            <w:pPr>
              <w:pStyle w:val="77"/>
              <w:widowControl/>
              <w:numPr>
                <w:ilvl w:val="0"/>
                <w:numId w:val="32"/>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新技术、新项目在试运行期间支持阶段评价申请。</w:t>
            </w:r>
          </w:p>
          <w:p w14:paraId="00C61842">
            <w:pPr>
              <w:pStyle w:val="77"/>
              <w:widowControl/>
              <w:numPr>
                <w:ilvl w:val="0"/>
                <w:numId w:val="32"/>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阶段评估申请单包括申请日期、获批日期、实际开展日期、自评日期、安全性评价等级、医疗质量评价等级、社会效益、阶段总结、存在问题、改进措施。</w:t>
            </w:r>
          </w:p>
          <w:p w14:paraId="4A9D4197">
            <w:pPr>
              <w:pStyle w:val="77"/>
              <w:widowControl/>
              <w:numPr>
                <w:ilvl w:val="0"/>
                <w:numId w:val="32"/>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新技术、新项目管理期结束后可进行转常规申请，转常规申请单包括试用结束日期、临床应用效果、应用情况、适应症、禁忌症。</w:t>
            </w:r>
          </w:p>
          <w:p w14:paraId="0DEA1EBE">
            <w:pPr>
              <w:pStyle w:val="77"/>
              <w:widowControl/>
              <w:numPr>
                <w:ilvl w:val="0"/>
                <w:numId w:val="32"/>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支持阶段评估和转常规操作引用来自于数据中心或病案首页系统的评价指标。</w:t>
            </w:r>
          </w:p>
          <w:p w14:paraId="69AA18A4">
            <w:pPr>
              <w:pStyle w:val="77"/>
              <w:widowControl/>
              <w:numPr>
                <w:ilvl w:val="0"/>
                <w:numId w:val="32"/>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已提交审批的新技术、新项目申请、阶段评价申请、转常规申请，可在申请单中查看审批信息，包括审批环节、各环节审批人、审批结果、审批意见。</w:t>
            </w:r>
          </w:p>
          <w:p w14:paraId="3D803F91">
            <w:pPr>
              <w:pStyle w:val="77"/>
              <w:widowControl/>
              <w:numPr>
                <w:ilvl w:val="0"/>
                <w:numId w:val="32"/>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支持新技术的暂停、延期、终止操作。</w:t>
            </w:r>
          </w:p>
          <w:p w14:paraId="7C137E68">
            <w:pPr>
              <w:pStyle w:val="77"/>
              <w:widowControl/>
              <w:numPr>
                <w:ilvl w:val="0"/>
                <w:numId w:val="32"/>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支持变更新技术的团队、设备、配套设施、相关技术。</w:t>
            </w:r>
          </w:p>
          <w:p w14:paraId="12E548BB">
            <w:pPr>
              <w:pStyle w:val="77"/>
              <w:widowControl/>
              <w:numPr>
                <w:ilvl w:val="0"/>
                <w:numId w:val="32"/>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审批新技术时可查看原始申请单，包括查看及预览附件。</w:t>
            </w:r>
          </w:p>
          <w:p w14:paraId="0123E59C">
            <w:pPr>
              <w:pStyle w:val="77"/>
              <w:widowControl/>
              <w:numPr>
                <w:ilvl w:val="0"/>
                <w:numId w:val="32"/>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支持查看新技术的审批状态，包括审核中、审核不通过、审核通过等状态。</w:t>
            </w:r>
          </w:p>
          <w:p w14:paraId="592C4393">
            <w:pPr>
              <w:pStyle w:val="77"/>
              <w:widowControl/>
              <w:numPr>
                <w:ilvl w:val="0"/>
                <w:numId w:val="32"/>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支持配置申请单的字段是否可见、显示名称、提示文字。</w:t>
            </w:r>
          </w:p>
          <w:p w14:paraId="12293732">
            <w:pPr>
              <w:pStyle w:val="77"/>
              <w:widowControl/>
              <w:numPr>
                <w:ilvl w:val="0"/>
                <w:numId w:val="32"/>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支持配置申请单的扩展字段，扩展字段支持自定义名称。</w:t>
            </w:r>
          </w:p>
          <w:p w14:paraId="52374178">
            <w:pPr>
              <w:pStyle w:val="77"/>
              <w:widowControl/>
              <w:numPr>
                <w:ilvl w:val="0"/>
                <w:numId w:val="32"/>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新技术审批过程中，可由技术委员会专家改变技术类型（改进型、创新型）等。</w:t>
            </w:r>
          </w:p>
          <w:p w14:paraId="2CD77D4D">
            <w:pPr>
              <w:pStyle w:val="77"/>
              <w:widowControl/>
              <w:numPr>
                <w:ilvl w:val="0"/>
                <w:numId w:val="32"/>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系统支持新技术申请单与伦理申请单合并提交。</w:t>
            </w:r>
          </w:p>
          <w:p w14:paraId="61EEAB3E">
            <w:pPr>
              <w:pStyle w:val="77"/>
              <w:widowControl/>
              <w:numPr>
                <w:ilvl w:val="0"/>
                <w:numId w:val="32"/>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系统支持新技术公示功能，打印新技术公示公告。</w:t>
            </w:r>
          </w:p>
        </w:tc>
      </w:tr>
      <w:tr w14:paraId="38433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vAlign w:val="center"/>
          </w:tcPr>
          <w:p w14:paraId="6B7F9D2B">
            <w:pPr>
              <w:numPr>
                <w:ilvl w:val="0"/>
                <w:numId w:val="30"/>
              </w:numPr>
              <w:spacing w:line="320" w:lineRule="exact"/>
              <w:rPr>
                <w:rFonts w:hint="eastAsia" w:ascii="宋体" w:hAnsi="宋体" w:eastAsia="宋体" w:cs="宋体"/>
                <w:bCs/>
                <w:szCs w:val="21"/>
              </w:rPr>
            </w:pPr>
          </w:p>
        </w:tc>
        <w:tc>
          <w:tcPr>
            <w:tcW w:w="1275" w:type="dxa"/>
            <w:vAlign w:val="center"/>
          </w:tcPr>
          <w:p w14:paraId="19BD60D3">
            <w:pPr>
              <w:spacing w:line="320" w:lineRule="exact"/>
              <w:rPr>
                <w:rFonts w:hint="eastAsia" w:ascii="宋体" w:hAnsi="宋体" w:eastAsia="宋体" w:cs="宋体"/>
                <w:bCs/>
                <w:szCs w:val="21"/>
              </w:rPr>
            </w:pPr>
            <w:r>
              <w:rPr>
                <w:rFonts w:hint="eastAsia" w:ascii="宋体" w:hAnsi="宋体" w:eastAsia="宋体" w:cs="宋体"/>
                <w:bCs/>
                <w:szCs w:val="21"/>
              </w:rPr>
              <w:t>新技术级别</w:t>
            </w:r>
          </w:p>
        </w:tc>
        <w:tc>
          <w:tcPr>
            <w:tcW w:w="7746" w:type="dxa"/>
            <w:vAlign w:val="center"/>
          </w:tcPr>
          <w:p w14:paraId="11384F34">
            <w:pPr>
              <w:pStyle w:val="77"/>
              <w:widowControl/>
              <w:numPr>
                <w:ilvl w:val="0"/>
                <w:numId w:val="33"/>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根据医院管理要求定义新技术级别，级别的内容包括编码、名称、管理期限、描述。</w:t>
            </w:r>
          </w:p>
        </w:tc>
      </w:tr>
      <w:tr w14:paraId="268CF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vAlign w:val="center"/>
          </w:tcPr>
          <w:p w14:paraId="064DC35D">
            <w:pPr>
              <w:numPr>
                <w:ilvl w:val="0"/>
                <w:numId w:val="30"/>
              </w:numPr>
              <w:spacing w:line="320" w:lineRule="exact"/>
              <w:rPr>
                <w:rFonts w:hint="eastAsia" w:ascii="宋体" w:hAnsi="宋体" w:eastAsia="宋体" w:cs="宋体"/>
                <w:bCs/>
                <w:szCs w:val="21"/>
              </w:rPr>
            </w:pPr>
          </w:p>
        </w:tc>
        <w:tc>
          <w:tcPr>
            <w:tcW w:w="1275" w:type="dxa"/>
            <w:vAlign w:val="center"/>
          </w:tcPr>
          <w:p w14:paraId="704C8CEA">
            <w:pPr>
              <w:spacing w:line="320" w:lineRule="exact"/>
              <w:rPr>
                <w:rFonts w:hint="eastAsia" w:ascii="宋体" w:hAnsi="宋体" w:eastAsia="宋体" w:cs="宋体"/>
                <w:bCs/>
                <w:szCs w:val="21"/>
              </w:rPr>
            </w:pPr>
            <w:r>
              <w:rPr>
                <w:rFonts w:hint="eastAsia" w:ascii="宋体" w:hAnsi="宋体" w:eastAsia="宋体" w:cs="宋体"/>
                <w:bCs/>
                <w:szCs w:val="21"/>
              </w:rPr>
              <w:t>技术对码</w:t>
            </w:r>
          </w:p>
        </w:tc>
        <w:tc>
          <w:tcPr>
            <w:tcW w:w="7746" w:type="dxa"/>
            <w:vAlign w:val="center"/>
          </w:tcPr>
          <w:p w14:paraId="43C6EDCF">
            <w:pPr>
              <w:pStyle w:val="77"/>
              <w:widowControl/>
              <w:numPr>
                <w:ilvl w:val="0"/>
                <w:numId w:val="34"/>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将医务管理系统中技术目录与HIS\EMR系统的诊疗项目、收费项目进行对照。</w:t>
            </w:r>
          </w:p>
          <w:p w14:paraId="419E0154">
            <w:pPr>
              <w:pStyle w:val="77"/>
              <w:widowControl/>
              <w:numPr>
                <w:ilvl w:val="0"/>
                <w:numId w:val="34"/>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医疗技术支持与ICD编码对照。</w:t>
            </w:r>
          </w:p>
          <w:p w14:paraId="65A5D944">
            <w:pPr>
              <w:pStyle w:val="77"/>
              <w:widowControl/>
              <w:numPr>
                <w:ilvl w:val="0"/>
                <w:numId w:val="34"/>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支持通过编码或名称检索对码结果。</w:t>
            </w:r>
          </w:p>
        </w:tc>
      </w:tr>
      <w:tr w14:paraId="6D402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9795" w:type="dxa"/>
            <w:gridSpan w:val="3"/>
            <w:vAlign w:val="center"/>
          </w:tcPr>
          <w:p w14:paraId="093FBCF1">
            <w:pPr>
              <w:numPr>
                <w:ilvl w:val="0"/>
                <w:numId w:val="6"/>
              </w:numPr>
              <w:spacing w:line="320" w:lineRule="exact"/>
              <w:jc w:val="center"/>
              <w:rPr>
                <w:rFonts w:hint="eastAsia" w:ascii="宋体" w:hAnsi="宋体" w:eastAsia="宋体" w:cs="宋体"/>
                <w:b/>
                <w:sz w:val="22"/>
                <w:szCs w:val="22"/>
              </w:rPr>
            </w:pPr>
            <w:r>
              <w:rPr>
                <w:rFonts w:hint="eastAsia" w:ascii="宋体" w:hAnsi="宋体" w:eastAsia="宋体" w:cs="宋体"/>
                <w:b/>
                <w:sz w:val="22"/>
                <w:szCs w:val="22"/>
              </w:rPr>
              <w:t>综合排班</w:t>
            </w:r>
          </w:p>
        </w:tc>
      </w:tr>
      <w:tr w14:paraId="16B25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vAlign w:val="center"/>
          </w:tcPr>
          <w:p w14:paraId="511656A9">
            <w:pPr>
              <w:numPr>
                <w:ilvl w:val="0"/>
                <w:numId w:val="35"/>
              </w:numPr>
              <w:spacing w:line="320" w:lineRule="exact"/>
              <w:rPr>
                <w:rFonts w:hint="eastAsia" w:ascii="宋体" w:hAnsi="宋体" w:eastAsia="宋体" w:cs="宋体"/>
                <w:szCs w:val="21"/>
              </w:rPr>
            </w:pPr>
          </w:p>
        </w:tc>
        <w:tc>
          <w:tcPr>
            <w:tcW w:w="1275" w:type="dxa"/>
            <w:vAlign w:val="center"/>
          </w:tcPr>
          <w:p w14:paraId="61077486">
            <w:pPr>
              <w:spacing w:line="320" w:lineRule="exact"/>
              <w:rPr>
                <w:rFonts w:hint="eastAsia" w:ascii="宋体" w:hAnsi="宋体" w:eastAsia="宋体" w:cs="宋体"/>
                <w:szCs w:val="21"/>
                <w:lang w:eastAsia="zh-Hans"/>
              </w:rPr>
            </w:pPr>
            <w:r>
              <w:rPr>
                <w:rFonts w:hint="eastAsia" w:ascii="宋体" w:hAnsi="宋体" w:eastAsia="宋体" w:cs="宋体"/>
                <w:kern w:val="0"/>
                <w:szCs w:val="21"/>
              </w:rPr>
              <w:t>班次管理</w:t>
            </w:r>
          </w:p>
        </w:tc>
        <w:tc>
          <w:tcPr>
            <w:tcW w:w="7746" w:type="dxa"/>
            <w:vAlign w:val="center"/>
          </w:tcPr>
          <w:p w14:paraId="760E1E6E">
            <w:pPr>
              <w:pStyle w:val="77"/>
              <w:widowControl/>
              <w:numPr>
                <w:ilvl w:val="0"/>
                <w:numId w:val="36"/>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支持对班次进行配置，比如正常班、白班、备班等，配置内容包括编号、名称、时段、描述、班次颜色。</w:t>
            </w:r>
          </w:p>
        </w:tc>
      </w:tr>
      <w:tr w14:paraId="35DC1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vAlign w:val="center"/>
          </w:tcPr>
          <w:p w14:paraId="52840CFD">
            <w:pPr>
              <w:numPr>
                <w:ilvl w:val="0"/>
                <w:numId w:val="35"/>
              </w:numPr>
              <w:spacing w:line="320" w:lineRule="exact"/>
              <w:rPr>
                <w:rFonts w:hint="eastAsia" w:ascii="宋体" w:hAnsi="宋体" w:eastAsia="宋体" w:cs="宋体"/>
                <w:szCs w:val="21"/>
              </w:rPr>
            </w:pPr>
          </w:p>
        </w:tc>
        <w:tc>
          <w:tcPr>
            <w:tcW w:w="1275" w:type="dxa"/>
            <w:vAlign w:val="center"/>
          </w:tcPr>
          <w:p w14:paraId="2EF3304F">
            <w:pPr>
              <w:spacing w:line="320" w:lineRule="exact"/>
              <w:rPr>
                <w:rFonts w:hint="eastAsia" w:ascii="宋体" w:hAnsi="宋体" w:eastAsia="宋体" w:cs="宋体"/>
                <w:szCs w:val="21"/>
              </w:rPr>
            </w:pPr>
            <w:r>
              <w:rPr>
                <w:rFonts w:hint="eastAsia" w:ascii="宋体" w:hAnsi="宋体" w:eastAsia="宋体" w:cs="宋体"/>
                <w:szCs w:val="21"/>
              </w:rPr>
              <w:t>排班角色</w:t>
            </w:r>
          </w:p>
        </w:tc>
        <w:tc>
          <w:tcPr>
            <w:tcW w:w="7746" w:type="dxa"/>
            <w:vAlign w:val="center"/>
          </w:tcPr>
          <w:p w14:paraId="42911DD7">
            <w:pPr>
              <w:pStyle w:val="77"/>
              <w:widowControl/>
              <w:numPr>
                <w:ilvl w:val="0"/>
                <w:numId w:val="37"/>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支持对排班角色进行配置，比如一线班、二线班等，配置内容包括名称、角色性质、职称要求、年资要求。</w:t>
            </w:r>
          </w:p>
          <w:p w14:paraId="5432A476">
            <w:pPr>
              <w:pStyle w:val="77"/>
              <w:widowControl/>
              <w:numPr>
                <w:ilvl w:val="0"/>
                <w:numId w:val="37"/>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排班角色包括卫生技术人员和行政后勤人员。</w:t>
            </w:r>
          </w:p>
        </w:tc>
      </w:tr>
      <w:tr w14:paraId="27365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vAlign w:val="center"/>
          </w:tcPr>
          <w:p w14:paraId="577166FF">
            <w:pPr>
              <w:numPr>
                <w:ilvl w:val="0"/>
                <w:numId w:val="35"/>
              </w:numPr>
              <w:spacing w:line="320" w:lineRule="exact"/>
              <w:rPr>
                <w:rFonts w:hint="eastAsia" w:ascii="宋体" w:hAnsi="宋体" w:eastAsia="宋体" w:cs="宋体"/>
                <w:szCs w:val="21"/>
              </w:rPr>
            </w:pPr>
          </w:p>
        </w:tc>
        <w:tc>
          <w:tcPr>
            <w:tcW w:w="1275" w:type="dxa"/>
            <w:vAlign w:val="center"/>
          </w:tcPr>
          <w:p w14:paraId="34891C14">
            <w:pPr>
              <w:spacing w:line="320" w:lineRule="exact"/>
              <w:rPr>
                <w:rFonts w:hint="eastAsia" w:ascii="宋体" w:hAnsi="宋体" w:eastAsia="宋体" w:cs="宋体"/>
                <w:szCs w:val="21"/>
                <w:lang w:eastAsia="zh-Hans"/>
              </w:rPr>
            </w:pPr>
            <w:r>
              <w:rPr>
                <w:rFonts w:hint="eastAsia" w:ascii="宋体" w:hAnsi="宋体" w:eastAsia="宋体" w:cs="宋体"/>
                <w:szCs w:val="21"/>
              </w:rPr>
              <w:t>排班配置</w:t>
            </w:r>
          </w:p>
        </w:tc>
        <w:tc>
          <w:tcPr>
            <w:tcW w:w="7746" w:type="dxa"/>
            <w:vAlign w:val="center"/>
          </w:tcPr>
          <w:p w14:paraId="0B070422">
            <w:pPr>
              <w:pStyle w:val="77"/>
              <w:widowControl/>
              <w:numPr>
                <w:ilvl w:val="0"/>
                <w:numId w:val="38"/>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各科室可根据实际情况配置本科室排班模式，排班配置由班次、工作日、节假日排班角色构成。</w:t>
            </w:r>
          </w:p>
        </w:tc>
      </w:tr>
      <w:tr w14:paraId="186F1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jc w:val="center"/>
        </w:trPr>
        <w:tc>
          <w:tcPr>
            <w:tcW w:w="774" w:type="dxa"/>
            <w:vAlign w:val="center"/>
          </w:tcPr>
          <w:p w14:paraId="69AE1D7E">
            <w:pPr>
              <w:numPr>
                <w:ilvl w:val="0"/>
                <w:numId w:val="35"/>
              </w:numPr>
              <w:spacing w:line="320" w:lineRule="exact"/>
              <w:rPr>
                <w:rFonts w:hint="eastAsia" w:ascii="宋体" w:hAnsi="宋体" w:eastAsia="宋体" w:cs="宋体"/>
                <w:szCs w:val="21"/>
              </w:rPr>
            </w:pPr>
          </w:p>
        </w:tc>
        <w:tc>
          <w:tcPr>
            <w:tcW w:w="1275" w:type="dxa"/>
            <w:vAlign w:val="center"/>
          </w:tcPr>
          <w:p w14:paraId="57AE5A7E">
            <w:pPr>
              <w:spacing w:line="320" w:lineRule="exact"/>
              <w:rPr>
                <w:rFonts w:hint="eastAsia" w:ascii="宋体" w:hAnsi="宋体" w:eastAsia="宋体" w:cs="宋体"/>
                <w:szCs w:val="21"/>
                <w:lang w:eastAsia="zh-Hans"/>
              </w:rPr>
            </w:pPr>
            <w:r>
              <w:rPr>
                <w:rFonts w:hint="eastAsia" w:ascii="宋体" w:hAnsi="宋体" w:eastAsia="宋体" w:cs="宋体"/>
                <w:szCs w:val="21"/>
              </w:rPr>
              <w:t>综合排班</w:t>
            </w:r>
          </w:p>
        </w:tc>
        <w:tc>
          <w:tcPr>
            <w:tcW w:w="7746" w:type="dxa"/>
            <w:vAlign w:val="center"/>
          </w:tcPr>
          <w:p w14:paraId="56D266F1">
            <w:pPr>
              <w:pStyle w:val="77"/>
              <w:widowControl/>
              <w:numPr>
                <w:ilvl w:val="0"/>
                <w:numId w:val="39"/>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根据排班配置完成本科室排班，排班表结构包括角色、人员、工作日、工作日当前人员的班次。</w:t>
            </w:r>
          </w:p>
          <w:p w14:paraId="60C41D37">
            <w:pPr>
              <w:pStyle w:val="77"/>
              <w:widowControl/>
              <w:numPr>
                <w:ilvl w:val="0"/>
                <w:numId w:val="39"/>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已提交审批的科室排班表，可在排班表中查看审批信息，包括审批环节、各环节审批人、审批结果、审批意见。</w:t>
            </w:r>
          </w:p>
          <w:p w14:paraId="5EA1B5DF">
            <w:pPr>
              <w:pStyle w:val="77"/>
              <w:widowControl/>
              <w:numPr>
                <w:ilvl w:val="0"/>
                <w:numId w:val="39"/>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排班记录列表中可查看全院排班进度，已排班科室占比。</w:t>
            </w:r>
          </w:p>
          <w:p w14:paraId="7CCB259E">
            <w:pPr>
              <w:pStyle w:val="77"/>
              <w:widowControl/>
              <w:numPr>
                <w:ilvl w:val="0"/>
                <w:numId w:val="39"/>
              </w:numPr>
              <w:adjustRightInd w:val="0"/>
              <w:snapToGrid w:val="0"/>
              <w:spacing w:line="320" w:lineRule="exact"/>
              <w:ind w:firstLineChars="0"/>
              <w:jc w:val="left"/>
              <w:rPr>
                <w:rFonts w:hint="eastAsia" w:ascii="宋体" w:hAnsi="宋体" w:eastAsia="宋体" w:cs="宋体"/>
                <w:sz w:val="21"/>
                <w:szCs w:val="21"/>
              </w:rPr>
            </w:pPr>
            <w:r>
              <w:rPr>
                <w:rFonts w:hint="eastAsia" w:ascii="宋体" w:hAnsi="宋体" w:eastAsia="宋体" w:cs="宋体"/>
                <w:sz w:val="21"/>
                <w:szCs w:val="21"/>
              </w:rPr>
              <w:t>支持按科室、期间、班次、人员条件查询排班记录。</w:t>
            </w:r>
          </w:p>
        </w:tc>
      </w:tr>
      <w:tr w14:paraId="63CF3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9795" w:type="dxa"/>
            <w:gridSpan w:val="3"/>
            <w:vAlign w:val="center"/>
          </w:tcPr>
          <w:p w14:paraId="78D378D3">
            <w:pPr>
              <w:numPr>
                <w:ilvl w:val="0"/>
                <w:numId w:val="6"/>
              </w:numPr>
              <w:spacing w:line="320" w:lineRule="exact"/>
              <w:jc w:val="center"/>
              <w:rPr>
                <w:rFonts w:hint="eastAsia" w:ascii="宋体" w:hAnsi="宋体" w:eastAsia="宋体" w:cs="宋体"/>
                <w:sz w:val="22"/>
                <w:szCs w:val="22"/>
              </w:rPr>
            </w:pPr>
            <w:r>
              <w:rPr>
                <w:rFonts w:hint="eastAsia" w:ascii="宋体" w:hAnsi="宋体" w:eastAsia="宋体" w:cs="宋体"/>
                <w:b/>
                <w:sz w:val="22"/>
                <w:szCs w:val="22"/>
                <w:lang w:eastAsia="zh-Hans"/>
              </w:rPr>
              <w:t>系统配置</w:t>
            </w:r>
          </w:p>
        </w:tc>
      </w:tr>
      <w:tr w14:paraId="7DC17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74" w:type="dxa"/>
            <w:vAlign w:val="center"/>
          </w:tcPr>
          <w:p w14:paraId="20A05410">
            <w:pPr>
              <w:numPr>
                <w:ilvl w:val="0"/>
                <w:numId w:val="40"/>
              </w:numPr>
              <w:spacing w:line="320" w:lineRule="exact"/>
              <w:rPr>
                <w:rFonts w:hint="eastAsia" w:ascii="宋体" w:hAnsi="宋体" w:eastAsia="宋体" w:cs="宋体"/>
                <w:bCs/>
                <w:sz w:val="22"/>
                <w:szCs w:val="22"/>
              </w:rPr>
            </w:pPr>
          </w:p>
        </w:tc>
        <w:tc>
          <w:tcPr>
            <w:tcW w:w="1275" w:type="dxa"/>
            <w:vAlign w:val="center"/>
          </w:tcPr>
          <w:p w14:paraId="41C5A84E">
            <w:pPr>
              <w:spacing w:line="320" w:lineRule="exact"/>
              <w:rPr>
                <w:rFonts w:hint="eastAsia" w:ascii="宋体" w:hAnsi="宋体" w:eastAsia="宋体" w:cs="宋体"/>
                <w:bCs/>
                <w:sz w:val="22"/>
                <w:szCs w:val="22"/>
              </w:rPr>
            </w:pPr>
            <w:r>
              <w:rPr>
                <w:rFonts w:hint="eastAsia" w:ascii="宋体" w:hAnsi="宋体" w:eastAsia="宋体" w:cs="宋体"/>
                <w:bCs/>
                <w:sz w:val="22"/>
                <w:szCs w:val="22"/>
              </w:rPr>
              <w:t>整体架构</w:t>
            </w:r>
          </w:p>
        </w:tc>
        <w:tc>
          <w:tcPr>
            <w:tcW w:w="7746" w:type="dxa"/>
            <w:vAlign w:val="center"/>
          </w:tcPr>
          <w:p w14:paraId="56D67E8B">
            <w:pPr>
              <w:pStyle w:val="78"/>
              <w:numPr>
                <w:ilvl w:val="0"/>
                <w:numId w:val="41"/>
              </w:numPr>
              <w:adjustRightInd w:val="0"/>
              <w:snapToGrid w:val="0"/>
              <w:spacing w:line="320" w:lineRule="exact"/>
              <w:ind w:firstLineChars="0"/>
              <w:rPr>
                <w:rFonts w:hint="eastAsia" w:ascii="宋体" w:hAnsi="宋体" w:eastAsia="宋体" w:cs="宋体"/>
                <w:sz w:val="21"/>
                <w:szCs w:val="21"/>
              </w:rPr>
            </w:pPr>
            <w:r>
              <w:rPr>
                <w:rFonts w:hint="eastAsia" w:ascii="宋体" w:hAnsi="宋体" w:eastAsia="宋体" w:cs="宋体"/>
                <w:sz w:val="21"/>
                <w:szCs w:val="21"/>
              </w:rPr>
              <w:t>系统采用B/S架构，无需下载任何控件即可使用。</w:t>
            </w:r>
          </w:p>
        </w:tc>
      </w:tr>
      <w:tr w14:paraId="28D1C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774" w:type="dxa"/>
            <w:vAlign w:val="center"/>
          </w:tcPr>
          <w:p w14:paraId="02BB2BDB">
            <w:pPr>
              <w:numPr>
                <w:ilvl w:val="0"/>
                <w:numId w:val="40"/>
              </w:numPr>
              <w:spacing w:line="320" w:lineRule="exact"/>
              <w:rPr>
                <w:rFonts w:hint="eastAsia" w:ascii="宋体" w:hAnsi="宋体" w:eastAsia="宋体" w:cs="宋体"/>
                <w:bCs/>
                <w:szCs w:val="21"/>
              </w:rPr>
            </w:pPr>
          </w:p>
        </w:tc>
        <w:tc>
          <w:tcPr>
            <w:tcW w:w="1275" w:type="dxa"/>
            <w:vAlign w:val="center"/>
          </w:tcPr>
          <w:p w14:paraId="618E296D">
            <w:pPr>
              <w:spacing w:line="320" w:lineRule="exact"/>
              <w:rPr>
                <w:rFonts w:hint="eastAsia" w:ascii="宋体" w:hAnsi="宋体" w:eastAsia="宋体" w:cs="宋体"/>
                <w:bCs/>
                <w:szCs w:val="21"/>
              </w:rPr>
            </w:pPr>
            <w:r>
              <w:rPr>
                <w:rFonts w:hint="eastAsia" w:ascii="宋体" w:hAnsi="宋体" w:eastAsia="宋体" w:cs="宋体"/>
                <w:bCs/>
                <w:szCs w:val="21"/>
              </w:rPr>
              <w:t>公告管理</w:t>
            </w:r>
          </w:p>
        </w:tc>
        <w:tc>
          <w:tcPr>
            <w:tcW w:w="7746" w:type="dxa"/>
            <w:vAlign w:val="center"/>
          </w:tcPr>
          <w:p w14:paraId="25D835A2">
            <w:pPr>
              <w:pStyle w:val="78"/>
              <w:numPr>
                <w:ilvl w:val="0"/>
                <w:numId w:val="42"/>
              </w:numPr>
              <w:adjustRightInd w:val="0"/>
              <w:snapToGrid w:val="0"/>
              <w:spacing w:line="320" w:lineRule="exact"/>
              <w:ind w:firstLineChars="0"/>
              <w:rPr>
                <w:rFonts w:hint="eastAsia" w:ascii="宋体" w:hAnsi="宋体" w:eastAsia="宋体" w:cs="宋体"/>
                <w:sz w:val="21"/>
                <w:szCs w:val="21"/>
              </w:rPr>
            </w:pPr>
            <w:r>
              <w:rPr>
                <w:rFonts w:hint="eastAsia" w:ascii="宋体" w:hAnsi="宋体" w:eastAsia="宋体" w:cs="宋体"/>
                <w:sz w:val="21"/>
                <w:szCs w:val="21"/>
              </w:rPr>
              <w:t>在政策发布、新技术申请文档时可自动产生站内消息并推送给指定人员。</w:t>
            </w:r>
          </w:p>
          <w:p w14:paraId="728E5C11">
            <w:pPr>
              <w:pStyle w:val="78"/>
              <w:numPr>
                <w:ilvl w:val="0"/>
                <w:numId w:val="42"/>
              </w:numPr>
              <w:adjustRightInd w:val="0"/>
              <w:snapToGrid w:val="0"/>
              <w:spacing w:line="320" w:lineRule="exact"/>
              <w:ind w:firstLineChars="0"/>
              <w:rPr>
                <w:rFonts w:hint="eastAsia" w:ascii="宋体" w:hAnsi="宋体" w:eastAsia="宋体" w:cs="宋体"/>
                <w:sz w:val="21"/>
                <w:szCs w:val="21"/>
              </w:rPr>
            </w:pPr>
            <w:r>
              <w:rPr>
                <w:rFonts w:hint="eastAsia" w:ascii="宋体" w:hAnsi="宋体" w:eastAsia="宋体" w:cs="宋体"/>
                <w:sz w:val="21"/>
                <w:szCs w:val="21"/>
              </w:rPr>
              <w:t>消息定义支持附件上传，查看消息可预览PDF、图片等格式的附件。</w:t>
            </w:r>
          </w:p>
          <w:p w14:paraId="5A6EFEAC">
            <w:pPr>
              <w:pStyle w:val="78"/>
              <w:numPr>
                <w:ilvl w:val="0"/>
                <w:numId w:val="42"/>
              </w:numPr>
              <w:adjustRightInd w:val="0"/>
              <w:snapToGrid w:val="0"/>
              <w:spacing w:line="320" w:lineRule="exact"/>
              <w:ind w:firstLineChars="0"/>
              <w:rPr>
                <w:rFonts w:hint="eastAsia" w:ascii="宋体" w:hAnsi="宋体" w:eastAsia="宋体" w:cs="宋体"/>
                <w:bCs/>
                <w:sz w:val="21"/>
                <w:szCs w:val="21"/>
              </w:rPr>
            </w:pPr>
            <w:r>
              <w:rPr>
                <w:rFonts w:hint="eastAsia" w:ascii="宋体" w:hAnsi="宋体" w:eastAsia="宋体" w:cs="宋体"/>
                <w:sz w:val="21"/>
                <w:szCs w:val="21"/>
              </w:rPr>
              <w:t>消息定义时可按角色指定发送对象。</w:t>
            </w:r>
          </w:p>
          <w:p w14:paraId="6F2CE81E">
            <w:pPr>
              <w:pStyle w:val="66"/>
              <w:rPr>
                <w:rFonts w:hint="eastAsia" w:eastAsia="宋体"/>
                <w:szCs w:val="21"/>
              </w:rPr>
            </w:pPr>
            <w:r>
              <w:rPr>
                <w:rFonts w:hint="eastAsia" w:ascii="宋体" w:hAnsi="宋体" w:eastAsia="宋体" w:cs="宋体"/>
                <w:szCs w:val="21"/>
              </w:rPr>
              <w:t>4）支持查看消息是否被阅读、被阅读的人员、时间。</w:t>
            </w:r>
          </w:p>
        </w:tc>
      </w:tr>
      <w:tr w14:paraId="60DAA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vAlign w:val="center"/>
          </w:tcPr>
          <w:p w14:paraId="13A79892">
            <w:pPr>
              <w:numPr>
                <w:ilvl w:val="0"/>
                <w:numId w:val="40"/>
              </w:numPr>
              <w:spacing w:line="320" w:lineRule="exact"/>
              <w:rPr>
                <w:rFonts w:hint="eastAsia" w:ascii="宋体" w:hAnsi="宋体" w:eastAsia="宋体" w:cs="宋体"/>
                <w:bCs/>
                <w:szCs w:val="21"/>
              </w:rPr>
            </w:pPr>
          </w:p>
        </w:tc>
        <w:tc>
          <w:tcPr>
            <w:tcW w:w="1275" w:type="dxa"/>
            <w:vAlign w:val="center"/>
          </w:tcPr>
          <w:p w14:paraId="1F94D7D5">
            <w:pPr>
              <w:spacing w:line="320" w:lineRule="exact"/>
              <w:rPr>
                <w:rFonts w:hint="eastAsia" w:ascii="宋体" w:hAnsi="宋体" w:eastAsia="宋体" w:cs="宋体"/>
                <w:bCs/>
                <w:szCs w:val="21"/>
              </w:rPr>
            </w:pPr>
            <w:r>
              <w:rPr>
                <w:rFonts w:hint="eastAsia" w:ascii="宋体" w:hAnsi="宋体" w:eastAsia="宋体" w:cs="宋体"/>
                <w:bCs/>
                <w:szCs w:val="21"/>
              </w:rPr>
              <w:t>工作流管理</w:t>
            </w:r>
          </w:p>
        </w:tc>
        <w:tc>
          <w:tcPr>
            <w:tcW w:w="7746" w:type="dxa"/>
            <w:vAlign w:val="center"/>
          </w:tcPr>
          <w:p w14:paraId="2C28C219">
            <w:pPr>
              <w:pStyle w:val="78"/>
              <w:numPr>
                <w:ilvl w:val="0"/>
                <w:numId w:val="43"/>
              </w:numPr>
              <w:adjustRightInd w:val="0"/>
              <w:snapToGrid w:val="0"/>
              <w:spacing w:line="320" w:lineRule="exact"/>
              <w:ind w:firstLineChars="0"/>
              <w:rPr>
                <w:rFonts w:hint="eastAsia" w:ascii="宋体" w:hAnsi="宋体" w:eastAsia="宋体" w:cs="宋体"/>
                <w:sz w:val="21"/>
                <w:szCs w:val="21"/>
              </w:rPr>
            </w:pPr>
            <w:r>
              <w:rPr>
                <w:rFonts w:hint="eastAsia" w:ascii="宋体" w:hAnsi="宋体" w:eastAsia="宋体" w:cs="宋体"/>
                <w:sz w:val="21"/>
                <w:szCs w:val="21"/>
              </w:rPr>
              <w:t>支持根据业务单据类型（新技术管理、医师管理、医政管理、权限审批）定义工作流。</w:t>
            </w:r>
          </w:p>
          <w:p w14:paraId="32AB0A01">
            <w:pPr>
              <w:pStyle w:val="78"/>
              <w:numPr>
                <w:ilvl w:val="0"/>
                <w:numId w:val="43"/>
              </w:numPr>
              <w:adjustRightInd w:val="0"/>
              <w:snapToGrid w:val="0"/>
              <w:spacing w:line="320" w:lineRule="exact"/>
              <w:ind w:firstLineChars="0"/>
              <w:rPr>
                <w:rFonts w:hint="eastAsia" w:ascii="宋体" w:hAnsi="宋体" w:eastAsia="宋体" w:cs="宋体"/>
                <w:sz w:val="21"/>
                <w:szCs w:val="21"/>
              </w:rPr>
            </w:pPr>
            <w:r>
              <w:rPr>
                <w:rFonts w:hint="eastAsia" w:ascii="宋体" w:hAnsi="宋体" w:eastAsia="宋体" w:cs="宋体"/>
                <w:sz w:val="21"/>
                <w:szCs w:val="21"/>
              </w:rPr>
              <w:t>工作流支持条件节点设置。</w:t>
            </w:r>
          </w:p>
          <w:p w14:paraId="66ABA8CB">
            <w:pPr>
              <w:pStyle w:val="78"/>
              <w:numPr>
                <w:ilvl w:val="0"/>
                <w:numId w:val="43"/>
              </w:numPr>
              <w:adjustRightInd w:val="0"/>
              <w:snapToGrid w:val="0"/>
              <w:spacing w:line="320" w:lineRule="exact"/>
              <w:ind w:firstLineChars="0"/>
              <w:rPr>
                <w:rFonts w:hint="eastAsia" w:ascii="宋体" w:hAnsi="宋体" w:eastAsia="宋体" w:cs="宋体"/>
                <w:sz w:val="21"/>
                <w:szCs w:val="21"/>
              </w:rPr>
            </w:pPr>
            <w:r>
              <w:rPr>
                <w:rFonts w:hint="eastAsia" w:ascii="宋体" w:hAnsi="宋体" w:eastAsia="宋体" w:cs="宋体"/>
                <w:sz w:val="21"/>
                <w:szCs w:val="21"/>
              </w:rPr>
              <w:t>工作流支持按科室、人员、专家组指定审批权限。</w:t>
            </w:r>
          </w:p>
          <w:p w14:paraId="62776B2E">
            <w:pPr>
              <w:pStyle w:val="78"/>
              <w:numPr>
                <w:ilvl w:val="0"/>
                <w:numId w:val="43"/>
              </w:numPr>
              <w:adjustRightInd w:val="0"/>
              <w:snapToGrid w:val="0"/>
              <w:spacing w:line="320" w:lineRule="exact"/>
              <w:ind w:firstLineChars="0"/>
              <w:rPr>
                <w:rFonts w:hint="eastAsia" w:ascii="宋体" w:hAnsi="宋体" w:eastAsia="宋体" w:cs="宋体"/>
                <w:sz w:val="21"/>
                <w:szCs w:val="21"/>
              </w:rPr>
            </w:pPr>
            <w:r>
              <w:rPr>
                <w:rFonts w:hint="eastAsia" w:ascii="宋体" w:hAnsi="宋体" w:eastAsia="宋体" w:cs="宋体"/>
                <w:sz w:val="21"/>
                <w:szCs w:val="21"/>
              </w:rPr>
              <w:t>工作流审批时可上传附件。</w:t>
            </w:r>
          </w:p>
          <w:p w14:paraId="1A57B215">
            <w:pPr>
              <w:widowControl/>
              <w:numPr>
                <w:ilvl w:val="0"/>
                <w:numId w:val="43"/>
              </w:numPr>
              <w:adjustRightInd w:val="0"/>
              <w:snapToGrid w:val="0"/>
              <w:spacing w:line="320" w:lineRule="exact"/>
              <w:jc w:val="left"/>
              <w:rPr>
                <w:rFonts w:hint="eastAsia" w:ascii="宋体" w:hAnsi="宋体" w:eastAsia="宋体" w:cs="宋体"/>
                <w:szCs w:val="21"/>
              </w:rPr>
            </w:pPr>
            <w:r>
              <w:rPr>
                <w:rFonts w:hint="eastAsia" w:ascii="宋体" w:hAnsi="宋体" w:eastAsia="宋体" w:cs="宋体"/>
                <w:szCs w:val="21"/>
              </w:rPr>
              <w:t>支持为自定义表单提供工作流配置。</w:t>
            </w:r>
          </w:p>
          <w:p w14:paraId="31579876">
            <w:pPr>
              <w:widowControl/>
              <w:numPr>
                <w:ilvl w:val="0"/>
                <w:numId w:val="43"/>
              </w:numPr>
              <w:adjustRightInd w:val="0"/>
              <w:snapToGrid w:val="0"/>
              <w:spacing w:line="320" w:lineRule="exact"/>
              <w:jc w:val="left"/>
              <w:rPr>
                <w:rFonts w:hint="eastAsia" w:ascii="宋体" w:hAnsi="宋体" w:eastAsia="宋体" w:cs="宋体"/>
                <w:kern w:val="0"/>
                <w:szCs w:val="21"/>
              </w:rPr>
            </w:pPr>
            <w:r>
              <w:rPr>
                <w:rFonts w:hint="eastAsia" w:ascii="宋体" w:hAnsi="宋体" w:eastAsia="宋体" w:cs="宋体"/>
                <w:kern w:val="0"/>
                <w:szCs w:val="21"/>
              </w:rPr>
              <w:t>审批流程由开始、步骤、条件、结束等节点构成。</w:t>
            </w:r>
          </w:p>
          <w:p w14:paraId="0880AFA0">
            <w:pPr>
              <w:widowControl/>
              <w:numPr>
                <w:ilvl w:val="0"/>
                <w:numId w:val="43"/>
              </w:numPr>
              <w:adjustRightInd w:val="0"/>
              <w:snapToGrid w:val="0"/>
              <w:spacing w:line="320" w:lineRule="exact"/>
              <w:jc w:val="left"/>
              <w:rPr>
                <w:rFonts w:hint="eastAsia" w:ascii="宋体" w:hAnsi="宋体" w:eastAsia="宋体" w:cs="宋体"/>
                <w:kern w:val="0"/>
                <w:szCs w:val="21"/>
              </w:rPr>
            </w:pPr>
            <w:r>
              <w:rPr>
                <w:rFonts w:hint="eastAsia" w:ascii="宋体" w:hAnsi="宋体" w:eastAsia="宋体" w:cs="宋体"/>
                <w:kern w:val="0"/>
                <w:szCs w:val="21"/>
              </w:rPr>
              <w:t>步骤节点可配置步骤类型、名称、审核人类型、结果依据、单据限制、是否可指定下一节点审核人、是否允许回退到前置步骤、时限。</w:t>
            </w:r>
          </w:p>
          <w:p w14:paraId="4BDE4EE9">
            <w:pPr>
              <w:widowControl/>
              <w:numPr>
                <w:ilvl w:val="0"/>
                <w:numId w:val="43"/>
              </w:numPr>
              <w:adjustRightInd w:val="0"/>
              <w:snapToGrid w:val="0"/>
              <w:spacing w:line="320" w:lineRule="exact"/>
              <w:jc w:val="left"/>
              <w:rPr>
                <w:rFonts w:hint="eastAsia" w:ascii="宋体" w:hAnsi="宋体" w:eastAsia="宋体" w:cs="宋体"/>
                <w:kern w:val="0"/>
                <w:szCs w:val="21"/>
              </w:rPr>
            </w:pPr>
            <w:r>
              <w:rPr>
                <w:rFonts w:hint="eastAsia" w:ascii="宋体" w:hAnsi="宋体" w:eastAsia="宋体" w:cs="宋体"/>
                <w:kern w:val="0"/>
                <w:szCs w:val="21"/>
              </w:rPr>
              <w:t>条件分支节点可配置由单据属性组成的逻辑表达式作为触发条件。</w:t>
            </w:r>
          </w:p>
          <w:p w14:paraId="2A862CEB">
            <w:pPr>
              <w:widowControl/>
              <w:numPr>
                <w:ilvl w:val="0"/>
                <w:numId w:val="43"/>
              </w:numPr>
              <w:adjustRightInd w:val="0"/>
              <w:snapToGrid w:val="0"/>
              <w:spacing w:line="320" w:lineRule="exact"/>
              <w:jc w:val="left"/>
              <w:rPr>
                <w:rFonts w:hint="eastAsia" w:ascii="宋体" w:hAnsi="宋体" w:eastAsia="宋体" w:cs="宋体"/>
                <w:kern w:val="0"/>
                <w:szCs w:val="21"/>
              </w:rPr>
            </w:pPr>
            <w:r>
              <w:rPr>
                <w:rFonts w:hint="eastAsia" w:ascii="宋体" w:hAnsi="宋体" w:eastAsia="宋体" w:cs="宋体"/>
                <w:kern w:val="0"/>
                <w:szCs w:val="21"/>
              </w:rPr>
              <w:t>支持审批流程版本管理，同一审批流程只允许一个版本处于生效状态。</w:t>
            </w:r>
          </w:p>
          <w:p w14:paraId="7875F8E7">
            <w:pPr>
              <w:widowControl/>
              <w:numPr>
                <w:ilvl w:val="0"/>
                <w:numId w:val="43"/>
              </w:numPr>
              <w:tabs>
                <w:tab w:val="left" w:pos="534"/>
              </w:tabs>
              <w:adjustRightInd w:val="0"/>
              <w:snapToGrid w:val="0"/>
              <w:spacing w:line="320" w:lineRule="exact"/>
              <w:jc w:val="left"/>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kern w:val="0"/>
                <w:szCs w:val="21"/>
              </w:rPr>
              <w:t>工作流支持按科室、人员、专家组、委员会及角色指定审批权限，多人审核时支持设置表决的权重值；支持设置是否能审批本科室单据；支持设置是否允许回退和审批时限要求。</w:t>
            </w:r>
          </w:p>
        </w:tc>
      </w:tr>
      <w:tr w14:paraId="3B377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vAlign w:val="center"/>
          </w:tcPr>
          <w:p w14:paraId="3F05B1FA">
            <w:pPr>
              <w:numPr>
                <w:ilvl w:val="0"/>
                <w:numId w:val="40"/>
              </w:numPr>
              <w:spacing w:line="320" w:lineRule="exact"/>
              <w:rPr>
                <w:rFonts w:hint="eastAsia" w:ascii="宋体" w:hAnsi="宋体" w:eastAsia="宋体" w:cs="宋体"/>
                <w:bCs/>
                <w:szCs w:val="21"/>
              </w:rPr>
            </w:pPr>
          </w:p>
        </w:tc>
        <w:tc>
          <w:tcPr>
            <w:tcW w:w="1275" w:type="dxa"/>
            <w:vAlign w:val="center"/>
          </w:tcPr>
          <w:p w14:paraId="5889A693">
            <w:pPr>
              <w:spacing w:line="320" w:lineRule="exact"/>
              <w:rPr>
                <w:rFonts w:hint="eastAsia" w:ascii="宋体" w:hAnsi="宋体" w:eastAsia="宋体" w:cs="宋体"/>
                <w:bCs/>
                <w:szCs w:val="21"/>
              </w:rPr>
            </w:pPr>
            <w:r>
              <w:rPr>
                <w:rFonts w:hint="eastAsia" w:ascii="宋体" w:hAnsi="宋体" w:eastAsia="宋体" w:cs="宋体"/>
                <w:bCs/>
                <w:szCs w:val="21"/>
              </w:rPr>
              <w:t>接口管理</w:t>
            </w:r>
          </w:p>
        </w:tc>
        <w:tc>
          <w:tcPr>
            <w:tcW w:w="7746" w:type="dxa"/>
            <w:vAlign w:val="center"/>
          </w:tcPr>
          <w:p w14:paraId="33C83EAD">
            <w:pPr>
              <w:pStyle w:val="78"/>
              <w:numPr>
                <w:ilvl w:val="0"/>
                <w:numId w:val="44"/>
              </w:numPr>
              <w:adjustRightInd w:val="0"/>
              <w:snapToGrid w:val="0"/>
              <w:spacing w:line="320" w:lineRule="exact"/>
              <w:ind w:firstLineChars="0"/>
              <w:rPr>
                <w:rFonts w:hint="eastAsia" w:ascii="宋体" w:hAnsi="宋体" w:eastAsia="宋体" w:cs="宋体"/>
                <w:sz w:val="21"/>
                <w:szCs w:val="21"/>
              </w:rPr>
            </w:pPr>
            <w:r>
              <w:rPr>
                <w:rFonts w:hint="eastAsia" w:ascii="宋体" w:hAnsi="宋体" w:eastAsia="宋体" w:cs="宋体"/>
                <w:sz w:val="21"/>
                <w:szCs w:val="21"/>
              </w:rPr>
              <w:t>支持自定义数据库、WEB API、WebService三种接口方式。</w:t>
            </w:r>
          </w:p>
          <w:p w14:paraId="2419548E">
            <w:pPr>
              <w:pStyle w:val="78"/>
              <w:numPr>
                <w:ilvl w:val="0"/>
                <w:numId w:val="44"/>
              </w:numPr>
              <w:adjustRightInd w:val="0"/>
              <w:snapToGrid w:val="0"/>
              <w:spacing w:line="320" w:lineRule="exact"/>
              <w:ind w:firstLineChars="0"/>
              <w:rPr>
                <w:rFonts w:hint="eastAsia" w:ascii="宋体" w:hAnsi="宋体" w:eastAsia="宋体" w:cs="宋体"/>
                <w:sz w:val="21"/>
                <w:szCs w:val="21"/>
              </w:rPr>
            </w:pPr>
            <w:r>
              <w:rPr>
                <w:rFonts w:hint="eastAsia" w:ascii="宋体" w:hAnsi="宋体" w:eastAsia="宋体" w:cs="宋体"/>
                <w:sz w:val="21"/>
                <w:szCs w:val="21"/>
              </w:rPr>
              <w:t>数据源接口支持编辑SQL语句提取数据，并可以自定义传入参数。</w:t>
            </w:r>
          </w:p>
          <w:p w14:paraId="7ACDA007">
            <w:pPr>
              <w:pStyle w:val="78"/>
              <w:numPr>
                <w:ilvl w:val="0"/>
                <w:numId w:val="44"/>
              </w:numPr>
              <w:adjustRightInd w:val="0"/>
              <w:snapToGrid w:val="0"/>
              <w:spacing w:line="320" w:lineRule="exact"/>
              <w:ind w:firstLineChars="0"/>
              <w:rPr>
                <w:rFonts w:hint="eastAsia" w:ascii="宋体" w:hAnsi="宋体" w:eastAsia="宋体" w:cs="宋体"/>
                <w:sz w:val="21"/>
                <w:szCs w:val="21"/>
              </w:rPr>
            </w:pPr>
            <w:r>
              <w:rPr>
                <w:rFonts w:hint="eastAsia" w:ascii="宋体" w:hAnsi="宋体" w:eastAsia="宋体" w:cs="宋体"/>
                <w:sz w:val="21"/>
                <w:szCs w:val="21"/>
              </w:rPr>
              <w:t>WEB接口可配置请求方式、Header、Query、Body、返回结果等内容的配置。</w:t>
            </w:r>
          </w:p>
          <w:p w14:paraId="3D812195">
            <w:pPr>
              <w:pStyle w:val="78"/>
              <w:numPr>
                <w:ilvl w:val="0"/>
                <w:numId w:val="44"/>
              </w:numPr>
              <w:adjustRightInd w:val="0"/>
              <w:snapToGrid w:val="0"/>
              <w:spacing w:line="320" w:lineRule="exact"/>
              <w:ind w:firstLineChars="0"/>
              <w:rPr>
                <w:rFonts w:hint="eastAsia" w:ascii="宋体" w:hAnsi="宋体" w:eastAsia="宋体" w:cs="宋体"/>
                <w:sz w:val="21"/>
                <w:szCs w:val="21"/>
              </w:rPr>
            </w:pPr>
            <w:r>
              <w:rPr>
                <w:rFonts w:hint="eastAsia" w:ascii="宋体" w:hAnsi="宋体" w:eastAsia="宋体" w:cs="宋体"/>
                <w:sz w:val="21"/>
                <w:szCs w:val="21"/>
              </w:rPr>
              <w:t>接口数据源支持分页设置。</w:t>
            </w:r>
          </w:p>
          <w:p w14:paraId="1DF2207B">
            <w:pPr>
              <w:pStyle w:val="78"/>
              <w:numPr>
                <w:ilvl w:val="0"/>
                <w:numId w:val="44"/>
              </w:numPr>
              <w:adjustRightInd w:val="0"/>
              <w:snapToGrid w:val="0"/>
              <w:spacing w:line="320" w:lineRule="exact"/>
              <w:ind w:firstLineChars="0"/>
              <w:rPr>
                <w:rFonts w:hint="eastAsia" w:ascii="宋体" w:hAnsi="宋体" w:eastAsia="宋体" w:cs="宋体"/>
                <w:sz w:val="21"/>
                <w:szCs w:val="21"/>
              </w:rPr>
            </w:pPr>
            <w:r>
              <w:rPr>
                <w:rFonts w:hint="eastAsia" w:ascii="宋体" w:hAnsi="宋体" w:eastAsia="宋体" w:cs="宋体"/>
                <w:sz w:val="21"/>
                <w:szCs w:val="21"/>
              </w:rPr>
              <w:t>支持接口的停用、启用。</w:t>
            </w:r>
          </w:p>
          <w:p w14:paraId="6CD4CFDE">
            <w:pPr>
              <w:pStyle w:val="78"/>
              <w:numPr>
                <w:ilvl w:val="0"/>
                <w:numId w:val="44"/>
              </w:numPr>
              <w:adjustRightInd w:val="0"/>
              <w:snapToGrid w:val="0"/>
              <w:spacing w:line="320" w:lineRule="exact"/>
              <w:ind w:firstLineChars="0"/>
              <w:rPr>
                <w:rFonts w:hint="eastAsia" w:ascii="宋体" w:hAnsi="宋体" w:eastAsia="宋体" w:cs="宋体"/>
                <w:sz w:val="21"/>
                <w:szCs w:val="21"/>
              </w:rPr>
            </w:pPr>
            <w:r>
              <w:rPr>
                <w:rFonts w:hint="eastAsia" w:ascii="宋体" w:hAnsi="宋体" w:eastAsia="宋体" w:cs="宋体"/>
                <w:sz w:val="21"/>
                <w:szCs w:val="21"/>
              </w:rPr>
              <w:t>接口可按名称进行检索。</w:t>
            </w:r>
          </w:p>
        </w:tc>
      </w:tr>
      <w:tr w14:paraId="38216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774" w:type="dxa"/>
            <w:vAlign w:val="center"/>
          </w:tcPr>
          <w:p w14:paraId="5A25F621">
            <w:pPr>
              <w:numPr>
                <w:ilvl w:val="0"/>
                <w:numId w:val="40"/>
              </w:numPr>
              <w:spacing w:line="320" w:lineRule="exact"/>
              <w:rPr>
                <w:rFonts w:hint="eastAsia" w:ascii="宋体" w:hAnsi="宋体" w:eastAsia="宋体" w:cs="宋体"/>
                <w:bCs/>
                <w:szCs w:val="21"/>
              </w:rPr>
            </w:pPr>
          </w:p>
        </w:tc>
        <w:tc>
          <w:tcPr>
            <w:tcW w:w="1275" w:type="dxa"/>
            <w:vAlign w:val="center"/>
          </w:tcPr>
          <w:p w14:paraId="7D604360">
            <w:pPr>
              <w:spacing w:line="320" w:lineRule="exact"/>
              <w:rPr>
                <w:rFonts w:hint="eastAsia" w:ascii="宋体" w:hAnsi="宋体" w:eastAsia="宋体" w:cs="宋体"/>
                <w:bCs/>
                <w:szCs w:val="21"/>
              </w:rPr>
            </w:pPr>
            <w:r>
              <w:rPr>
                <w:rFonts w:hint="eastAsia" w:ascii="宋体" w:hAnsi="宋体" w:eastAsia="宋体" w:cs="宋体"/>
                <w:bCs/>
                <w:szCs w:val="21"/>
              </w:rPr>
              <w:t>权限管理</w:t>
            </w:r>
          </w:p>
        </w:tc>
        <w:tc>
          <w:tcPr>
            <w:tcW w:w="7746" w:type="dxa"/>
            <w:vAlign w:val="center"/>
          </w:tcPr>
          <w:p w14:paraId="7105AF96">
            <w:pPr>
              <w:pStyle w:val="78"/>
              <w:numPr>
                <w:ilvl w:val="0"/>
                <w:numId w:val="45"/>
              </w:numPr>
              <w:adjustRightInd w:val="0"/>
              <w:snapToGrid w:val="0"/>
              <w:spacing w:line="320" w:lineRule="exact"/>
              <w:ind w:firstLineChars="0"/>
              <w:rPr>
                <w:rFonts w:hint="eastAsia" w:ascii="宋体" w:hAnsi="宋体" w:eastAsia="宋体" w:cs="宋体"/>
                <w:sz w:val="21"/>
                <w:szCs w:val="21"/>
              </w:rPr>
            </w:pPr>
            <w:r>
              <w:rPr>
                <w:rFonts w:hint="eastAsia" w:ascii="宋体" w:hAnsi="宋体" w:eastAsia="宋体" w:cs="宋体"/>
                <w:sz w:val="21"/>
                <w:szCs w:val="21"/>
              </w:rPr>
              <w:t>支持按角色授予、收回权限。</w:t>
            </w:r>
          </w:p>
          <w:p w14:paraId="022DF51F">
            <w:pPr>
              <w:pStyle w:val="78"/>
              <w:numPr>
                <w:ilvl w:val="0"/>
                <w:numId w:val="45"/>
              </w:numPr>
              <w:adjustRightInd w:val="0"/>
              <w:snapToGrid w:val="0"/>
              <w:spacing w:line="320" w:lineRule="exact"/>
              <w:ind w:firstLineChars="0"/>
              <w:rPr>
                <w:rFonts w:hint="eastAsia" w:ascii="宋体" w:hAnsi="宋体" w:eastAsia="宋体" w:cs="宋体"/>
                <w:sz w:val="21"/>
                <w:szCs w:val="21"/>
              </w:rPr>
            </w:pPr>
            <w:r>
              <w:rPr>
                <w:rFonts w:hint="eastAsia" w:ascii="宋体" w:hAnsi="宋体" w:eastAsia="宋体" w:cs="宋体"/>
                <w:sz w:val="21"/>
                <w:szCs w:val="21"/>
              </w:rPr>
              <w:t>支持模块、报表、行级数据权限配置。</w:t>
            </w:r>
          </w:p>
        </w:tc>
      </w:tr>
      <w:tr w14:paraId="5AD2B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vAlign w:val="center"/>
          </w:tcPr>
          <w:p w14:paraId="73B2EB5D">
            <w:pPr>
              <w:numPr>
                <w:ilvl w:val="0"/>
                <w:numId w:val="40"/>
              </w:numPr>
              <w:spacing w:line="320" w:lineRule="exact"/>
              <w:rPr>
                <w:rFonts w:hint="eastAsia" w:ascii="宋体" w:hAnsi="宋体" w:eastAsia="宋体" w:cs="宋体"/>
                <w:bCs/>
                <w:szCs w:val="21"/>
              </w:rPr>
            </w:pPr>
          </w:p>
        </w:tc>
        <w:tc>
          <w:tcPr>
            <w:tcW w:w="1275" w:type="dxa"/>
            <w:vAlign w:val="center"/>
          </w:tcPr>
          <w:p w14:paraId="31FC4E77">
            <w:pPr>
              <w:spacing w:line="320" w:lineRule="exact"/>
              <w:rPr>
                <w:rFonts w:hint="eastAsia" w:ascii="宋体" w:hAnsi="宋体" w:eastAsia="宋体" w:cs="宋体"/>
                <w:bCs/>
                <w:szCs w:val="21"/>
              </w:rPr>
            </w:pPr>
            <w:r>
              <w:rPr>
                <w:rFonts w:hint="eastAsia" w:ascii="宋体" w:hAnsi="宋体" w:eastAsia="宋体" w:cs="宋体"/>
                <w:bCs/>
                <w:szCs w:val="21"/>
              </w:rPr>
              <w:t>菜单管理</w:t>
            </w:r>
          </w:p>
        </w:tc>
        <w:tc>
          <w:tcPr>
            <w:tcW w:w="7746" w:type="dxa"/>
            <w:vAlign w:val="center"/>
          </w:tcPr>
          <w:p w14:paraId="375AF27D">
            <w:pPr>
              <w:pStyle w:val="78"/>
              <w:numPr>
                <w:ilvl w:val="0"/>
                <w:numId w:val="46"/>
              </w:numPr>
              <w:adjustRightInd w:val="0"/>
              <w:snapToGrid w:val="0"/>
              <w:spacing w:line="320" w:lineRule="exact"/>
              <w:ind w:firstLineChars="0"/>
              <w:rPr>
                <w:rFonts w:hint="eastAsia" w:ascii="宋体" w:hAnsi="宋体" w:eastAsia="宋体" w:cs="宋体"/>
                <w:sz w:val="21"/>
                <w:szCs w:val="21"/>
              </w:rPr>
            </w:pPr>
            <w:r>
              <w:rPr>
                <w:rFonts w:hint="eastAsia" w:ascii="宋体" w:hAnsi="宋体" w:eastAsia="宋体" w:cs="宋体"/>
                <w:sz w:val="21"/>
                <w:szCs w:val="21"/>
              </w:rPr>
              <w:t>支持自定义功能菜单。</w:t>
            </w:r>
          </w:p>
          <w:p w14:paraId="37157549">
            <w:pPr>
              <w:pStyle w:val="78"/>
              <w:numPr>
                <w:ilvl w:val="0"/>
                <w:numId w:val="46"/>
              </w:numPr>
              <w:adjustRightInd w:val="0"/>
              <w:snapToGrid w:val="0"/>
              <w:spacing w:line="320" w:lineRule="exact"/>
              <w:ind w:firstLineChars="0"/>
              <w:rPr>
                <w:rFonts w:hint="eastAsia" w:ascii="宋体" w:hAnsi="宋体" w:eastAsia="宋体" w:cs="宋体"/>
                <w:sz w:val="21"/>
                <w:szCs w:val="21"/>
              </w:rPr>
            </w:pPr>
            <w:r>
              <w:rPr>
                <w:rFonts w:hint="eastAsia" w:ascii="宋体" w:hAnsi="宋体" w:eastAsia="宋体" w:cs="宋体"/>
                <w:sz w:val="21"/>
                <w:szCs w:val="21"/>
              </w:rPr>
              <w:t>可调整菜单项的顺序。</w:t>
            </w:r>
          </w:p>
          <w:p w14:paraId="4D413D1F">
            <w:pPr>
              <w:pStyle w:val="78"/>
              <w:numPr>
                <w:ilvl w:val="0"/>
                <w:numId w:val="46"/>
              </w:numPr>
              <w:adjustRightInd w:val="0"/>
              <w:snapToGrid w:val="0"/>
              <w:spacing w:line="320" w:lineRule="exact"/>
              <w:ind w:firstLineChars="0"/>
              <w:rPr>
                <w:rFonts w:hint="eastAsia" w:ascii="宋体" w:hAnsi="宋体" w:eastAsia="宋体" w:cs="宋体"/>
                <w:sz w:val="21"/>
                <w:szCs w:val="21"/>
              </w:rPr>
            </w:pPr>
            <w:r>
              <w:rPr>
                <w:rFonts w:hint="eastAsia" w:ascii="宋体" w:hAnsi="宋体" w:eastAsia="宋体" w:cs="宋体"/>
                <w:sz w:val="21"/>
                <w:szCs w:val="21"/>
              </w:rPr>
              <w:t>支持外部URL链接。</w:t>
            </w:r>
          </w:p>
        </w:tc>
      </w:tr>
      <w:tr w14:paraId="61D38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jc w:val="center"/>
        </w:trPr>
        <w:tc>
          <w:tcPr>
            <w:tcW w:w="774" w:type="dxa"/>
            <w:vAlign w:val="center"/>
          </w:tcPr>
          <w:p w14:paraId="601D0CE1">
            <w:pPr>
              <w:numPr>
                <w:ilvl w:val="0"/>
                <w:numId w:val="40"/>
              </w:numPr>
              <w:spacing w:line="320" w:lineRule="exact"/>
              <w:rPr>
                <w:rFonts w:hint="eastAsia" w:ascii="宋体" w:hAnsi="宋体" w:eastAsia="宋体" w:cs="宋体"/>
                <w:bCs/>
                <w:szCs w:val="21"/>
              </w:rPr>
            </w:pPr>
          </w:p>
        </w:tc>
        <w:tc>
          <w:tcPr>
            <w:tcW w:w="1275" w:type="dxa"/>
            <w:vAlign w:val="center"/>
          </w:tcPr>
          <w:p w14:paraId="55840DDF">
            <w:pPr>
              <w:spacing w:line="320" w:lineRule="exact"/>
              <w:rPr>
                <w:rFonts w:hint="eastAsia" w:ascii="宋体" w:hAnsi="宋体" w:eastAsia="宋体" w:cs="宋体"/>
                <w:bCs/>
                <w:szCs w:val="21"/>
              </w:rPr>
            </w:pPr>
            <w:r>
              <w:rPr>
                <w:rFonts w:hint="eastAsia" w:ascii="宋体" w:hAnsi="宋体" w:eastAsia="宋体" w:cs="宋体"/>
                <w:bCs/>
                <w:szCs w:val="21"/>
              </w:rPr>
              <w:t>组织机构</w:t>
            </w:r>
          </w:p>
        </w:tc>
        <w:tc>
          <w:tcPr>
            <w:tcW w:w="7746" w:type="dxa"/>
            <w:vAlign w:val="center"/>
          </w:tcPr>
          <w:p w14:paraId="461500B3">
            <w:pPr>
              <w:pStyle w:val="78"/>
              <w:numPr>
                <w:ilvl w:val="0"/>
                <w:numId w:val="47"/>
              </w:numPr>
              <w:adjustRightInd w:val="0"/>
              <w:snapToGrid w:val="0"/>
              <w:spacing w:line="320" w:lineRule="exact"/>
              <w:ind w:firstLineChars="0"/>
              <w:rPr>
                <w:rFonts w:hint="eastAsia" w:ascii="宋体" w:hAnsi="宋体" w:eastAsia="宋体" w:cs="宋体"/>
                <w:sz w:val="21"/>
                <w:szCs w:val="21"/>
              </w:rPr>
            </w:pPr>
            <w:r>
              <w:rPr>
                <w:rFonts w:hint="eastAsia" w:ascii="宋体" w:hAnsi="宋体" w:eastAsia="宋体" w:cs="宋体"/>
                <w:sz w:val="21"/>
                <w:szCs w:val="21"/>
              </w:rPr>
              <w:t>支持科室及院区、临床小组、专家库、病区的自定义维护。</w:t>
            </w:r>
          </w:p>
          <w:p w14:paraId="2EC8A0F4">
            <w:pPr>
              <w:pStyle w:val="78"/>
              <w:numPr>
                <w:ilvl w:val="0"/>
                <w:numId w:val="47"/>
              </w:numPr>
              <w:adjustRightInd w:val="0"/>
              <w:snapToGrid w:val="0"/>
              <w:spacing w:line="320" w:lineRule="exact"/>
              <w:ind w:firstLineChars="0"/>
              <w:rPr>
                <w:rFonts w:hint="eastAsia" w:ascii="宋体" w:hAnsi="宋体" w:eastAsia="宋体" w:cs="宋体"/>
                <w:sz w:val="21"/>
                <w:szCs w:val="21"/>
              </w:rPr>
            </w:pPr>
            <w:r>
              <w:rPr>
                <w:rFonts w:hint="eastAsia" w:ascii="宋体" w:hAnsi="宋体" w:eastAsia="宋体" w:cs="宋体"/>
                <w:sz w:val="21"/>
                <w:szCs w:val="21"/>
              </w:rPr>
              <w:t>自定义考核单元，可将人员、科室二次组合成不同的考核单元，并可指定第三方系统的唯一标识。</w:t>
            </w:r>
          </w:p>
        </w:tc>
      </w:tr>
      <w:tr w14:paraId="7C027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774" w:type="dxa"/>
            <w:vAlign w:val="center"/>
          </w:tcPr>
          <w:p w14:paraId="0AEA6891">
            <w:pPr>
              <w:numPr>
                <w:ilvl w:val="0"/>
                <w:numId w:val="40"/>
              </w:numPr>
              <w:spacing w:line="320" w:lineRule="exact"/>
              <w:rPr>
                <w:rFonts w:hint="eastAsia" w:ascii="宋体" w:hAnsi="宋体" w:eastAsia="宋体" w:cs="宋体"/>
                <w:bCs/>
                <w:szCs w:val="21"/>
              </w:rPr>
            </w:pPr>
          </w:p>
        </w:tc>
        <w:tc>
          <w:tcPr>
            <w:tcW w:w="1275" w:type="dxa"/>
            <w:vAlign w:val="center"/>
          </w:tcPr>
          <w:p w14:paraId="5DBA3BB2">
            <w:pPr>
              <w:spacing w:line="320" w:lineRule="exact"/>
              <w:rPr>
                <w:rFonts w:hint="eastAsia" w:ascii="宋体" w:hAnsi="宋体" w:eastAsia="宋体" w:cs="宋体"/>
                <w:bCs/>
                <w:szCs w:val="21"/>
              </w:rPr>
            </w:pPr>
            <w:r>
              <w:rPr>
                <w:rFonts w:hint="eastAsia" w:ascii="宋体" w:hAnsi="宋体" w:eastAsia="宋体" w:cs="宋体"/>
                <w:bCs/>
                <w:szCs w:val="21"/>
              </w:rPr>
              <w:t>系统监控</w:t>
            </w:r>
          </w:p>
        </w:tc>
        <w:tc>
          <w:tcPr>
            <w:tcW w:w="7746" w:type="dxa"/>
            <w:vAlign w:val="center"/>
          </w:tcPr>
          <w:p w14:paraId="4C90FE45">
            <w:pPr>
              <w:pStyle w:val="78"/>
              <w:numPr>
                <w:ilvl w:val="0"/>
                <w:numId w:val="48"/>
              </w:numPr>
              <w:adjustRightInd w:val="0"/>
              <w:snapToGrid w:val="0"/>
              <w:spacing w:line="320" w:lineRule="exact"/>
              <w:ind w:firstLineChars="0"/>
              <w:rPr>
                <w:rFonts w:hint="eastAsia" w:ascii="宋体" w:hAnsi="宋体" w:eastAsia="宋体" w:cs="宋体"/>
                <w:sz w:val="21"/>
                <w:szCs w:val="21"/>
              </w:rPr>
            </w:pPr>
            <w:r>
              <w:rPr>
                <w:rFonts w:hint="eastAsia" w:ascii="宋体" w:hAnsi="宋体" w:eastAsia="宋体" w:cs="宋体"/>
                <w:sz w:val="21"/>
                <w:szCs w:val="21"/>
              </w:rPr>
              <w:t>支持查看监控系统运行状态指标，包括用户数、登录次数、附件数量、报表数量、系统错误。</w:t>
            </w:r>
          </w:p>
          <w:p w14:paraId="71777867">
            <w:pPr>
              <w:pStyle w:val="78"/>
              <w:numPr>
                <w:ilvl w:val="0"/>
                <w:numId w:val="48"/>
              </w:numPr>
              <w:adjustRightInd w:val="0"/>
              <w:snapToGrid w:val="0"/>
              <w:spacing w:line="320" w:lineRule="exact"/>
              <w:ind w:firstLineChars="0"/>
              <w:rPr>
                <w:rFonts w:hint="eastAsia" w:ascii="宋体" w:hAnsi="宋体" w:eastAsia="宋体" w:cs="宋体"/>
                <w:sz w:val="21"/>
                <w:szCs w:val="21"/>
              </w:rPr>
            </w:pPr>
            <w:r>
              <w:rPr>
                <w:rFonts w:hint="eastAsia" w:ascii="宋体" w:hAnsi="宋体" w:eastAsia="宋体" w:cs="宋体"/>
                <w:sz w:val="21"/>
                <w:szCs w:val="21"/>
              </w:rPr>
              <w:t>支持按柱状图方式查看用户登录次数。</w:t>
            </w:r>
          </w:p>
          <w:p w14:paraId="0F52F15F">
            <w:pPr>
              <w:pStyle w:val="78"/>
              <w:numPr>
                <w:ilvl w:val="0"/>
                <w:numId w:val="48"/>
              </w:numPr>
              <w:adjustRightInd w:val="0"/>
              <w:snapToGrid w:val="0"/>
              <w:spacing w:line="320" w:lineRule="exact"/>
              <w:ind w:firstLineChars="0"/>
              <w:rPr>
                <w:rFonts w:hint="eastAsia" w:ascii="宋体" w:hAnsi="宋体" w:eastAsia="宋体" w:cs="宋体"/>
                <w:sz w:val="21"/>
                <w:szCs w:val="21"/>
              </w:rPr>
            </w:pPr>
            <w:r>
              <w:rPr>
                <w:rFonts w:hint="eastAsia" w:ascii="宋体" w:hAnsi="宋体" w:eastAsia="宋体" w:cs="宋体"/>
                <w:sz w:val="21"/>
                <w:szCs w:val="21"/>
              </w:rPr>
              <w:t>支持查看微服务架构的各种服务状态，可启动、关闭指定的服务。</w:t>
            </w:r>
          </w:p>
        </w:tc>
      </w:tr>
      <w:tr w14:paraId="45D16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9795" w:type="dxa"/>
            <w:gridSpan w:val="3"/>
            <w:vAlign w:val="center"/>
          </w:tcPr>
          <w:p w14:paraId="059BD1EF">
            <w:pPr>
              <w:numPr>
                <w:ilvl w:val="0"/>
                <w:numId w:val="6"/>
              </w:numPr>
              <w:spacing w:line="320" w:lineRule="exact"/>
              <w:jc w:val="center"/>
              <w:rPr>
                <w:rFonts w:hint="eastAsia" w:ascii="宋体" w:hAnsi="宋体" w:eastAsia="宋体" w:cs="宋体"/>
                <w:b/>
                <w:szCs w:val="21"/>
                <w:lang w:eastAsia="zh-Hans"/>
              </w:rPr>
            </w:pPr>
            <w:r>
              <w:rPr>
                <w:rFonts w:hint="eastAsia" w:ascii="宋体" w:hAnsi="宋体" w:eastAsia="宋体" w:cs="宋体"/>
                <w:b/>
                <w:szCs w:val="21"/>
              </w:rPr>
              <w:t>接口服务</w:t>
            </w:r>
          </w:p>
        </w:tc>
      </w:tr>
      <w:tr w14:paraId="6FD56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74" w:type="dxa"/>
            <w:vAlign w:val="center"/>
          </w:tcPr>
          <w:p w14:paraId="0C930411">
            <w:pPr>
              <w:spacing w:line="320" w:lineRule="exact"/>
              <w:jc w:val="center"/>
              <w:rPr>
                <w:rFonts w:hint="eastAsia" w:ascii="宋体" w:hAnsi="宋体" w:eastAsia="宋体" w:cs="宋体"/>
                <w:b/>
                <w:sz w:val="22"/>
                <w:szCs w:val="22"/>
                <w:lang w:eastAsia="en-US"/>
              </w:rPr>
            </w:pPr>
            <w:r>
              <w:rPr>
                <w:rFonts w:hint="eastAsia" w:ascii="宋体" w:hAnsi="宋体" w:eastAsia="宋体" w:cs="宋体"/>
                <w:b/>
                <w:sz w:val="22"/>
                <w:szCs w:val="22"/>
                <w:lang w:eastAsia="en-US"/>
              </w:rPr>
              <w:t>序号</w:t>
            </w:r>
          </w:p>
        </w:tc>
        <w:tc>
          <w:tcPr>
            <w:tcW w:w="1275" w:type="dxa"/>
            <w:vAlign w:val="center"/>
          </w:tcPr>
          <w:p w14:paraId="7F0FAA82">
            <w:pPr>
              <w:spacing w:line="320" w:lineRule="exact"/>
              <w:jc w:val="center"/>
              <w:rPr>
                <w:rFonts w:hint="eastAsia" w:ascii="宋体" w:hAnsi="宋体" w:eastAsia="宋体" w:cs="宋体"/>
                <w:b/>
                <w:sz w:val="22"/>
                <w:szCs w:val="22"/>
                <w:lang w:eastAsia="en-US"/>
              </w:rPr>
            </w:pPr>
            <w:r>
              <w:rPr>
                <w:rFonts w:hint="eastAsia" w:ascii="宋体" w:hAnsi="宋体" w:eastAsia="宋体" w:cs="宋体"/>
                <w:b/>
                <w:sz w:val="22"/>
                <w:szCs w:val="22"/>
                <w:lang w:eastAsia="en-US"/>
              </w:rPr>
              <w:t>模块名称</w:t>
            </w:r>
          </w:p>
        </w:tc>
        <w:tc>
          <w:tcPr>
            <w:tcW w:w="7746" w:type="dxa"/>
            <w:vAlign w:val="center"/>
          </w:tcPr>
          <w:p w14:paraId="170D2F1F">
            <w:pPr>
              <w:spacing w:line="320" w:lineRule="exact"/>
              <w:jc w:val="center"/>
              <w:rPr>
                <w:rFonts w:hint="eastAsia" w:ascii="宋体" w:hAnsi="宋体" w:eastAsia="宋体" w:cs="宋体"/>
                <w:b/>
                <w:szCs w:val="21"/>
              </w:rPr>
            </w:pPr>
            <w:r>
              <w:rPr>
                <w:rFonts w:hint="eastAsia" w:ascii="宋体" w:hAnsi="宋体" w:eastAsia="宋体" w:cs="宋体"/>
                <w:b/>
                <w:szCs w:val="21"/>
              </w:rPr>
              <w:t>功能要求</w:t>
            </w:r>
          </w:p>
        </w:tc>
      </w:tr>
      <w:tr w14:paraId="1217A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774" w:type="dxa"/>
            <w:vAlign w:val="center"/>
          </w:tcPr>
          <w:p w14:paraId="6A1CFD1F">
            <w:pPr>
              <w:numPr>
                <w:ilvl w:val="0"/>
                <w:numId w:val="49"/>
              </w:numPr>
              <w:spacing w:line="320" w:lineRule="exact"/>
              <w:rPr>
                <w:rFonts w:hint="eastAsia" w:ascii="宋体" w:hAnsi="宋体" w:eastAsia="宋体" w:cs="宋体"/>
                <w:sz w:val="22"/>
                <w:szCs w:val="22"/>
              </w:rPr>
            </w:pPr>
          </w:p>
        </w:tc>
        <w:tc>
          <w:tcPr>
            <w:tcW w:w="1275" w:type="dxa"/>
            <w:vAlign w:val="center"/>
          </w:tcPr>
          <w:p w14:paraId="7527882B">
            <w:pPr>
              <w:spacing w:line="320" w:lineRule="exact"/>
              <w:rPr>
                <w:rFonts w:hint="eastAsia" w:ascii="宋体" w:hAnsi="宋体" w:eastAsia="宋体" w:cs="宋体"/>
                <w:sz w:val="22"/>
                <w:szCs w:val="22"/>
              </w:rPr>
            </w:pPr>
            <w:r>
              <w:rPr>
                <w:rFonts w:hint="eastAsia" w:ascii="宋体" w:hAnsi="宋体" w:eastAsia="宋体" w:cs="宋体"/>
                <w:sz w:val="22"/>
                <w:szCs w:val="22"/>
              </w:rPr>
              <w:t>接口服务</w:t>
            </w:r>
          </w:p>
        </w:tc>
        <w:tc>
          <w:tcPr>
            <w:tcW w:w="7746" w:type="dxa"/>
            <w:vAlign w:val="center"/>
          </w:tcPr>
          <w:p w14:paraId="089FC7C5">
            <w:pPr>
              <w:pStyle w:val="66"/>
              <w:numPr>
                <w:ilvl w:val="0"/>
                <w:numId w:val="50"/>
              </w:numPr>
              <w:spacing w:line="320" w:lineRule="exact"/>
              <w:ind w:left="-174" w:firstLine="123" w:firstLineChars="59"/>
              <w:rPr>
                <w:rFonts w:hint="eastAsia" w:ascii="宋体" w:hAnsi="宋体" w:eastAsia="宋体" w:cs="宋体"/>
                <w:szCs w:val="21"/>
              </w:rPr>
            </w:pPr>
            <w:r>
              <w:rPr>
                <w:rFonts w:hint="eastAsia" w:ascii="宋体" w:hAnsi="宋体" w:eastAsia="宋体" w:cs="宋体"/>
                <w:szCs w:val="21"/>
              </w:rPr>
              <w:t>医师权限与HIS打通。</w:t>
            </w:r>
          </w:p>
          <w:p w14:paraId="74BF84A4">
            <w:pPr>
              <w:pStyle w:val="66"/>
              <w:numPr>
                <w:ilvl w:val="0"/>
                <w:numId w:val="50"/>
              </w:numPr>
              <w:spacing w:line="320" w:lineRule="exact"/>
              <w:ind w:left="-174" w:firstLine="123" w:firstLineChars="59"/>
              <w:rPr>
                <w:rFonts w:hint="eastAsia" w:ascii="宋体" w:hAnsi="宋体" w:eastAsia="宋体" w:cs="宋体"/>
                <w:szCs w:val="21"/>
              </w:rPr>
            </w:pPr>
            <w:r>
              <w:rPr>
                <w:rFonts w:hint="eastAsia" w:ascii="宋体" w:hAnsi="宋体" w:eastAsia="宋体" w:cs="宋体"/>
                <w:szCs w:val="21"/>
              </w:rPr>
              <w:t>医师档案的基础信息与HIS打通。</w:t>
            </w:r>
          </w:p>
          <w:p w14:paraId="72506AA1">
            <w:pPr>
              <w:pStyle w:val="66"/>
              <w:numPr>
                <w:ilvl w:val="0"/>
                <w:numId w:val="50"/>
              </w:numPr>
              <w:spacing w:line="320" w:lineRule="exact"/>
              <w:ind w:left="-174" w:firstLine="123" w:firstLineChars="59"/>
              <w:rPr>
                <w:rFonts w:hint="eastAsia" w:ascii="宋体" w:hAnsi="宋体" w:eastAsia="宋体" w:cs="宋体"/>
                <w:szCs w:val="21"/>
              </w:rPr>
            </w:pPr>
            <w:r>
              <w:rPr>
                <w:rFonts w:hint="eastAsia" w:ascii="宋体" w:hAnsi="宋体" w:eastAsia="宋体" w:cs="宋体"/>
                <w:szCs w:val="21"/>
              </w:rPr>
              <w:t>药品目录与诊疗项目与HIS打通。</w:t>
            </w:r>
          </w:p>
        </w:tc>
      </w:tr>
      <w:tr w14:paraId="1F45F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9795" w:type="dxa"/>
            <w:gridSpan w:val="3"/>
            <w:vAlign w:val="center"/>
          </w:tcPr>
          <w:p w14:paraId="308CA941">
            <w:pPr>
              <w:numPr>
                <w:ilvl w:val="0"/>
                <w:numId w:val="6"/>
              </w:numPr>
              <w:spacing w:line="320" w:lineRule="exact"/>
              <w:jc w:val="center"/>
              <w:rPr>
                <w:rFonts w:hint="eastAsia" w:ascii="宋体" w:hAnsi="宋体" w:eastAsia="宋体" w:cs="宋体"/>
                <w:b/>
                <w:szCs w:val="21"/>
                <w:lang w:eastAsia="zh-Hans"/>
              </w:rPr>
            </w:pPr>
            <w:r>
              <w:rPr>
                <w:rFonts w:hint="eastAsia" w:ascii="宋体" w:hAnsi="宋体" w:eastAsia="宋体" w:cs="宋体"/>
                <w:b/>
                <w:szCs w:val="21"/>
              </w:rPr>
              <w:t>系统维护</w:t>
            </w:r>
          </w:p>
        </w:tc>
      </w:tr>
      <w:tr w14:paraId="30300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vAlign w:val="center"/>
          </w:tcPr>
          <w:p w14:paraId="5A2C68BC">
            <w:pPr>
              <w:spacing w:line="320" w:lineRule="exact"/>
              <w:jc w:val="center"/>
              <w:rPr>
                <w:rFonts w:hint="eastAsia" w:ascii="宋体" w:hAnsi="宋体" w:eastAsia="宋体" w:cs="宋体"/>
                <w:b/>
                <w:sz w:val="22"/>
                <w:szCs w:val="22"/>
                <w:lang w:eastAsia="en-US"/>
              </w:rPr>
            </w:pPr>
            <w:r>
              <w:rPr>
                <w:rFonts w:hint="eastAsia" w:ascii="宋体" w:hAnsi="宋体" w:eastAsia="宋体" w:cs="宋体"/>
                <w:b/>
                <w:sz w:val="22"/>
                <w:szCs w:val="22"/>
                <w:lang w:eastAsia="en-US"/>
              </w:rPr>
              <w:t>序号</w:t>
            </w:r>
          </w:p>
        </w:tc>
        <w:tc>
          <w:tcPr>
            <w:tcW w:w="1275" w:type="dxa"/>
            <w:vAlign w:val="center"/>
          </w:tcPr>
          <w:p w14:paraId="74BADD7E">
            <w:pPr>
              <w:spacing w:line="320" w:lineRule="exact"/>
              <w:jc w:val="center"/>
              <w:rPr>
                <w:rFonts w:hint="eastAsia" w:ascii="宋体" w:hAnsi="宋体" w:eastAsia="宋体" w:cs="宋体"/>
                <w:b/>
                <w:sz w:val="22"/>
                <w:szCs w:val="22"/>
                <w:lang w:eastAsia="en-US"/>
              </w:rPr>
            </w:pPr>
            <w:r>
              <w:rPr>
                <w:rFonts w:hint="eastAsia" w:ascii="宋体" w:hAnsi="宋体" w:eastAsia="宋体" w:cs="宋体"/>
                <w:b/>
                <w:sz w:val="22"/>
                <w:szCs w:val="22"/>
                <w:lang w:eastAsia="en-US"/>
              </w:rPr>
              <w:t>模块名称</w:t>
            </w:r>
          </w:p>
        </w:tc>
        <w:tc>
          <w:tcPr>
            <w:tcW w:w="7746" w:type="dxa"/>
            <w:vAlign w:val="center"/>
          </w:tcPr>
          <w:p w14:paraId="3FD02BE0">
            <w:pPr>
              <w:spacing w:line="320" w:lineRule="exact"/>
              <w:jc w:val="center"/>
              <w:rPr>
                <w:rFonts w:hint="eastAsia" w:ascii="宋体" w:hAnsi="宋体" w:eastAsia="宋体" w:cs="宋体"/>
                <w:b/>
                <w:szCs w:val="21"/>
                <w:lang w:eastAsia="en-US"/>
              </w:rPr>
            </w:pPr>
            <w:r>
              <w:rPr>
                <w:rFonts w:hint="eastAsia" w:ascii="宋体" w:hAnsi="宋体" w:eastAsia="宋体" w:cs="宋体"/>
                <w:b/>
                <w:szCs w:val="21"/>
                <w:lang w:eastAsia="en-US"/>
              </w:rPr>
              <w:t>功能要求</w:t>
            </w:r>
          </w:p>
        </w:tc>
      </w:tr>
      <w:tr w14:paraId="4DBC6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9" w:hRule="atLeast"/>
          <w:jc w:val="center"/>
        </w:trPr>
        <w:tc>
          <w:tcPr>
            <w:tcW w:w="774" w:type="dxa"/>
            <w:vAlign w:val="center"/>
          </w:tcPr>
          <w:p w14:paraId="3DD6B3B9">
            <w:pPr>
              <w:numPr>
                <w:ilvl w:val="0"/>
                <w:numId w:val="51"/>
              </w:numPr>
              <w:spacing w:line="320" w:lineRule="exact"/>
              <w:rPr>
                <w:rFonts w:hint="eastAsia" w:ascii="宋体" w:hAnsi="宋体" w:eastAsia="宋体" w:cs="宋体"/>
                <w:sz w:val="22"/>
                <w:szCs w:val="22"/>
              </w:rPr>
            </w:pPr>
          </w:p>
        </w:tc>
        <w:tc>
          <w:tcPr>
            <w:tcW w:w="1275" w:type="dxa"/>
            <w:vAlign w:val="center"/>
          </w:tcPr>
          <w:p w14:paraId="70B98ECE">
            <w:pPr>
              <w:spacing w:line="320" w:lineRule="exact"/>
              <w:rPr>
                <w:rFonts w:hint="eastAsia" w:ascii="宋体" w:hAnsi="宋体" w:eastAsia="宋体" w:cs="宋体"/>
                <w:sz w:val="22"/>
                <w:szCs w:val="22"/>
              </w:rPr>
            </w:pPr>
            <w:r>
              <w:rPr>
                <w:rFonts w:hint="eastAsia" w:ascii="宋体" w:hAnsi="宋体" w:eastAsia="宋体" w:cs="宋体"/>
                <w:sz w:val="22"/>
                <w:szCs w:val="22"/>
              </w:rPr>
              <w:t>系统维护</w:t>
            </w:r>
          </w:p>
        </w:tc>
        <w:tc>
          <w:tcPr>
            <w:tcW w:w="7746" w:type="dxa"/>
            <w:vAlign w:val="center"/>
          </w:tcPr>
          <w:p w14:paraId="19A8636F">
            <w:pPr>
              <w:numPr>
                <w:ilvl w:val="0"/>
                <w:numId w:val="52"/>
              </w:numPr>
              <w:spacing w:line="320" w:lineRule="exact"/>
              <w:rPr>
                <w:rFonts w:hint="eastAsia" w:ascii="宋体" w:hAnsi="宋体" w:eastAsia="宋体" w:cs="宋体"/>
                <w:szCs w:val="21"/>
              </w:rPr>
            </w:pPr>
            <w:r>
              <w:rPr>
                <w:rFonts w:hint="eastAsia" w:ascii="宋体" w:hAnsi="宋体" w:eastAsia="宋体" w:cs="宋体"/>
                <w:szCs w:val="21"/>
              </w:rPr>
              <w:t xml:space="preserve"> 提供系统bug修复服务，如因系统缺陷导致的各种bug的修复、因误操作导致的数据错误维护等，保障系统正常运行。</w:t>
            </w:r>
          </w:p>
          <w:p w14:paraId="6BFB50B2">
            <w:pPr>
              <w:numPr>
                <w:ilvl w:val="0"/>
                <w:numId w:val="52"/>
              </w:numPr>
              <w:spacing w:line="320" w:lineRule="exact"/>
              <w:rPr>
                <w:rFonts w:hint="eastAsia" w:ascii="宋体" w:hAnsi="宋体" w:eastAsia="宋体" w:cs="宋体"/>
                <w:szCs w:val="21"/>
              </w:rPr>
            </w:pPr>
            <w:r>
              <w:rPr>
                <w:rFonts w:hint="eastAsia" w:ascii="宋体" w:hAnsi="宋体" w:eastAsia="宋体" w:cs="宋体"/>
                <w:szCs w:val="21"/>
              </w:rPr>
              <w:t>提供系统突发事件的诊断、排除，如系统界面打开慢、功能无法使用、数据错误等眼观性问题。</w:t>
            </w:r>
          </w:p>
          <w:p w14:paraId="23539F6C">
            <w:pPr>
              <w:numPr>
                <w:ilvl w:val="0"/>
                <w:numId w:val="52"/>
              </w:numPr>
              <w:spacing w:line="320" w:lineRule="exact"/>
              <w:rPr>
                <w:rFonts w:hint="eastAsia" w:ascii="宋体" w:hAnsi="宋体" w:eastAsia="宋体" w:cs="宋体"/>
                <w:szCs w:val="21"/>
              </w:rPr>
            </w:pPr>
            <w:r>
              <w:rPr>
                <w:rFonts w:hint="eastAsia" w:ascii="宋体" w:hAnsi="宋体" w:eastAsia="宋体" w:cs="宋体"/>
                <w:szCs w:val="21"/>
              </w:rPr>
              <w:t>提供系统的功能新增、功能完善但工作量小于(含)2人日的开发工作，同时不影响现有技术框架。</w:t>
            </w:r>
          </w:p>
          <w:p w14:paraId="5A17B54B">
            <w:pPr>
              <w:numPr>
                <w:ilvl w:val="0"/>
                <w:numId w:val="52"/>
              </w:numPr>
              <w:spacing w:line="320" w:lineRule="exact"/>
              <w:rPr>
                <w:rFonts w:hint="eastAsia" w:ascii="宋体" w:hAnsi="宋体" w:eastAsia="宋体" w:cs="宋体"/>
                <w:szCs w:val="21"/>
              </w:rPr>
            </w:pPr>
            <w:r>
              <w:rPr>
                <w:rFonts w:hint="eastAsia" w:ascii="宋体" w:hAnsi="宋体" w:eastAsia="宋体" w:cs="宋体"/>
                <w:szCs w:val="21"/>
              </w:rPr>
              <w:t>提供系统远程使用咨询和指导。</w:t>
            </w:r>
          </w:p>
          <w:p w14:paraId="5A92EDE3">
            <w:pPr>
              <w:numPr>
                <w:ilvl w:val="0"/>
                <w:numId w:val="52"/>
              </w:numPr>
              <w:spacing w:line="320" w:lineRule="exact"/>
              <w:rPr>
                <w:rFonts w:hint="eastAsia" w:ascii="宋体" w:hAnsi="宋体" w:eastAsia="宋体" w:cs="宋体"/>
                <w:szCs w:val="21"/>
              </w:rPr>
            </w:pPr>
            <w:r>
              <w:rPr>
                <w:rFonts w:hint="eastAsia" w:ascii="宋体" w:hAnsi="宋体" w:eastAsia="宋体" w:cs="宋体"/>
                <w:szCs w:val="21"/>
              </w:rPr>
              <w:t>提供更新操作手册并培训使用服务。</w:t>
            </w:r>
          </w:p>
          <w:p w14:paraId="51BD1008">
            <w:pPr>
              <w:numPr>
                <w:ilvl w:val="0"/>
                <w:numId w:val="52"/>
              </w:numPr>
              <w:spacing w:line="320" w:lineRule="exact"/>
              <w:rPr>
                <w:rFonts w:hint="eastAsia" w:ascii="宋体" w:hAnsi="宋体" w:eastAsia="宋体" w:cs="宋体"/>
                <w:szCs w:val="21"/>
              </w:rPr>
            </w:pPr>
            <w:r>
              <w:rPr>
                <w:rFonts w:hint="eastAsia" w:ascii="宋体" w:hAnsi="宋体" w:eastAsia="宋体" w:cs="宋体"/>
                <w:szCs w:val="21"/>
              </w:rPr>
              <w:t>收到院方维保电话后20分钟内响应，2小时内解决问题。</w:t>
            </w:r>
          </w:p>
          <w:p w14:paraId="5D1CD254">
            <w:pPr>
              <w:numPr>
                <w:ilvl w:val="0"/>
                <w:numId w:val="52"/>
              </w:numPr>
              <w:spacing w:line="320" w:lineRule="exact"/>
              <w:rPr>
                <w:rFonts w:hint="eastAsia" w:ascii="宋体" w:hAnsi="宋体" w:eastAsia="宋体" w:cs="宋体"/>
                <w:szCs w:val="21"/>
              </w:rPr>
            </w:pPr>
            <w:r>
              <w:rPr>
                <w:rFonts w:hint="eastAsia" w:ascii="宋体" w:hAnsi="宋体" w:eastAsia="宋体" w:cs="宋体"/>
                <w:szCs w:val="21"/>
              </w:rPr>
              <w:t>实施期间专人现场服务。</w:t>
            </w:r>
          </w:p>
          <w:p w14:paraId="35BDCF09">
            <w:pPr>
              <w:numPr>
                <w:ilvl w:val="0"/>
                <w:numId w:val="52"/>
              </w:numPr>
              <w:spacing w:line="320" w:lineRule="exact"/>
              <w:rPr>
                <w:rFonts w:hint="eastAsia" w:ascii="宋体" w:hAnsi="宋体" w:eastAsia="宋体" w:cs="宋体"/>
                <w:szCs w:val="21"/>
              </w:rPr>
            </w:pPr>
            <w:r>
              <w:rPr>
                <w:rFonts w:hint="eastAsia" w:ascii="宋体" w:hAnsi="宋体" w:eastAsia="宋体" w:cs="宋体"/>
                <w:szCs w:val="21"/>
              </w:rPr>
              <w:t>验收后提供1年免费质保。</w:t>
            </w:r>
          </w:p>
        </w:tc>
      </w:tr>
      <w:tr w14:paraId="7C6EB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2"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4F303725">
            <w:pPr>
              <w:numPr>
                <w:ilvl w:val="0"/>
                <w:numId w:val="49"/>
              </w:numPr>
              <w:spacing w:line="320" w:lineRule="exact"/>
              <w:rPr>
                <w:rFonts w:hint="eastAsia" w:ascii="宋体" w:hAnsi="宋体" w:eastAsia="宋体" w:cs="宋体"/>
                <w:sz w:val="22"/>
                <w:szCs w:val="22"/>
              </w:rPr>
            </w:pPr>
          </w:p>
        </w:tc>
        <w:tc>
          <w:tcPr>
            <w:tcW w:w="1275" w:type="dxa"/>
            <w:tcBorders>
              <w:top w:val="single" w:color="auto" w:sz="4" w:space="0"/>
              <w:left w:val="single" w:color="auto" w:sz="4" w:space="0"/>
              <w:bottom w:val="single" w:color="auto" w:sz="4" w:space="0"/>
              <w:right w:val="single" w:color="auto" w:sz="4" w:space="0"/>
            </w:tcBorders>
            <w:vAlign w:val="center"/>
          </w:tcPr>
          <w:p w14:paraId="07C06F58">
            <w:pPr>
              <w:spacing w:line="320" w:lineRule="exact"/>
              <w:rPr>
                <w:rFonts w:hint="eastAsia" w:ascii="宋体" w:hAnsi="宋体" w:eastAsia="宋体" w:cs="宋体"/>
                <w:sz w:val="22"/>
                <w:szCs w:val="22"/>
              </w:rPr>
            </w:pPr>
            <w:r>
              <w:rPr>
                <w:rFonts w:hint="eastAsia" w:ascii="宋体" w:hAnsi="宋体" w:eastAsia="宋体" w:cs="宋体"/>
                <w:sz w:val="22"/>
                <w:szCs w:val="22"/>
              </w:rPr>
              <w:t>响应要求</w:t>
            </w:r>
          </w:p>
        </w:tc>
        <w:tc>
          <w:tcPr>
            <w:tcW w:w="7746" w:type="dxa"/>
            <w:tcBorders>
              <w:top w:val="single" w:color="auto" w:sz="4" w:space="0"/>
              <w:left w:val="single" w:color="auto" w:sz="4" w:space="0"/>
              <w:bottom w:val="single" w:color="auto" w:sz="4" w:space="0"/>
              <w:right w:val="single" w:color="auto" w:sz="4" w:space="0"/>
            </w:tcBorders>
            <w:vAlign w:val="center"/>
          </w:tcPr>
          <w:p w14:paraId="7C7C41D5">
            <w:pPr>
              <w:spacing w:line="320" w:lineRule="exact"/>
              <w:rPr>
                <w:rFonts w:hint="eastAsia" w:ascii="宋体" w:hAnsi="宋体" w:eastAsia="宋体" w:cs="宋体"/>
                <w:szCs w:val="21"/>
              </w:rPr>
            </w:pPr>
            <w:r>
              <w:rPr>
                <w:rFonts w:ascii="宋体" w:hAnsi="宋体" w:eastAsia="宋体" w:cs="宋体"/>
                <w:szCs w:val="21"/>
              </w:rPr>
              <w:t>1）电话咨询</w:t>
            </w:r>
            <w:r>
              <w:rPr>
                <w:rFonts w:hint="eastAsia" w:ascii="宋体" w:hAnsi="宋体" w:eastAsia="宋体" w:cs="宋体"/>
                <w:szCs w:val="21"/>
              </w:rPr>
              <w:t>：</w:t>
            </w:r>
            <w:r>
              <w:rPr>
                <w:rFonts w:ascii="宋体" w:hAnsi="宋体" w:eastAsia="宋体" w:cs="宋体"/>
                <w:szCs w:val="21"/>
              </w:rPr>
              <w:t>提供技术援助电话，</w:t>
            </w:r>
            <w:r>
              <w:rPr>
                <w:rFonts w:hint="eastAsia" w:ascii="宋体" w:hAnsi="宋体" w:eastAsia="宋体" w:cs="宋体"/>
                <w:szCs w:val="21"/>
              </w:rPr>
              <w:t>10分钟内回应，</w:t>
            </w:r>
            <w:r>
              <w:rPr>
                <w:rFonts w:ascii="宋体" w:hAnsi="宋体" w:eastAsia="宋体" w:cs="宋体"/>
                <w:szCs w:val="21"/>
              </w:rPr>
              <w:t>解答</w:t>
            </w:r>
            <w:r>
              <w:rPr>
                <w:rFonts w:hint="eastAsia" w:ascii="宋体" w:hAnsi="宋体" w:eastAsia="宋体" w:cs="宋体"/>
                <w:szCs w:val="21"/>
              </w:rPr>
              <w:t>系统</w:t>
            </w:r>
            <w:r>
              <w:rPr>
                <w:rFonts w:ascii="宋体" w:hAnsi="宋体" w:eastAsia="宋体" w:cs="宋体"/>
                <w:szCs w:val="21"/>
              </w:rPr>
              <w:t>使用中遇到的问题，及时提出解决问题的建议</w:t>
            </w:r>
            <w:r>
              <w:rPr>
                <w:rFonts w:hint="eastAsia" w:ascii="宋体" w:hAnsi="宋体" w:eastAsia="宋体" w:cs="宋体"/>
                <w:szCs w:val="21"/>
              </w:rPr>
              <w:t>。</w:t>
            </w:r>
          </w:p>
          <w:p w14:paraId="45F6716E">
            <w:pPr>
              <w:spacing w:line="320" w:lineRule="exact"/>
              <w:rPr>
                <w:rFonts w:hint="eastAsia" w:ascii="宋体" w:hAnsi="宋体" w:eastAsia="宋体" w:cs="宋体"/>
                <w:szCs w:val="21"/>
              </w:rPr>
            </w:pPr>
            <w:r>
              <w:rPr>
                <w:rFonts w:ascii="宋体" w:hAnsi="宋体" w:eastAsia="宋体" w:cs="宋体"/>
                <w:szCs w:val="21"/>
              </w:rPr>
              <w:t>2）现场响应</w:t>
            </w:r>
            <w:r>
              <w:rPr>
                <w:rFonts w:hint="eastAsia" w:ascii="宋体" w:hAnsi="宋体" w:eastAsia="宋体" w:cs="宋体"/>
                <w:szCs w:val="21"/>
              </w:rPr>
              <w:t>：</w:t>
            </w:r>
            <w:r>
              <w:rPr>
                <w:rFonts w:ascii="宋体" w:hAnsi="宋体" w:eastAsia="宋体" w:cs="宋体"/>
                <w:szCs w:val="21"/>
              </w:rPr>
              <w:t>遇到使用或技术问题，电话咨询</w:t>
            </w:r>
            <w:r>
              <w:rPr>
                <w:rFonts w:hint="eastAsia" w:ascii="宋体" w:hAnsi="宋体" w:eastAsia="宋体" w:cs="宋体"/>
                <w:szCs w:val="21"/>
              </w:rPr>
              <w:t>或后台维护</w:t>
            </w:r>
            <w:r>
              <w:rPr>
                <w:rFonts w:ascii="宋体" w:hAnsi="宋体" w:eastAsia="宋体" w:cs="宋体"/>
                <w:szCs w:val="21"/>
              </w:rPr>
              <w:t>不能解决的，在</w:t>
            </w:r>
            <w:r>
              <w:rPr>
                <w:rFonts w:hint="eastAsia" w:ascii="宋体" w:hAnsi="宋体" w:eastAsia="宋体" w:cs="宋体"/>
                <w:szCs w:val="21"/>
              </w:rPr>
              <w:t>2</w:t>
            </w:r>
            <w:r>
              <w:rPr>
                <w:rFonts w:ascii="宋体" w:hAnsi="宋体" w:eastAsia="宋体" w:cs="宋体"/>
                <w:szCs w:val="21"/>
              </w:rPr>
              <w:t>小时内到达现场进行处理；12小时内解决故障；未能在规定时间内排除故障的，48小时内提供同档次的替代或备用产品，直至解决故障。</w:t>
            </w:r>
          </w:p>
          <w:p w14:paraId="1A6A55EA">
            <w:pPr>
              <w:spacing w:line="320" w:lineRule="exact"/>
              <w:rPr>
                <w:rFonts w:hint="eastAsia" w:ascii="宋体" w:hAnsi="宋体" w:eastAsia="宋体" w:cs="宋体"/>
                <w:szCs w:val="21"/>
              </w:rPr>
            </w:pPr>
            <w:r>
              <w:rPr>
                <w:rFonts w:ascii="宋体" w:hAnsi="宋体" w:eastAsia="宋体" w:cs="宋体"/>
                <w:szCs w:val="21"/>
              </w:rPr>
              <w:t>3）质量保证期内至少每季度一次回访</w:t>
            </w:r>
            <w:r>
              <w:rPr>
                <w:rFonts w:hint="eastAsia" w:ascii="宋体" w:hAnsi="宋体" w:eastAsia="宋体" w:cs="宋体"/>
                <w:szCs w:val="21"/>
              </w:rPr>
              <w:t>。</w:t>
            </w:r>
          </w:p>
        </w:tc>
      </w:tr>
    </w:tbl>
    <w:p w14:paraId="3EF153A3">
      <w:pPr>
        <w:rPr>
          <w:rFonts w:hint="eastAsia"/>
        </w:rPr>
      </w:pPr>
    </w:p>
    <w:p w14:paraId="2CC04AE6">
      <w:pPr>
        <w:pStyle w:val="3"/>
        <w:ind w:firstLine="0" w:firstLineChars="0"/>
        <w:rPr>
          <w:rFonts w:hint="eastAsia"/>
        </w:rPr>
      </w:pPr>
    </w:p>
    <w:p w14:paraId="4B096D20">
      <w:pPr>
        <w:pStyle w:val="3"/>
        <w:ind w:firstLine="0" w:firstLineChars="0"/>
        <w:rPr>
          <w:rFonts w:hint="eastAsia"/>
        </w:rPr>
      </w:pPr>
    </w:p>
    <w:p w14:paraId="69E4BD0A">
      <w:pPr>
        <w:pStyle w:val="3"/>
        <w:ind w:firstLine="0" w:firstLineChars="0"/>
        <w:rPr>
          <w:rFonts w:hint="eastAsia"/>
        </w:rPr>
      </w:pPr>
    </w:p>
    <w:p w14:paraId="575B402E">
      <w:pPr>
        <w:pStyle w:val="3"/>
        <w:ind w:firstLine="0" w:firstLineChars="0"/>
        <w:rPr>
          <w:rFonts w:hint="eastAsia"/>
        </w:rPr>
      </w:pPr>
    </w:p>
    <w:p w14:paraId="57F6B8C6">
      <w:pPr>
        <w:pStyle w:val="3"/>
        <w:ind w:firstLine="0" w:firstLineChars="0"/>
        <w:rPr>
          <w:rFonts w:hint="eastAsia"/>
        </w:rPr>
      </w:pPr>
    </w:p>
    <w:p w14:paraId="68061532">
      <w:pPr>
        <w:tabs>
          <w:tab w:val="left" w:pos="0"/>
        </w:tabs>
        <w:spacing w:line="540" w:lineRule="exact"/>
        <w:ind w:firstLine="560" w:firstLineChars="200"/>
        <w:contextualSpacing/>
        <w:outlineLvl w:val="1"/>
        <w:rPr>
          <w:rFonts w:hint="eastAsia" w:ascii="仿宋_GB2312" w:hAnsi="仿宋" w:cs="楷体_GB2312"/>
          <w:b/>
          <w:kern w:val="0"/>
          <w:sz w:val="28"/>
          <w:szCs w:val="28"/>
        </w:rPr>
      </w:pPr>
      <w:r>
        <w:rPr>
          <w:rFonts w:hint="eastAsia" w:ascii="仿宋_GB2312" w:hAnsi="仿宋" w:cs="楷体_GB2312"/>
          <w:b/>
          <w:kern w:val="0"/>
          <w:sz w:val="28"/>
          <w:szCs w:val="28"/>
        </w:rPr>
        <w:t>2系统演示要求</w:t>
      </w:r>
    </w:p>
    <w:tbl>
      <w:tblPr>
        <w:tblStyle w:val="27"/>
        <w:tblpPr w:leftFromText="180" w:rightFromText="180" w:vertAnchor="text" w:horzAnchor="page" w:tblpXSpec="center" w:tblpY="326"/>
        <w:tblOverlap w:val="never"/>
        <w:tblW w:w="94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6"/>
        <w:gridCol w:w="1736"/>
        <w:gridCol w:w="6894"/>
      </w:tblGrid>
      <w:tr w14:paraId="33FED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jc w:val="center"/>
        </w:trPr>
        <w:tc>
          <w:tcPr>
            <w:tcW w:w="846" w:type="dxa"/>
            <w:vAlign w:val="center"/>
          </w:tcPr>
          <w:p w14:paraId="4C680F7B">
            <w:pPr>
              <w:pStyle w:val="71"/>
              <w:spacing w:before="201"/>
              <w:jc w:val="center"/>
              <w:rPr>
                <w:rFonts w:hint="eastAsia" w:asciiTheme="minorEastAsia" w:hAnsiTheme="minorEastAsia" w:eastAsiaTheme="minorEastAsia"/>
                <w:b/>
                <w:sz w:val="21"/>
                <w:szCs w:val="21"/>
              </w:rPr>
            </w:pPr>
            <w:r>
              <w:rPr>
                <w:rFonts w:asciiTheme="minorEastAsia" w:hAnsiTheme="minorEastAsia" w:eastAsiaTheme="minorEastAsia"/>
                <w:b/>
                <w:spacing w:val="-5"/>
                <w:sz w:val="21"/>
                <w:szCs w:val="21"/>
              </w:rPr>
              <w:t>序号</w:t>
            </w:r>
          </w:p>
        </w:tc>
        <w:tc>
          <w:tcPr>
            <w:tcW w:w="1736" w:type="dxa"/>
            <w:vAlign w:val="center"/>
          </w:tcPr>
          <w:p w14:paraId="4F26C63D">
            <w:pPr>
              <w:pStyle w:val="71"/>
              <w:spacing w:before="201"/>
              <w:jc w:val="center"/>
              <w:rPr>
                <w:rFonts w:hint="eastAsia" w:asciiTheme="minorEastAsia" w:hAnsiTheme="minorEastAsia" w:eastAsiaTheme="minorEastAsia"/>
                <w:b/>
                <w:sz w:val="21"/>
                <w:szCs w:val="21"/>
              </w:rPr>
            </w:pPr>
            <w:r>
              <w:rPr>
                <w:rFonts w:asciiTheme="minorEastAsia" w:hAnsiTheme="minorEastAsia" w:eastAsiaTheme="minorEastAsia"/>
                <w:b/>
                <w:spacing w:val="-4"/>
                <w:sz w:val="21"/>
                <w:szCs w:val="21"/>
              </w:rPr>
              <w:t>功能点</w:t>
            </w:r>
          </w:p>
        </w:tc>
        <w:tc>
          <w:tcPr>
            <w:tcW w:w="6894" w:type="dxa"/>
            <w:vAlign w:val="center"/>
          </w:tcPr>
          <w:p w14:paraId="1D8FE2DC">
            <w:pPr>
              <w:pStyle w:val="71"/>
              <w:spacing w:before="201"/>
              <w:ind w:right="107" w:rightChars="51"/>
              <w:jc w:val="center"/>
              <w:rPr>
                <w:rFonts w:hint="eastAsia" w:asciiTheme="minorEastAsia" w:hAnsiTheme="minorEastAsia" w:eastAsiaTheme="minorEastAsia"/>
                <w:b/>
                <w:sz w:val="21"/>
                <w:szCs w:val="21"/>
              </w:rPr>
            </w:pPr>
            <w:r>
              <w:rPr>
                <w:rFonts w:asciiTheme="minorEastAsia" w:hAnsiTheme="minorEastAsia" w:eastAsiaTheme="minorEastAsia"/>
                <w:b/>
                <w:spacing w:val="-2"/>
                <w:sz w:val="21"/>
                <w:szCs w:val="21"/>
              </w:rPr>
              <w:t>系统演示内容</w:t>
            </w:r>
          </w:p>
        </w:tc>
      </w:tr>
      <w:tr w14:paraId="6B1A3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8" w:hRule="atLeast"/>
          <w:jc w:val="center"/>
        </w:trPr>
        <w:tc>
          <w:tcPr>
            <w:tcW w:w="846" w:type="dxa"/>
            <w:vAlign w:val="center"/>
          </w:tcPr>
          <w:p w14:paraId="53826236">
            <w:pPr>
              <w:pStyle w:val="71"/>
              <w:jc w:val="center"/>
              <w:rPr>
                <w:rFonts w:hint="eastAsia" w:asciiTheme="minorEastAsia" w:hAnsiTheme="minorEastAsia" w:eastAsiaTheme="minorEastAsia"/>
                <w:sz w:val="21"/>
                <w:szCs w:val="21"/>
              </w:rPr>
            </w:pPr>
            <w:r>
              <w:rPr>
                <w:rFonts w:asciiTheme="minorEastAsia" w:hAnsiTheme="minorEastAsia" w:eastAsiaTheme="minorEastAsia"/>
                <w:spacing w:val="-10"/>
                <w:sz w:val="21"/>
                <w:szCs w:val="21"/>
              </w:rPr>
              <w:t>1</w:t>
            </w:r>
          </w:p>
        </w:tc>
        <w:tc>
          <w:tcPr>
            <w:tcW w:w="1736" w:type="dxa"/>
            <w:vAlign w:val="center"/>
          </w:tcPr>
          <w:p w14:paraId="4BFE9EDD">
            <w:pPr>
              <w:pStyle w:val="71"/>
              <w:spacing w:line="292" w:lineRule="auto"/>
              <w:ind w:right="186"/>
              <w:jc w:val="center"/>
              <w:rPr>
                <w:rFonts w:hint="eastAsia" w:asciiTheme="minorEastAsia" w:hAnsiTheme="minorEastAsia" w:eastAsiaTheme="minorEastAsia"/>
                <w:sz w:val="21"/>
                <w:szCs w:val="21"/>
              </w:rPr>
            </w:pPr>
            <w:r>
              <w:rPr>
                <w:rFonts w:asciiTheme="minorEastAsia" w:hAnsiTheme="minorEastAsia" w:eastAsiaTheme="minorEastAsia"/>
                <w:spacing w:val="-2"/>
                <w:sz w:val="21"/>
                <w:szCs w:val="21"/>
              </w:rPr>
              <w:t>自动化督查报告</w:t>
            </w:r>
            <w:r>
              <w:rPr>
                <w:rFonts w:asciiTheme="minorEastAsia" w:hAnsiTheme="minorEastAsia" w:eastAsiaTheme="minorEastAsia"/>
                <w:spacing w:val="-6"/>
                <w:sz w:val="21"/>
                <w:szCs w:val="21"/>
              </w:rPr>
              <w:t>功能</w:t>
            </w:r>
          </w:p>
        </w:tc>
        <w:tc>
          <w:tcPr>
            <w:tcW w:w="6894" w:type="dxa"/>
          </w:tcPr>
          <w:p w14:paraId="022157AF">
            <w:pPr>
              <w:pStyle w:val="71"/>
              <w:tabs>
                <w:tab w:val="left" w:pos="344"/>
              </w:tabs>
              <w:spacing w:before="30" w:line="290" w:lineRule="auto"/>
              <w:ind w:left="108" w:right="-17" w:rightChars="-8"/>
              <w:rPr>
                <w:rFonts w:hint="eastAsia" w:asciiTheme="minorEastAsia" w:hAnsiTheme="minorEastAsia" w:eastAsiaTheme="minorEastAsia"/>
                <w:sz w:val="21"/>
                <w:szCs w:val="21"/>
                <w:lang w:eastAsia="zh-CN"/>
              </w:rPr>
            </w:pPr>
            <w:r>
              <w:rPr>
                <w:rFonts w:hint="eastAsia" w:asciiTheme="minorEastAsia" w:hAnsiTheme="minorEastAsia" w:eastAsiaTheme="minorEastAsia"/>
                <w:spacing w:val="-9"/>
                <w:sz w:val="21"/>
                <w:szCs w:val="21"/>
                <w:lang w:eastAsia="zh-CN"/>
              </w:rPr>
              <w:t>1）</w:t>
            </w:r>
            <w:r>
              <w:rPr>
                <w:rFonts w:asciiTheme="minorEastAsia" w:hAnsiTheme="minorEastAsia" w:eastAsiaTheme="minorEastAsia"/>
                <w:spacing w:val="-9"/>
                <w:sz w:val="21"/>
                <w:szCs w:val="21"/>
                <w:lang w:eastAsia="zh-CN"/>
              </w:rPr>
              <w:t>提供专门的报告模板定制功能，能够以文本要素方式引用督查项目的得分、</w:t>
            </w:r>
            <w:r>
              <w:rPr>
                <w:rFonts w:asciiTheme="minorEastAsia" w:hAnsiTheme="minorEastAsia" w:eastAsiaTheme="minorEastAsia"/>
                <w:spacing w:val="-3"/>
                <w:sz w:val="21"/>
                <w:szCs w:val="21"/>
                <w:lang w:eastAsia="zh-CN"/>
              </w:rPr>
              <w:t>问题数量、材料数量；支持引用督查执行结果的问题统计列表、改进措施列表、科室得分排名；</w:t>
            </w:r>
          </w:p>
          <w:p w14:paraId="542D8E6B">
            <w:pPr>
              <w:pStyle w:val="71"/>
              <w:tabs>
                <w:tab w:val="left" w:pos="424"/>
              </w:tabs>
              <w:spacing w:before="5" w:line="290" w:lineRule="auto"/>
              <w:ind w:left="108" w:right="-17" w:rightChars="-8"/>
              <w:rPr>
                <w:rFonts w:hint="eastAsia" w:asciiTheme="minorEastAsia" w:hAnsiTheme="minorEastAsia" w:eastAsiaTheme="minorEastAsia"/>
                <w:sz w:val="21"/>
                <w:szCs w:val="21"/>
                <w:lang w:eastAsia="zh-CN"/>
              </w:rPr>
            </w:pPr>
            <w:r>
              <w:rPr>
                <w:rFonts w:hint="eastAsia" w:asciiTheme="minorEastAsia" w:hAnsiTheme="minorEastAsia" w:eastAsiaTheme="minorEastAsia"/>
                <w:spacing w:val="-4"/>
                <w:sz w:val="21"/>
                <w:szCs w:val="21"/>
                <w:lang w:eastAsia="zh-CN"/>
              </w:rPr>
              <w:t>2）</w:t>
            </w:r>
            <w:r>
              <w:rPr>
                <w:rFonts w:asciiTheme="minorEastAsia" w:hAnsiTheme="minorEastAsia" w:eastAsiaTheme="minorEastAsia"/>
                <w:spacing w:val="-4"/>
                <w:sz w:val="21"/>
                <w:szCs w:val="21"/>
                <w:lang w:eastAsia="zh-CN"/>
              </w:rPr>
              <w:t xml:space="preserve">支持并实现使用 </w:t>
            </w:r>
            <w:r>
              <w:rPr>
                <w:rFonts w:asciiTheme="minorEastAsia" w:hAnsiTheme="minorEastAsia" w:eastAsiaTheme="minorEastAsia"/>
                <w:sz w:val="21"/>
                <w:szCs w:val="21"/>
                <w:lang w:eastAsia="zh-CN"/>
              </w:rPr>
              <w:t>SQL</w:t>
            </w:r>
            <w:r>
              <w:rPr>
                <w:rFonts w:asciiTheme="minorEastAsia" w:hAnsiTheme="minorEastAsia" w:eastAsiaTheme="minorEastAsia"/>
                <w:spacing w:val="19"/>
                <w:sz w:val="21"/>
                <w:szCs w:val="21"/>
                <w:lang w:eastAsia="zh-CN"/>
              </w:rPr>
              <w:t xml:space="preserve"> </w:t>
            </w:r>
            <w:r>
              <w:rPr>
                <w:rFonts w:asciiTheme="minorEastAsia" w:hAnsiTheme="minorEastAsia" w:eastAsiaTheme="minorEastAsia"/>
                <w:sz w:val="21"/>
                <w:szCs w:val="21"/>
                <w:lang w:eastAsia="zh-CN"/>
              </w:rPr>
              <w:t>语句访问第三方系统数据作为报告要素；模板可导</w:t>
            </w:r>
            <w:r>
              <w:rPr>
                <w:rFonts w:asciiTheme="minorEastAsia" w:hAnsiTheme="minorEastAsia" w:eastAsiaTheme="minorEastAsia"/>
                <w:spacing w:val="25"/>
                <w:sz w:val="21"/>
                <w:szCs w:val="21"/>
                <w:lang w:eastAsia="zh-CN"/>
              </w:rPr>
              <w:t>出为</w:t>
            </w:r>
            <w:r>
              <w:rPr>
                <w:rFonts w:asciiTheme="minorEastAsia" w:hAnsiTheme="minorEastAsia" w:eastAsiaTheme="minorEastAsia"/>
                <w:sz w:val="21"/>
                <w:szCs w:val="21"/>
                <w:lang w:eastAsia="zh-CN"/>
              </w:rPr>
              <w:t>WORD 文件；</w:t>
            </w:r>
          </w:p>
          <w:p w14:paraId="72BD8167">
            <w:pPr>
              <w:pStyle w:val="71"/>
              <w:tabs>
                <w:tab w:val="left" w:pos="447"/>
              </w:tabs>
              <w:spacing w:before="3"/>
              <w:ind w:left="108"/>
              <w:rPr>
                <w:rFonts w:hint="eastAsia" w:asciiTheme="minorEastAsia" w:hAnsiTheme="minorEastAsia" w:eastAsiaTheme="minorEastAsia"/>
                <w:sz w:val="21"/>
                <w:szCs w:val="21"/>
                <w:lang w:eastAsia="zh-CN"/>
              </w:rPr>
            </w:pPr>
            <w:r>
              <w:rPr>
                <w:rFonts w:hint="eastAsia" w:asciiTheme="minorEastAsia" w:hAnsiTheme="minorEastAsia" w:eastAsiaTheme="minorEastAsia"/>
                <w:spacing w:val="-1"/>
                <w:sz w:val="21"/>
                <w:szCs w:val="21"/>
                <w:lang w:eastAsia="zh-CN"/>
              </w:rPr>
              <w:t>3）</w:t>
            </w:r>
            <w:r>
              <w:rPr>
                <w:rFonts w:asciiTheme="minorEastAsia" w:hAnsiTheme="minorEastAsia" w:eastAsiaTheme="minorEastAsia"/>
                <w:spacing w:val="-1"/>
                <w:sz w:val="21"/>
                <w:szCs w:val="21"/>
                <w:lang w:eastAsia="zh-CN"/>
              </w:rPr>
              <w:t>演示时要求上述报告元素能够以可视化方式在模板中正常引用，导出</w:t>
            </w:r>
            <w:r>
              <w:rPr>
                <w:rFonts w:asciiTheme="minorEastAsia" w:hAnsiTheme="minorEastAsia" w:eastAsiaTheme="minorEastAsia"/>
                <w:sz w:val="21"/>
                <w:szCs w:val="21"/>
                <w:lang w:eastAsia="zh-CN"/>
              </w:rPr>
              <w:t>WORD</w:t>
            </w:r>
            <w:r>
              <w:rPr>
                <w:rFonts w:asciiTheme="minorEastAsia" w:hAnsiTheme="minorEastAsia" w:eastAsiaTheme="minorEastAsia"/>
                <w:spacing w:val="-9"/>
                <w:sz w:val="21"/>
                <w:szCs w:val="21"/>
                <w:lang w:eastAsia="zh-CN"/>
              </w:rPr>
              <w:t xml:space="preserve"> </w:t>
            </w:r>
            <w:r>
              <w:rPr>
                <w:rFonts w:asciiTheme="minorEastAsia" w:hAnsiTheme="minorEastAsia" w:eastAsiaTheme="minorEastAsia"/>
                <w:spacing w:val="-2"/>
                <w:sz w:val="21"/>
                <w:szCs w:val="21"/>
                <w:lang w:eastAsia="zh-CN"/>
              </w:rPr>
              <w:t>文件正常。</w:t>
            </w:r>
          </w:p>
        </w:tc>
      </w:tr>
      <w:tr w14:paraId="35F92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8" w:hRule="atLeast"/>
          <w:jc w:val="center"/>
        </w:trPr>
        <w:tc>
          <w:tcPr>
            <w:tcW w:w="846" w:type="dxa"/>
            <w:vAlign w:val="center"/>
          </w:tcPr>
          <w:p w14:paraId="67DB2575">
            <w:pPr>
              <w:pStyle w:val="71"/>
              <w:spacing w:before="1"/>
              <w:jc w:val="center"/>
              <w:rPr>
                <w:rFonts w:hint="eastAsia" w:asciiTheme="minorEastAsia" w:hAnsiTheme="minorEastAsia" w:eastAsiaTheme="minorEastAsia"/>
                <w:sz w:val="21"/>
                <w:szCs w:val="21"/>
              </w:rPr>
            </w:pPr>
            <w:r>
              <w:rPr>
                <w:rFonts w:asciiTheme="minorEastAsia" w:hAnsiTheme="minorEastAsia" w:eastAsiaTheme="minorEastAsia"/>
                <w:spacing w:val="-10"/>
                <w:sz w:val="21"/>
                <w:szCs w:val="21"/>
              </w:rPr>
              <w:t>2</w:t>
            </w:r>
          </w:p>
        </w:tc>
        <w:tc>
          <w:tcPr>
            <w:tcW w:w="1736" w:type="dxa"/>
            <w:vAlign w:val="center"/>
          </w:tcPr>
          <w:p w14:paraId="5D38FB0E">
            <w:pPr>
              <w:pStyle w:val="71"/>
              <w:spacing w:line="292" w:lineRule="auto"/>
              <w:ind w:right="186"/>
              <w:jc w:val="center"/>
              <w:rPr>
                <w:rFonts w:hint="eastAsia" w:asciiTheme="minorEastAsia" w:hAnsiTheme="minorEastAsia" w:eastAsiaTheme="minorEastAsia"/>
                <w:sz w:val="21"/>
                <w:szCs w:val="21"/>
                <w:lang w:eastAsia="zh-CN"/>
              </w:rPr>
            </w:pPr>
            <w:r>
              <w:rPr>
                <w:rFonts w:asciiTheme="minorEastAsia" w:hAnsiTheme="minorEastAsia" w:eastAsiaTheme="minorEastAsia"/>
                <w:spacing w:val="-2"/>
                <w:sz w:val="21"/>
                <w:szCs w:val="21"/>
                <w:lang w:eastAsia="zh-CN"/>
              </w:rPr>
              <w:t>支持医疗技术委员会成员多人审</w:t>
            </w:r>
            <w:r>
              <w:rPr>
                <w:rFonts w:asciiTheme="minorEastAsia" w:hAnsiTheme="minorEastAsia" w:eastAsiaTheme="minorEastAsia"/>
                <w:spacing w:val="-4"/>
                <w:sz w:val="21"/>
                <w:szCs w:val="21"/>
                <w:lang w:eastAsia="zh-CN"/>
              </w:rPr>
              <w:t>核新技术</w:t>
            </w:r>
          </w:p>
        </w:tc>
        <w:tc>
          <w:tcPr>
            <w:tcW w:w="6894" w:type="dxa"/>
            <w:vAlign w:val="center"/>
          </w:tcPr>
          <w:p w14:paraId="6E042418">
            <w:pPr>
              <w:pStyle w:val="71"/>
              <w:numPr>
                <w:ilvl w:val="0"/>
                <w:numId w:val="53"/>
              </w:numPr>
              <w:tabs>
                <w:tab w:val="left" w:pos="424"/>
              </w:tabs>
              <w:spacing w:before="28"/>
              <w:ind w:left="108" w:right="317" w:rightChars="151"/>
              <w:rPr>
                <w:rFonts w:hint="eastAsia" w:asciiTheme="minorEastAsia" w:hAnsiTheme="minorEastAsia" w:eastAsiaTheme="minorEastAsia"/>
                <w:spacing w:val="-3"/>
                <w:sz w:val="21"/>
                <w:szCs w:val="21"/>
                <w:lang w:eastAsia="zh-CN"/>
              </w:rPr>
            </w:pPr>
            <w:r>
              <w:rPr>
                <w:rFonts w:asciiTheme="minorEastAsia" w:hAnsiTheme="minorEastAsia" w:eastAsiaTheme="minorEastAsia"/>
                <w:spacing w:val="-3"/>
                <w:sz w:val="21"/>
                <w:szCs w:val="21"/>
                <w:lang w:eastAsia="zh-CN"/>
              </w:rPr>
              <w:t>工作流中支持并实现以会议表决的方式审核新技术申请</w:t>
            </w:r>
            <w:r>
              <w:rPr>
                <w:rFonts w:hint="eastAsia" w:asciiTheme="minorEastAsia" w:hAnsiTheme="minorEastAsia" w:eastAsiaTheme="minorEastAsia"/>
                <w:spacing w:val="-3"/>
                <w:sz w:val="21"/>
                <w:szCs w:val="21"/>
                <w:lang w:eastAsia="zh-CN"/>
              </w:rPr>
              <w:t>；</w:t>
            </w:r>
          </w:p>
          <w:p w14:paraId="2FE9AF05">
            <w:pPr>
              <w:pStyle w:val="71"/>
              <w:numPr>
                <w:ilvl w:val="0"/>
                <w:numId w:val="53"/>
              </w:numPr>
              <w:tabs>
                <w:tab w:val="left" w:pos="424"/>
              </w:tabs>
              <w:spacing w:before="28"/>
              <w:ind w:left="108" w:right="124" w:rightChars="59"/>
              <w:rPr>
                <w:rFonts w:hint="eastAsia" w:asciiTheme="minorEastAsia" w:hAnsiTheme="minorEastAsia" w:eastAsiaTheme="minorEastAsia"/>
                <w:sz w:val="21"/>
                <w:szCs w:val="21"/>
                <w:lang w:eastAsia="zh-CN"/>
              </w:rPr>
            </w:pPr>
            <w:r>
              <w:rPr>
                <w:rFonts w:asciiTheme="minorEastAsia" w:hAnsiTheme="minorEastAsia" w:eastAsiaTheme="minorEastAsia"/>
                <w:spacing w:val="-8"/>
                <w:sz w:val="21"/>
                <w:szCs w:val="21"/>
                <w:lang w:eastAsia="zh-CN"/>
              </w:rPr>
              <w:t>审核过程中支持并实现多人修改新技术的管理级别、风险等级、技术定性，</w:t>
            </w:r>
            <w:r>
              <w:rPr>
                <w:rFonts w:asciiTheme="minorEastAsia" w:hAnsiTheme="minorEastAsia" w:eastAsiaTheme="minorEastAsia"/>
                <w:spacing w:val="-3"/>
                <w:sz w:val="21"/>
                <w:szCs w:val="21"/>
                <w:lang w:eastAsia="zh-CN"/>
              </w:rPr>
              <w:t>观察例数；支持按多数意见、达到特定比例两种方式自动确定最终结果；如</w:t>
            </w:r>
            <w:r>
              <w:rPr>
                <w:rFonts w:asciiTheme="minorEastAsia" w:hAnsiTheme="minorEastAsia" w:eastAsiaTheme="minorEastAsia"/>
                <w:spacing w:val="-1"/>
                <w:sz w:val="21"/>
                <w:szCs w:val="21"/>
                <w:lang w:eastAsia="zh-CN"/>
              </w:rPr>
              <w:t>在审核过程中根据委员会成员表决结果，将新技术的管理级别由“创新型”</w:t>
            </w:r>
            <w:r>
              <w:rPr>
                <w:rFonts w:asciiTheme="minorEastAsia" w:hAnsiTheme="minorEastAsia" w:eastAsiaTheme="minorEastAsia"/>
                <w:spacing w:val="-15"/>
                <w:sz w:val="21"/>
                <w:szCs w:val="21"/>
                <w:lang w:eastAsia="zh-CN"/>
              </w:rPr>
              <w:t>修改为“改进型”</w:t>
            </w:r>
            <w:r>
              <w:rPr>
                <w:rFonts w:hint="eastAsia" w:asciiTheme="minorEastAsia" w:hAnsiTheme="minorEastAsia" w:eastAsiaTheme="minorEastAsia"/>
                <w:spacing w:val="-15"/>
                <w:sz w:val="21"/>
                <w:szCs w:val="21"/>
                <w:lang w:eastAsia="zh-CN"/>
              </w:rPr>
              <w:t>；</w:t>
            </w:r>
          </w:p>
          <w:p w14:paraId="32EC27DC">
            <w:pPr>
              <w:pStyle w:val="71"/>
              <w:tabs>
                <w:tab w:val="left" w:pos="407"/>
              </w:tabs>
              <w:spacing w:line="290" w:lineRule="auto"/>
              <w:ind w:left="108" w:right="124" w:rightChars="59"/>
              <w:rPr>
                <w:rFonts w:hint="eastAsia" w:asciiTheme="minorEastAsia" w:hAnsiTheme="minorEastAsia" w:eastAsiaTheme="minorEastAsia"/>
                <w:sz w:val="21"/>
                <w:szCs w:val="21"/>
                <w:lang w:eastAsia="zh-CN"/>
              </w:rPr>
            </w:pPr>
            <w:r>
              <w:rPr>
                <w:rFonts w:hint="eastAsia" w:asciiTheme="minorEastAsia" w:hAnsiTheme="minorEastAsia" w:eastAsiaTheme="minorEastAsia"/>
                <w:spacing w:val="-2"/>
                <w:sz w:val="21"/>
                <w:szCs w:val="21"/>
                <w:lang w:eastAsia="zh-CN"/>
              </w:rPr>
              <w:t>3）</w:t>
            </w:r>
            <w:r>
              <w:rPr>
                <w:rFonts w:asciiTheme="minorEastAsia" w:hAnsiTheme="minorEastAsia" w:eastAsiaTheme="minorEastAsia"/>
                <w:spacing w:val="-2"/>
                <w:sz w:val="21"/>
                <w:szCs w:val="21"/>
                <w:lang w:eastAsia="zh-CN"/>
              </w:rPr>
              <w:t>在工作流中，实现委员会成员使用移动端进行手写签名，现场演示移动端手写签名功能</w:t>
            </w:r>
            <w:r>
              <w:rPr>
                <w:rFonts w:hint="eastAsia" w:asciiTheme="minorEastAsia" w:hAnsiTheme="minorEastAsia" w:eastAsiaTheme="minorEastAsia"/>
                <w:spacing w:val="-2"/>
                <w:sz w:val="21"/>
                <w:szCs w:val="21"/>
                <w:lang w:eastAsia="zh-CN"/>
              </w:rPr>
              <w:t>；</w:t>
            </w:r>
          </w:p>
          <w:p w14:paraId="28C202FB">
            <w:pPr>
              <w:pStyle w:val="71"/>
              <w:tabs>
                <w:tab w:val="left" w:pos="407"/>
              </w:tabs>
              <w:ind w:left="108" w:right="124" w:rightChars="59"/>
              <w:rPr>
                <w:rFonts w:hint="eastAsia" w:asciiTheme="minorEastAsia" w:hAnsiTheme="minorEastAsia" w:eastAsiaTheme="minorEastAsia"/>
                <w:sz w:val="21"/>
                <w:szCs w:val="21"/>
                <w:lang w:eastAsia="zh-CN"/>
              </w:rPr>
            </w:pPr>
            <w:r>
              <w:rPr>
                <w:rFonts w:hint="eastAsia" w:asciiTheme="minorEastAsia" w:hAnsiTheme="minorEastAsia" w:eastAsiaTheme="minorEastAsia"/>
                <w:spacing w:val="-5"/>
                <w:sz w:val="21"/>
                <w:szCs w:val="21"/>
                <w:lang w:eastAsia="zh-CN"/>
              </w:rPr>
              <w:t>4）</w:t>
            </w:r>
            <w:r>
              <w:rPr>
                <w:rFonts w:asciiTheme="minorEastAsia" w:hAnsiTheme="minorEastAsia" w:eastAsiaTheme="minorEastAsia"/>
                <w:spacing w:val="-5"/>
                <w:sz w:val="21"/>
                <w:szCs w:val="21"/>
                <w:lang w:eastAsia="zh-CN"/>
              </w:rPr>
              <w:t>演示使用会议方式集中审批多项新技术，自动统计出席人数，提示人数是</w:t>
            </w:r>
            <w:r>
              <w:rPr>
                <w:rFonts w:asciiTheme="minorEastAsia" w:hAnsiTheme="minorEastAsia" w:eastAsiaTheme="minorEastAsia"/>
                <w:spacing w:val="-3"/>
                <w:sz w:val="21"/>
                <w:szCs w:val="21"/>
                <w:lang w:eastAsia="zh-CN"/>
              </w:rPr>
              <w:t>否符合人数要求，并支持委员会成员通过手机扫码审批新技术。</w:t>
            </w:r>
          </w:p>
        </w:tc>
      </w:tr>
      <w:tr w14:paraId="612C7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9" w:hRule="atLeast"/>
          <w:jc w:val="center"/>
        </w:trPr>
        <w:tc>
          <w:tcPr>
            <w:tcW w:w="846" w:type="dxa"/>
            <w:vAlign w:val="center"/>
          </w:tcPr>
          <w:p w14:paraId="33114DE8">
            <w:pPr>
              <w:pStyle w:val="71"/>
              <w:jc w:val="center"/>
              <w:rPr>
                <w:rFonts w:hint="eastAsia" w:asciiTheme="minorEastAsia" w:hAnsiTheme="minorEastAsia" w:eastAsiaTheme="minorEastAsia"/>
                <w:sz w:val="21"/>
                <w:szCs w:val="21"/>
              </w:rPr>
            </w:pPr>
            <w:r>
              <w:rPr>
                <w:rFonts w:asciiTheme="minorEastAsia" w:hAnsiTheme="minorEastAsia" w:eastAsiaTheme="minorEastAsia"/>
                <w:spacing w:val="-10"/>
                <w:sz w:val="21"/>
                <w:szCs w:val="21"/>
              </w:rPr>
              <w:t>3</w:t>
            </w:r>
          </w:p>
        </w:tc>
        <w:tc>
          <w:tcPr>
            <w:tcW w:w="1736" w:type="dxa"/>
            <w:vAlign w:val="center"/>
          </w:tcPr>
          <w:p w14:paraId="39E6843D">
            <w:pPr>
              <w:pStyle w:val="71"/>
              <w:spacing w:before="1" w:line="290" w:lineRule="auto"/>
              <w:ind w:right="186"/>
              <w:jc w:val="center"/>
              <w:rPr>
                <w:rFonts w:hint="eastAsia" w:asciiTheme="minorEastAsia" w:hAnsiTheme="minorEastAsia" w:eastAsiaTheme="minorEastAsia"/>
                <w:sz w:val="21"/>
                <w:szCs w:val="21"/>
                <w:lang w:eastAsia="zh-CN"/>
              </w:rPr>
            </w:pPr>
            <w:r>
              <w:rPr>
                <w:rFonts w:asciiTheme="minorEastAsia" w:hAnsiTheme="minorEastAsia" w:eastAsiaTheme="minorEastAsia"/>
                <w:spacing w:val="-2"/>
                <w:sz w:val="21"/>
                <w:szCs w:val="21"/>
                <w:lang w:eastAsia="zh-CN"/>
              </w:rPr>
              <w:t>自定义药品标签</w:t>
            </w:r>
            <w:r>
              <w:rPr>
                <w:rFonts w:asciiTheme="minorEastAsia" w:hAnsiTheme="minorEastAsia" w:eastAsiaTheme="minorEastAsia"/>
                <w:spacing w:val="-4"/>
                <w:sz w:val="21"/>
                <w:szCs w:val="21"/>
                <w:lang w:eastAsia="zh-CN"/>
              </w:rPr>
              <w:t>处方权</w:t>
            </w:r>
          </w:p>
        </w:tc>
        <w:tc>
          <w:tcPr>
            <w:tcW w:w="6894" w:type="dxa"/>
          </w:tcPr>
          <w:p w14:paraId="5B6BF286">
            <w:pPr>
              <w:pStyle w:val="71"/>
              <w:tabs>
                <w:tab w:val="left" w:pos="344"/>
              </w:tabs>
              <w:spacing w:before="28" w:line="292" w:lineRule="auto"/>
              <w:ind w:left="108" w:right="124" w:rightChars="59"/>
              <w:rPr>
                <w:rFonts w:hint="eastAsia" w:asciiTheme="minorEastAsia" w:hAnsiTheme="minorEastAsia" w:eastAsiaTheme="minorEastAsia"/>
                <w:sz w:val="21"/>
                <w:szCs w:val="21"/>
                <w:lang w:eastAsia="zh-CN"/>
              </w:rPr>
            </w:pPr>
            <w:r>
              <w:rPr>
                <w:rFonts w:hint="eastAsia" w:asciiTheme="minorEastAsia" w:hAnsiTheme="minorEastAsia" w:eastAsiaTheme="minorEastAsia"/>
                <w:spacing w:val="-9"/>
                <w:sz w:val="21"/>
                <w:szCs w:val="21"/>
                <w:lang w:eastAsia="zh-CN"/>
              </w:rPr>
              <w:t>1）</w:t>
            </w:r>
            <w:r>
              <w:rPr>
                <w:rFonts w:asciiTheme="minorEastAsia" w:hAnsiTheme="minorEastAsia" w:eastAsiaTheme="minorEastAsia"/>
                <w:spacing w:val="-9"/>
                <w:sz w:val="21"/>
                <w:szCs w:val="21"/>
                <w:lang w:eastAsia="zh-CN"/>
              </w:rPr>
              <w:t>在提供常规处方权限的基础上，支持并实现基于药品标签的权限项目定义；</w:t>
            </w:r>
            <w:r>
              <w:rPr>
                <w:rFonts w:asciiTheme="minorEastAsia" w:hAnsiTheme="minorEastAsia" w:eastAsiaTheme="minorEastAsia"/>
                <w:spacing w:val="-3"/>
                <w:sz w:val="21"/>
                <w:szCs w:val="21"/>
                <w:lang w:eastAsia="zh-CN"/>
              </w:rPr>
              <w:t>在药品目录中可自定义药品标签，同一药品支持多个标签，并支持标记不同</w:t>
            </w:r>
            <w:r>
              <w:rPr>
                <w:rFonts w:asciiTheme="minorEastAsia" w:hAnsiTheme="minorEastAsia" w:eastAsiaTheme="minorEastAsia"/>
                <w:spacing w:val="-16"/>
                <w:sz w:val="21"/>
                <w:szCs w:val="21"/>
                <w:lang w:eastAsia="zh-CN"/>
              </w:rPr>
              <w:t>标签的颜色，如“老年人慎用药品”、“儿童易过敏用药</w:t>
            </w:r>
            <w:r>
              <w:rPr>
                <w:rFonts w:hint="eastAsia" w:asciiTheme="minorEastAsia" w:hAnsiTheme="minorEastAsia" w:eastAsiaTheme="minorEastAsia"/>
                <w:spacing w:val="-16"/>
                <w:sz w:val="21"/>
                <w:szCs w:val="21"/>
                <w:lang w:eastAsia="zh-CN"/>
              </w:rPr>
              <w:t>”</w:t>
            </w:r>
            <w:r>
              <w:rPr>
                <w:rFonts w:asciiTheme="minorEastAsia" w:hAnsiTheme="minorEastAsia" w:eastAsiaTheme="minorEastAsia"/>
                <w:spacing w:val="-16"/>
                <w:sz w:val="21"/>
                <w:szCs w:val="21"/>
                <w:lang w:eastAsia="zh-CN"/>
              </w:rPr>
              <w:t>等</w:t>
            </w:r>
            <w:r>
              <w:rPr>
                <w:rFonts w:hint="eastAsia" w:asciiTheme="minorEastAsia" w:hAnsiTheme="minorEastAsia" w:eastAsiaTheme="minorEastAsia"/>
                <w:spacing w:val="-16"/>
                <w:sz w:val="21"/>
                <w:szCs w:val="21"/>
                <w:lang w:eastAsia="zh-CN"/>
              </w:rPr>
              <w:t>；</w:t>
            </w:r>
          </w:p>
          <w:p w14:paraId="5743DAC4">
            <w:pPr>
              <w:pStyle w:val="71"/>
              <w:tabs>
                <w:tab w:val="left" w:pos="373"/>
              </w:tabs>
              <w:spacing w:line="270" w:lineRule="exact"/>
              <w:ind w:left="108" w:right="265" w:rightChars="126"/>
              <w:rPr>
                <w:rFonts w:hint="eastAsia" w:asciiTheme="minorEastAsia" w:hAnsiTheme="minorEastAsia" w:eastAsiaTheme="minorEastAsia"/>
                <w:spacing w:val="-3"/>
                <w:sz w:val="21"/>
                <w:szCs w:val="21"/>
                <w:lang w:eastAsia="zh-CN"/>
              </w:rPr>
            </w:pPr>
            <w:r>
              <w:rPr>
                <w:rFonts w:hint="eastAsia" w:asciiTheme="minorEastAsia" w:hAnsiTheme="minorEastAsia" w:eastAsiaTheme="minorEastAsia"/>
                <w:spacing w:val="-3"/>
                <w:sz w:val="21"/>
                <w:szCs w:val="21"/>
                <w:lang w:eastAsia="zh-CN"/>
              </w:rPr>
              <w:t>2）</w:t>
            </w:r>
            <w:r>
              <w:rPr>
                <w:rFonts w:asciiTheme="minorEastAsia" w:hAnsiTheme="minorEastAsia" w:eastAsiaTheme="minorEastAsia"/>
                <w:spacing w:val="-3"/>
                <w:sz w:val="21"/>
                <w:szCs w:val="21"/>
                <w:lang w:eastAsia="zh-CN"/>
              </w:rPr>
              <w:t>演示设置药品标签权限的准入条件并展示如何在医师权限申请过程中使用新增的药品标签处方权。</w:t>
            </w:r>
          </w:p>
        </w:tc>
      </w:tr>
      <w:tr w14:paraId="6CDF4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3" w:hRule="atLeast"/>
          <w:jc w:val="center"/>
        </w:trPr>
        <w:tc>
          <w:tcPr>
            <w:tcW w:w="846" w:type="dxa"/>
            <w:vAlign w:val="center"/>
          </w:tcPr>
          <w:p w14:paraId="016F2706">
            <w:pPr>
              <w:pStyle w:val="71"/>
              <w:jc w:val="center"/>
              <w:rPr>
                <w:rFonts w:hint="eastAsia" w:asciiTheme="minorEastAsia" w:hAnsiTheme="minorEastAsia" w:eastAsiaTheme="minorEastAsia"/>
                <w:sz w:val="21"/>
                <w:szCs w:val="21"/>
              </w:rPr>
            </w:pPr>
            <w:r>
              <w:rPr>
                <w:rFonts w:asciiTheme="minorEastAsia" w:hAnsiTheme="minorEastAsia" w:eastAsiaTheme="minorEastAsia"/>
                <w:spacing w:val="-10"/>
                <w:sz w:val="21"/>
                <w:szCs w:val="21"/>
              </w:rPr>
              <w:t>4</w:t>
            </w:r>
          </w:p>
        </w:tc>
        <w:tc>
          <w:tcPr>
            <w:tcW w:w="1736" w:type="dxa"/>
            <w:vAlign w:val="center"/>
          </w:tcPr>
          <w:p w14:paraId="2038C448">
            <w:pPr>
              <w:pStyle w:val="71"/>
              <w:spacing w:line="292" w:lineRule="auto"/>
              <w:ind w:right="186"/>
              <w:jc w:val="center"/>
              <w:rPr>
                <w:rFonts w:hint="eastAsia" w:asciiTheme="minorEastAsia" w:hAnsiTheme="minorEastAsia" w:eastAsiaTheme="minorEastAsia"/>
                <w:sz w:val="21"/>
                <w:szCs w:val="21"/>
                <w:lang w:eastAsia="zh-CN"/>
              </w:rPr>
            </w:pPr>
            <w:r>
              <w:rPr>
                <w:rFonts w:asciiTheme="minorEastAsia" w:hAnsiTheme="minorEastAsia" w:eastAsiaTheme="minorEastAsia"/>
                <w:spacing w:val="-2"/>
                <w:sz w:val="21"/>
                <w:szCs w:val="21"/>
                <w:lang w:eastAsia="zh-CN"/>
              </w:rPr>
              <w:t>权限申请支持附加表单及权限目录自定义功能</w:t>
            </w:r>
          </w:p>
        </w:tc>
        <w:tc>
          <w:tcPr>
            <w:tcW w:w="6894" w:type="dxa"/>
          </w:tcPr>
          <w:p w14:paraId="3CCED35A">
            <w:pPr>
              <w:pStyle w:val="71"/>
              <w:numPr>
                <w:ilvl w:val="0"/>
                <w:numId w:val="54"/>
              </w:numPr>
              <w:tabs>
                <w:tab w:val="left" w:pos="397"/>
              </w:tabs>
              <w:spacing w:before="28" w:line="292" w:lineRule="auto"/>
              <w:ind w:right="317" w:rightChars="151" w:firstLine="0"/>
              <w:jc w:val="both"/>
              <w:rPr>
                <w:rFonts w:hint="eastAsia" w:asciiTheme="minorEastAsia" w:hAnsiTheme="minorEastAsia" w:eastAsiaTheme="minorEastAsia"/>
                <w:sz w:val="21"/>
                <w:szCs w:val="21"/>
                <w:lang w:eastAsia="zh-CN"/>
              </w:rPr>
            </w:pPr>
            <w:r>
              <w:rPr>
                <w:rFonts w:asciiTheme="minorEastAsia" w:hAnsiTheme="minorEastAsia" w:eastAsiaTheme="minorEastAsia"/>
                <w:spacing w:val="-2"/>
                <w:sz w:val="21"/>
                <w:szCs w:val="21"/>
                <w:lang w:eastAsia="zh-CN"/>
              </w:rPr>
              <w:t>为更好的支撑医师申请权限时的上传附加材料，系统支持为三四级手术配置自定义表单；医师申请权限时要求填写配置的自定义表单；评审专家可要求现场修改表单，增加字段。</w:t>
            </w:r>
          </w:p>
          <w:p w14:paraId="658EF6D4">
            <w:pPr>
              <w:pStyle w:val="71"/>
              <w:numPr>
                <w:ilvl w:val="0"/>
                <w:numId w:val="54"/>
              </w:numPr>
              <w:tabs>
                <w:tab w:val="left" w:pos="407"/>
              </w:tabs>
              <w:spacing w:line="292" w:lineRule="auto"/>
              <w:ind w:right="317" w:rightChars="151" w:firstLine="0"/>
              <w:jc w:val="both"/>
              <w:rPr>
                <w:rFonts w:hint="eastAsia" w:asciiTheme="minorEastAsia" w:hAnsiTheme="minorEastAsia" w:eastAsiaTheme="minorEastAsia"/>
                <w:sz w:val="21"/>
                <w:szCs w:val="21"/>
                <w:lang w:eastAsia="zh-CN"/>
              </w:rPr>
            </w:pPr>
            <w:r>
              <w:rPr>
                <w:rFonts w:asciiTheme="minorEastAsia" w:hAnsiTheme="minorEastAsia" w:eastAsiaTheme="minorEastAsia"/>
                <w:spacing w:val="-2"/>
                <w:sz w:val="21"/>
                <w:szCs w:val="21"/>
                <w:lang w:eastAsia="zh-CN"/>
              </w:rPr>
              <w:t>为了规范化医师权限管理，要求医师在申请权限时作出相应承诺；要求演示出为处方权、手术、麻醉等级、操作、医学报告、设备、病理权限分别定义承诺内容，在医师申请权限可选择是否作出相应承诺。</w:t>
            </w:r>
          </w:p>
          <w:p w14:paraId="389FFDFB">
            <w:pPr>
              <w:pStyle w:val="71"/>
              <w:numPr>
                <w:ilvl w:val="0"/>
                <w:numId w:val="54"/>
              </w:numPr>
              <w:tabs>
                <w:tab w:val="left" w:pos="397"/>
              </w:tabs>
              <w:spacing w:line="292" w:lineRule="auto"/>
              <w:ind w:right="317" w:rightChars="151" w:firstLine="0"/>
              <w:jc w:val="both"/>
              <w:rPr>
                <w:rFonts w:hint="eastAsia" w:asciiTheme="minorEastAsia" w:hAnsiTheme="minorEastAsia" w:eastAsiaTheme="minorEastAsia"/>
                <w:sz w:val="21"/>
                <w:szCs w:val="21"/>
                <w:lang w:eastAsia="zh-CN"/>
              </w:rPr>
            </w:pPr>
            <w:r>
              <w:rPr>
                <w:rFonts w:asciiTheme="minorEastAsia" w:hAnsiTheme="minorEastAsia" w:eastAsiaTheme="minorEastAsia"/>
                <w:spacing w:val="-2"/>
                <w:sz w:val="21"/>
                <w:szCs w:val="21"/>
                <w:lang w:eastAsia="zh-CN"/>
              </w:rPr>
              <w:t>为更好的满足未来权限精细化管理的需要，要求系统支持动态调整权限分类目录；要求演示新建名为“本院高风险操作“权限分类，并自由选择多项高风险操作到新建的权限分类下；在医师申请时可以选择新建权限分类下的</w:t>
            </w:r>
            <w:r>
              <w:rPr>
                <w:rFonts w:asciiTheme="minorEastAsia" w:hAnsiTheme="minorEastAsia" w:eastAsiaTheme="minorEastAsia"/>
                <w:spacing w:val="-4"/>
                <w:sz w:val="21"/>
                <w:szCs w:val="21"/>
                <w:lang w:eastAsia="zh-CN"/>
              </w:rPr>
              <w:t>项目。</w:t>
            </w:r>
          </w:p>
        </w:tc>
      </w:tr>
    </w:tbl>
    <w:p w14:paraId="4DA4F82F">
      <w:pPr>
        <w:pStyle w:val="2"/>
        <w:rPr>
          <w:rFonts w:hint="eastAsia"/>
        </w:rPr>
      </w:pPr>
    </w:p>
    <w:p w14:paraId="4CD1F6EB">
      <w:pPr>
        <w:pStyle w:val="3"/>
        <w:ind w:firstLine="0" w:firstLineChars="0"/>
        <w:rPr>
          <w:rFonts w:hint="eastAsia"/>
        </w:rPr>
      </w:pPr>
    </w:p>
    <w:p w14:paraId="2DFA7907">
      <w:pPr>
        <w:pStyle w:val="3"/>
        <w:ind w:firstLine="210"/>
        <w:rPr>
          <w:rFonts w:hint="eastAsia"/>
        </w:rPr>
      </w:pPr>
    </w:p>
    <w:tbl>
      <w:tblPr>
        <w:tblStyle w:val="28"/>
        <w:tblW w:w="49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1888"/>
        <w:gridCol w:w="6684"/>
      </w:tblGrid>
      <w:tr w14:paraId="48E2E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000" w:type="pct"/>
            <w:gridSpan w:val="3"/>
            <w:vAlign w:val="center"/>
          </w:tcPr>
          <w:p w14:paraId="7D01CB58">
            <w:pPr>
              <w:widowControl/>
              <w:wordWrap w:val="0"/>
              <w:rPr>
                <w:rFonts w:hint="eastAsia" w:asciiTheme="minorEastAsia" w:hAnsiTheme="minorEastAsia" w:eastAsiaTheme="minorEastAsia"/>
                <w:kern w:val="0"/>
                <w:sz w:val="24"/>
              </w:rPr>
            </w:pPr>
            <w:r>
              <w:rPr>
                <w:rFonts w:hint="eastAsia" w:asciiTheme="minorEastAsia" w:hAnsiTheme="minorEastAsia" w:eastAsiaTheme="minorEastAsia"/>
                <w:b/>
                <w:bCs/>
                <w:kern w:val="0"/>
                <w:sz w:val="24"/>
              </w:rPr>
              <w:t>技术及商务要求</w:t>
            </w:r>
          </w:p>
        </w:tc>
      </w:tr>
      <w:tr w14:paraId="5B81D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vAlign w:val="center"/>
          </w:tcPr>
          <w:p w14:paraId="4482A238">
            <w:pPr>
              <w:widowControl/>
              <w:spacing w:line="360" w:lineRule="auto"/>
              <w:jc w:val="center"/>
              <w:textAlignment w:val="center"/>
              <w:rPr>
                <w:rFonts w:hint="eastAsia" w:cs="宋体" w:asciiTheme="minorEastAsia" w:hAnsiTheme="minorEastAsia" w:eastAsiaTheme="minorEastAsia"/>
                <w:color w:val="000000" w:themeColor="text1"/>
                <w:kern w:val="0"/>
                <w:sz w:val="20"/>
                <w14:textFill>
                  <w14:solidFill>
                    <w14:schemeClr w14:val="tx1"/>
                  </w14:solidFill>
                </w14:textFill>
              </w:rPr>
            </w:pPr>
            <w:r>
              <w:rPr>
                <w:rFonts w:hint="eastAsia" w:cs="宋体" w:asciiTheme="minorEastAsia" w:hAnsiTheme="minorEastAsia" w:eastAsiaTheme="minorEastAsia"/>
                <w:color w:val="000000" w:themeColor="text1"/>
                <w:kern w:val="0"/>
                <w:sz w:val="20"/>
                <w14:textFill>
                  <w14:solidFill>
                    <w14:schemeClr w14:val="tx1"/>
                  </w14:solidFill>
                </w14:textFill>
              </w:rPr>
              <w:t>1</w:t>
            </w:r>
          </w:p>
        </w:tc>
        <w:tc>
          <w:tcPr>
            <w:tcW w:w="1000" w:type="pct"/>
            <w:vAlign w:val="center"/>
          </w:tcPr>
          <w:p w14:paraId="6296091F">
            <w:pPr>
              <w:widowControl/>
              <w:wordWrap w:val="0"/>
              <w:spacing w:line="360" w:lineRule="auto"/>
              <w:jc w:val="left"/>
              <w:textAlignment w:val="center"/>
              <w:rPr>
                <w:rFonts w:hint="eastAsia" w:cs="宋体" w:asciiTheme="minorEastAsia" w:hAnsiTheme="minorEastAsia" w:eastAsiaTheme="minorEastAsia"/>
                <w:kern w:val="0"/>
                <w:sz w:val="20"/>
              </w:rPr>
            </w:pPr>
            <w:r>
              <w:rPr>
                <w:rFonts w:hint="eastAsia" w:cs="宋体" w:asciiTheme="minorEastAsia" w:hAnsiTheme="minorEastAsia" w:eastAsiaTheme="minorEastAsia"/>
                <w:kern w:val="0"/>
                <w:sz w:val="20"/>
              </w:rPr>
              <w:t>售后服务</w:t>
            </w:r>
          </w:p>
        </w:tc>
        <w:tc>
          <w:tcPr>
            <w:tcW w:w="3541" w:type="pct"/>
            <w:vAlign w:val="center"/>
          </w:tcPr>
          <w:p w14:paraId="30E8CEBE">
            <w:pPr>
              <w:pStyle w:val="66"/>
              <w:ind w:firstLine="0" w:firstLineChars="0"/>
              <w:rPr>
                <w:rFonts w:hint="eastAsia" w:asciiTheme="minorEastAsia" w:hAnsiTheme="minorEastAsia" w:eastAsiaTheme="minorEastAsia" w:cstheme="minorBidi"/>
                <w:kern w:val="0"/>
                <w:sz w:val="20"/>
              </w:rPr>
            </w:pPr>
            <w:r>
              <w:rPr>
                <w:rFonts w:hint="eastAsia" w:asciiTheme="minorEastAsia" w:hAnsiTheme="minorEastAsia" w:eastAsiaTheme="minorEastAsia" w:cstheme="minorBidi"/>
                <w:kern w:val="0"/>
                <w:sz w:val="20"/>
              </w:rPr>
              <w:t>（1）</w:t>
            </w:r>
            <w:r>
              <w:rPr>
                <w:rFonts w:asciiTheme="minorEastAsia" w:hAnsiTheme="minorEastAsia" w:eastAsiaTheme="minorEastAsia" w:cstheme="minorBidi"/>
                <w:kern w:val="0"/>
                <w:sz w:val="20"/>
              </w:rPr>
              <w:t>按国家有关规定实行产品“三包”；</w:t>
            </w:r>
          </w:p>
          <w:p w14:paraId="6E5018C0">
            <w:pPr>
              <w:pStyle w:val="66"/>
              <w:ind w:firstLine="0" w:firstLineChars="0"/>
              <w:rPr>
                <w:rFonts w:hint="eastAsia" w:asciiTheme="minorEastAsia" w:hAnsiTheme="minorEastAsia" w:eastAsiaTheme="minorEastAsia"/>
                <w:kern w:val="0"/>
                <w:sz w:val="20"/>
              </w:rPr>
            </w:pPr>
            <w:r>
              <w:rPr>
                <w:rFonts w:hint="eastAsia" w:asciiTheme="minorEastAsia" w:hAnsiTheme="minorEastAsia" w:eastAsiaTheme="minorEastAsia" w:cstheme="minorBidi"/>
                <w:kern w:val="0"/>
                <w:sz w:val="20"/>
              </w:rPr>
              <w:t>（2）</w:t>
            </w:r>
            <w:r>
              <w:rPr>
                <w:rFonts w:hint="eastAsia" w:asciiTheme="minorEastAsia" w:hAnsiTheme="minorEastAsia" w:eastAsiaTheme="minorEastAsia"/>
                <w:kern w:val="0"/>
                <w:sz w:val="20"/>
              </w:rPr>
              <w:t>免费送货上门，免费安装调试合格，派出有相应资格的专职工程师到达现场负责软件安装调试，直至正常使用，并提供日常维护指导;</w:t>
            </w:r>
          </w:p>
          <w:p w14:paraId="11D273C4">
            <w:pPr>
              <w:pStyle w:val="66"/>
              <w:ind w:firstLine="0" w:firstLineChars="0"/>
              <w:rPr>
                <w:rFonts w:hint="eastAsia" w:asciiTheme="minorEastAsia" w:hAnsiTheme="minorEastAsia" w:eastAsiaTheme="minorEastAsia" w:cstheme="minorBidi"/>
                <w:kern w:val="0"/>
                <w:sz w:val="20"/>
              </w:rPr>
            </w:pPr>
            <w:r>
              <w:rPr>
                <w:rFonts w:hint="eastAsia" w:asciiTheme="minorEastAsia" w:hAnsiTheme="minorEastAsia" w:eastAsiaTheme="minorEastAsia" w:cstheme="minorBidi"/>
                <w:kern w:val="0"/>
                <w:sz w:val="20"/>
              </w:rPr>
              <w:t>（3）</w:t>
            </w:r>
            <w:r>
              <w:rPr>
                <w:rFonts w:asciiTheme="minorEastAsia" w:hAnsiTheme="minorEastAsia" w:eastAsiaTheme="minorEastAsia" w:cstheme="minorBidi"/>
                <w:kern w:val="0"/>
                <w:sz w:val="20"/>
              </w:rPr>
              <w:t>提供现场技术培训，保证使用人员正常操作设备的各种功能，提供技术支持；所需相关培训费及考试费由成交供应商承担；</w:t>
            </w:r>
          </w:p>
          <w:p w14:paraId="51AFDCFA">
            <w:pPr>
              <w:pStyle w:val="66"/>
              <w:ind w:firstLine="0" w:firstLineChars="0"/>
              <w:rPr>
                <w:rFonts w:hint="eastAsia" w:asciiTheme="minorEastAsia" w:hAnsiTheme="minorEastAsia" w:eastAsiaTheme="minorEastAsia" w:cstheme="minorBidi"/>
                <w:kern w:val="0"/>
                <w:sz w:val="20"/>
              </w:rPr>
            </w:pPr>
            <w:r>
              <w:rPr>
                <w:rFonts w:hint="eastAsia" w:asciiTheme="minorEastAsia" w:hAnsiTheme="minorEastAsia" w:eastAsiaTheme="minorEastAsia" w:cstheme="minorBidi"/>
                <w:kern w:val="0"/>
                <w:sz w:val="20"/>
              </w:rPr>
              <w:t>（4）</w:t>
            </w:r>
            <w:r>
              <w:rPr>
                <w:rFonts w:hint="eastAsia" w:asciiTheme="minorEastAsia" w:hAnsiTheme="minorEastAsia" w:eastAsiaTheme="minorEastAsia"/>
                <w:kern w:val="0"/>
                <w:sz w:val="20"/>
              </w:rPr>
              <w:t>软件免费售后服务期限为1年，</w:t>
            </w:r>
            <w:r>
              <w:rPr>
                <w:rFonts w:asciiTheme="minorEastAsia" w:hAnsiTheme="minorEastAsia" w:eastAsiaTheme="minorEastAsia" w:cstheme="minorBidi"/>
                <w:kern w:val="0"/>
                <w:sz w:val="20"/>
              </w:rPr>
              <w:t>成交供应商在质量保证期内应当为采购人提供以下技术</w:t>
            </w:r>
            <w:r>
              <w:rPr>
                <w:rFonts w:hint="eastAsia" w:asciiTheme="minorEastAsia" w:hAnsiTheme="minorEastAsia" w:eastAsiaTheme="minorEastAsia" w:cstheme="minorBidi"/>
                <w:kern w:val="0"/>
                <w:sz w:val="20"/>
              </w:rPr>
              <w:t>支持和</w:t>
            </w:r>
            <w:r>
              <w:rPr>
                <w:rFonts w:asciiTheme="minorEastAsia" w:hAnsiTheme="minorEastAsia" w:eastAsiaTheme="minorEastAsia" w:cstheme="minorBidi"/>
                <w:kern w:val="0"/>
                <w:sz w:val="20"/>
              </w:rPr>
              <w:t>服务</w:t>
            </w:r>
            <w:r>
              <w:rPr>
                <w:rFonts w:hint="eastAsia" w:asciiTheme="minorEastAsia" w:hAnsiTheme="minorEastAsia" w:eastAsiaTheme="minorEastAsia" w:cstheme="minorBidi"/>
                <w:kern w:val="0"/>
                <w:sz w:val="20"/>
              </w:rPr>
              <w:t>：</w:t>
            </w:r>
          </w:p>
          <w:p w14:paraId="62BD3431">
            <w:pPr>
              <w:pStyle w:val="66"/>
              <w:ind w:firstLine="0" w:firstLineChars="0"/>
              <w:rPr>
                <w:rFonts w:hint="eastAsia" w:asciiTheme="minorEastAsia" w:hAnsiTheme="minorEastAsia" w:eastAsiaTheme="minorEastAsia" w:cstheme="minorBidi"/>
                <w:kern w:val="0"/>
                <w:sz w:val="20"/>
              </w:rPr>
            </w:pPr>
            <w:r>
              <w:rPr>
                <w:rFonts w:hint="eastAsia" w:asciiTheme="minorEastAsia" w:hAnsiTheme="minorEastAsia" w:eastAsiaTheme="minorEastAsia" w:cstheme="minorBidi"/>
                <w:kern w:val="0"/>
                <w:sz w:val="20"/>
              </w:rPr>
              <w:t>a.</w:t>
            </w:r>
            <w:r>
              <w:rPr>
                <w:rFonts w:asciiTheme="minorEastAsia" w:hAnsiTheme="minorEastAsia" w:eastAsiaTheme="minorEastAsia" w:cstheme="minorBidi"/>
                <w:kern w:val="0"/>
                <w:sz w:val="20"/>
              </w:rPr>
              <w:t>电话咨询</w:t>
            </w:r>
            <w:r>
              <w:rPr>
                <w:rFonts w:hint="eastAsia" w:asciiTheme="minorEastAsia" w:hAnsiTheme="minorEastAsia" w:eastAsiaTheme="minorEastAsia" w:cstheme="minorBidi"/>
                <w:kern w:val="0"/>
                <w:sz w:val="20"/>
              </w:rPr>
              <w:t>：</w:t>
            </w:r>
            <w:r>
              <w:rPr>
                <w:rFonts w:asciiTheme="minorEastAsia" w:hAnsiTheme="minorEastAsia" w:eastAsiaTheme="minorEastAsia" w:cstheme="minorBidi"/>
                <w:kern w:val="0"/>
                <w:sz w:val="20"/>
              </w:rPr>
              <w:t>成交供应商应当为采购人提供技术援助电话，解答采购人在使用中遇到的问题，及时为采购人提出解决问题的建议。</w:t>
            </w:r>
          </w:p>
          <w:p w14:paraId="0F881FAF">
            <w:pPr>
              <w:pStyle w:val="66"/>
              <w:ind w:firstLine="0" w:firstLineChars="0"/>
              <w:rPr>
                <w:rFonts w:hint="eastAsia" w:asciiTheme="minorEastAsia" w:hAnsiTheme="minorEastAsia" w:eastAsiaTheme="minorEastAsia" w:cstheme="minorBidi"/>
                <w:kern w:val="0"/>
                <w:sz w:val="20"/>
              </w:rPr>
            </w:pPr>
            <w:r>
              <w:rPr>
                <w:rFonts w:hint="eastAsia" w:asciiTheme="minorEastAsia" w:hAnsiTheme="minorEastAsia" w:eastAsiaTheme="minorEastAsia" w:cstheme="minorBidi"/>
                <w:kern w:val="0"/>
                <w:sz w:val="20"/>
              </w:rPr>
              <w:t>b.</w:t>
            </w:r>
            <w:r>
              <w:rPr>
                <w:rFonts w:asciiTheme="minorEastAsia" w:hAnsiTheme="minorEastAsia" w:eastAsiaTheme="minorEastAsia" w:cstheme="minorBidi"/>
                <w:kern w:val="0"/>
                <w:sz w:val="20"/>
              </w:rPr>
              <w:t>现场响应</w:t>
            </w:r>
            <w:r>
              <w:rPr>
                <w:rFonts w:hint="eastAsia" w:asciiTheme="minorEastAsia" w:hAnsiTheme="minorEastAsia" w:eastAsiaTheme="minorEastAsia" w:cstheme="minorBidi"/>
                <w:kern w:val="0"/>
                <w:sz w:val="20"/>
              </w:rPr>
              <w:t>：</w:t>
            </w:r>
            <w:r>
              <w:rPr>
                <w:rFonts w:asciiTheme="minorEastAsia" w:hAnsiTheme="minorEastAsia" w:eastAsiaTheme="minorEastAsia" w:cstheme="minorBidi"/>
                <w:kern w:val="0"/>
                <w:sz w:val="20"/>
              </w:rPr>
              <w:t>采购人遇到使用或技术问题，电话咨询不能解决的，</w:t>
            </w:r>
            <w:r>
              <w:rPr>
                <w:rFonts w:hint="eastAsia" w:asciiTheme="minorEastAsia" w:hAnsiTheme="minorEastAsia" w:eastAsiaTheme="minorEastAsia"/>
                <w:kern w:val="0"/>
                <w:sz w:val="20"/>
              </w:rPr>
              <w:t>接故障通知后30分钟内作出有效回应，如有必要12小时内到达现场提供服务（质保期内免费服务），24小时内解决问题。保修期内出现故障，需派出技术工程师到达现场处理故障，并承担一切费用。</w:t>
            </w:r>
            <w:r>
              <w:rPr>
                <w:rFonts w:asciiTheme="minorEastAsia" w:hAnsiTheme="minorEastAsia" w:eastAsiaTheme="minorEastAsia" w:cstheme="minorBidi"/>
                <w:kern w:val="0"/>
                <w:sz w:val="20"/>
              </w:rPr>
              <w:t>未能在规定时间内排除故障的，48小时内提供同档次的替代或备用产品，直至解决故障。</w:t>
            </w:r>
          </w:p>
          <w:p w14:paraId="743434EB">
            <w:pPr>
              <w:pStyle w:val="66"/>
              <w:ind w:firstLine="0" w:firstLineChars="0"/>
              <w:rPr>
                <w:rFonts w:hint="eastAsia" w:asciiTheme="minorEastAsia" w:hAnsiTheme="minorEastAsia" w:eastAsiaTheme="minorEastAsia" w:cstheme="minorBidi"/>
                <w:kern w:val="0"/>
                <w:sz w:val="20"/>
              </w:rPr>
            </w:pPr>
            <w:r>
              <w:rPr>
                <w:rFonts w:hint="eastAsia" w:asciiTheme="minorEastAsia" w:hAnsiTheme="minorEastAsia" w:eastAsiaTheme="minorEastAsia" w:cstheme="minorBidi"/>
                <w:kern w:val="0"/>
                <w:sz w:val="20"/>
              </w:rPr>
              <w:t>c.</w:t>
            </w:r>
            <w:r>
              <w:rPr>
                <w:rFonts w:asciiTheme="minorEastAsia" w:hAnsiTheme="minorEastAsia" w:eastAsiaTheme="minorEastAsia" w:cstheme="minorBidi"/>
                <w:kern w:val="0"/>
                <w:sz w:val="20"/>
              </w:rPr>
              <w:t>技术升级</w:t>
            </w:r>
            <w:r>
              <w:rPr>
                <w:rFonts w:hint="eastAsia" w:asciiTheme="minorEastAsia" w:hAnsiTheme="minorEastAsia" w:eastAsiaTheme="minorEastAsia" w:cstheme="minorBidi"/>
                <w:kern w:val="0"/>
                <w:sz w:val="20"/>
              </w:rPr>
              <w:t>：</w:t>
            </w:r>
            <w:r>
              <w:rPr>
                <w:rFonts w:asciiTheme="minorEastAsia" w:hAnsiTheme="minorEastAsia" w:eastAsiaTheme="minorEastAsia" w:cstheme="minorBidi"/>
                <w:kern w:val="0"/>
                <w:sz w:val="20"/>
              </w:rPr>
              <w:t>在质量保证期内，如果成交供应商的产品或服务升级，成交供应商应及时通知采购人，如采购人有相应要求，成交供应商应对采购人购买的产品或服务进行升级。</w:t>
            </w:r>
          </w:p>
          <w:p w14:paraId="11DF0BFE">
            <w:pPr>
              <w:pStyle w:val="66"/>
              <w:ind w:firstLine="0" w:firstLineChars="0"/>
              <w:rPr>
                <w:rFonts w:hint="eastAsia" w:asciiTheme="minorEastAsia" w:hAnsiTheme="minorEastAsia" w:eastAsiaTheme="minorEastAsia" w:cstheme="minorBidi"/>
                <w:kern w:val="0"/>
                <w:sz w:val="20"/>
              </w:rPr>
            </w:pPr>
            <w:r>
              <w:rPr>
                <w:rFonts w:hint="eastAsia" w:asciiTheme="minorEastAsia" w:hAnsiTheme="minorEastAsia" w:eastAsiaTheme="minorEastAsia" w:cstheme="minorBidi"/>
                <w:kern w:val="0"/>
                <w:sz w:val="20"/>
              </w:rPr>
              <w:t>d.</w:t>
            </w:r>
            <w:r>
              <w:rPr>
                <w:rFonts w:asciiTheme="minorEastAsia" w:hAnsiTheme="minorEastAsia" w:eastAsiaTheme="minorEastAsia" w:cstheme="minorBidi"/>
                <w:kern w:val="0"/>
                <w:sz w:val="20"/>
              </w:rPr>
              <w:t>质量保证期</w:t>
            </w:r>
            <w:r>
              <w:rPr>
                <w:rFonts w:hint="eastAsia" w:asciiTheme="minorEastAsia" w:hAnsiTheme="minorEastAsia" w:eastAsiaTheme="minorEastAsia" w:cstheme="minorBidi"/>
                <w:kern w:val="0"/>
                <w:sz w:val="20"/>
              </w:rPr>
              <w:t>：</w:t>
            </w:r>
            <w:r>
              <w:rPr>
                <w:rFonts w:asciiTheme="minorEastAsia" w:hAnsiTheme="minorEastAsia" w:eastAsiaTheme="minorEastAsia" w:cstheme="minorBidi"/>
                <w:kern w:val="0"/>
                <w:sz w:val="20"/>
              </w:rPr>
              <w:t xml:space="preserve">质量保证期内成交供应商为采购人所提供的所有技术支持和服务费用以及上门维修费用均包含在竞标报价中，采购人不再另行支付。 </w:t>
            </w:r>
          </w:p>
          <w:p w14:paraId="34DBC30D">
            <w:pPr>
              <w:pStyle w:val="66"/>
              <w:ind w:firstLine="0" w:firstLineChars="0"/>
              <w:rPr>
                <w:rFonts w:hint="eastAsia" w:asciiTheme="minorEastAsia" w:hAnsiTheme="minorEastAsia" w:eastAsiaTheme="minorEastAsia" w:cstheme="minorBidi"/>
                <w:kern w:val="0"/>
                <w:sz w:val="20"/>
              </w:rPr>
            </w:pPr>
            <w:r>
              <w:rPr>
                <w:rFonts w:hint="eastAsia" w:asciiTheme="minorEastAsia" w:hAnsiTheme="minorEastAsia" w:eastAsiaTheme="minorEastAsia" w:cstheme="minorBidi"/>
                <w:kern w:val="0"/>
                <w:sz w:val="20"/>
              </w:rPr>
              <w:t>（5）</w:t>
            </w:r>
            <w:r>
              <w:rPr>
                <w:rFonts w:asciiTheme="minorEastAsia" w:hAnsiTheme="minorEastAsia" w:eastAsiaTheme="minorEastAsia" w:cstheme="minorBidi"/>
                <w:kern w:val="0"/>
                <w:sz w:val="20"/>
              </w:rPr>
              <w:t>质量保证期内至少每季度一次回访</w:t>
            </w:r>
            <w:r>
              <w:rPr>
                <w:rFonts w:hint="eastAsia" w:asciiTheme="minorEastAsia" w:hAnsiTheme="minorEastAsia" w:eastAsiaTheme="minorEastAsia" w:cstheme="minorBidi"/>
                <w:kern w:val="0"/>
                <w:sz w:val="20"/>
              </w:rPr>
              <w:t>；</w:t>
            </w:r>
          </w:p>
          <w:p w14:paraId="6DD690E7">
            <w:pPr>
              <w:pStyle w:val="66"/>
              <w:ind w:firstLine="0" w:firstLineChars="0"/>
              <w:rPr>
                <w:rFonts w:hint="eastAsia" w:asciiTheme="minorEastAsia" w:hAnsiTheme="minorEastAsia" w:eastAsiaTheme="minorEastAsia"/>
                <w:kern w:val="0"/>
                <w:sz w:val="20"/>
              </w:rPr>
            </w:pPr>
            <w:r>
              <w:rPr>
                <w:rFonts w:hint="eastAsia" w:asciiTheme="minorEastAsia" w:hAnsiTheme="minorEastAsia" w:eastAsiaTheme="minorEastAsia" w:cstheme="minorBidi"/>
                <w:kern w:val="0"/>
                <w:sz w:val="20"/>
              </w:rPr>
              <w:t>（6）</w:t>
            </w:r>
            <w:r>
              <w:rPr>
                <w:rFonts w:hint="eastAsia" w:asciiTheme="minorEastAsia" w:hAnsiTheme="minorEastAsia" w:eastAsiaTheme="minorEastAsia"/>
                <w:kern w:val="0"/>
                <w:sz w:val="20"/>
              </w:rPr>
              <w:t>提供质保期内、外的服务方式。</w:t>
            </w:r>
          </w:p>
        </w:tc>
      </w:tr>
      <w:tr w14:paraId="53EFF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vAlign w:val="center"/>
          </w:tcPr>
          <w:p w14:paraId="200F4A3D">
            <w:pPr>
              <w:widowControl/>
              <w:wordWrap w:val="0"/>
              <w:spacing w:line="360" w:lineRule="auto"/>
              <w:jc w:val="center"/>
              <w:textAlignment w:val="center"/>
              <w:rPr>
                <w:rFonts w:hint="eastAsia" w:cs="宋体" w:asciiTheme="minorEastAsia" w:hAnsiTheme="minorEastAsia" w:eastAsiaTheme="minorEastAsia"/>
                <w:color w:val="000000" w:themeColor="text1"/>
                <w:kern w:val="0"/>
                <w:sz w:val="20"/>
                <w14:textFill>
                  <w14:solidFill>
                    <w14:schemeClr w14:val="tx1"/>
                  </w14:solidFill>
                </w14:textFill>
              </w:rPr>
            </w:pPr>
            <w:r>
              <w:rPr>
                <w:rFonts w:hint="eastAsia" w:cs="宋体" w:asciiTheme="minorEastAsia" w:hAnsiTheme="minorEastAsia" w:eastAsiaTheme="minorEastAsia"/>
                <w:color w:val="000000" w:themeColor="text1"/>
                <w:kern w:val="0"/>
                <w:sz w:val="20"/>
                <w14:textFill>
                  <w14:solidFill>
                    <w14:schemeClr w14:val="tx1"/>
                  </w14:solidFill>
                </w14:textFill>
              </w:rPr>
              <w:t>2</w:t>
            </w:r>
          </w:p>
        </w:tc>
        <w:tc>
          <w:tcPr>
            <w:tcW w:w="1000" w:type="pct"/>
            <w:vAlign w:val="center"/>
          </w:tcPr>
          <w:p w14:paraId="059FCACC">
            <w:pPr>
              <w:widowControl/>
              <w:wordWrap w:val="0"/>
              <w:spacing w:line="360" w:lineRule="auto"/>
              <w:jc w:val="left"/>
              <w:textAlignment w:val="center"/>
              <w:rPr>
                <w:rFonts w:hint="eastAsia" w:cs="宋体" w:asciiTheme="minorEastAsia" w:hAnsiTheme="minorEastAsia" w:eastAsiaTheme="minorEastAsia"/>
                <w:kern w:val="0"/>
                <w:sz w:val="20"/>
              </w:rPr>
            </w:pPr>
            <w:r>
              <w:rPr>
                <w:rFonts w:hint="eastAsia" w:asciiTheme="minorEastAsia" w:hAnsiTheme="minorEastAsia" w:eastAsiaTheme="minorEastAsia"/>
                <w:kern w:val="0"/>
                <w:sz w:val="20"/>
              </w:rPr>
              <w:t>培训</w:t>
            </w:r>
          </w:p>
        </w:tc>
        <w:tc>
          <w:tcPr>
            <w:tcW w:w="3541" w:type="pct"/>
            <w:vAlign w:val="center"/>
          </w:tcPr>
          <w:p w14:paraId="5E33B645">
            <w:pPr>
              <w:pStyle w:val="66"/>
              <w:ind w:firstLine="0" w:firstLineChars="0"/>
              <w:rPr>
                <w:rFonts w:hint="eastAsia" w:asciiTheme="minorEastAsia" w:hAnsiTheme="minorEastAsia" w:eastAsiaTheme="minorEastAsia"/>
                <w:kern w:val="0"/>
                <w:sz w:val="20"/>
              </w:rPr>
            </w:pPr>
            <w:r>
              <w:rPr>
                <w:rFonts w:hint="eastAsia" w:asciiTheme="minorEastAsia" w:hAnsiTheme="minorEastAsia" w:eastAsiaTheme="minorEastAsia" w:cstheme="minorBidi"/>
                <w:kern w:val="0"/>
                <w:sz w:val="20"/>
              </w:rPr>
              <w:t>（1）</w:t>
            </w:r>
            <w:r>
              <w:rPr>
                <w:rFonts w:hint="eastAsia" w:asciiTheme="minorEastAsia" w:hAnsiTheme="minorEastAsia" w:eastAsiaTheme="minorEastAsia"/>
                <w:kern w:val="0"/>
                <w:sz w:val="20"/>
              </w:rPr>
              <w:t>提交详细培训方案；</w:t>
            </w:r>
          </w:p>
          <w:p w14:paraId="00E45DD2">
            <w:pPr>
              <w:pStyle w:val="66"/>
              <w:ind w:firstLine="0" w:firstLineChars="0"/>
              <w:rPr>
                <w:rFonts w:hint="eastAsia" w:asciiTheme="minorEastAsia" w:hAnsiTheme="minorEastAsia" w:eastAsiaTheme="minorEastAsia"/>
                <w:kern w:val="0"/>
                <w:sz w:val="20"/>
              </w:rPr>
            </w:pPr>
            <w:r>
              <w:rPr>
                <w:rFonts w:hint="eastAsia" w:asciiTheme="minorEastAsia" w:hAnsiTheme="minorEastAsia" w:eastAsiaTheme="minorEastAsia" w:cstheme="minorBidi"/>
                <w:kern w:val="0"/>
                <w:sz w:val="20"/>
              </w:rPr>
              <w:t>（2）</w:t>
            </w:r>
            <w:r>
              <w:rPr>
                <w:rFonts w:hint="eastAsia" w:asciiTheme="minorEastAsia" w:hAnsiTheme="minorEastAsia" w:eastAsiaTheme="minorEastAsia"/>
                <w:kern w:val="0"/>
                <w:sz w:val="20"/>
              </w:rPr>
              <w:t>至少培训2名以上技术支持人员；</w:t>
            </w:r>
          </w:p>
        </w:tc>
      </w:tr>
      <w:tr w14:paraId="13EEA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vAlign w:val="center"/>
          </w:tcPr>
          <w:p w14:paraId="372C1946">
            <w:pPr>
              <w:widowControl/>
              <w:wordWrap w:val="0"/>
              <w:spacing w:line="360" w:lineRule="auto"/>
              <w:jc w:val="center"/>
              <w:textAlignment w:val="center"/>
              <w:rPr>
                <w:rFonts w:hint="eastAsia" w:cs="宋体" w:asciiTheme="minorEastAsia" w:hAnsiTheme="minorEastAsia" w:eastAsiaTheme="minorEastAsia"/>
                <w:color w:val="000000" w:themeColor="text1"/>
                <w:kern w:val="0"/>
                <w:sz w:val="20"/>
                <w14:textFill>
                  <w14:solidFill>
                    <w14:schemeClr w14:val="tx1"/>
                  </w14:solidFill>
                </w14:textFill>
              </w:rPr>
            </w:pPr>
            <w:r>
              <w:rPr>
                <w:rFonts w:hint="eastAsia" w:cs="宋体" w:asciiTheme="minorEastAsia" w:hAnsiTheme="minorEastAsia" w:eastAsiaTheme="minorEastAsia"/>
                <w:color w:val="000000" w:themeColor="text1"/>
                <w:kern w:val="0"/>
                <w:sz w:val="20"/>
                <w14:textFill>
                  <w14:solidFill>
                    <w14:schemeClr w14:val="tx1"/>
                  </w14:solidFill>
                </w14:textFill>
              </w:rPr>
              <w:t>3</w:t>
            </w:r>
          </w:p>
        </w:tc>
        <w:tc>
          <w:tcPr>
            <w:tcW w:w="1000" w:type="pct"/>
            <w:vAlign w:val="center"/>
          </w:tcPr>
          <w:p w14:paraId="31D269F2">
            <w:pPr>
              <w:widowControl/>
              <w:wordWrap w:val="0"/>
              <w:spacing w:line="360" w:lineRule="auto"/>
              <w:jc w:val="left"/>
              <w:textAlignment w:val="center"/>
              <w:rPr>
                <w:rFonts w:hint="eastAsia" w:cs="宋体" w:asciiTheme="minorEastAsia" w:hAnsiTheme="minorEastAsia" w:eastAsiaTheme="minorEastAsia"/>
                <w:kern w:val="0"/>
                <w:sz w:val="20"/>
              </w:rPr>
            </w:pPr>
            <w:r>
              <w:rPr>
                <w:rFonts w:hint="eastAsia" w:cs="宋体" w:asciiTheme="minorEastAsia" w:hAnsiTheme="minorEastAsia" w:eastAsiaTheme="minorEastAsia"/>
                <w:kern w:val="0"/>
                <w:sz w:val="20"/>
              </w:rPr>
              <w:t>合同签订时间</w:t>
            </w:r>
          </w:p>
        </w:tc>
        <w:tc>
          <w:tcPr>
            <w:tcW w:w="3541" w:type="pct"/>
            <w:vAlign w:val="center"/>
          </w:tcPr>
          <w:p w14:paraId="703748BF">
            <w:pPr>
              <w:pStyle w:val="66"/>
              <w:ind w:firstLine="0" w:firstLineChars="0"/>
              <w:rPr>
                <w:rFonts w:hint="eastAsia" w:asciiTheme="minorEastAsia" w:hAnsiTheme="minorEastAsia" w:eastAsiaTheme="minorEastAsia"/>
                <w:kern w:val="0"/>
                <w:sz w:val="20"/>
              </w:rPr>
            </w:pPr>
            <w:r>
              <w:rPr>
                <w:rFonts w:hint="eastAsia" w:asciiTheme="minorEastAsia" w:hAnsiTheme="minorEastAsia" w:eastAsiaTheme="minorEastAsia" w:cstheme="minorBidi"/>
                <w:kern w:val="0"/>
                <w:sz w:val="20"/>
              </w:rPr>
              <w:t>（1）</w:t>
            </w:r>
            <w:r>
              <w:rPr>
                <w:rFonts w:hint="eastAsia" w:asciiTheme="minorEastAsia" w:hAnsiTheme="minorEastAsia" w:eastAsiaTheme="minorEastAsia"/>
                <w:kern w:val="0"/>
                <w:sz w:val="20"/>
              </w:rPr>
              <w:t>自中标通知书发出之日起 25日内</w:t>
            </w:r>
          </w:p>
        </w:tc>
      </w:tr>
      <w:tr w14:paraId="05781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vAlign w:val="center"/>
          </w:tcPr>
          <w:p w14:paraId="46808AD0">
            <w:pPr>
              <w:widowControl/>
              <w:wordWrap w:val="0"/>
              <w:spacing w:line="360" w:lineRule="auto"/>
              <w:jc w:val="center"/>
              <w:textAlignment w:val="center"/>
              <w:rPr>
                <w:rFonts w:hint="eastAsia" w:cs="宋体" w:asciiTheme="minorEastAsia" w:hAnsiTheme="minorEastAsia" w:eastAsiaTheme="minorEastAsia"/>
                <w:color w:val="000000" w:themeColor="text1"/>
                <w:kern w:val="0"/>
                <w:sz w:val="20"/>
                <w14:textFill>
                  <w14:solidFill>
                    <w14:schemeClr w14:val="tx1"/>
                  </w14:solidFill>
                </w14:textFill>
              </w:rPr>
            </w:pPr>
            <w:r>
              <w:rPr>
                <w:rFonts w:hint="eastAsia" w:cs="宋体" w:asciiTheme="minorEastAsia" w:hAnsiTheme="minorEastAsia" w:eastAsiaTheme="minorEastAsia"/>
                <w:color w:val="000000" w:themeColor="text1"/>
                <w:kern w:val="0"/>
                <w:sz w:val="20"/>
                <w14:textFill>
                  <w14:solidFill>
                    <w14:schemeClr w14:val="tx1"/>
                  </w14:solidFill>
                </w14:textFill>
              </w:rPr>
              <w:t>4</w:t>
            </w:r>
          </w:p>
        </w:tc>
        <w:tc>
          <w:tcPr>
            <w:tcW w:w="1000" w:type="pct"/>
            <w:vAlign w:val="center"/>
          </w:tcPr>
          <w:p w14:paraId="4C5A2155">
            <w:pPr>
              <w:widowControl/>
              <w:wordWrap w:val="0"/>
              <w:spacing w:line="360" w:lineRule="auto"/>
              <w:jc w:val="left"/>
              <w:textAlignment w:val="center"/>
              <w:rPr>
                <w:rFonts w:hint="eastAsia" w:cs="宋体" w:asciiTheme="minorEastAsia" w:hAnsiTheme="minorEastAsia" w:eastAsiaTheme="minorEastAsia"/>
                <w:kern w:val="0"/>
                <w:sz w:val="20"/>
              </w:rPr>
            </w:pPr>
            <w:r>
              <w:rPr>
                <w:rFonts w:hint="eastAsia" w:cs="宋体" w:asciiTheme="minorEastAsia" w:hAnsiTheme="minorEastAsia" w:eastAsiaTheme="minorEastAsia"/>
                <w:kern w:val="0"/>
                <w:sz w:val="20"/>
              </w:rPr>
              <w:t>交付时间及地点</w:t>
            </w:r>
          </w:p>
        </w:tc>
        <w:tc>
          <w:tcPr>
            <w:tcW w:w="3541" w:type="pct"/>
            <w:vAlign w:val="center"/>
          </w:tcPr>
          <w:p w14:paraId="38BD9691">
            <w:pPr>
              <w:pStyle w:val="66"/>
              <w:ind w:firstLine="0" w:firstLineChars="0"/>
              <w:rPr>
                <w:rFonts w:hint="eastAsia" w:asciiTheme="minorEastAsia" w:hAnsiTheme="minorEastAsia" w:eastAsiaTheme="minorEastAsia"/>
                <w:kern w:val="0"/>
                <w:sz w:val="20"/>
              </w:rPr>
            </w:pPr>
            <w:r>
              <w:rPr>
                <w:rFonts w:hint="eastAsia" w:asciiTheme="minorEastAsia" w:hAnsiTheme="minorEastAsia" w:eastAsiaTheme="minorEastAsia" w:cstheme="minorBidi"/>
                <w:kern w:val="0"/>
                <w:sz w:val="20"/>
              </w:rPr>
              <w:t>（1）</w:t>
            </w:r>
            <w:r>
              <w:rPr>
                <w:rFonts w:hint="eastAsia" w:asciiTheme="minorEastAsia" w:hAnsiTheme="minorEastAsia" w:eastAsiaTheme="minorEastAsia"/>
                <w:kern w:val="0"/>
                <w:sz w:val="20"/>
              </w:rPr>
              <w:t>交付时间：自签订合同之日起60个工作日内交货并安装调试完成。</w:t>
            </w:r>
          </w:p>
          <w:p w14:paraId="5C46069A">
            <w:pPr>
              <w:pStyle w:val="66"/>
              <w:ind w:firstLine="0" w:firstLineChars="0"/>
              <w:rPr>
                <w:rFonts w:hint="eastAsia" w:asciiTheme="minorEastAsia" w:hAnsiTheme="minorEastAsia" w:eastAsiaTheme="minorEastAsia"/>
                <w:kern w:val="0"/>
                <w:sz w:val="20"/>
              </w:rPr>
            </w:pPr>
            <w:r>
              <w:rPr>
                <w:rFonts w:hint="eastAsia" w:asciiTheme="minorEastAsia" w:hAnsiTheme="minorEastAsia" w:eastAsiaTheme="minorEastAsia" w:cstheme="minorBidi"/>
                <w:kern w:val="0"/>
                <w:sz w:val="20"/>
              </w:rPr>
              <w:t>（2）</w:t>
            </w:r>
            <w:r>
              <w:rPr>
                <w:rFonts w:hint="eastAsia" w:asciiTheme="minorEastAsia" w:hAnsiTheme="minorEastAsia" w:eastAsiaTheme="minorEastAsia"/>
                <w:kern w:val="0"/>
                <w:sz w:val="20"/>
              </w:rPr>
              <w:t>交付地点：广西岑溪市采购人指定地点。</w:t>
            </w:r>
          </w:p>
        </w:tc>
      </w:tr>
      <w:tr w14:paraId="668DE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vAlign w:val="center"/>
          </w:tcPr>
          <w:p w14:paraId="6B44C5E6">
            <w:pPr>
              <w:widowControl/>
              <w:wordWrap w:val="0"/>
              <w:spacing w:line="360" w:lineRule="auto"/>
              <w:jc w:val="center"/>
              <w:textAlignment w:val="center"/>
              <w:rPr>
                <w:rFonts w:hint="eastAsia" w:cs="宋体" w:asciiTheme="minorEastAsia" w:hAnsiTheme="minorEastAsia" w:eastAsiaTheme="minorEastAsia"/>
                <w:color w:val="000000" w:themeColor="text1"/>
                <w:kern w:val="0"/>
                <w:sz w:val="20"/>
                <w14:textFill>
                  <w14:solidFill>
                    <w14:schemeClr w14:val="tx1"/>
                  </w14:solidFill>
                </w14:textFill>
              </w:rPr>
            </w:pPr>
            <w:r>
              <w:rPr>
                <w:rFonts w:hint="eastAsia" w:cs="宋体" w:asciiTheme="minorEastAsia" w:hAnsiTheme="minorEastAsia" w:eastAsiaTheme="minorEastAsia"/>
                <w:color w:val="000000" w:themeColor="text1"/>
                <w:kern w:val="0"/>
                <w:sz w:val="20"/>
                <w14:textFill>
                  <w14:solidFill>
                    <w14:schemeClr w14:val="tx1"/>
                  </w14:solidFill>
                </w14:textFill>
              </w:rPr>
              <w:t>5</w:t>
            </w:r>
          </w:p>
        </w:tc>
        <w:tc>
          <w:tcPr>
            <w:tcW w:w="1000" w:type="pct"/>
            <w:vAlign w:val="center"/>
          </w:tcPr>
          <w:p w14:paraId="4868E7F0">
            <w:pPr>
              <w:widowControl/>
              <w:wordWrap w:val="0"/>
              <w:spacing w:line="360" w:lineRule="auto"/>
              <w:jc w:val="left"/>
              <w:textAlignment w:val="center"/>
              <w:rPr>
                <w:rFonts w:hint="eastAsia" w:cs="宋体" w:asciiTheme="minorEastAsia" w:hAnsiTheme="minorEastAsia" w:eastAsiaTheme="minorEastAsia"/>
                <w:kern w:val="0"/>
                <w:sz w:val="20"/>
              </w:rPr>
            </w:pPr>
            <w:r>
              <w:rPr>
                <w:rFonts w:hint="eastAsia" w:cs="宋体" w:asciiTheme="minorEastAsia" w:hAnsiTheme="minorEastAsia" w:eastAsiaTheme="minorEastAsia"/>
                <w:kern w:val="0"/>
                <w:sz w:val="20"/>
              </w:rPr>
              <w:t>付款方式</w:t>
            </w:r>
          </w:p>
        </w:tc>
        <w:tc>
          <w:tcPr>
            <w:tcW w:w="3541" w:type="pct"/>
            <w:vAlign w:val="center"/>
          </w:tcPr>
          <w:p w14:paraId="58AEAC1A">
            <w:pPr>
              <w:pStyle w:val="2"/>
              <w:rPr>
                <w:rFonts w:hint="eastAsia" w:asciiTheme="minorEastAsia" w:hAnsiTheme="minorEastAsia" w:eastAsiaTheme="minorEastAsia"/>
                <w:kern w:val="0"/>
                <w:sz w:val="20"/>
              </w:rPr>
            </w:pPr>
            <w:r>
              <w:rPr>
                <w:rFonts w:hint="eastAsia" w:asciiTheme="minorEastAsia" w:hAnsiTheme="minorEastAsia" w:eastAsiaTheme="minorEastAsia"/>
                <w:kern w:val="0"/>
                <w:sz w:val="20"/>
              </w:rPr>
              <w:t>(1)合同签订且工程师入场后，25个工作日内，支付30%合同金额款项；安装调试完毕且系统功能模块全部上线后，25个工作日内，支付30%合同金额款项；项目验收合格后，25个工作日内，支付35%合同金额款项，余下5%在合同验收满一年后付清。</w:t>
            </w:r>
          </w:p>
          <w:p w14:paraId="68AD2877">
            <w:pPr>
              <w:pStyle w:val="2"/>
              <w:rPr>
                <w:rFonts w:hint="eastAsia" w:asciiTheme="minorEastAsia" w:hAnsiTheme="minorEastAsia" w:eastAsiaTheme="minorEastAsia"/>
                <w:kern w:val="0"/>
                <w:sz w:val="20"/>
              </w:rPr>
            </w:pPr>
            <w:r>
              <w:rPr>
                <w:rFonts w:hint="eastAsia" w:asciiTheme="minorEastAsia" w:hAnsiTheme="minorEastAsia" w:eastAsiaTheme="minorEastAsia"/>
                <w:kern w:val="0"/>
                <w:sz w:val="20"/>
              </w:rPr>
              <w:t>（2）甲方自收到乙方提交的节点材料及付款申请之日起25个工作日内向乙方支付相应金额。</w:t>
            </w:r>
          </w:p>
          <w:p w14:paraId="55F657AA">
            <w:pPr>
              <w:pStyle w:val="66"/>
              <w:ind w:firstLine="0" w:firstLineChars="0"/>
              <w:rPr>
                <w:rFonts w:hint="eastAsia" w:asciiTheme="minorEastAsia" w:hAnsiTheme="minorEastAsia" w:eastAsiaTheme="minorEastAsia"/>
                <w:kern w:val="0"/>
                <w:sz w:val="20"/>
              </w:rPr>
            </w:pPr>
            <w:r>
              <w:rPr>
                <w:rFonts w:hint="eastAsia" w:asciiTheme="minorEastAsia" w:hAnsiTheme="minorEastAsia" w:eastAsiaTheme="minorEastAsia" w:cstheme="minorBidi"/>
                <w:kern w:val="0"/>
                <w:sz w:val="20"/>
              </w:rPr>
              <w:t>（3）</w:t>
            </w:r>
            <w:r>
              <w:rPr>
                <w:rFonts w:hint="eastAsia" w:asciiTheme="minorEastAsia" w:hAnsiTheme="minorEastAsia" w:eastAsiaTheme="minorEastAsia"/>
                <w:kern w:val="0"/>
                <w:sz w:val="20"/>
                <w:szCs w:val="20"/>
              </w:rPr>
              <w:t>每次付款前，乙方需提供该支付金额的合法发票。</w:t>
            </w:r>
          </w:p>
        </w:tc>
      </w:tr>
      <w:tr w14:paraId="48C0B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vAlign w:val="center"/>
          </w:tcPr>
          <w:p w14:paraId="6CE20271">
            <w:pPr>
              <w:widowControl/>
              <w:wordWrap w:val="0"/>
              <w:spacing w:line="360" w:lineRule="auto"/>
              <w:jc w:val="center"/>
              <w:textAlignment w:val="center"/>
              <w:rPr>
                <w:rFonts w:hint="eastAsia" w:cs="宋体" w:asciiTheme="minorEastAsia" w:hAnsiTheme="minorEastAsia" w:eastAsiaTheme="minorEastAsia"/>
                <w:color w:val="000000" w:themeColor="text1"/>
                <w:kern w:val="0"/>
                <w:sz w:val="20"/>
                <w14:textFill>
                  <w14:solidFill>
                    <w14:schemeClr w14:val="tx1"/>
                  </w14:solidFill>
                </w14:textFill>
              </w:rPr>
            </w:pPr>
            <w:r>
              <w:rPr>
                <w:rFonts w:hint="eastAsia" w:cs="宋体" w:asciiTheme="minorEastAsia" w:hAnsiTheme="minorEastAsia" w:eastAsiaTheme="minorEastAsia"/>
                <w:color w:val="000000" w:themeColor="text1"/>
                <w:kern w:val="0"/>
                <w:sz w:val="20"/>
                <w14:textFill>
                  <w14:solidFill>
                    <w14:schemeClr w14:val="tx1"/>
                  </w14:solidFill>
                </w14:textFill>
              </w:rPr>
              <w:t>6</w:t>
            </w:r>
          </w:p>
        </w:tc>
        <w:tc>
          <w:tcPr>
            <w:tcW w:w="1000" w:type="pct"/>
            <w:vAlign w:val="center"/>
          </w:tcPr>
          <w:p w14:paraId="3584A728">
            <w:pPr>
              <w:widowControl/>
              <w:wordWrap w:val="0"/>
              <w:spacing w:line="360" w:lineRule="auto"/>
              <w:jc w:val="left"/>
              <w:textAlignment w:val="center"/>
              <w:rPr>
                <w:rFonts w:hint="eastAsia" w:cs="宋体" w:asciiTheme="minorEastAsia" w:hAnsiTheme="minorEastAsia" w:eastAsiaTheme="minorEastAsia"/>
                <w:kern w:val="0"/>
                <w:sz w:val="20"/>
              </w:rPr>
            </w:pPr>
            <w:r>
              <w:rPr>
                <w:rFonts w:hint="eastAsia" w:asciiTheme="minorEastAsia" w:hAnsiTheme="minorEastAsia" w:eastAsiaTheme="minorEastAsia"/>
                <w:color w:val="000000"/>
                <w:kern w:val="0"/>
                <w:sz w:val="20"/>
              </w:rPr>
              <w:t>企业信用要求</w:t>
            </w:r>
          </w:p>
        </w:tc>
        <w:tc>
          <w:tcPr>
            <w:tcW w:w="3541" w:type="pct"/>
            <w:vAlign w:val="center"/>
          </w:tcPr>
          <w:p w14:paraId="3D0D77FB">
            <w:pPr>
              <w:pStyle w:val="66"/>
              <w:ind w:firstLine="0" w:firstLineChars="0"/>
              <w:rPr>
                <w:rFonts w:hint="eastAsia" w:asciiTheme="minorEastAsia" w:hAnsiTheme="minorEastAsia" w:eastAsiaTheme="minorEastAsia"/>
                <w:kern w:val="0"/>
                <w:sz w:val="20"/>
              </w:rPr>
            </w:pPr>
            <w:r>
              <w:rPr>
                <w:rFonts w:hint="eastAsia" w:asciiTheme="minorEastAsia" w:hAnsiTheme="minorEastAsia" w:eastAsiaTheme="minorEastAsia"/>
                <w:kern w:val="0"/>
                <w:sz w:val="20"/>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tc>
      </w:tr>
      <w:tr w14:paraId="3C329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vAlign w:val="center"/>
          </w:tcPr>
          <w:p w14:paraId="247FF616">
            <w:pPr>
              <w:widowControl/>
              <w:wordWrap w:val="0"/>
              <w:spacing w:line="360" w:lineRule="auto"/>
              <w:ind w:left="170" w:hanging="170"/>
              <w:jc w:val="center"/>
              <w:textAlignment w:val="center"/>
              <w:rPr>
                <w:rFonts w:hint="eastAsia" w:cs="宋体" w:asciiTheme="minorEastAsia" w:hAnsiTheme="minorEastAsia" w:eastAsiaTheme="minorEastAsia"/>
                <w:color w:val="000000" w:themeColor="text1"/>
                <w:kern w:val="0"/>
                <w:sz w:val="20"/>
                <w14:textFill>
                  <w14:solidFill>
                    <w14:schemeClr w14:val="tx1"/>
                  </w14:solidFill>
                </w14:textFill>
              </w:rPr>
            </w:pPr>
            <w:r>
              <w:rPr>
                <w:rFonts w:hint="eastAsia" w:cs="宋体" w:asciiTheme="minorEastAsia" w:hAnsiTheme="minorEastAsia" w:eastAsiaTheme="minorEastAsia"/>
                <w:color w:val="000000" w:themeColor="text1"/>
                <w:kern w:val="0"/>
                <w:sz w:val="20"/>
                <w14:textFill>
                  <w14:solidFill>
                    <w14:schemeClr w14:val="tx1"/>
                  </w14:solidFill>
                </w14:textFill>
              </w:rPr>
              <w:t>7</w:t>
            </w:r>
          </w:p>
        </w:tc>
        <w:tc>
          <w:tcPr>
            <w:tcW w:w="1000" w:type="pct"/>
            <w:vAlign w:val="center"/>
          </w:tcPr>
          <w:p w14:paraId="5C1065A2">
            <w:pPr>
              <w:widowControl/>
              <w:wordWrap w:val="0"/>
              <w:spacing w:line="360" w:lineRule="auto"/>
              <w:jc w:val="left"/>
              <w:textAlignment w:val="center"/>
              <w:rPr>
                <w:rFonts w:hint="eastAsia" w:cs="宋体" w:asciiTheme="minorEastAsia" w:hAnsiTheme="minorEastAsia" w:eastAsiaTheme="minorEastAsia"/>
                <w:kern w:val="0"/>
                <w:sz w:val="20"/>
              </w:rPr>
            </w:pPr>
            <w:r>
              <w:rPr>
                <w:rFonts w:hint="eastAsia" w:cs="宋体" w:asciiTheme="minorEastAsia" w:hAnsiTheme="minorEastAsia" w:eastAsiaTheme="minorEastAsia"/>
                <w:kern w:val="0"/>
                <w:sz w:val="20"/>
              </w:rPr>
              <w:t>进口产品说明</w:t>
            </w:r>
          </w:p>
        </w:tc>
        <w:tc>
          <w:tcPr>
            <w:tcW w:w="3541" w:type="pct"/>
            <w:vAlign w:val="center"/>
          </w:tcPr>
          <w:p w14:paraId="7C17E82A">
            <w:pPr>
              <w:pStyle w:val="66"/>
              <w:ind w:firstLine="0" w:firstLineChars="0"/>
              <w:rPr>
                <w:rFonts w:hint="eastAsia" w:asciiTheme="minorEastAsia" w:hAnsiTheme="minorEastAsia" w:eastAsiaTheme="minorEastAsia"/>
                <w:kern w:val="0"/>
                <w:sz w:val="20"/>
              </w:rPr>
            </w:pPr>
            <w:r>
              <w:rPr>
                <w:rFonts w:ascii="Segoe UI Symbol" w:hAnsi="Segoe UI Symbol" w:cs="Segoe UI Symbol" w:eastAsiaTheme="minorEastAsia"/>
                <w:kern w:val="0"/>
                <w:sz w:val="20"/>
              </w:rPr>
              <w:t>☑</w:t>
            </w:r>
            <w:r>
              <w:rPr>
                <w:rFonts w:hint="eastAsia" w:asciiTheme="minorEastAsia" w:hAnsiTheme="minorEastAsia" w:eastAsiaTheme="minorEastAsia"/>
                <w:kern w:val="0"/>
                <w:sz w:val="20"/>
              </w:rPr>
              <w:t>本分标货物不接受进口产品（即通过中国海关报关验放进入中国境内且产自关境外的产品）参与竞标，如有进口产品参与竞标的，其响应文件作无效处理。</w:t>
            </w:r>
          </w:p>
        </w:tc>
      </w:tr>
      <w:tr w14:paraId="471B4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vAlign w:val="center"/>
          </w:tcPr>
          <w:p w14:paraId="7CEAF531">
            <w:pPr>
              <w:widowControl/>
              <w:wordWrap w:val="0"/>
              <w:spacing w:line="360" w:lineRule="auto"/>
              <w:ind w:left="170" w:hanging="170"/>
              <w:jc w:val="center"/>
              <w:textAlignment w:val="center"/>
              <w:rPr>
                <w:rFonts w:hint="eastAsia" w:cs="宋体" w:asciiTheme="minorEastAsia" w:hAnsiTheme="minorEastAsia" w:eastAsiaTheme="minorEastAsia"/>
                <w:color w:val="000000" w:themeColor="text1"/>
                <w:kern w:val="0"/>
                <w:sz w:val="20"/>
                <w14:textFill>
                  <w14:solidFill>
                    <w14:schemeClr w14:val="tx1"/>
                  </w14:solidFill>
                </w14:textFill>
              </w:rPr>
            </w:pPr>
            <w:r>
              <w:rPr>
                <w:rFonts w:hint="eastAsia" w:cs="宋体" w:asciiTheme="minorEastAsia" w:hAnsiTheme="minorEastAsia" w:eastAsiaTheme="minorEastAsia"/>
                <w:color w:val="000000" w:themeColor="text1"/>
                <w:kern w:val="0"/>
                <w:sz w:val="20"/>
                <w14:textFill>
                  <w14:solidFill>
                    <w14:schemeClr w14:val="tx1"/>
                  </w14:solidFill>
                </w14:textFill>
              </w:rPr>
              <w:t>8</w:t>
            </w:r>
          </w:p>
        </w:tc>
        <w:tc>
          <w:tcPr>
            <w:tcW w:w="1000" w:type="pct"/>
            <w:vAlign w:val="center"/>
          </w:tcPr>
          <w:p w14:paraId="5CCD58A1">
            <w:pPr>
              <w:widowControl/>
              <w:wordWrap w:val="0"/>
              <w:spacing w:line="360" w:lineRule="auto"/>
              <w:jc w:val="left"/>
              <w:textAlignment w:val="center"/>
              <w:rPr>
                <w:rFonts w:hint="eastAsia" w:cs="宋体" w:asciiTheme="minorEastAsia" w:hAnsiTheme="minorEastAsia" w:eastAsiaTheme="minorEastAsia"/>
                <w:kern w:val="0"/>
                <w:sz w:val="20"/>
              </w:rPr>
            </w:pPr>
            <w:r>
              <w:rPr>
                <w:rFonts w:hint="eastAsia" w:cs="宋体" w:asciiTheme="minorEastAsia" w:hAnsiTheme="minorEastAsia" w:eastAsiaTheme="minorEastAsia"/>
                <w:kern w:val="0"/>
                <w:sz w:val="20"/>
              </w:rPr>
              <w:t>验收标准</w:t>
            </w:r>
          </w:p>
        </w:tc>
        <w:tc>
          <w:tcPr>
            <w:tcW w:w="3541" w:type="pct"/>
            <w:vAlign w:val="center"/>
          </w:tcPr>
          <w:p w14:paraId="4CCDEDD5">
            <w:pPr>
              <w:pStyle w:val="66"/>
              <w:ind w:firstLine="0" w:firstLineChars="0"/>
              <w:rPr>
                <w:rFonts w:hint="eastAsia" w:asciiTheme="minorEastAsia" w:hAnsiTheme="minorEastAsia" w:eastAsiaTheme="minorEastAsia" w:cstheme="minorBidi"/>
                <w:kern w:val="0"/>
                <w:szCs w:val="28"/>
              </w:rPr>
            </w:pPr>
            <w:r>
              <w:rPr>
                <w:rFonts w:hint="eastAsia" w:asciiTheme="minorEastAsia" w:hAnsiTheme="minorEastAsia" w:eastAsiaTheme="minorEastAsia" w:cstheme="minorBidi"/>
                <w:kern w:val="0"/>
                <w:szCs w:val="28"/>
              </w:rPr>
              <w:t>（1）采购人对成交供应商提交的货物依据采购文件上的技术规格要求和国家有关质量标准进行现场签收，外观、说明书、及软件各项功能符合采购文件技术要求的，给予签收，不合格的不予签收。</w:t>
            </w:r>
          </w:p>
          <w:p w14:paraId="1329D9F3">
            <w:pPr>
              <w:pStyle w:val="66"/>
              <w:ind w:firstLine="0" w:firstLineChars="0"/>
              <w:rPr>
                <w:rFonts w:hint="eastAsia" w:asciiTheme="minorEastAsia" w:hAnsiTheme="minorEastAsia" w:eastAsiaTheme="minorEastAsia" w:cstheme="minorBidi"/>
                <w:kern w:val="0"/>
                <w:szCs w:val="28"/>
              </w:rPr>
            </w:pPr>
            <w:r>
              <w:rPr>
                <w:rFonts w:hint="eastAsia" w:asciiTheme="minorEastAsia" w:hAnsiTheme="minorEastAsia" w:eastAsiaTheme="minorEastAsia" w:cstheme="minorBidi"/>
                <w:kern w:val="0"/>
                <w:szCs w:val="28"/>
              </w:rPr>
              <w:t>（2）成交供应商交货前应对产品作出全面检查和对验收文件进行整理，并列出清单，作为采购人收货验收和使用的技术条件依据，检验的结果应随货物交采购人。成交供应商不能完整交付货物及本款规定的单证和工具的，必须负责补齐，否则视为未按合同约定交货。</w:t>
            </w:r>
          </w:p>
          <w:p w14:paraId="479B0363">
            <w:pPr>
              <w:pStyle w:val="66"/>
              <w:ind w:firstLine="0" w:firstLineChars="0"/>
              <w:rPr>
                <w:rFonts w:hint="eastAsia" w:asciiTheme="minorEastAsia" w:hAnsiTheme="minorEastAsia" w:eastAsiaTheme="minorEastAsia" w:cstheme="minorBidi"/>
                <w:kern w:val="0"/>
                <w:szCs w:val="28"/>
              </w:rPr>
            </w:pPr>
            <w:r>
              <w:rPr>
                <w:rFonts w:hint="eastAsia" w:asciiTheme="minorEastAsia" w:hAnsiTheme="minorEastAsia" w:eastAsiaTheme="minorEastAsia" w:cstheme="minorBidi"/>
                <w:kern w:val="0"/>
                <w:szCs w:val="28"/>
              </w:rPr>
              <w:t>（3）成交供应商需负责安装、调试（测试），并培训采购人的使用操作人员，直到设备、软件运行符合技术要求，采购人方可验收。</w:t>
            </w:r>
          </w:p>
          <w:p w14:paraId="20DDCB14">
            <w:pPr>
              <w:pStyle w:val="66"/>
              <w:ind w:firstLine="0" w:firstLineChars="0"/>
              <w:rPr>
                <w:rFonts w:hint="eastAsia" w:asciiTheme="minorEastAsia" w:hAnsiTheme="minorEastAsia" w:eastAsiaTheme="minorEastAsia"/>
                <w:kern w:val="0"/>
                <w:szCs w:val="28"/>
              </w:rPr>
            </w:pPr>
            <w:r>
              <w:rPr>
                <w:rFonts w:hint="eastAsia" w:asciiTheme="minorEastAsia" w:hAnsiTheme="minorEastAsia" w:eastAsiaTheme="minorEastAsia" w:cstheme="minorBidi"/>
                <w:kern w:val="0"/>
                <w:szCs w:val="28"/>
              </w:rPr>
              <w:t>（4）采购人组织验收，成交供应商必须到场配合，验收合格后双方签署验收合格凭证。</w:t>
            </w:r>
            <w:r>
              <w:rPr>
                <w:rFonts w:hint="eastAsia" w:asciiTheme="minorEastAsia" w:hAnsiTheme="minorEastAsia" w:eastAsiaTheme="minorEastAsia"/>
                <w:kern w:val="0"/>
                <w:szCs w:val="28"/>
              </w:rPr>
              <w:t>如验收不合格，成交供应商应在 3 个工作日内对不合格产品进行更换、调试，未按要求进行更换、调试或再次验收不合格的，采购人有权解除合同，由此造成的损失由供应商自行承担。</w:t>
            </w:r>
          </w:p>
          <w:p w14:paraId="77C47722">
            <w:pPr>
              <w:pStyle w:val="66"/>
              <w:ind w:firstLine="0" w:firstLineChars="0"/>
              <w:rPr>
                <w:rFonts w:hint="eastAsia" w:asciiTheme="minorEastAsia" w:hAnsiTheme="minorEastAsia" w:eastAsiaTheme="minorEastAsia" w:cstheme="minorBidi"/>
                <w:kern w:val="0"/>
                <w:szCs w:val="28"/>
                <w:highlight w:val="yellow"/>
              </w:rPr>
            </w:pPr>
            <w:r>
              <w:rPr>
                <w:rFonts w:hint="eastAsia" w:asciiTheme="minorEastAsia" w:hAnsiTheme="minorEastAsia" w:eastAsiaTheme="minorEastAsia" w:cstheme="minorBidi"/>
                <w:kern w:val="0"/>
                <w:szCs w:val="28"/>
              </w:rPr>
              <w:t>（5）其他未尽事宜应参照《关于印发广西壮族自治区政府采购项目履约验收管理办法的通知》[桂财采〔2015〕22号]以及《财政部关于进一步加强政府采购需求和履约验收管理的指导意见》[财库〔2016〕205号]规定执行。</w:t>
            </w:r>
          </w:p>
        </w:tc>
      </w:tr>
      <w:tr w14:paraId="01C71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vAlign w:val="center"/>
          </w:tcPr>
          <w:p w14:paraId="7D9AE954">
            <w:pPr>
              <w:pStyle w:val="66"/>
              <w:widowControl/>
              <w:wordWrap w:val="0"/>
              <w:spacing w:line="360" w:lineRule="auto"/>
              <w:ind w:firstLine="0" w:firstLineChars="0"/>
              <w:jc w:val="center"/>
              <w:textAlignment w:val="center"/>
              <w:rPr>
                <w:rFonts w:hint="eastAsia" w:cs="宋体" w:asciiTheme="minorEastAsia" w:hAnsiTheme="minorEastAsia" w:eastAsiaTheme="minorEastAsia"/>
                <w:color w:val="000000" w:themeColor="text1"/>
                <w:kern w:val="0"/>
                <w:sz w:val="20"/>
                <w14:textFill>
                  <w14:solidFill>
                    <w14:schemeClr w14:val="tx1"/>
                  </w14:solidFill>
                </w14:textFill>
              </w:rPr>
            </w:pPr>
            <w:r>
              <w:rPr>
                <w:rFonts w:hint="eastAsia" w:cs="宋体" w:asciiTheme="minorEastAsia" w:hAnsiTheme="minorEastAsia" w:eastAsiaTheme="minorEastAsia"/>
                <w:color w:val="000000" w:themeColor="text1"/>
                <w:kern w:val="0"/>
                <w:sz w:val="20"/>
                <w14:textFill>
                  <w14:solidFill>
                    <w14:schemeClr w14:val="tx1"/>
                  </w14:solidFill>
                </w14:textFill>
              </w:rPr>
              <w:t>9</w:t>
            </w:r>
          </w:p>
        </w:tc>
        <w:tc>
          <w:tcPr>
            <w:tcW w:w="1000" w:type="pct"/>
            <w:vAlign w:val="center"/>
          </w:tcPr>
          <w:p w14:paraId="3AF632A7">
            <w:pPr>
              <w:widowControl/>
              <w:wordWrap w:val="0"/>
              <w:spacing w:line="360" w:lineRule="auto"/>
              <w:jc w:val="left"/>
              <w:textAlignment w:val="center"/>
              <w:rPr>
                <w:rFonts w:hint="eastAsia" w:cs="宋体" w:asciiTheme="minorEastAsia" w:hAnsiTheme="minorEastAsia" w:eastAsiaTheme="minorEastAsia"/>
                <w:kern w:val="0"/>
                <w:sz w:val="20"/>
              </w:rPr>
            </w:pPr>
            <w:r>
              <w:rPr>
                <w:rFonts w:hint="eastAsia" w:cs="宋体" w:asciiTheme="minorEastAsia" w:hAnsiTheme="minorEastAsia" w:eastAsiaTheme="minorEastAsia"/>
                <w:kern w:val="0"/>
                <w:sz w:val="20"/>
              </w:rPr>
              <w:t>方案要求</w:t>
            </w:r>
          </w:p>
        </w:tc>
        <w:tc>
          <w:tcPr>
            <w:tcW w:w="3541" w:type="pct"/>
            <w:vAlign w:val="center"/>
          </w:tcPr>
          <w:p w14:paraId="12020351">
            <w:pPr>
              <w:pStyle w:val="66"/>
              <w:ind w:firstLine="0" w:firstLineChars="0"/>
              <w:rPr>
                <w:rFonts w:hint="eastAsia" w:asciiTheme="minorEastAsia" w:hAnsiTheme="minorEastAsia" w:eastAsiaTheme="minorEastAsia"/>
                <w:kern w:val="0"/>
                <w:sz w:val="20"/>
              </w:rPr>
            </w:pPr>
            <w:r>
              <w:rPr>
                <w:rFonts w:hint="eastAsia" w:asciiTheme="minorEastAsia" w:hAnsiTheme="minorEastAsia" w:eastAsiaTheme="minorEastAsia" w:cstheme="minorBidi"/>
                <w:kern w:val="0"/>
                <w:sz w:val="20"/>
              </w:rPr>
              <w:t>（1）</w:t>
            </w:r>
            <w:r>
              <w:rPr>
                <w:rFonts w:hint="eastAsia" w:asciiTheme="minorEastAsia" w:hAnsiTheme="minorEastAsia" w:eastAsiaTheme="minorEastAsia"/>
                <w:kern w:val="0"/>
                <w:sz w:val="20"/>
              </w:rPr>
              <w:t>供应商需提供符合医院现状的技术方案，</w:t>
            </w:r>
            <w:r>
              <w:rPr>
                <w:rFonts w:hint="eastAsia" w:asciiTheme="minorEastAsia" w:hAnsiTheme="minorEastAsia" w:eastAsiaTheme="minorEastAsia"/>
                <w:color w:val="000000"/>
                <w:kern w:val="0"/>
                <w:sz w:val="20"/>
              </w:rPr>
              <w:t>要求技术方案全面、描述详细：提供清晰的网络拓扑图</w:t>
            </w:r>
            <w:r>
              <w:rPr>
                <w:rFonts w:hint="eastAsia" w:asciiTheme="minorEastAsia" w:hAnsiTheme="minorEastAsia" w:eastAsiaTheme="minorEastAsia"/>
                <w:kern w:val="0"/>
                <w:sz w:val="20"/>
              </w:rPr>
              <w:t>，所提供的设备与医院现有交换机配置信息、动环监控系统、安全等保系统、运维管理系统、超融合数据中心系统完美对接。如与实际情况不符合则投标无效。</w:t>
            </w:r>
          </w:p>
          <w:p w14:paraId="7245FB50">
            <w:pPr>
              <w:pStyle w:val="66"/>
              <w:ind w:firstLine="0" w:firstLineChars="0"/>
              <w:rPr>
                <w:rFonts w:hint="eastAsia" w:asciiTheme="minorEastAsia" w:hAnsiTheme="minorEastAsia" w:eastAsiaTheme="minorEastAsia"/>
                <w:kern w:val="0"/>
                <w:sz w:val="20"/>
              </w:rPr>
            </w:pPr>
            <w:r>
              <w:rPr>
                <w:rFonts w:hint="eastAsia" w:asciiTheme="minorEastAsia" w:hAnsiTheme="minorEastAsia" w:eastAsiaTheme="minorEastAsia" w:cstheme="minorBidi"/>
                <w:kern w:val="0"/>
                <w:sz w:val="20"/>
              </w:rPr>
              <w:t>（2）</w:t>
            </w:r>
            <w:r>
              <w:rPr>
                <w:rFonts w:hint="eastAsia" w:asciiTheme="minorEastAsia" w:hAnsiTheme="minorEastAsia" w:eastAsiaTheme="minorEastAsia"/>
                <w:kern w:val="0"/>
                <w:sz w:val="20"/>
              </w:rPr>
              <w:t>供应商需提供详细的实施方案，要求方案完整，考虑周全，与医院情况相符，包括各楼层设备部署位置图、数量，项目实施计划可行明晰，安排合理清晰，方案能够根据项目实施方案及进度安排。与医方实际情况不符投标将不会接受。</w:t>
            </w:r>
          </w:p>
        </w:tc>
      </w:tr>
      <w:tr w14:paraId="278FE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vAlign w:val="center"/>
          </w:tcPr>
          <w:p w14:paraId="4CF4ECC0">
            <w:pPr>
              <w:widowControl/>
              <w:wordWrap w:val="0"/>
              <w:spacing w:line="360" w:lineRule="auto"/>
              <w:ind w:left="170" w:hanging="170"/>
              <w:jc w:val="center"/>
              <w:textAlignment w:val="center"/>
              <w:rPr>
                <w:rFonts w:hint="eastAsia" w:cs="宋体" w:asciiTheme="minorEastAsia" w:hAnsiTheme="minorEastAsia" w:eastAsiaTheme="minorEastAsia"/>
                <w:color w:val="000000" w:themeColor="text1"/>
                <w:kern w:val="0"/>
                <w:sz w:val="20"/>
                <w14:textFill>
                  <w14:solidFill>
                    <w14:schemeClr w14:val="tx1"/>
                  </w14:solidFill>
                </w14:textFill>
              </w:rPr>
            </w:pPr>
            <w:r>
              <w:rPr>
                <w:rFonts w:hint="eastAsia" w:cs="宋体" w:asciiTheme="minorEastAsia" w:hAnsiTheme="minorEastAsia" w:eastAsiaTheme="minorEastAsia"/>
                <w:color w:val="000000" w:themeColor="text1"/>
                <w:kern w:val="0"/>
                <w:sz w:val="20"/>
                <w14:textFill>
                  <w14:solidFill>
                    <w14:schemeClr w14:val="tx1"/>
                  </w14:solidFill>
                </w14:textFill>
              </w:rPr>
              <w:t>10</w:t>
            </w:r>
          </w:p>
        </w:tc>
        <w:tc>
          <w:tcPr>
            <w:tcW w:w="1000" w:type="pct"/>
            <w:vAlign w:val="center"/>
          </w:tcPr>
          <w:p w14:paraId="6B2B4D47">
            <w:pPr>
              <w:widowControl/>
              <w:wordWrap w:val="0"/>
              <w:spacing w:line="360" w:lineRule="auto"/>
              <w:jc w:val="left"/>
              <w:textAlignment w:val="center"/>
              <w:rPr>
                <w:rFonts w:hint="eastAsia" w:cs="宋体" w:asciiTheme="minorEastAsia" w:hAnsiTheme="minorEastAsia" w:eastAsiaTheme="minorEastAsia"/>
                <w:kern w:val="0"/>
                <w:sz w:val="20"/>
              </w:rPr>
            </w:pPr>
            <w:r>
              <w:rPr>
                <w:rFonts w:hint="eastAsia" w:cs="宋体" w:asciiTheme="minorEastAsia" w:hAnsiTheme="minorEastAsia" w:eastAsiaTheme="minorEastAsia"/>
                <w:kern w:val="0"/>
                <w:sz w:val="20"/>
              </w:rPr>
              <w:t>其他要求</w:t>
            </w:r>
          </w:p>
        </w:tc>
        <w:tc>
          <w:tcPr>
            <w:tcW w:w="3541" w:type="pct"/>
            <w:vAlign w:val="center"/>
          </w:tcPr>
          <w:p w14:paraId="7740913A">
            <w:pPr>
              <w:pStyle w:val="66"/>
              <w:ind w:firstLine="400"/>
              <w:rPr>
                <w:rFonts w:hint="eastAsia" w:asciiTheme="minorEastAsia" w:hAnsiTheme="minorEastAsia" w:eastAsiaTheme="minorEastAsia"/>
                <w:kern w:val="0"/>
                <w:sz w:val="20"/>
              </w:rPr>
            </w:pPr>
            <w:r>
              <w:rPr>
                <w:rFonts w:hint="eastAsia" w:asciiTheme="minorEastAsia" w:hAnsiTheme="minorEastAsia" w:eastAsiaTheme="minorEastAsia"/>
                <w:kern w:val="0"/>
                <w:sz w:val="20"/>
              </w:rPr>
              <w:t>本项目按总价包干，竞标报价中须包含系统软件、项目安装、调试、检测、试验及验收、配合服务费、售后服务、税金、利润及其他所有成本等费用，若有与其他项目配合服务费由竞标人自行与其他承包方按照市场规则进行协商，采购人予以积极配合。</w:t>
            </w:r>
          </w:p>
          <w:p w14:paraId="031068C4">
            <w:pPr>
              <w:pStyle w:val="66"/>
              <w:ind w:firstLine="400"/>
              <w:rPr>
                <w:rFonts w:hint="eastAsia" w:asciiTheme="minorEastAsia" w:hAnsiTheme="minorEastAsia" w:eastAsiaTheme="minorEastAsia"/>
                <w:kern w:val="0"/>
                <w:sz w:val="20"/>
              </w:rPr>
            </w:pPr>
            <w:r>
              <w:rPr>
                <w:rFonts w:hint="eastAsia" w:asciiTheme="minorEastAsia" w:hAnsiTheme="minorEastAsia" w:eastAsiaTheme="minorEastAsia"/>
                <w:kern w:val="0"/>
                <w:sz w:val="20"/>
              </w:rPr>
              <w:t>为防止虚假应标，采购人有权要求针对“采购需求”中要求提供的相关证明资料在供货前提供原件进行核查；若成交供应商不能提供原件进行核查的，视为虚假应标，采购人有权追究其相关法律责任；同时供货前采购人也有权要求成交供应商随机提供本次项目采购的软件按照响应的参数及要求进行演示，如发现成交供应商提供的软件功能不能满足响应的参数要求或存在虚假应答情况的，视为虚假应标，采购人有权追究其相关法律责任。</w:t>
            </w:r>
          </w:p>
        </w:tc>
      </w:tr>
    </w:tbl>
    <w:p w14:paraId="56070866">
      <w:pPr>
        <w:pStyle w:val="51"/>
      </w:pPr>
    </w:p>
    <w:bookmarkEnd w:id="61"/>
    <w:p w14:paraId="59140001">
      <w:pPr>
        <w:pStyle w:val="4"/>
        <w:rPr>
          <w:rFonts w:hint="eastAsia" w:ascii="宋体" w:hAnsi="宋体" w:eastAsia="宋体" w:cs="宋体"/>
        </w:rPr>
      </w:pPr>
      <w:bookmarkStart w:id="62" w:name="_Toc44229896"/>
    </w:p>
    <w:p w14:paraId="6F510E83">
      <w:pPr>
        <w:pStyle w:val="4"/>
        <w:jc w:val="center"/>
        <w:rPr>
          <w:rFonts w:hint="eastAsia" w:ascii="宋体" w:hAnsi="宋体" w:eastAsia="宋体" w:cs="宋体"/>
        </w:rPr>
      </w:pPr>
      <w:r>
        <w:rPr>
          <w:rFonts w:hint="eastAsia" w:ascii="宋体" w:hAnsi="宋体" w:eastAsia="宋体" w:cs="宋体"/>
        </w:rPr>
        <w:t>第四章  评审程序、评审方法和评审标准</w:t>
      </w:r>
      <w:bookmarkEnd w:id="62"/>
    </w:p>
    <w:p w14:paraId="13A6A3DD">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一、评审程序和评审方法</w:t>
      </w:r>
    </w:p>
    <w:p w14:paraId="7AE91AE4">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1.资格审查</w:t>
      </w:r>
    </w:p>
    <w:p w14:paraId="5BB99337">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1.1响应文件开启后，磋商小组依法对供应商的资格证明文件进行审查。</w:t>
      </w:r>
    </w:p>
    <w:p w14:paraId="79517E84">
      <w:pPr>
        <w:snapToGrid w:val="0"/>
        <w:spacing w:line="360" w:lineRule="auto"/>
        <w:rPr>
          <w:rFonts w:hint="eastAsia" w:ascii="宋体" w:hAnsi="宋体" w:eastAsia="宋体" w:cs="宋体"/>
          <w:szCs w:val="21"/>
        </w:rPr>
      </w:pPr>
      <w:r>
        <w:rPr>
          <w:rFonts w:hint="eastAsia" w:ascii="宋体" w:hAnsi="宋体" w:eastAsia="宋体" w:cs="宋体"/>
          <w:szCs w:val="21"/>
        </w:rPr>
        <w:t>注：采购人或者采购代理机构在资格审查结束前，对供应商进行信用查询。</w:t>
      </w:r>
    </w:p>
    <w:p w14:paraId="466F907A">
      <w:pPr>
        <w:snapToGrid w:val="0"/>
        <w:spacing w:line="360" w:lineRule="auto"/>
        <w:jc w:val="left"/>
        <w:rPr>
          <w:rFonts w:hint="eastAsia" w:ascii="宋体" w:hAnsi="宋体" w:eastAsia="宋体" w:cs="宋体"/>
          <w:szCs w:val="21"/>
        </w:rPr>
      </w:pPr>
      <w:r>
        <w:rPr>
          <w:rFonts w:hint="eastAsia" w:ascii="宋体" w:hAnsi="宋体" w:eastAsia="宋体" w:cs="宋体"/>
          <w:szCs w:val="21"/>
        </w:rPr>
        <w:t>（1）查询渠道：“信用中国”网站(www.creditchina.gov.cn) 、中国政府采购网(www.ccgp.gov.cn)。</w:t>
      </w:r>
    </w:p>
    <w:p w14:paraId="41068258">
      <w:pPr>
        <w:snapToGrid w:val="0"/>
        <w:spacing w:line="360" w:lineRule="auto"/>
        <w:rPr>
          <w:rFonts w:hint="eastAsia" w:ascii="宋体" w:hAnsi="宋体" w:eastAsia="宋体" w:cs="宋体"/>
          <w:szCs w:val="21"/>
        </w:rPr>
      </w:pPr>
      <w:r>
        <w:rPr>
          <w:rFonts w:hint="eastAsia" w:ascii="宋体" w:hAnsi="宋体" w:eastAsia="宋体" w:cs="宋体"/>
          <w:szCs w:val="21"/>
        </w:rPr>
        <w:t>（2）信用查询截止时点：资格审查结束前。</w:t>
      </w:r>
    </w:p>
    <w:p w14:paraId="31C344A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查询记录和证据留存方式：查询记录和证据留存方式：在查询网站中直接打印查询记录，截图另存为电子文档作为评审资料保存。</w:t>
      </w:r>
    </w:p>
    <w:p w14:paraId="2B2CCC73">
      <w:pPr>
        <w:spacing w:line="360" w:lineRule="auto"/>
        <w:rPr>
          <w:rFonts w:hint="eastAsia" w:ascii="宋体" w:hAnsi="宋体" w:eastAsia="宋体" w:cs="宋体"/>
          <w:b/>
          <w:bCs/>
          <w:szCs w:val="21"/>
        </w:rPr>
      </w:pPr>
      <w:r>
        <w:rPr>
          <w:rFonts w:hint="eastAsia" w:ascii="宋体" w:hAnsi="宋体" w:eastAsia="宋体" w:cs="宋体"/>
          <w:szCs w:val="21"/>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eastAsia="宋体" w:cs="宋体"/>
          <w:b/>
          <w:bCs/>
          <w:szCs w:val="21"/>
        </w:rPr>
        <w:t>（注：其中信用查询规则见“投标人须知前附表”，“采购云”平台已与“信用中国”网站、中国政府采购网实现数据对接，可直接在线查询）</w:t>
      </w:r>
    </w:p>
    <w:p w14:paraId="70AC2A3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1.2资格审查标准为本磋商文件中载明对供应商资格要求的条件。资格审查采用合格制，凡符合磋商文件规定的供应商资格要求的响应文件均通过资格审查。</w:t>
      </w:r>
    </w:p>
    <w:p w14:paraId="17DBB8E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1.3供应商有下列情形之一的，资格审查不通过，其响应文件按无效响应处理：</w:t>
      </w:r>
    </w:p>
    <w:p w14:paraId="635034D3">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（1）不具备磋商文件中规定的资格要求的；</w:t>
      </w:r>
    </w:p>
    <w:p w14:paraId="17077F7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（2）响应文件未提供任一项“供应商须知前附表”资格证明文件规定的“必须提供”的文件资料的；</w:t>
      </w:r>
    </w:p>
    <w:p w14:paraId="15B2830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（3）响应文件提供的资格证明文件出现任一项不符合“供应商须知前附表”资格证明文件规定的“必须提供”的文件资料要求或者无效的。</w:t>
      </w:r>
    </w:p>
    <w:p w14:paraId="7C5A5CB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1.4通过资格审查的合格供应商不足3家的，不得进入符合性审查环节，采购人或者采购代理机构应当重新开展采购活动。</w:t>
      </w:r>
    </w:p>
    <w:p w14:paraId="31A4C8C1">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2.符合性审查</w:t>
      </w:r>
    </w:p>
    <w:p w14:paraId="19B664F7">
      <w:pPr>
        <w:spacing w:line="360" w:lineRule="auto"/>
        <w:ind w:firstLine="420" w:firstLineChars="200"/>
        <w:rPr>
          <w:rFonts w:hint="eastAsia" w:ascii="宋体" w:hAnsi="宋体" w:eastAsia="宋体" w:cs="宋体"/>
          <w:szCs w:val="21"/>
        </w:rPr>
      </w:pPr>
      <w:bookmarkStart w:id="63" w:name="_Hlk42528882"/>
      <w:r>
        <w:rPr>
          <w:rFonts w:hint="eastAsia" w:ascii="宋体" w:hAnsi="宋体" w:eastAsia="宋体" w:cs="宋体"/>
          <w:szCs w:val="21"/>
        </w:rPr>
        <w:t>2.1由磋商小组对通过资格审查的合格供应商的响应文件的竞标报价、商务、技术等实质性要求进行符合性审查，以确定其是否满足磋商文件的实质性要求。</w:t>
      </w:r>
    </w:p>
    <w:bookmarkEnd w:id="63"/>
    <w:p w14:paraId="054C0AD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1486292">
      <w:pPr>
        <w:spacing w:line="360" w:lineRule="auto"/>
        <w:ind w:firstLine="420" w:firstLineChars="200"/>
        <w:rPr>
          <w:rFonts w:hint="eastAsia" w:ascii="宋体" w:hAnsi="宋体" w:eastAsia="宋体" w:cs="宋体"/>
          <w:spacing w:val="-6"/>
          <w:szCs w:val="21"/>
        </w:rPr>
      </w:pPr>
      <w:r>
        <w:rPr>
          <w:rFonts w:hint="eastAsia" w:ascii="宋体" w:hAnsi="宋体" w:eastAsia="宋体" w:cs="宋体"/>
          <w:szCs w:val="21"/>
        </w:rPr>
        <w:t>2.3磋商小组要求供应商澄清、说明或者更正响应文件应当以电子澄清函形式作出。供应商的澄清、说明或者更正应当以电子澄清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spacing w:val="-6"/>
          <w:szCs w:val="21"/>
        </w:rPr>
        <w:t>供应商为自然人的，必须由本人签字并附身份证明。</w:t>
      </w:r>
    </w:p>
    <w:p w14:paraId="60FA6908">
      <w:pPr>
        <w:spacing w:line="360" w:lineRule="auto"/>
        <w:ind w:firstLine="396" w:firstLineChars="200"/>
        <w:rPr>
          <w:rFonts w:hint="eastAsia" w:ascii="宋体" w:hAnsi="宋体" w:eastAsia="宋体" w:cs="宋体"/>
          <w:szCs w:val="21"/>
        </w:rPr>
      </w:pPr>
      <w:r>
        <w:rPr>
          <w:rFonts w:hint="eastAsia" w:ascii="宋体" w:hAnsi="宋体" w:eastAsia="宋体" w:cs="宋体"/>
          <w:spacing w:val="-6"/>
          <w:szCs w:val="21"/>
        </w:rPr>
        <w:t>2.4</w:t>
      </w:r>
      <w:r>
        <w:rPr>
          <w:rFonts w:hint="eastAsia" w:ascii="宋体" w:hAnsi="宋体" w:eastAsia="宋体" w:cs="宋体"/>
          <w:szCs w:val="21"/>
        </w:rPr>
        <w:t xml:space="preserve">首次响应文件报价出现前后不一致的，按照下列规定修正： </w:t>
      </w:r>
    </w:p>
    <w:p w14:paraId="019C4AA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（1）响应文件中报价表内容与响应文件中相应内容不一致的，以报价表为准；</w:t>
      </w:r>
    </w:p>
    <w:p w14:paraId="63E7931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（2）大写金额和小写金额不一致的，以大写金额为准；</w:t>
      </w:r>
    </w:p>
    <w:p w14:paraId="4603F28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（3）单价金额小数点或者百分比有明显错位的，以报价表的总价为准，并修改单价；</w:t>
      </w:r>
    </w:p>
    <w:p w14:paraId="207C7B1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（4）总价金额与按单价汇总金额不一致的，以单价金额计算结果为准。</w:t>
      </w:r>
    </w:p>
    <w:p w14:paraId="628BDF5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同时出现两种以上不一致的，按照以上（1）-（4）规定的顺序逐条进行修正。修正后的报价经供应商确认后产生约束力，供应商不确认的，其响应文件按无效响应处理。</w:t>
      </w:r>
    </w:p>
    <w:p w14:paraId="2B04550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2.5商务、技术、报价评审</w:t>
      </w:r>
    </w:p>
    <w:p w14:paraId="603F363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2.5.1商务、技术评审</w:t>
      </w:r>
    </w:p>
    <w:p w14:paraId="740F2CFF">
      <w:pPr>
        <w:spacing w:line="360" w:lineRule="auto"/>
        <w:ind w:firstLine="420" w:firstLineChars="200"/>
        <w:rPr>
          <w:rFonts w:hint="eastAsia" w:ascii="宋体" w:hAnsi="宋体" w:eastAsia="宋体" w:cs="宋体"/>
        </w:rPr>
      </w:pPr>
      <w:r>
        <w:rPr>
          <w:rFonts w:hint="eastAsia" w:ascii="宋体" w:hAnsi="宋体" w:eastAsia="宋体" w:cs="宋体"/>
          <w:szCs w:val="21"/>
        </w:rPr>
        <w:t>（1）</w:t>
      </w:r>
      <w:r>
        <w:rPr>
          <w:rFonts w:hint="eastAsia" w:ascii="宋体" w:hAnsi="宋体" w:eastAsia="宋体" w:cs="宋体"/>
        </w:rPr>
        <w:t>无串通竞标行为的承诺函；</w:t>
      </w:r>
    </w:p>
    <w:p w14:paraId="053E371D">
      <w:pPr>
        <w:spacing w:line="360" w:lineRule="auto"/>
        <w:ind w:firstLine="420" w:firstLineChars="200"/>
        <w:rPr>
          <w:rFonts w:hint="eastAsia" w:ascii="宋体" w:hAnsi="宋体" w:eastAsia="宋体" w:cs="宋体"/>
        </w:rPr>
      </w:pPr>
      <w:r>
        <w:rPr>
          <w:rFonts w:hint="eastAsia" w:ascii="宋体" w:hAnsi="宋体" w:eastAsia="宋体" w:cs="宋体"/>
          <w:szCs w:val="21"/>
        </w:rPr>
        <w:t>（2）</w:t>
      </w:r>
      <w:r>
        <w:rPr>
          <w:rFonts w:hint="eastAsia" w:ascii="宋体" w:hAnsi="宋体" w:eastAsia="宋体" w:cs="宋体"/>
        </w:rPr>
        <w:t>法定代表人身份证明书及法定代表人有效身份证正反面复印件；</w:t>
      </w:r>
    </w:p>
    <w:p w14:paraId="3ED50C68">
      <w:pPr>
        <w:spacing w:line="360" w:lineRule="auto"/>
        <w:ind w:firstLine="420" w:firstLineChars="200"/>
        <w:rPr>
          <w:rFonts w:hint="eastAsia" w:ascii="宋体" w:hAnsi="宋体" w:eastAsia="宋体" w:cs="宋体"/>
        </w:rPr>
      </w:pPr>
      <w:r>
        <w:rPr>
          <w:rFonts w:hint="eastAsia" w:ascii="宋体" w:hAnsi="宋体" w:eastAsia="宋体" w:cs="宋体"/>
          <w:szCs w:val="21"/>
        </w:rPr>
        <w:t>（3）</w:t>
      </w:r>
      <w:r>
        <w:rPr>
          <w:rFonts w:hint="eastAsia" w:ascii="宋体" w:hAnsi="宋体" w:eastAsia="宋体" w:cs="宋体"/>
        </w:rPr>
        <w:t>法定代表人授权委托书及委托代理人有效身份证正反面复印件（委托时必须提供）；</w:t>
      </w:r>
    </w:p>
    <w:p w14:paraId="0E49C674">
      <w:pPr>
        <w:spacing w:line="360" w:lineRule="auto"/>
        <w:ind w:firstLine="420" w:firstLineChars="200"/>
        <w:rPr>
          <w:rFonts w:hint="eastAsia" w:ascii="宋体" w:hAnsi="宋体" w:eastAsia="宋体" w:cs="宋体"/>
        </w:rPr>
      </w:pPr>
      <w:r>
        <w:rPr>
          <w:rFonts w:hint="eastAsia" w:ascii="宋体" w:hAnsi="宋体" w:eastAsia="宋体" w:cs="宋体"/>
          <w:szCs w:val="21"/>
        </w:rPr>
        <w:t>（4）</w:t>
      </w:r>
      <w:r>
        <w:rPr>
          <w:rFonts w:hint="eastAsia" w:ascii="宋体" w:hAnsi="宋体" w:eastAsia="宋体" w:cs="宋体"/>
        </w:rPr>
        <w:t>商务</w:t>
      </w:r>
      <w:r>
        <w:rPr>
          <w:rFonts w:hint="eastAsia" w:ascii="宋体" w:hAnsi="宋体" w:eastAsia="宋体" w:cs="宋体"/>
          <w:szCs w:val="21"/>
        </w:rPr>
        <w:t>需求</w:t>
      </w:r>
      <w:r>
        <w:rPr>
          <w:rFonts w:hint="eastAsia" w:ascii="宋体" w:hAnsi="宋体" w:eastAsia="宋体" w:cs="宋体"/>
        </w:rPr>
        <w:t>偏离表；</w:t>
      </w:r>
      <w:r>
        <w:rPr>
          <w:rFonts w:hint="eastAsia" w:ascii="宋体" w:hAnsi="宋体" w:eastAsia="宋体" w:cs="宋体"/>
          <w:kern w:val="1"/>
          <w:szCs w:val="21"/>
        </w:rPr>
        <w:t>商务条款评审允许负偏离的条款数未超过“投标人须知前附表”规定项数的，或招标文件中标“</w:t>
      </w:r>
      <w:r>
        <w:rPr>
          <w:rFonts w:hint="eastAsia" w:ascii="宋体" w:hAnsi="宋体" w:eastAsia="宋体" w:cs="宋体"/>
          <w:szCs w:val="21"/>
        </w:rPr>
        <w:t>▲</w:t>
      </w:r>
      <w:r>
        <w:rPr>
          <w:rFonts w:hint="eastAsia" w:ascii="宋体" w:hAnsi="宋体" w:eastAsia="宋体" w:cs="宋体"/>
          <w:kern w:val="1"/>
          <w:szCs w:val="21"/>
        </w:rPr>
        <w:t>”的商务条款没有发生负偏离的；</w:t>
      </w:r>
    </w:p>
    <w:p w14:paraId="3F4F0D5B">
      <w:pPr>
        <w:spacing w:line="360" w:lineRule="auto"/>
        <w:ind w:firstLine="420" w:firstLineChars="200"/>
        <w:rPr>
          <w:rFonts w:hint="eastAsia" w:ascii="宋体" w:hAnsi="宋体" w:eastAsia="宋体" w:cs="宋体"/>
        </w:rPr>
      </w:pPr>
      <w:r>
        <w:rPr>
          <w:rFonts w:hint="eastAsia" w:ascii="宋体" w:hAnsi="宋体" w:eastAsia="宋体" w:cs="宋体"/>
          <w:szCs w:val="21"/>
        </w:rPr>
        <w:t>（5）技术需求偏离表</w:t>
      </w:r>
      <w:r>
        <w:rPr>
          <w:rFonts w:hint="eastAsia" w:ascii="宋体" w:hAnsi="宋体" w:eastAsia="宋体" w:cs="宋体"/>
        </w:rPr>
        <w:t>；</w:t>
      </w:r>
      <w:r>
        <w:rPr>
          <w:rFonts w:hint="eastAsia" w:ascii="宋体" w:hAnsi="宋体" w:eastAsia="宋体" w:cs="宋体"/>
          <w:kern w:val="1"/>
          <w:szCs w:val="21"/>
        </w:rPr>
        <w:t>技术需求评审允许负偏离的条款数未超过“投标人须知前附表”规定项数的，或者与招标文件中标“</w:t>
      </w:r>
      <w:r>
        <w:rPr>
          <w:rFonts w:hint="eastAsia" w:ascii="宋体" w:hAnsi="宋体" w:eastAsia="宋体" w:cs="宋体"/>
          <w:szCs w:val="21"/>
        </w:rPr>
        <w:t>▲</w:t>
      </w:r>
      <w:r>
        <w:rPr>
          <w:rFonts w:hint="eastAsia" w:ascii="宋体" w:hAnsi="宋体" w:eastAsia="宋体" w:cs="宋体"/>
          <w:kern w:val="1"/>
          <w:szCs w:val="21"/>
        </w:rPr>
        <w:t>”技术需求没有发生负偏离的；</w:t>
      </w:r>
    </w:p>
    <w:p w14:paraId="56C04542">
      <w:pPr>
        <w:spacing w:line="360" w:lineRule="auto"/>
        <w:ind w:firstLine="420" w:firstLineChars="200"/>
        <w:rPr>
          <w:rFonts w:hint="eastAsia" w:ascii="宋体" w:hAnsi="宋体" w:eastAsia="宋体" w:cs="宋体"/>
        </w:rPr>
      </w:pPr>
      <w:r>
        <w:rPr>
          <w:rFonts w:hint="eastAsia" w:ascii="宋体" w:hAnsi="宋体" w:eastAsia="宋体" w:cs="宋体"/>
          <w:szCs w:val="21"/>
        </w:rPr>
        <w:t>（6）项目实施方案</w:t>
      </w:r>
      <w:r>
        <w:rPr>
          <w:rFonts w:hint="eastAsia" w:ascii="宋体" w:hAnsi="宋体" w:eastAsia="宋体" w:cs="宋体"/>
        </w:rPr>
        <w:t>；</w:t>
      </w:r>
    </w:p>
    <w:p w14:paraId="292DCFB7">
      <w:pPr>
        <w:spacing w:line="360" w:lineRule="auto"/>
        <w:ind w:firstLine="420" w:firstLineChars="200"/>
        <w:rPr>
          <w:rFonts w:hint="eastAsia" w:ascii="宋体" w:hAnsi="宋体" w:eastAsia="宋体" w:cs="宋体"/>
        </w:rPr>
      </w:pPr>
      <w:r>
        <w:rPr>
          <w:rFonts w:hint="eastAsia" w:ascii="宋体" w:hAnsi="宋体" w:eastAsia="宋体" w:cs="宋体"/>
          <w:szCs w:val="21"/>
        </w:rPr>
        <w:t>（7）售后服务承诺</w:t>
      </w:r>
      <w:r>
        <w:rPr>
          <w:rFonts w:hint="eastAsia" w:ascii="宋体" w:hAnsi="宋体" w:eastAsia="宋体" w:cs="宋体"/>
        </w:rPr>
        <w:t>；</w:t>
      </w:r>
    </w:p>
    <w:p w14:paraId="5D86780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（8）在评审时，如发现下列情形之一的，将被视为响应文件无效处理：</w:t>
      </w:r>
    </w:p>
    <w:p w14:paraId="0AB832A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1）响应文件未按采购文件要求签署、盖章； </w:t>
      </w:r>
    </w:p>
    <w:p w14:paraId="577C501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2）响应文件标注的项目名称或者项目编号与磋商文件标注的项目名称或者项目编号不一致的；</w:t>
      </w:r>
    </w:p>
    <w:p w14:paraId="571A56C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3）法律、法规和采购文件规定的其他无效情形。</w:t>
      </w:r>
    </w:p>
    <w:p w14:paraId="287F0B5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2.5.2报价评审</w:t>
      </w:r>
    </w:p>
    <w:p w14:paraId="2CE40C8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 响应文件未提供“供应商须知前附表” 12.1.2报价文件中规定的“报价函、竞标报价表”；</w:t>
      </w:r>
    </w:p>
    <w:p w14:paraId="43C0BEA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2）未采用人民币报价或者未按照磋商文件标明的币种报价；</w:t>
      </w:r>
    </w:p>
    <w:p w14:paraId="545DF37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3350FE6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4）竞标报价（包含首次报价、最后报价）超过所竞标分标规定的采购预算金额或者最高限价的（如本项目公布了最高限价）；</w:t>
      </w:r>
      <w:bookmarkStart w:id="64" w:name="_Hlk42596405"/>
      <w:r>
        <w:rPr>
          <w:rFonts w:hint="eastAsia" w:ascii="宋体" w:hAnsi="宋体" w:eastAsia="宋体" w:cs="宋体"/>
          <w:szCs w:val="21"/>
        </w:rPr>
        <w:t>竞标报价（包含首次报价、最后报价）</w:t>
      </w:r>
      <w:bookmarkEnd w:id="64"/>
      <w:bookmarkStart w:id="65" w:name="_Hlk42596276"/>
      <w:r>
        <w:rPr>
          <w:rFonts w:hint="eastAsia" w:ascii="宋体" w:hAnsi="宋体" w:eastAsia="宋体" w:cs="宋体"/>
          <w:szCs w:val="21"/>
        </w:rPr>
        <w:t>超过磋商文件分项采购预算金额或者最高限价的</w:t>
      </w:r>
      <w:bookmarkEnd w:id="65"/>
      <w:r>
        <w:rPr>
          <w:rFonts w:hint="eastAsia" w:ascii="宋体" w:hAnsi="宋体" w:eastAsia="宋体" w:cs="宋体"/>
          <w:szCs w:val="21"/>
        </w:rPr>
        <w:t>（如本项目公布了最高限价）；</w:t>
      </w:r>
    </w:p>
    <w:p w14:paraId="453DADA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14:paraId="6A3AFA5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2.6磋商小组对响应文件进行评审，未实质性响应磋商文件的响应文件按无效处理，由磋商小组告知有关供应商。磋商小组从符合磋商文件规定的相应资格条件的供应商名单中确定不少于3家的供应商参加磋商。</w:t>
      </w:r>
    </w:p>
    <w:p w14:paraId="73A3ABC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2.7通过符合性审查的合格供应商不足3家的，不得进入磋商环节，采购人或者采购代理机构应当重新开展采购活动。</w:t>
      </w:r>
    </w:p>
    <w:p w14:paraId="6902FEDC">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3.磋商</w:t>
      </w:r>
    </w:p>
    <w:p w14:paraId="32F83608">
      <w:pPr>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3.磋商的程序</w:t>
      </w:r>
    </w:p>
    <w:p w14:paraId="773DB143">
      <w:pPr>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3.1磋商小组按照“供应商须知前附表”</w:t>
      </w:r>
      <w:r>
        <w:rPr>
          <w:rFonts w:hint="eastAsia" w:ascii="宋体" w:hAnsi="宋体" w:eastAsia="宋体" w:cs="宋体"/>
          <w:szCs w:val="21"/>
        </w:rPr>
        <w:t xml:space="preserve"> </w:t>
      </w:r>
      <w:r>
        <w:rPr>
          <w:rFonts w:hint="eastAsia" w:ascii="宋体" w:hAnsi="宋体" w:eastAsia="宋体" w:cs="宋体"/>
          <w:kern w:val="0"/>
          <w:szCs w:val="21"/>
        </w:rPr>
        <w:t>确定的</w:t>
      </w:r>
      <w:r>
        <w:rPr>
          <w:rFonts w:hint="eastAsia" w:ascii="宋体" w:hAnsi="宋体" w:eastAsia="宋体" w:cs="宋体"/>
          <w:szCs w:val="21"/>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14C647C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15BD9C6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3.3对磋商文件作出的实质性变动是磋商文件的有效组成部分，由磋商小组及时以电子澄清函形式同时通知所有参加磋商的供应商。</w:t>
      </w:r>
    </w:p>
    <w:p w14:paraId="2625EAD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3.4供应商必须按照磋商文件的变动情况和磋商小组的要求重新提交响应文件，并加盖电子公章。供应商为自然人的，必须由本人签字并附身份证明。参加磋商的供应商未在规定时间内重新提交响应文件的，视同</w:t>
      </w:r>
      <w:bookmarkStart w:id="66" w:name="_Hlk55814495"/>
      <w:r>
        <w:rPr>
          <w:rFonts w:hint="eastAsia" w:ascii="宋体" w:hAnsi="宋体" w:eastAsia="宋体" w:cs="宋体"/>
          <w:szCs w:val="21"/>
        </w:rPr>
        <w:t>退出磋商</w:t>
      </w:r>
      <w:bookmarkEnd w:id="66"/>
      <w:r>
        <w:rPr>
          <w:rFonts w:hint="eastAsia" w:ascii="宋体" w:hAnsi="宋体" w:eastAsia="宋体" w:cs="宋体"/>
          <w:szCs w:val="21"/>
        </w:rPr>
        <w:t>，其响应文件作无效处理。</w:t>
      </w:r>
    </w:p>
    <w:p w14:paraId="17AF28A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3.5磋商中，</w:t>
      </w:r>
      <w:r>
        <w:rPr>
          <w:rFonts w:hint="eastAsia" w:ascii="宋体" w:hAnsi="宋体" w:eastAsia="宋体" w:cs="宋体"/>
          <w:spacing w:val="-6"/>
          <w:szCs w:val="21"/>
        </w:rPr>
        <w:t>磋商的任何一方不得透露与磋商有关的其他供应商的技术资料、价格和其他信息。</w:t>
      </w:r>
    </w:p>
    <w:p w14:paraId="35B658E5">
      <w:pPr>
        <w:widowControl/>
        <w:tabs>
          <w:tab w:val="left" w:pos="540"/>
        </w:tabs>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3.6磋商小组对磋商过程和重要磋商内容进行记录，作为评标报告一部分，磋商小组在记录上签字确认。</w:t>
      </w:r>
      <w:r>
        <w:rPr>
          <w:rFonts w:hint="eastAsia" w:ascii="宋体" w:hAnsi="宋体" w:eastAsia="宋体" w:cs="宋体"/>
          <w:b/>
          <w:szCs w:val="21"/>
        </w:rPr>
        <w:t>主要内容包括：</w:t>
      </w:r>
    </w:p>
    <w:p w14:paraId="2F7D09B5">
      <w:pPr>
        <w:pStyle w:val="68"/>
        <w:spacing w:before="0"/>
        <w:ind w:firstLine="396"/>
        <w:rPr>
          <w:rFonts w:hint="eastAsia" w:ascii="宋体" w:hAnsi="宋体" w:eastAsia="宋体" w:cs="宋体"/>
          <w:spacing w:val="-6"/>
          <w:sz w:val="21"/>
          <w:szCs w:val="21"/>
        </w:rPr>
      </w:pPr>
      <w:r>
        <w:rPr>
          <w:rFonts w:hint="eastAsia" w:ascii="宋体" w:hAnsi="宋体" w:eastAsia="宋体" w:cs="宋体"/>
          <w:spacing w:val="-6"/>
          <w:sz w:val="21"/>
          <w:szCs w:val="21"/>
        </w:rPr>
        <w:t>（1）按照相关规定进行公示的，公示情况说明；</w:t>
      </w:r>
    </w:p>
    <w:p w14:paraId="6AEA274A">
      <w:pPr>
        <w:pStyle w:val="68"/>
        <w:spacing w:before="0"/>
        <w:ind w:firstLine="396"/>
        <w:rPr>
          <w:rFonts w:hint="eastAsia" w:ascii="宋体" w:hAnsi="宋体" w:eastAsia="宋体" w:cs="宋体"/>
          <w:spacing w:val="-6"/>
          <w:sz w:val="21"/>
          <w:szCs w:val="21"/>
        </w:rPr>
      </w:pPr>
      <w:r>
        <w:rPr>
          <w:rFonts w:hint="eastAsia" w:ascii="宋体" w:hAnsi="宋体" w:eastAsia="宋体" w:cs="宋体"/>
          <w:spacing w:val="-6"/>
          <w:sz w:val="21"/>
          <w:szCs w:val="21"/>
        </w:rPr>
        <w:t>（2）谈判日期和地点，谈判人员名单；</w:t>
      </w:r>
    </w:p>
    <w:p w14:paraId="33F2271D">
      <w:pPr>
        <w:pStyle w:val="68"/>
        <w:spacing w:before="0"/>
        <w:ind w:firstLine="396"/>
        <w:rPr>
          <w:rFonts w:hint="eastAsia" w:ascii="宋体" w:hAnsi="宋体" w:eastAsia="宋体" w:cs="宋体"/>
          <w:sz w:val="21"/>
          <w:szCs w:val="21"/>
        </w:rPr>
      </w:pPr>
      <w:r>
        <w:rPr>
          <w:rFonts w:hint="eastAsia" w:ascii="宋体" w:hAnsi="宋体" w:eastAsia="宋体" w:cs="宋体"/>
          <w:spacing w:val="-6"/>
          <w:sz w:val="21"/>
          <w:szCs w:val="21"/>
        </w:rPr>
        <w:t>（3）合同主要条款及价格商定情况。</w:t>
      </w:r>
    </w:p>
    <w:p w14:paraId="6BD3464B">
      <w:pPr>
        <w:widowControl/>
        <w:tabs>
          <w:tab w:val="left" w:pos="540"/>
        </w:tabs>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3.7磋商过程中重新提交的响应文件，供应商可以在开启前补充、修改。</w:t>
      </w:r>
    </w:p>
    <w:p w14:paraId="233CA562">
      <w:pPr>
        <w:widowControl/>
        <w:tabs>
          <w:tab w:val="left" w:pos="540"/>
        </w:tabs>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3.8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68A15713">
      <w:pPr>
        <w:tabs>
          <w:tab w:val="left" w:pos="2835"/>
        </w:tabs>
        <w:spacing w:line="360" w:lineRule="auto"/>
        <w:ind w:firstLine="420" w:firstLineChars="200"/>
        <w:rPr>
          <w:rFonts w:hint="eastAsia" w:ascii="宋体" w:hAnsi="宋体" w:eastAsia="宋体" w:cs="宋体"/>
          <w:szCs w:val="21"/>
        </w:rPr>
      </w:pPr>
      <w:r>
        <w:rPr>
          <w:rFonts w:hint="eastAsia" w:ascii="宋体" w:hAnsi="宋体" w:eastAsia="宋体" w:cs="宋体"/>
          <w:szCs w:val="21"/>
        </w:rPr>
        <w:t>3.9对磋商过程提交的响应文件进行有效性、完整性和响应程度审查，通过审查的合格供应商不足3家的，除本章第3.8条的情形外，采购人或者采购代理机构应当重新开展采购活动。</w:t>
      </w:r>
    </w:p>
    <w:p w14:paraId="10964FC5">
      <w:pPr>
        <w:spacing w:line="360" w:lineRule="auto"/>
        <w:ind w:firstLine="482" w:firstLineChars="200"/>
        <w:rPr>
          <w:rFonts w:hint="eastAsia" w:ascii="宋体" w:hAnsi="宋体" w:eastAsia="宋体" w:cs="宋体"/>
          <w:szCs w:val="21"/>
        </w:rPr>
      </w:pPr>
      <w:r>
        <w:rPr>
          <w:rFonts w:hint="eastAsia" w:ascii="宋体" w:hAnsi="宋体" w:eastAsia="宋体" w:cs="宋体"/>
          <w:b/>
          <w:bCs/>
          <w:sz w:val="24"/>
        </w:rPr>
        <w:t>4. 最后报价</w:t>
      </w:r>
    </w:p>
    <w:p w14:paraId="717EE03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4.1磋商文件能够详细列明采购标的的技术、服务要求的，磋商结束后，由磋商小组要求所有继续参加磋商的供应商在规定时间内密封提交最后报价，提交最后报价的供应商不得少于3家，除本章第4.3条外，否则必须重新采购。</w:t>
      </w:r>
    </w:p>
    <w:p w14:paraId="2B6C081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采购云”平台远程不见面开标大厅响应最后报价。</w:t>
      </w:r>
    </w:p>
    <w:p w14:paraId="6A7FA5C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4.3 最后报价是供应商响应文件的有效组成部分。符合《政府采购竞争性磋商采购方式管理暂行办法》（财库〔2014〕214号）第三条第四项“市场竞争不充分的科研项目，以及需要扶持的科技成果转化项目”和本章第3.8条情形的，提交最后报价的供应商可以为2家。</w:t>
      </w:r>
    </w:p>
    <w:p w14:paraId="3E07EFC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4.4已经提交响应文件的供应商，在提交最后报价之前，可以根据磋商情况退出磋商，退出磋商的供应商的响应文件按无效响应处理。采购人、采购代理机构将退还退出磋商的供应商的保证金。</w:t>
      </w:r>
    </w:p>
    <w:p w14:paraId="5186846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4.5供应商未在规定时间内提交最后报价的，视为放弃报价权利退出磋商，其响应文件作无效处理。</w:t>
      </w:r>
    </w:p>
    <w:p w14:paraId="309143F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4.6响应文件最后报价出现前后不一致的，按照本章第2.4条的规定修正。 </w:t>
      </w:r>
    </w:p>
    <w:p w14:paraId="4FE96CE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4.7修正后的报价出现下列情形的，按无效响应处理：</w:t>
      </w:r>
    </w:p>
    <w:p w14:paraId="4904357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（1）供应商不确认的（全流程电子化评标采取在线确认）；</w:t>
      </w:r>
    </w:p>
    <w:p w14:paraId="4183AB4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经供应商确认修正后的竞标报价（包含首次报价、最后报价）超过所竞标分标规定的采购预算金额或者最高限价的（如本项目公布了最高限价）（全流程电子化评标多轮报价设置了上线控制价，即预算价）；</w:t>
      </w:r>
    </w:p>
    <w:p w14:paraId="734EEAE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（3）经供应商确认修正后的竞标报价（包含首次报价、最后报价）超过分项采购预算金额或者最高限价的（如本项目公布了最高限价）。</w:t>
      </w:r>
    </w:p>
    <w:p w14:paraId="35979D6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4.8经供应商确认修正后的最后报价作为评审及签订合同的依据。</w:t>
      </w:r>
    </w:p>
    <w:p w14:paraId="147D61E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4.9供应商出现最后报价按无效响应处理或者响应文件按无效处理时，谈判小组应当告知有关供应商。</w:t>
      </w:r>
    </w:p>
    <w:p w14:paraId="29211E87">
      <w:pPr>
        <w:spacing w:line="360" w:lineRule="auto"/>
        <w:ind w:firstLine="420" w:firstLineChars="200"/>
        <w:rPr>
          <w:rFonts w:hint="eastAsia" w:ascii="宋体" w:hAnsi="宋体" w:eastAsia="宋体" w:cs="宋体"/>
        </w:rPr>
      </w:pPr>
      <w:r>
        <w:rPr>
          <w:rFonts w:hint="eastAsia" w:ascii="宋体" w:hAnsi="宋体" w:eastAsia="宋体" w:cs="宋体"/>
          <w:szCs w:val="21"/>
        </w:rPr>
        <w:t>4.10最后报价结束后，磋商小组不得再与供应商进行任何形式的商谈。</w:t>
      </w:r>
    </w:p>
    <w:p w14:paraId="769CEB72">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5.比较与评价</w:t>
      </w:r>
    </w:p>
    <w:p w14:paraId="7D015C6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5.1评审方法：综合评分法。</w:t>
      </w:r>
    </w:p>
    <w:p w14:paraId="38432CD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5.2经磋商确定最终采购需求和提交最后报价的供应商后，由磋商小组采用综合评分法对提交最后报价的供应商的响应文件和最后报价进行综合评分。</w:t>
      </w:r>
    </w:p>
    <w:p w14:paraId="041C285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5.3评审时，磋商小组各成员应当独立对每个有效响应的文件进行评价、打分，然后汇总每个供应商每项评分因素的得分。</w:t>
      </w:r>
    </w:p>
    <w:p w14:paraId="4743A11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（1）磋商小组按照磋商文件中规定的评审标准计算各供应商的报价得分。项目评审过程中，不得去掉最后报价中的最高报价和最低报价。</w:t>
      </w:r>
    </w:p>
    <w:p w14:paraId="0886C36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（2）各供应商的得分为磋商小组所有成员的有效评分的算术平均数。</w:t>
      </w:r>
    </w:p>
    <w:p w14:paraId="3502D8B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5.4评审价为供应商的最后报价进行政策性扣除后的价格，评审价只是作为评审时使用。最终成交供应商的成交金额等于最后报价（如有修正，以确认修正后的最后报价为准）。</w:t>
      </w:r>
    </w:p>
    <w:p w14:paraId="49403128">
      <w:pPr>
        <w:spacing w:line="360" w:lineRule="auto"/>
        <w:ind w:firstLine="420" w:firstLineChars="200"/>
        <w:rPr>
          <w:rFonts w:hint="eastAsia" w:ascii="宋体" w:hAnsi="宋体" w:eastAsia="宋体" w:cs="宋体"/>
          <w:kern w:val="0"/>
          <w:szCs w:val="21"/>
        </w:rPr>
      </w:pPr>
      <w:r>
        <w:rPr>
          <w:rFonts w:hint="eastAsia" w:ascii="宋体" w:hAnsi="宋体" w:eastAsia="宋体" w:cs="宋体"/>
          <w:szCs w:val="21"/>
        </w:rPr>
        <w:t>5.5由磋商小组根据综合评分情况，按照评审得分由高到低顺序推荐3名以上成交候选供应商，并编写评</w:t>
      </w:r>
      <w:r>
        <w:rPr>
          <w:rFonts w:hint="eastAsia" w:ascii="宋体" w:hAnsi="宋体" w:eastAsia="宋体" w:cs="宋体"/>
          <w:kern w:val="0"/>
          <w:szCs w:val="21"/>
        </w:rPr>
        <w:t>审报告。符合本章第4.3条情形的，可以推荐2家成交候选供应商。评审得分相同的，按照最后报价由低到高的顺序推荐。评审得分且最后报价相同的，按照技术指标优劣顺序推荐。</w:t>
      </w:r>
    </w:p>
    <w:p w14:paraId="3EAA951C">
      <w:pPr>
        <w:spacing w:line="360" w:lineRule="auto"/>
        <w:ind w:firstLine="420" w:firstLineChars="200"/>
        <w:rPr>
          <w:rFonts w:hint="eastAsia" w:ascii="宋体" w:hAnsi="宋体" w:eastAsia="宋体" w:cs="宋体"/>
          <w:szCs w:val="21"/>
        </w:rPr>
      </w:pPr>
      <w:r>
        <w:rPr>
          <w:rFonts w:hint="eastAsia" w:ascii="宋体" w:hAnsi="宋体" w:eastAsia="宋体" w:cs="宋体"/>
          <w:kern w:val="0"/>
          <w:szCs w:val="21"/>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1273B40">
      <w:pPr>
        <w:spacing w:line="360" w:lineRule="auto"/>
        <w:jc w:val="center"/>
        <w:rPr>
          <w:rFonts w:hint="eastAsia" w:ascii="宋体" w:hAnsi="宋体" w:eastAsia="宋体" w:cs="宋体"/>
          <w:b/>
          <w:sz w:val="32"/>
          <w:szCs w:val="32"/>
        </w:rPr>
      </w:pPr>
    </w:p>
    <w:p w14:paraId="4918C531">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二、评审标准</w:t>
      </w:r>
    </w:p>
    <w:p w14:paraId="5651B274">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6.评审依据：磋商小组将以磋商响应文件为评审依据，对供应商的报价、技术、商务等方面内容按百分制打分。（计分方法按四舍五入取至百分位）</w:t>
      </w:r>
    </w:p>
    <w:p w14:paraId="1737FB30">
      <w:pPr>
        <w:spacing w:line="360" w:lineRule="auto"/>
        <w:ind w:firstLine="420" w:firstLineChars="200"/>
        <w:rPr>
          <w:rFonts w:hint="eastAsia"/>
        </w:rPr>
      </w:pPr>
      <w:r>
        <w:rPr>
          <w:rFonts w:hint="eastAsia" w:ascii="宋体" w:hAnsi="宋体" w:eastAsia="宋体" w:cs="宋体"/>
          <w:bCs/>
          <w:szCs w:val="21"/>
        </w:rPr>
        <w:t>7.由磋商小组根据综合评分情况，按照评审得分由高到低顺序推荐3名以上成交候选供应商，并编写评审报告。符合本章第4.3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技术需求偏离分由高到低排序）。评审得分、最后报价（不计算价格折扣）、技术得分、技术需求偏离分均相同的，由磋商小组随机抽取推荐。</w:t>
      </w:r>
      <w:bookmarkStart w:id="67" w:name="_Toc44229897"/>
    </w:p>
    <w:tbl>
      <w:tblPr>
        <w:tblStyle w:val="27"/>
        <w:tblpPr w:leftFromText="180" w:rightFromText="180" w:vertAnchor="text" w:horzAnchor="page" w:tblpX="1430" w:tblpY="531"/>
        <w:tblOverlap w:val="never"/>
        <w:tblW w:w="9376" w:type="dxa"/>
        <w:tblInd w:w="0" w:type="dxa"/>
        <w:tblLayout w:type="fixed"/>
        <w:tblCellMar>
          <w:top w:w="0" w:type="dxa"/>
          <w:left w:w="108" w:type="dxa"/>
          <w:bottom w:w="0" w:type="dxa"/>
          <w:right w:w="108" w:type="dxa"/>
        </w:tblCellMar>
      </w:tblPr>
      <w:tblGrid>
        <w:gridCol w:w="983"/>
        <w:gridCol w:w="1683"/>
        <w:gridCol w:w="5910"/>
        <w:gridCol w:w="800"/>
      </w:tblGrid>
      <w:tr w14:paraId="7DA6290B">
        <w:tblPrEx>
          <w:tblCellMar>
            <w:top w:w="0" w:type="dxa"/>
            <w:left w:w="108" w:type="dxa"/>
            <w:bottom w:w="0" w:type="dxa"/>
            <w:right w:w="108" w:type="dxa"/>
          </w:tblCellMar>
        </w:tblPrEx>
        <w:trPr>
          <w:trHeight w:val="375" w:hRule="atLeast"/>
        </w:trPr>
        <w:tc>
          <w:tcPr>
            <w:tcW w:w="983" w:type="dxa"/>
            <w:tcBorders>
              <w:top w:val="single" w:color="000000" w:sz="8" w:space="0"/>
              <w:left w:val="single" w:color="000000" w:sz="8" w:space="0"/>
              <w:bottom w:val="single" w:color="auto" w:sz="4" w:space="0"/>
              <w:right w:val="single" w:color="000000" w:sz="8" w:space="0"/>
            </w:tcBorders>
            <w:vAlign w:val="center"/>
          </w:tcPr>
          <w:p w14:paraId="59AC1B41">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评分标准</w:t>
            </w:r>
          </w:p>
        </w:tc>
        <w:tc>
          <w:tcPr>
            <w:tcW w:w="1683" w:type="dxa"/>
            <w:tcBorders>
              <w:top w:val="single" w:color="000000" w:sz="8" w:space="0"/>
              <w:left w:val="single" w:color="000000" w:sz="8" w:space="0"/>
              <w:bottom w:val="single" w:color="auto" w:sz="4" w:space="0"/>
              <w:right w:val="single" w:color="000000" w:sz="8" w:space="0"/>
            </w:tcBorders>
            <w:vAlign w:val="center"/>
          </w:tcPr>
          <w:p w14:paraId="3A9E7D02">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评分项目</w:t>
            </w:r>
          </w:p>
        </w:tc>
        <w:tc>
          <w:tcPr>
            <w:tcW w:w="5910" w:type="dxa"/>
            <w:tcBorders>
              <w:top w:val="single" w:color="000000" w:sz="8" w:space="0"/>
              <w:left w:val="single" w:color="000000" w:sz="8" w:space="0"/>
              <w:bottom w:val="single" w:color="000000" w:sz="8" w:space="0"/>
              <w:right w:val="single" w:color="000000" w:sz="8" w:space="0"/>
            </w:tcBorders>
            <w:vAlign w:val="center"/>
          </w:tcPr>
          <w:p w14:paraId="6D2E7AE2">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评标要点及说明</w:t>
            </w:r>
          </w:p>
        </w:tc>
        <w:tc>
          <w:tcPr>
            <w:tcW w:w="800" w:type="dxa"/>
            <w:tcBorders>
              <w:top w:val="single" w:color="000000" w:sz="8" w:space="0"/>
              <w:left w:val="single" w:color="000000" w:sz="8" w:space="0"/>
              <w:bottom w:val="single" w:color="000000" w:sz="8" w:space="0"/>
              <w:right w:val="single" w:color="000000" w:sz="8" w:space="0"/>
            </w:tcBorders>
            <w:vAlign w:val="center"/>
          </w:tcPr>
          <w:p w14:paraId="2B2D230B">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分值</w:t>
            </w:r>
          </w:p>
        </w:tc>
      </w:tr>
      <w:tr w14:paraId="590E6ABE">
        <w:tblPrEx>
          <w:tblCellMar>
            <w:top w:w="0" w:type="dxa"/>
            <w:left w:w="108" w:type="dxa"/>
            <w:bottom w:w="0" w:type="dxa"/>
            <w:right w:w="108" w:type="dxa"/>
          </w:tblCellMar>
        </w:tblPrEx>
        <w:trPr>
          <w:trHeight w:val="3040" w:hRule="atLeast"/>
        </w:trPr>
        <w:tc>
          <w:tcPr>
            <w:tcW w:w="983" w:type="dxa"/>
            <w:tcBorders>
              <w:top w:val="single" w:color="auto" w:sz="4" w:space="0"/>
              <w:left w:val="single" w:color="auto" w:sz="4" w:space="0"/>
              <w:bottom w:val="single" w:color="auto" w:sz="4" w:space="0"/>
              <w:right w:val="single" w:color="auto" w:sz="4" w:space="0"/>
            </w:tcBorders>
            <w:noWrap/>
            <w:vAlign w:val="center"/>
          </w:tcPr>
          <w:p w14:paraId="6A819935">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价格（10）</w:t>
            </w:r>
          </w:p>
        </w:tc>
        <w:tc>
          <w:tcPr>
            <w:tcW w:w="1683" w:type="dxa"/>
            <w:tcBorders>
              <w:top w:val="single" w:color="auto" w:sz="4" w:space="0"/>
              <w:left w:val="single" w:color="auto" w:sz="4" w:space="0"/>
              <w:bottom w:val="single" w:color="auto" w:sz="4" w:space="0"/>
              <w:right w:val="single" w:color="auto" w:sz="4" w:space="0"/>
            </w:tcBorders>
            <w:noWrap/>
            <w:vAlign w:val="center"/>
          </w:tcPr>
          <w:p w14:paraId="08DF7D2B">
            <w:pPr>
              <w:widowControl/>
              <w:jc w:val="left"/>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报价</w:t>
            </w:r>
          </w:p>
        </w:tc>
        <w:tc>
          <w:tcPr>
            <w:tcW w:w="5910" w:type="dxa"/>
            <w:tcBorders>
              <w:top w:val="single" w:color="000000" w:sz="4" w:space="0"/>
              <w:left w:val="single" w:color="auto" w:sz="4" w:space="0"/>
              <w:bottom w:val="single" w:color="000000" w:sz="4" w:space="0"/>
              <w:right w:val="single" w:color="000000" w:sz="4" w:space="0"/>
            </w:tcBorders>
            <w:vAlign w:val="center"/>
          </w:tcPr>
          <w:p w14:paraId="00D19837">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满足招标文件实质性要求，且投标报价最低的为评标基准价，其报价得分为满分。其他投标人的报价得分分别按照下列公式计算：投标报价得分=(评标基准价/投标报价)×10(保留小数点后两位，第三位四舍五入)。</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说明：评标委员会认为投标人的报价明显低于其他通过符合性审查投标人的报价，有可能影 响产品质量或者不能诚信履约的，应当要求其在评标现场合理的时间内提供书面说明，必要时提交相关证明材料；投标人不能证明其报价合理性的，评标委员会应当将其作为无效投标处理。</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03C9354D">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10</w:t>
            </w:r>
          </w:p>
        </w:tc>
      </w:tr>
      <w:tr w14:paraId="746B43AB">
        <w:tblPrEx>
          <w:tblCellMar>
            <w:top w:w="0" w:type="dxa"/>
            <w:left w:w="108" w:type="dxa"/>
            <w:bottom w:w="0" w:type="dxa"/>
            <w:right w:w="108" w:type="dxa"/>
          </w:tblCellMar>
        </w:tblPrEx>
        <w:trPr>
          <w:trHeight w:val="2020" w:hRule="atLeast"/>
        </w:trPr>
        <w:tc>
          <w:tcPr>
            <w:tcW w:w="983" w:type="dxa"/>
            <w:vMerge w:val="restart"/>
            <w:tcBorders>
              <w:top w:val="single" w:color="auto" w:sz="4" w:space="0"/>
              <w:left w:val="single" w:color="auto" w:sz="4" w:space="0"/>
              <w:bottom w:val="single" w:color="auto" w:sz="4" w:space="0"/>
              <w:right w:val="single" w:color="auto" w:sz="4" w:space="0"/>
            </w:tcBorders>
            <w:noWrap/>
            <w:vAlign w:val="center"/>
          </w:tcPr>
          <w:p w14:paraId="1921E0F6">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商务（20）</w:t>
            </w:r>
          </w:p>
        </w:tc>
        <w:tc>
          <w:tcPr>
            <w:tcW w:w="1683" w:type="dxa"/>
            <w:tcBorders>
              <w:top w:val="single" w:color="auto" w:sz="4" w:space="0"/>
              <w:left w:val="single" w:color="auto" w:sz="4" w:space="0"/>
              <w:bottom w:val="single" w:color="auto" w:sz="4" w:space="0"/>
              <w:right w:val="single" w:color="auto" w:sz="4" w:space="0"/>
            </w:tcBorders>
            <w:noWrap/>
            <w:vAlign w:val="center"/>
          </w:tcPr>
          <w:p w14:paraId="43C0011A">
            <w:pPr>
              <w:widowControl/>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软件著作权</w:t>
            </w:r>
          </w:p>
        </w:tc>
        <w:tc>
          <w:tcPr>
            <w:tcW w:w="5910" w:type="dxa"/>
            <w:tcBorders>
              <w:top w:val="single" w:color="000000" w:sz="4" w:space="0"/>
              <w:left w:val="single" w:color="auto" w:sz="4" w:space="0"/>
              <w:bottom w:val="single" w:color="000000" w:sz="4" w:space="0"/>
              <w:right w:val="single" w:color="000000" w:sz="4" w:space="0"/>
            </w:tcBorders>
            <w:vAlign w:val="center"/>
          </w:tcPr>
          <w:p w14:paraId="37F72414">
            <w:pPr>
              <w:widowControl/>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投标人所投产品具备相关软件著作权登记证书，每提供1个得1分，未提供不得分。</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（1）医务管理系统（关键字“医务管理”）</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（2）医疗技术管理系统（关键字“医疗技术”）</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（3）医院督查管理系统（关键字“督查管理”）</w:t>
            </w:r>
          </w:p>
          <w:p w14:paraId="1F2FE0BE">
            <w:pPr>
              <w:widowControl/>
              <w:numPr>
                <w:ilvl w:val="0"/>
                <w:numId w:val="55"/>
              </w:numPr>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临床排班系统（关键字“临床排班”）</w:t>
            </w:r>
          </w:p>
          <w:p w14:paraId="0ACDABD3">
            <w:pPr>
              <w:widowControl/>
              <w:numPr>
                <w:ilvl w:val="0"/>
                <w:numId w:val="55"/>
              </w:numPr>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医疗技术查重系统（关键字“医疗技术查重”）</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每提供一类彩色扫描件得1分，否则不得分。满分5分。</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0F45661E">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5</w:t>
            </w:r>
          </w:p>
        </w:tc>
      </w:tr>
      <w:tr w14:paraId="01592E2C">
        <w:tblPrEx>
          <w:tblCellMar>
            <w:top w:w="0" w:type="dxa"/>
            <w:left w:w="108" w:type="dxa"/>
            <w:bottom w:w="0" w:type="dxa"/>
            <w:right w:w="108" w:type="dxa"/>
          </w:tblCellMar>
        </w:tblPrEx>
        <w:trPr>
          <w:trHeight w:val="1120" w:hRule="atLeast"/>
        </w:trPr>
        <w:tc>
          <w:tcPr>
            <w:tcW w:w="983" w:type="dxa"/>
            <w:vMerge w:val="continue"/>
            <w:tcBorders>
              <w:top w:val="single" w:color="auto" w:sz="4" w:space="0"/>
              <w:left w:val="single" w:color="auto" w:sz="4" w:space="0"/>
              <w:bottom w:val="single" w:color="auto" w:sz="4" w:space="0"/>
              <w:right w:val="single" w:color="auto" w:sz="4" w:space="0"/>
            </w:tcBorders>
            <w:noWrap/>
            <w:vAlign w:val="center"/>
          </w:tcPr>
          <w:p w14:paraId="520FEEDB">
            <w:pPr>
              <w:jc w:val="center"/>
              <w:rPr>
                <w:rFonts w:hint="eastAsia" w:ascii="宋体" w:hAnsi="宋体" w:eastAsia="宋体" w:cs="宋体"/>
                <w:b/>
                <w:bCs/>
                <w:color w:val="000000"/>
                <w:szCs w:val="21"/>
              </w:rPr>
            </w:pPr>
          </w:p>
        </w:tc>
        <w:tc>
          <w:tcPr>
            <w:tcW w:w="1683" w:type="dxa"/>
            <w:tcBorders>
              <w:top w:val="single" w:color="auto" w:sz="4" w:space="0"/>
              <w:left w:val="single" w:color="auto" w:sz="4" w:space="0"/>
              <w:bottom w:val="single" w:color="auto" w:sz="4" w:space="0"/>
              <w:right w:val="single" w:color="auto" w:sz="4" w:space="0"/>
            </w:tcBorders>
            <w:noWrap/>
            <w:vAlign w:val="center"/>
          </w:tcPr>
          <w:p w14:paraId="484B2B96">
            <w:pPr>
              <w:widowControl/>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二次开发能力</w:t>
            </w:r>
          </w:p>
        </w:tc>
        <w:tc>
          <w:tcPr>
            <w:tcW w:w="5910" w:type="dxa"/>
            <w:tcBorders>
              <w:top w:val="single" w:color="000000" w:sz="4" w:space="0"/>
              <w:left w:val="single" w:color="auto" w:sz="4" w:space="0"/>
              <w:bottom w:val="single" w:color="000000" w:sz="4" w:space="0"/>
              <w:right w:val="single" w:color="000000" w:sz="4" w:space="0"/>
            </w:tcBorders>
            <w:vAlign w:val="center"/>
          </w:tcPr>
          <w:p w14:paraId="06D40624">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产品制造商具有数据分析相关产品的二次开发能力，提供数据可视化工具相关著作权证明。提供得3分，未提供不得分。满分3分。</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0EFC5518">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w:t>
            </w:r>
          </w:p>
        </w:tc>
      </w:tr>
      <w:tr w14:paraId="195E335A">
        <w:tblPrEx>
          <w:tblCellMar>
            <w:top w:w="0" w:type="dxa"/>
            <w:left w:w="108" w:type="dxa"/>
            <w:bottom w:w="0" w:type="dxa"/>
            <w:right w:w="108" w:type="dxa"/>
          </w:tblCellMar>
        </w:tblPrEx>
        <w:trPr>
          <w:trHeight w:val="1835" w:hRule="atLeast"/>
        </w:trPr>
        <w:tc>
          <w:tcPr>
            <w:tcW w:w="983" w:type="dxa"/>
            <w:vMerge w:val="continue"/>
            <w:tcBorders>
              <w:top w:val="single" w:color="auto" w:sz="4" w:space="0"/>
              <w:left w:val="single" w:color="auto" w:sz="4" w:space="0"/>
              <w:bottom w:val="single" w:color="auto" w:sz="4" w:space="0"/>
              <w:right w:val="single" w:color="auto" w:sz="4" w:space="0"/>
            </w:tcBorders>
            <w:noWrap/>
            <w:vAlign w:val="center"/>
          </w:tcPr>
          <w:p w14:paraId="554D0727">
            <w:pPr>
              <w:jc w:val="center"/>
              <w:rPr>
                <w:rFonts w:hint="eastAsia" w:ascii="宋体" w:hAnsi="宋体" w:eastAsia="宋体" w:cs="宋体"/>
                <w:b/>
                <w:bCs/>
                <w:color w:val="000000"/>
                <w:szCs w:val="21"/>
              </w:rPr>
            </w:pPr>
          </w:p>
        </w:tc>
        <w:tc>
          <w:tcPr>
            <w:tcW w:w="1683" w:type="dxa"/>
            <w:tcBorders>
              <w:top w:val="single" w:color="auto" w:sz="4" w:space="0"/>
              <w:left w:val="single" w:color="auto" w:sz="4" w:space="0"/>
              <w:bottom w:val="single" w:color="auto" w:sz="4" w:space="0"/>
              <w:right w:val="single" w:color="auto" w:sz="4" w:space="0"/>
            </w:tcBorders>
            <w:noWrap/>
            <w:vAlign w:val="center"/>
          </w:tcPr>
          <w:p w14:paraId="071853B7">
            <w:pPr>
              <w:widowControl/>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国产化认证</w:t>
            </w:r>
          </w:p>
        </w:tc>
        <w:tc>
          <w:tcPr>
            <w:tcW w:w="5910" w:type="dxa"/>
            <w:tcBorders>
              <w:top w:val="single" w:color="000000" w:sz="4" w:space="0"/>
              <w:left w:val="single" w:color="auto" w:sz="4" w:space="0"/>
              <w:bottom w:val="single" w:color="000000" w:sz="4" w:space="0"/>
              <w:right w:val="single" w:color="000000" w:sz="4" w:space="0"/>
            </w:tcBorders>
            <w:vAlign w:val="center"/>
          </w:tcPr>
          <w:p w14:paraId="4B504BAD">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(1)投标人所投产品承诺软件系统能够兼容国产操作系统（如麒麟Linux、统信UOS等）及国产数据库系统（如达梦、人大金仓等），提供承诺函得1分；</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（2）投标人所投产品能提供国产操作系统及国产数据库兼容认证证书彩色扫描件的得1分（须提供加盖供应商公章的认证证书且官方可查）。</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62740E87">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w:t>
            </w:r>
          </w:p>
        </w:tc>
      </w:tr>
      <w:tr w14:paraId="7DC728A8">
        <w:tblPrEx>
          <w:tblCellMar>
            <w:top w:w="0" w:type="dxa"/>
            <w:left w:w="108" w:type="dxa"/>
            <w:bottom w:w="0" w:type="dxa"/>
            <w:right w:w="108" w:type="dxa"/>
          </w:tblCellMar>
        </w:tblPrEx>
        <w:trPr>
          <w:trHeight w:val="940" w:hRule="atLeast"/>
        </w:trPr>
        <w:tc>
          <w:tcPr>
            <w:tcW w:w="983" w:type="dxa"/>
            <w:vMerge w:val="continue"/>
            <w:tcBorders>
              <w:top w:val="single" w:color="auto" w:sz="4" w:space="0"/>
              <w:left w:val="single" w:color="auto" w:sz="4" w:space="0"/>
              <w:bottom w:val="single" w:color="auto" w:sz="4" w:space="0"/>
              <w:right w:val="single" w:color="auto" w:sz="4" w:space="0"/>
            </w:tcBorders>
            <w:noWrap/>
            <w:vAlign w:val="center"/>
          </w:tcPr>
          <w:p w14:paraId="4DE4C329">
            <w:pPr>
              <w:jc w:val="center"/>
              <w:rPr>
                <w:rFonts w:hint="eastAsia" w:ascii="宋体" w:hAnsi="宋体" w:eastAsia="宋体" w:cs="宋体"/>
                <w:b/>
                <w:bCs/>
                <w:color w:val="000000"/>
                <w:szCs w:val="21"/>
              </w:rPr>
            </w:pPr>
          </w:p>
        </w:tc>
        <w:tc>
          <w:tcPr>
            <w:tcW w:w="1683" w:type="dxa"/>
            <w:tcBorders>
              <w:top w:val="single" w:color="auto" w:sz="4" w:space="0"/>
              <w:left w:val="single" w:color="auto" w:sz="4" w:space="0"/>
              <w:bottom w:val="single" w:color="auto" w:sz="4" w:space="0"/>
              <w:right w:val="single" w:color="auto" w:sz="4" w:space="0"/>
            </w:tcBorders>
            <w:noWrap/>
            <w:vAlign w:val="center"/>
          </w:tcPr>
          <w:p w14:paraId="5C1FCFF6">
            <w:pPr>
              <w:widowControl/>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业绩</w:t>
            </w:r>
          </w:p>
        </w:tc>
        <w:tc>
          <w:tcPr>
            <w:tcW w:w="5910" w:type="dxa"/>
            <w:tcBorders>
              <w:top w:val="single" w:color="000000" w:sz="4" w:space="0"/>
              <w:left w:val="single" w:color="auto" w:sz="4" w:space="0"/>
              <w:bottom w:val="single" w:color="000000" w:sz="4" w:space="0"/>
              <w:right w:val="single" w:color="000000" w:sz="4" w:space="0"/>
            </w:tcBorders>
            <w:vAlign w:val="center"/>
          </w:tcPr>
          <w:p w14:paraId="4B7A08ED">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提供近一年（2024年7月1日至今，以合同签订时间为准）以来所投产品类似项目业绩，每提供一份（合同及中标/成交通知书）提供扫描件加盖供应商公章得2分，满分10分。</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23B54FE7">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10</w:t>
            </w:r>
          </w:p>
        </w:tc>
      </w:tr>
      <w:tr w14:paraId="7F6A51A1">
        <w:tblPrEx>
          <w:tblCellMar>
            <w:top w:w="0" w:type="dxa"/>
            <w:left w:w="108" w:type="dxa"/>
            <w:bottom w:w="0" w:type="dxa"/>
            <w:right w:w="108" w:type="dxa"/>
          </w:tblCellMar>
        </w:tblPrEx>
        <w:trPr>
          <w:trHeight w:val="2541" w:hRule="atLeast"/>
        </w:trPr>
        <w:tc>
          <w:tcPr>
            <w:tcW w:w="983" w:type="dxa"/>
            <w:vMerge w:val="restart"/>
            <w:tcBorders>
              <w:top w:val="single" w:color="auto" w:sz="4" w:space="0"/>
              <w:left w:val="single" w:color="auto" w:sz="4" w:space="0"/>
              <w:bottom w:val="single" w:color="auto" w:sz="4" w:space="0"/>
              <w:right w:val="single" w:color="auto" w:sz="4" w:space="0"/>
            </w:tcBorders>
            <w:noWrap/>
            <w:vAlign w:val="center"/>
          </w:tcPr>
          <w:p w14:paraId="5C6FA9C5">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技术（70）</w:t>
            </w:r>
          </w:p>
        </w:tc>
        <w:tc>
          <w:tcPr>
            <w:tcW w:w="1683" w:type="dxa"/>
            <w:tcBorders>
              <w:top w:val="single" w:color="auto" w:sz="4" w:space="0"/>
              <w:left w:val="single" w:color="auto" w:sz="4" w:space="0"/>
              <w:bottom w:val="single" w:color="auto" w:sz="4" w:space="0"/>
              <w:right w:val="single" w:color="auto" w:sz="4" w:space="0"/>
            </w:tcBorders>
            <w:noWrap/>
            <w:vAlign w:val="center"/>
          </w:tcPr>
          <w:p w14:paraId="42D0C468">
            <w:pPr>
              <w:widowControl/>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技术参数</w:t>
            </w:r>
          </w:p>
        </w:tc>
        <w:tc>
          <w:tcPr>
            <w:tcW w:w="5910" w:type="dxa"/>
            <w:tcBorders>
              <w:top w:val="single" w:color="auto" w:sz="4" w:space="0"/>
              <w:left w:val="single" w:color="auto" w:sz="4" w:space="0"/>
              <w:bottom w:val="single" w:color="auto" w:sz="4" w:space="0"/>
              <w:right w:val="single" w:color="auto" w:sz="4" w:space="0"/>
            </w:tcBorders>
            <w:vAlign w:val="center"/>
          </w:tcPr>
          <w:p w14:paraId="5E0B9B74">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投标人所投产品的技术参数完全满足或优于招标文件技术参数要求的得21分。</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·带</w:t>
            </w:r>
            <w:r>
              <w:rPr>
                <w:rFonts w:hint="eastAsia" w:ascii="宋体" w:hAnsi="宋体" w:eastAsia="宋体" w:cs="宋体"/>
                <w:szCs w:val="21"/>
              </w:rPr>
              <w:t>▲</w:t>
            </w:r>
            <w:r>
              <w:rPr>
                <w:rFonts w:hint="eastAsia" w:ascii="宋体" w:hAnsi="宋体" w:eastAsia="宋体" w:cs="宋体"/>
                <w:color w:val="000000"/>
                <w:kern w:val="0"/>
                <w:szCs w:val="21"/>
                <w:lang w:bidi="ar"/>
              </w:rPr>
              <w:t>项参数(“</w:t>
            </w:r>
            <w:r>
              <w:rPr>
                <w:rFonts w:hint="eastAsia" w:ascii="宋体" w:hAnsi="宋体" w:eastAsia="宋体" w:cs="宋体"/>
                <w:szCs w:val="21"/>
              </w:rPr>
              <w:t>▲</w:t>
            </w:r>
            <w:r>
              <w:rPr>
                <w:rFonts w:hint="eastAsia" w:ascii="宋体" w:hAnsi="宋体" w:eastAsia="宋体" w:cs="宋体"/>
                <w:color w:val="000000"/>
                <w:kern w:val="0"/>
                <w:szCs w:val="21"/>
                <w:lang w:bidi="ar"/>
              </w:rPr>
              <w:t>”项作为重要技术参数，非否决项)，每有1项负偏离的扣除2分。</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·未带</w:t>
            </w:r>
            <w:r>
              <w:rPr>
                <w:rFonts w:hint="eastAsia" w:ascii="宋体" w:hAnsi="宋体" w:eastAsia="宋体" w:cs="宋体"/>
                <w:szCs w:val="21"/>
              </w:rPr>
              <w:t>▲</w:t>
            </w:r>
            <w:r>
              <w:rPr>
                <w:rFonts w:hint="eastAsia" w:ascii="宋体" w:hAnsi="宋体" w:eastAsia="宋体" w:cs="宋体"/>
                <w:color w:val="000000"/>
                <w:kern w:val="0"/>
                <w:szCs w:val="21"/>
                <w:lang w:bidi="ar"/>
              </w:rPr>
              <w:t>项的参数每有1项负偏离的扣1分。</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两项合计扣至0分为止，满分21分。(注：</w:t>
            </w:r>
            <w:r>
              <w:rPr>
                <w:rFonts w:hint="eastAsia" w:ascii="宋体" w:hAnsi="宋体" w:eastAsia="宋体" w:cs="宋体"/>
                <w:szCs w:val="21"/>
              </w:rPr>
              <w:t>▲</w:t>
            </w:r>
            <w:r>
              <w:rPr>
                <w:rFonts w:hint="eastAsia" w:ascii="宋体" w:hAnsi="宋体" w:eastAsia="宋体" w:cs="宋体"/>
                <w:color w:val="000000"/>
                <w:kern w:val="0"/>
                <w:szCs w:val="21"/>
                <w:lang w:bidi="ar"/>
              </w:rPr>
              <w:t>参数须按照具体的技术要求提供相应的证明材料，至少包括功能截图加盖供应商公章)</w:t>
            </w:r>
          </w:p>
        </w:tc>
        <w:tc>
          <w:tcPr>
            <w:tcW w:w="800" w:type="dxa"/>
            <w:tcBorders>
              <w:top w:val="single" w:color="auto" w:sz="4" w:space="0"/>
              <w:left w:val="single" w:color="auto" w:sz="4" w:space="0"/>
              <w:bottom w:val="single" w:color="auto" w:sz="4" w:space="0"/>
              <w:right w:val="single" w:color="auto" w:sz="4" w:space="0"/>
            </w:tcBorders>
            <w:noWrap/>
            <w:vAlign w:val="center"/>
          </w:tcPr>
          <w:p w14:paraId="7E578A87">
            <w:pPr>
              <w:widowControl/>
              <w:jc w:val="center"/>
              <w:textAlignment w:val="center"/>
              <w:rPr>
                <w:rFonts w:hint="eastAsia" w:ascii="宋体" w:hAnsi="宋体" w:eastAsia="宋体" w:cs="宋体"/>
                <w:color w:val="000000"/>
                <w:szCs w:val="21"/>
              </w:rPr>
            </w:pPr>
            <w:r>
              <w:rPr>
                <w:rFonts w:hint="eastAsia" w:ascii="宋体" w:hAnsi="宋体" w:eastAsia="宋体" w:cs="宋体"/>
                <w:kern w:val="0"/>
                <w:szCs w:val="21"/>
                <w:lang w:bidi="ar"/>
              </w:rPr>
              <w:t>21</w:t>
            </w:r>
          </w:p>
        </w:tc>
      </w:tr>
      <w:tr w14:paraId="7C8819C5">
        <w:tblPrEx>
          <w:tblCellMar>
            <w:top w:w="0" w:type="dxa"/>
            <w:left w:w="108" w:type="dxa"/>
            <w:bottom w:w="0" w:type="dxa"/>
            <w:right w:w="108" w:type="dxa"/>
          </w:tblCellMar>
        </w:tblPrEx>
        <w:trPr>
          <w:trHeight w:val="697" w:hRule="atLeast"/>
        </w:trPr>
        <w:tc>
          <w:tcPr>
            <w:tcW w:w="983" w:type="dxa"/>
            <w:vMerge w:val="continue"/>
            <w:tcBorders>
              <w:top w:val="single" w:color="auto" w:sz="4" w:space="0"/>
              <w:left w:val="single" w:color="auto" w:sz="4" w:space="0"/>
              <w:bottom w:val="single" w:color="auto" w:sz="4" w:space="0"/>
              <w:right w:val="single" w:color="auto" w:sz="4" w:space="0"/>
            </w:tcBorders>
            <w:noWrap/>
            <w:vAlign w:val="center"/>
          </w:tcPr>
          <w:p w14:paraId="2CCA7F9B">
            <w:pPr>
              <w:jc w:val="center"/>
              <w:rPr>
                <w:rFonts w:hint="eastAsia" w:ascii="宋体" w:hAnsi="宋体" w:eastAsia="宋体" w:cs="宋体"/>
                <w:b/>
                <w:bCs/>
                <w:color w:val="000000"/>
                <w:szCs w:val="21"/>
              </w:rPr>
            </w:pPr>
          </w:p>
        </w:tc>
        <w:tc>
          <w:tcPr>
            <w:tcW w:w="1683" w:type="dxa"/>
            <w:tcBorders>
              <w:top w:val="single" w:color="auto" w:sz="4" w:space="0"/>
              <w:left w:val="single" w:color="auto" w:sz="4" w:space="0"/>
              <w:bottom w:val="single" w:color="auto" w:sz="4" w:space="0"/>
              <w:right w:val="single" w:color="auto" w:sz="4" w:space="0"/>
            </w:tcBorders>
            <w:noWrap/>
            <w:vAlign w:val="center"/>
          </w:tcPr>
          <w:p w14:paraId="6F8E295C">
            <w:pPr>
              <w:widowControl/>
              <w:textAlignment w:val="center"/>
              <w:rPr>
                <w:rFonts w:hint="eastAsia"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系统演示</w:t>
            </w:r>
          </w:p>
        </w:tc>
        <w:tc>
          <w:tcPr>
            <w:tcW w:w="5910" w:type="dxa"/>
            <w:tcBorders>
              <w:top w:val="single" w:color="000000" w:sz="4" w:space="0"/>
              <w:left w:val="single" w:color="auto" w:sz="4" w:space="0"/>
              <w:bottom w:val="single" w:color="000000" w:sz="4" w:space="0"/>
              <w:right w:val="single" w:color="000000" w:sz="4" w:space="0"/>
            </w:tcBorders>
            <w:vAlign w:val="center"/>
          </w:tcPr>
          <w:p w14:paraId="3BD59646">
            <w:pPr>
              <w:widowControl/>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（1）演示内容为实际系统的功能演示，每条要求4分，要求演示产品功能齐全、界面友好、操作简便，符合项目需求；</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（2）系统演示只接受真实系统现场演示，采用PPT演示、视频演示、 Demo、图像、图片演示等演示方式均不得分；没有演示功能点或演示内容经专家判定达不到要求的，该条得0分。供应商需在15分钟内演示完成。满分16分。</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注：演示方式：通过“广西政府采购云平台”进行在线演示，必须为真实的动态系统演示，不接受PPT、截图或图片等静态方式演示。每家供应商演示时间均不能超过15分钟。供应商自行准备演示设备、网络环境、安装调试工具及其他演示所需的一切用品。供应商所用演示设备、演示材料等不可同其他供应商共用。）</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0BF2CBFB">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16</w:t>
            </w:r>
          </w:p>
        </w:tc>
      </w:tr>
      <w:tr w14:paraId="51EA2908">
        <w:tblPrEx>
          <w:tblCellMar>
            <w:top w:w="0" w:type="dxa"/>
            <w:left w:w="108" w:type="dxa"/>
            <w:bottom w:w="0" w:type="dxa"/>
            <w:right w:w="108" w:type="dxa"/>
          </w:tblCellMar>
        </w:tblPrEx>
        <w:trPr>
          <w:trHeight w:val="699" w:hRule="atLeast"/>
        </w:trPr>
        <w:tc>
          <w:tcPr>
            <w:tcW w:w="983" w:type="dxa"/>
            <w:vMerge w:val="continue"/>
            <w:tcBorders>
              <w:top w:val="single" w:color="auto" w:sz="4" w:space="0"/>
              <w:left w:val="single" w:color="auto" w:sz="4" w:space="0"/>
              <w:bottom w:val="single" w:color="auto" w:sz="4" w:space="0"/>
              <w:right w:val="single" w:color="auto" w:sz="4" w:space="0"/>
            </w:tcBorders>
            <w:noWrap/>
            <w:vAlign w:val="center"/>
          </w:tcPr>
          <w:p w14:paraId="0C51A69C">
            <w:pPr>
              <w:jc w:val="center"/>
              <w:rPr>
                <w:rFonts w:hint="eastAsia" w:ascii="宋体" w:hAnsi="宋体" w:eastAsia="宋体" w:cs="宋体"/>
                <w:b/>
                <w:bCs/>
                <w:color w:val="000000"/>
                <w:szCs w:val="21"/>
              </w:rPr>
            </w:pPr>
          </w:p>
        </w:tc>
        <w:tc>
          <w:tcPr>
            <w:tcW w:w="1683" w:type="dxa"/>
            <w:tcBorders>
              <w:top w:val="single" w:color="auto" w:sz="4" w:space="0"/>
              <w:left w:val="single" w:color="auto" w:sz="4" w:space="0"/>
              <w:bottom w:val="single" w:color="auto" w:sz="4" w:space="0"/>
              <w:right w:val="single" w:color="auto" w:sz="4" w:space="0"/>
            </w:tcBorders>
            <w:noWrap/>
            <w:vAlign w:val="center"/>
          </w:tcPr>
          <w:p w14:paraId="337174E1">
            <w:pPr>
              <w:widowControl/>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架构方案</w:t>
            </w:r>
          </w:p>
        </w:tc>
        <w:tc>
          <w:tcPr>
            <w:tcW w:w="5910" w:type="dxa"/>
            <w:tcBorders>
              <w:top w:val="single" w:color="000000" w:sz="4" w:space="0"/>
              <w:left w:val="single" w:color="auto" w:sz="4" w:space="0"/>
              <w:bottom w:val="single" w:color="000000" w:sz="4" w:space="0"/>
              <w:right w:val="single" w:color="000000" w:sz="4" w:space="0"/>
            </w:tcBorders>
            <w:vAlign w:val="center"/>
          </w:tcPr>
          <w:p w14:paraId="229DBD26">
            <w:pPr>
              <w:widowControl/>
              <w:ind w:right="-27" w:rightChars="-13"/>
              <w:jc w:val="left"/>
              <w:textAlignment w:val="center"/>
              <w:rPr>
                <w:rFonts w:hint="eastAsia" w:ascii="宋体" w:hAnsi="宋体" w:eastAsia="宋体" w:cs="宋体"/>
                <w:szCs w:val="21"/>
              </w:rPr>
            </w:pPr>
            <w:r>
              <w:rPr>
                <w:rFonts w:hint="eastAsia" w:ascii="宋体" w:hAnsi="宋体" w:eastAsia="宋体" w:cs="宋体"/>
                <w:kern w:val="0"/>
                <w:szCs w:val="21"/>
                <w:lang w:bidi="ar"/>
              </w:rPr>
              <w:t>投标人针对本项目提供科学、完整、合理且可操作性强的架构方案（包括但不限于总体架构、技术架构、功能架构、实施计划、风险管理、质量控制、系统测试等）。</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一档：方案思路清晰，内容详细完整、能够准确把握项目特点、重点，完全满足项目需求（每个需求点均能提供满足功能点截图），可行性强的得10分；</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二档：方案思路较清晰、内容完整，重点不突出，能满足项目需求（大部分需求点提供了满足功能点的截图），可行性较强得7分；</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三档：方案基本合理，内容基本完整，基本满足项目（部分需求点提供了满足功能点的截图）需求得4分。</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四档：方案内容有缺失、不合理（需求点基本没有提供截图）、无重点、无可行性的得2分；</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五档：不提供方案或方案不符合采购需求的不得分。</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186E1361">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10</w:t>
            </w:r>
          </w:p>
        </w:tc>
      </w:tr>
      <w:tr w14:paraId="7717F7C7">
        <w:tblPrEx>
          <w:tblCellMar>
            <w:top w:w="0" w:type="dxa"/>
            <w:left w:w="108" w:type="dxa"/>
            <w:bottom w:w="0" w:type="dxa"/>
            <w:right w:w="108" w:type="dxa"/>
          </w:tblCellMar>
        </w:tblPrEx>
        <w:trPr>
          <w:trHeight w:val="3360" w:hRule="atLeast"/>
        </w:trPr>
        <w:tc>
          <w:tcPr>
            <w:tcW w:w="983" w:type="dxa"/>
            <w:vMerge w:val="continue"/>
            <w:tcBorders>
              <w:top w:val="single" w:color="auto" w:sz="4" w:space="0"/>
              <w:left w:val="single" w:color="auto" w:sz="4" w:space="0"/>
              <w:bottom w:val="nil"/>
              <w:right w:val="nil"/>
            </w:tcBorders>
            <w:noWrap/>
            <w:vAlign w:val="center"/>
          </w:tcPr>
          <w:p w14:paraId="1F350BF9">
            <w:pPr>
              <w:jc w:val="center"/>
              <w:rPr>
                <w:rFonts w:hint="eastAsia" w:ascii="宋体" w:hAnsi="宋体" w:eastAsia="宋体" w:cs="宋体"/>
                <w:b/>
                <w:bCs/>
                <w:color w:val="000000"/>
                <w:szCs w:val="21"/>
              </w:rPr>
            </w:pPr>
          </w:p>
        </w:tc>
        <w:tc>
          <w:tcPr>
            <w:tcW w:w="1683" w:type="dxa"/>
            <w:tcBorders>
              <w:top w:val="single" w:color="auto" w:sz="4" w:space="0"/>
              <w:left w:val="single" w:color="000000" w:sz="4" w:space="0"/>
              <w:bottom w:val="single" w:color="000000" w:sz="4" w:space="0"/>
              <w:right w:val="single" w:color="000000" w:sz="4" w:space="0"/>
            </w:tcBorders>
            <w:noWrap/>
            <w:vAlign w:val="center"/>
          </w:tcPr>
          <w:p w14:paraId="511910CB">
            <w:pPr>
              <w:widowControl/>
              <w:jc w:val="left"/>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实施方案</w:t>
            </w:r>
          </w:p>
        </w:tc>
        <w:tc>
          <w:tcPr>
            <w:tcW w:w="5910" w:type="dxa"/>
            <w:tcBorders>
              <w:top w:val="single" w:color="000000" w:sz="4" w:space="0"/>
              <w:left w:val="single" w:color="000000" w:sz="4" w:space="0"/>
              <w:bottom w:val="single" w:color="000000" w:sz="4" w:space="0"/>
              <w:right w:val="single" w:color="000000" w:sz="4" w:space="0"/>
            </w:tcBorders>
            <w:vAlign w:val="center"/>
          </w:tcPr>
          <w:p w14:paraId="49A62492">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投标人针对本项目提供科学、完整、合理且可操作性强的实施方案（包含但不限于项目背景与需求、建设原则、进度计划、组织实施、进度管控、沟通机制、具体实施方案、服务优化等）。</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一档：方案内容详细完整，实施计划清晰，可行性科学合理的得10分；</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二档：方案内容完整，实施计划较清晰，可行性较科学合理的得6分；</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三档：方案内容基本完整、基本科学合理、实施计划基本清晰，可操作性基本满足要求，但有欠缺的得2分；</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四档：不提供方案或方案不符合采购需求的不得分。</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05D5D34D">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10</w:t>
            </w:r>
          </w:p>
        </w:tc>
      </w:tr>
      <w:tr w14:paraId="08BEBF3A">
        <w:tblPrEx>
          <w:tblCellMar>
            <w:top w:w="0" w:type="dxa"/>
            <w:left w:w="108" w:type="dxa"/>
            <w:bottom w:w="0" w:type="dxa"/>
            <w:right w:w="108" w:type="dxa"/>
          </w:tblCellMar>
        </w:tblPrEx>
        <w:trPr>
          <w:trHeight w:val="2020" w:hRule="atLeast"/>
        </w:trPr>
        <w:tc>
          <w:tcPr>
            <w:tcW w:w="983" w:type="dxa"/>
            <w:vMerge w:val="continue"/>
            <w:tcBorders>
              <w:top w:val="nil"/>
              <w:left w:val="single" w:color="auto" w:sz="4" w:space="0"/>
              <w:bottom w:val="nil"/>
              <w:right w:val="nil"/>
            </w:tcBorders>
            <w:noWrap/>
            <w:vAlign w:val="center"/>
          </w:tcPr>
          <w:p w14:paraId="6D898015">
            <w:pPr>
              <w:jc w:val="center"/>
              <w:rPr>
                <w:rFonts w:hint="eastAsia" w:ascii="宋体" w:hAnsi="宋体" w:eastAsia="宋体" w:cs="宋体"/>
                <w:b/>
                <w:bCs/>
                <w:color w:val="000000"/>
                <w:szCs w:val="21"/>
              </w:rPr>
            </w:pPr>
          </w:p>
        </w:tc>
        <w:tc>
          <w:tcPr>
            <w:tcW w:w="1683" w:type="dxa"/>
            <w:tcBorders>
              <w:top w:val="single" w:color="000000" w:sz="4" w:space="0"/>
              <w:left w:val="single" w:color="000000" w:sz="4" w:space="0"/>
              <w:bottom w:val="single" w:color="auto" w:sz="4" w:space="0"/>
              <w:right w:val="single" w:color="000000" w:sz="4" w:space="0"/>
            </w:tcBorders>
            <w:noWrap/>
            <w:vAlign w:val="center"/>
          </w:tcPr>
          <w:p w14:paraId="4F0389F5">
            <w:pPr>
              <w:widowControl/>
              <w:jc w:val="left"/>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实施团队</w:t>
            </w:r>
          </w:p>
        </w:tc>
        <w:tc>
          <w:tcPr>
            <w:tcW w:w="5910" w:type="dxa"/>
            <w:tcBorders>
              <w:top w:val="single" w:color="000000" w:sz="4" w:space="0"/>
              <w:left w:val="single" w:color="000000" w:sz="4" w:space="0"/>
              <w:bottom w:val="single" w:color="000000" w:sz="4" w:space="0"/>
              <w:right w:val="single" w:color="000000" w:sz="4" w:space="0"/>
            </w:tcBorders>
            <w:vAlign w:val="center"/>
          </w:tcPr>
          <w:p w14:paraId="55D05E3C">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提供“信息系统项目管理师证书”得1分，未提供不得分；</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提供 “ORACLE数据库认证专家证书（OCP）”得1分，未提供不得分；</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提供“项目管理PMP证书”得1分，未提供不得分。</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以上证书需提供证书彩色扫描件并加盖公章，提供持证人员缴纳的近 3个月的社保证明文件。</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35BC02A8">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3</w:t>
            </w:r>
          </w:p>
        </w:tc>
      </w:tr>
      <w:tr w14:paraId="09608784">
        <w:tblPrEx>
          <w:tblCellMar>
            <w:top w:w="0" w:type="dxa"/>
            <w:left w:w="108" w:type="dxa"/>
            <w:bottom w:w="0" w:type="dxa"/>
            <w:right w:w="108" w:type="dxa"/>
          </w:tblCellMar>
        </w:tblPrEx>
        <w:trPr>
          <w:trHeight w:val="4380" w:hRule="atLeast"/>
        </w:trPr>
        <w:tc>
          <w:tcPr>
            <w:tcW w:w="983" w:type="dxa"/>
            <w:vMerge w:val="continue"/>
            <w:tcBorders>
              <w:top w:val="nil"/>
              <w:left w:val="single" w:color="auto" w:sz="4" w:space="0"/>
              <w:bottom w:val="nil"/>
              <w:right w:val="single" w:color="auto" w:sz="4" w:space="0"/>
            </w:tcBorders>
            <w:noWrap/>
            <w:vAlign w:val="center"/>
          </w:tcPr>
          <w:p w14:paraId="18BABF88">
            <w:pPr>
              <w:jc w:val="center"/>
              <w:rPr>
                <w:rFonts w:hint="eastAsia" w:ascii="宋体" w:hAnsi="宋体" w:eastAsia="宋体" w:cs="宋体"/>
                <w:b/>
                <w:bCs/>
                <w:color w:val="000000"/>
                <w:szCs w:val="21"/>
              </w:rPr>
            </w:pPr>
          </w:p>
        </w:tc>
        <w:tc>
          <w:tcPr>
            <w:tcW w:w="1683" w:type="dxa"/>
            <w:tcBorders>
              <w:top w:val="single" w:color="auto" w:sz="4" w:space="0"/>
              <w:left w:val="single" w:color="auto" w:sz="4" w:space="0"/>
              <w:bottom w:val="single" w:color="auto" w:sz="4" w:space="0"/>
              <w:right w:val="single" w:color="auto" w:sz="4" w:space="0"/>
            </w:tcBorders>
            <w:noWrap/>
            <w:vAlign w:val="center"/>
          </w:tcPr>
          <w:p w14:paraId="4F52855E">
            <w:pPr>
              <w:widowControl/>
              <w:jc w:val="left"/>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培训及售后服务方案</w:t>
            </w:r>
          </w:p>
        </w:tc>
        <w:tc>
          <w:tcPr>
            <w:tcW w:w="5910" w:type="dxa"/>
            <w:tcBorders>
              <w:top w:val="single" w:color="000000" w:sz="4" w:space="0"/>
              <w:left w:val="single" w:color="auto" w:sz="4" w:space="0"/>
              <w:bottom w:val="single" w:color="000000" w:sz="4" w:space="0"/>
              <w:right w:val="single" w:color="000000" w:sz="4" w:space="0"/>
            </w:tcBorders>
            <w:vAlign w:val="center"/>
          </w:tcPr>
          <w:p w14:paraId="2BD3537F">
            <w:pPr>
              <w:widowControl/>
              <w:jc w:val="left"/>
              <w:textAlignment w:val="center"/>
              <w:rPr>
                <w:rFonts w:hint="eastAsia" w:ascii="宋体" w:hAnsi="宋体" w:eastAsia="宋体" w:cs="宋体"/>
                <w:szCs w:val="21"/>
              </w:rPr>
            </w:pPr>
            <w:r>
              <w:rPr>
                <w:rFonts w:hint="eastAsia" w:ascii="宋体" w:hAnsi="宋体" w:eastAsia="宋体" w:cs="宋体"/>
                <w:kern w:val="0"/>
                <w:szCs w:val="21"/>
                <w:lang w:bidi="ar"/>
              </w:rPr>
              <w:t>投标人针对本项目提供完整、合理可行的培训及售后服务方案</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（包括但不限于售后服务的技术支撑、技术服务、技术升级、服务流程、服务响应时间，培训方案的培训目标、培训计划、培训对象、培训方式、师资力量、培训内容等）。</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一档：方案内容详细完整，售后服务方案完整可实施性强，时间安排和工程师人员等配置措施充足完备，培训内容完整、课时安排合理、培训人员等全面的得10分；</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二档：方案内容完整，售后服务方案及技术支持能力基本可行，服务响应能满足采购人需求，具有实施性，培训方案能体现培训目标，培训计划基本合理，培训内容相对完整的得6分；</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三档：方案基本完善，售后服务方案及技术支持能力、服务响应基本满足需求，培训内容和计划能够保证基础培训要求的得2分；</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四档：不提供方案或方案不符合采购需求的不得分</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6536FBA3">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10</w:t>
            </w:r>
          </w:p>
        </w:tc>
      </w:tr>
    </w:tbl>
    <w:p w14:paraId="573B8AA0">
      <w:pPr>
        <w:pStyle w:val="3"/>
        <w:ind w:firstLine="0" w:firstLineChars="0"/>
        <w:rPr>
          <w:rFonts w:hint="eastAsia"/>
        </w:rPr>
      </w:pPr>
    </w:p>
    <w:p w14:paraId="2241F465">
      <w:pPr>
        <w:rPr>
          <w:rFonts w:hint="eastAsia" w:ascii="宋体" w:hAnsi="宋体" w:eastAsia="宋体" w:cs="宋体"/>
          <w:b/>
          <w:bCs/>
        </w:rPr>
      </w:pPr>
      <w:r>
        <w:rPr>
          <w:rFonts w:hint="eastAsia" w:ascii="宋体" w:hAnsi="宋体" w:eastAsia="宋体" w:cs="宋体"/>
          <w:b/>
          <w:bCs/>
        </w:rPr>
        <w:t>注：服务类项目不设政策功能分。</w:t>
      </w:r>
    </w:p>
    <w:p w14:paraId="5749791E">
      <w:pPr>
        <w:pStyle w:val="4"/>
        <w:rPr>
          <w:rFonts w:hint="eastAsia" w:ascii="宋体" w:hAnsi="宋体" w:eastAsia="宋体" w:cs="宋体"/>
        </w:rPr>
      </w:pPr>
    </w:p>
    <w:p w14:paraId="38B8571B">
      <w:pPr>
        <w:rPr>
          <w:rFonts w:hint="eastAsia"/>
        </w:rPr>
      </w:pPr>
    </w:p>
    <w:p w14:paraId="12F26D2B">
      <w:pPr>
        <w:pStyle w:val="4"/>
        <w:jc w:val="center"/>
        <w:rPr>
          <w:rFonts w:hint="eastAsia" w:ascii="宋体" w:hAnsi="宋体" w:eastAsia="宋体" w:cs="宋体"/>
        </w:rPr>
      </w:pPr>
      <w:r>
        <w:rPr>
          <w:rFonts w:hint="eastAsia" w:ascii="宋体" w:hAnsi="宋体" w:eastAsia="宋体" w:cs="宋体"/>
        </w:rPr>
        <w:br w:type="textWrapping"/>
      </w:r>
      <w:r>
        <w:rPr>
          <w:rFonts w:hint="eastAsia" w:ascii="宋体" w:hAnsi="宋体" w:eastAsia="宋体" w:cs="宋体"/>
        </w:rPr>
        <w:t>第五章 响应文件格式</w:t>
      </w:r>
      <w:bookmarkEnd w:id="67"/>
    </w:p>
    <w:p w14:paraId="7952D399">
      <w:pPr>
        <w:snapToGrid w:val="0"/>
        <w:spacing w:before="156" w:beforeLines="50" w:after="50"/>
        <w:rPr>
          <w:rFonts w:hint="eastAsia" w:ascii="宋体" w:hAnsi="宋体" w:eastAsia="宋体" w:cs="宋体"/>
          <w:bCs/>
          <w:sz w:val="32"/>
          <w:szCs w:val="32"/>
        </w:rPr>
      </w:pPr>
    </w:p>
    <w:p w14:paraId="798C91A2">
      <w:pPr>
        <w:snapToGrid w:val="0"/>
        <w:spacing w:before="156" w:beforeLines="50" w:after="50" w:line="360" w:lineRule="auto"/>
        <w:outlineLvl w:val="1"/>
        <w:rPr>
          <w:rFonts w:hint="eastAsia" w:ascii="宋体" w:hAnsi="宋体" w:eastAsia="宋体" w:cs="宋体"/>
          <w:b/>
          <w:bCs/>
          <w:sz w:val="32"/>
          <w:szCs w:val="32"/>
        </w:rPr>
      </w:pPr>
      <w:bookmarkStart w:id="68" w:name="_Toc31723070"/>
      <w:bookmarkStart w:id="69" w:name="_Toc44229899"/>
      <w:bookmarkStart w:id="70" w:name="_Toc31728084"/>
      <w:bookmarkStart w:id="71" w:name="_Toc35611438"/>
      <w:bookmarkStart w:id="72" w:name="_Toc35611516"/>
      <w:r>
        <w:rPr>
          <w:rFonts w:hint="eastAsia" w:ascii="宋体" w:hAnsi="宋体" w:eastAsia="宋体" w:cs="宋体"/>
          <w:b/>
          <w:bCs/>
          <w:sz w:val="32"/>
          <w:szCs w:val="32"/>
        </w:rPr>
        <w:t>一、资格证明文件格式</w:t>
      </w:r>
      <w:bookmarkEnd w:id="68"/>
      <w:bookmarkEnd w:id="69"/>
      <w:bookmarkEnd w:id="70"/>
      <w:bookmarkEnd w:id="71"/>
      <w:bookmarkEnd w:id="72"/>
    </w:p>
    <w:p w14:paraId="20BBFA33">
      <w:pPr>
        <w:snapToGrid w:val="0"/>
        <w:spacing w:before="156" w:beforeLines="50" w:after="50"/>
        <w:rPr>
          <w:rFonts w:hint="eastAsia" w:ascii="宋体" w:hAnsi="宋体" w:eastAsia="宋体" w:cs="宋体"/>
          <w:bCs/>
          <w:sz w:val="32"/>
          <w:szCs w:val="20"/>
        </w:rPr>
      </w:pPr>
      <w:r>
        <w:rPr>
          <w:rFonts w:hint="eastAsia" w:ascii="宋体" w:hAnsi="宋体" w:eastAsia="宋体" w:cs="宋体"/>
          <w:sz w:val="24"/>
        </w:rPr>
        <w:t xml:space="preserve">                                                   电子响应文件 </w:t>
      </w:r>
    </w:p>
    <w:p w14:paraId="667A443A">
      <w:pPr>
        <w:snapToGrid w:val="0"/>
        <w:spacing w:before="156" w:beforeLines="50" w:after="50"/>
        <w:rPr>
          <w:rFonts w:hint="eastAsia" w:ascii="宋体" w:hAnsi="宋体" w:eastAsia="宋体" w:cs="宋体"/>
          <w:sz w:val="24"/>
          <w:szCs w:val="20"/>
        </w:rPr>
      </w:pPr>
    </w:p>
    <w:p w14:paraId="7B984CC5">
      <w:pPr>
        <w:snapToGrid w:val="0"/>
        <w:spacing w:before="156" w:beforeLines="50" w:after="50"/>
        <w:rPr>
          <w:rFonts w:hint="eastAsia" w:ascii="宋体" w:hAnsi="宋体" w:eastAsia="宋体" w:cs="宋体"/>
          <w:sz w:val="24"/>
          <w:szCs w:val="20"/>
        </w:rPr>
      </w:pPr>
    </w:p>
    <w:p w14:paraId="1CC60A65">
      <w:pPr>
        <w:snapToGrid w:val="0"/>
        <w:spacing w:before="156" w:beforeLines="50" w:after="50"/>
        <w:jc w:val="center"/>
        <w:rPr>
          <w:rFonts w:hint="eastAsia" w:ascii="宋体" w:hAnsi="宋体" w:eastAsia="宋体" w:cs="宋体"/>
          <w:bCs/>
          <w:sz w:val="44"/>
          <w:szCs w:val="44"/>
        </w:rPr>
      </w:pPr>
      <w:r>
        <w:rPr>
          <w:rFonts w:hint="eastAsia" w:ascii="宋体" w:hAnsi="宋体" w:eastAsia="宋体" w:cs="宋体"/>
          <w:bCs/>
          <w:sz w:val="44"/>
          <w:szCs w:val="44"/>
        </w:rPr>
        <w:t>资  格  证  明  文  件</w:t>
      </w:r>
    </w:p>
    <w:p w14:paraId="74897CA9">
      <w:pPr>
        <w:snapToGrid w:val="0"/>
        <w:spacing w:before="156" w:beforeLines="50" w:after="50"/>
        <w:rPr>
          <w:rFonts w:hint="eastAsia" w:ascii="宋体" w:hAnsi="宋体" w:eastAsia="宋体" w:cs="宋体"/>
          <w:bCs/>
          <w:sz w:val="24"/>
          <w:szCs w:val="20"/>
        </w:rPr>
      </w:pPr>
    </w:p>
    <w:p w14:paraId="59805388">
      <w:pPr>
        <w:snapToGrid w:val="0"/>
        <w:spacing w:before="156" w:beforeLines="50" w:after="50"/>
        <w:rPr>
          <w:rFonts w:hint="eastAsia" w:ascii="宋体" w:hAnsi="宋体" w:eastAsia="宋体" w:cs="宋体"/>
          <w:bCs/>
          <w:sz w:val="24"/>
          <w:szCs w:val="20"/>
        </w:rPr>
      </w:pPr>
    </w:p>
    <w:p w14:paraId="2B11773A">
      <w:pPr>
        <w:snapToGrid w:val="0"/>
        <w:spacing w:before="156" w:beforeLines="50" w:after="50"/>
        <w:ind w:firstLine="640" w:firstLineChars="200"/>
        <w:rPr>
          <w:rFonts w:hint="eastAsia" w:ascii="宋体" w:hAnsi="宋体" w:eastAsia="宋体" w:cs="宋体"/>
          <w:bCs/>
          <w:sz w:val="32"/>
          <w:szCs w:val="32"/>
        </w:rPr>
      </w:pPr>
      <w:r>
        <w:rPr>
          <w:rFonts w:hint="eastAsia" w:ascii="宋体" w:hAnsi="宋体" w:eastAsia="宋体" w:cs="宋体"/>
          <w:bCs/>
          <w:sz w:val="32"/>
          <w:szCs w:val="32"/>
        </w:rPr>
        <w:t>项目名称：</w:t>
      </w:r>
    </w:p>
    <w:p w14:paraId="5817B859">
      <w:pPr>
        <w:snapToGrid w:val="0"/>
        <w:spacing w:before="156" w:beforeLines="50" w:after="50"/>
        <w:ind w:firstLine="720" w:firstLineChars="225"/>
        <w:rPr>
          <w:rFonts w:hint="eastAsia" w:ascii="宋体" w:hAnsi="宋体" w:eastAsia="宋体" w:cs="宋体"/>
          <w:bCs/>
          <w:sz w:val="32"/>
          <w:szCs w:val="32"/>
        </w:rPr>
      </w:pPr>
    </w:p>
    <w:p w14:paraId="210804BA">
      <w:pPr>
        <w:snapToGrid w:val="0"/>
        <w:spacing w:before="156" w:beforeLines="50" w:after="50"/>
        <w:ind w:firstLine="720" w:firstLineChars="225"/>
        <w:rPr>
          <w:rFonts w:hint="eastAsia" w:ascii="宋体" w:hAnsi="宋体" w:eastAsia="宋体" w:cs="宋体"/>
          <w:bCs/>
          <w:sz w:val="32"/>
          <w:szCs w:val="32"/>
        </w:rPr>
      </w:pPr>
      <w:r>
        <w:rPr>
          <w:rFonts w:hint="eastAsia" w:ascii="宋体" w:hAnsi="宋体" w:eastAsia="宋体" w:cs="宋体"/>
          <w:bCs/>
          <w:sz w:val="32"/>
          <w:szCs w:val="32"/>
        </w:rPr>
        <w:t>项目编号：</w:t>
      </w:r>
    </w:p>
    <w:p w14:paraId="4BAA179B">
      <w:pPr>
        <w:snapToGrid w:val="0"/>
        <w:spacing w:before="156" w:beforeLines="50" w:after="50"/>
        <w:ind w:firstLine="720" w:firstLineChars="225"/>
        <w:rPr>
          <w:rFonts w:hint="eastAsia" w:ascii="宋体" w:hAnsi="宋体" w:eastAsia="宋体" w:cs="宋体"/>
          <w:bCs/>
          <w:sz w:val="32"/>
          <w:szCs w:val="32"/>
        </w:rPr>
      </w:pPr>
      <w:r>
        <w:rPr>
          <w:rFonts w:hint="eastAsia" w:ascii="宋体" w:hAnsi="宋体" w:eastAsia="宋体" w:cs="宋体"/>
          <w:bCs/>
          <w:sz w:val="32"/>
          <w:szCs w:val="32"/>
        </w:rPr>
        <w:t xml:space="preserve"> </w:t>
      </w:r>
    </w:p>
    <w:p w14:paraId="57586C73">
      <w:pPr>
        <w:snapToGrid w:val="0"/>
        <w:spacing w:before="156" w:beforeLines="50" w:after="50"/>
        <w:ind w:firstLine="720" w:firstLineChars="225"/>
        <w:rPr>
          <w:rFonts w:hint="eastAsia" w:ascii="宋体" w:hAnsi="宋体" w:eastAsia="宋体" w:cs="宋体"/>
          <w:bCs/>
          <w:sz w:val="32"/>
          <w:szCs w:val="32"/>
        </w:rPr>
      </w:pPr>
      <w:r>
        <w:rPr>
          <w:rFonts w:hint="eastAsia" w:ascii="宋体" w:hAnsi="宋体" w:eastAsia="宋体" w:cs="宋体"/>
          <w:bCs/>
          <w:sz w:val="32"/>
          <w:szCs w:val="32"/>
        </w:rPr>
        <w:t>所竞分标（如有则填写，无分标时填写“无”或者留空）：</w:t>
      </w:r>
    </w:p>
    <w:p w14:paraId="76455B21">
      <w:pPr>
        <w:snapToGrid w:val="0"/>
        <w:spacing w:before="156" w:beforeLines="50" w:after="50"/>
        <w:ind w:firstLine="720" w:firstLineChars="225"/>
        <w:rPr>
          <w:rFonts w:hint="eastAsia" w:ascii="宋体" w:hAnsi="宋体" w:eastAsia="宋体" w:cs="宋体"/>
          <w:bCs/>
          <w:sz w:val="32"/>
          <w:szCs w:val="32"/>
        </w:rPr>
      </w:pPr>
    </w:p>
    <w:p w14:paraId="5DC5FBA5">
      <w:pPr>
        <w:pStyle w:val="8"/>
        <w:snapToGrid w:val="0"/>
        <w:spacing w:before="50" w:after="50"/>
        <w:ind w:firstLine="720" w:firstLineChars="225"/>
        <w:rPr>
          <w:rFonts w:hint="eastAsia" w:ascii="宋体" w:hAnsi="宋体" w:eastAsia="宋体" w:cs="宋体"/>
          <w:bCs/>
          <w:sz w:val="32"/>
          <w:szCs w:val="32"/>
        </w:rPr>
      </w:pPr>
      <w:r>
        <w:rPr>
          <w:rFonts w:hint="eastAsia" w:ascii="宋体" w:hAnsi="宋体" w:eastAsia="宋体" w:cs="宋体"/>
          <w:bCs/>
          <w:sz w:val="32"/>
          <w:szCs w:val="32"/>
        </w:rPr>
        <w:t>供应商名称：</w:t>
      </w:r>
    </w:p>
    <w:p w14:paraId="0F53D01F">
      <w:pPr>
        <w:pStyle w:val="8"/>
        <w:snapToGrid w:val="0"/>
        <w:spacing w:before="50" w:after="50"/>
        <w:ind w:firstLine="720" w:firstLineChars="225"/>
        <w:rPr>
          <w:rFonts w:hint="eastAsia" w:ascii="宋体" w:hAnsi="宋体" w:eastAsia="宋体" w:cs="宋体"/>
          <w:bCs/>
          <w:sz w:val="32"/>
          <w:szCs w:val="32"/>
        </w:rPr>
      </w:pPr>
    </w:p>
    <w:p w14:paraId="1D63ED4F">
      <w:pPr>
        <w:pStyle w:val="8"/>
        <w:snapToGrid w:val="0"/>
        <w:spacing w:before="50" w:after="50"/>
        <w:ind w:firstLine="720" w:firstLineChars="225"/>
        <w:rPr>
          <w:rFonts w:hint="eastAsia" w:ascii="宋体" w:hAnsi="宋体" w:eastAsia="宋体" w:cs="宋体"/>
          <w:bCs/>
          <w:sz w:val="32"/>
          <w:szCs w:val="32"/>
        </w:rPr>
      </w:pPr>
    </w:p>
    <w:p w14:paraId="1D93C472">
      <w:pPr>
        <w:pStyle w:val="8"/>
        <w:snapToGrid w:val="0"/>
        <w:spacing w:before="50" w:after="50"/>
        <w:ind w:firstLine="720" w:firstLineChars="225"/>
        <w:rPr>
          <w:rFonts w:hint="eastAsia" w:ascii="宋体" w:hAnsi="宋体" w:eastAsia="宋体" w:cs="宋体"/>
          <w:bCs/>
          <w:sz w:val="32"/>
          <w:szCs w:val="32"/>
        </w:rPr>
      </w:pPr>
    </w:p>
    <w:p w14:paraId="48E40D99">
      <w:pPr>
        <w:pStyle w:val="8"/>
        <w:snapToGrid w:val="0"/>
        <w:spacing w:before="50" w:after="50"/>
        <w:ind w:firstLine="1280" w:firstLineChars="400"/>
        <w:rPr>
          <w:rFonts w:hint="eastAsia" w:ascii="宋体" w:hAnsi="宋体" w:eastAsia="宋体" w:cs="宋体"/>
          <w:bCs/>
          <w:sz w:val="32"/>
          <w:szCs w:val="32"/>
        </w:rPr>
      </w:pPr>
    </w:p>
    <w:p w14:paraId="6FEA8BA8">
      <w:pPr>
        <w:snapToGrid w:val="0"/>
        <w:spacing w:before="156" w:beforeLines="50" w:after="50"/>
        <w:jc w:val="center"/>
        <w:rPr>
          <w:rFonts w:hint="eastAsia" w:ascii="宋体" w:hAnsi="宋体" w:eastAsia="宋体" w:cs="宋体"/>
          <w:sz w:val="32"/>
          <w:szCs w:val="32"/>
        </w:rPr>
      </w:pPr>
      <w:r>
        <w:rPr>
          <w:rFonts w:hint="eastAsia" w:ascii="宋体" w:hAnsi="宋体" w:eastAsia="宋体" w:cs="宋体"/>
          <w:sz w:val="32"/>
          <w:szCs w:val="32"/>
        </w:rPr>
        <w:t>年    月    日</w:t>
      </w:r>
    </w:p>
    <w:p w14:paraId="13FCAD83">
      <w:pPr>
        <w:snapToGrid w:val="0"/>
        <w:spacing w:before="156" w:beforeLines="50" w:after="50" w:line="360" w:lineRule="auto"/>
        <w:ind w:left="142"/>
        <w:jc w:val="center"/>
        <w:rPr>
          <w:rFonts w:hint="eastAsia" w:ascii="宋体" w:hAnsi="宋体" w:eastAsia="宋体" w:cs="宋体"/>
          <w:b/>
          <w:bCs/>
          <w:sz w:val="32"/>
          <w:szCs w:val="32"/>
        </w:rPr>
      </w:pPr>
      <w:r>
        <w:rPr>
          <w:rFonts w:hint="eastAsia" w:ascii="宋体" w:hAnsi="宋体" w:eastAsia="宋体" w:cs="宋体"/>
          <w:sz w:val="24"/>
        </w:rPr>
        <w:br w:type="page"/>
      </w:r>
      <w:r>
        <w:rPr>
          <w:rFonts w:hint="eastAsia" w:ascii="宋体" w:hAnsi="宋体" w:eastAsia="宋体" w:cs="宋体"/>
          <w:b/>
          <w:bCs/>
          <w:sz w:val="32"/>
          <w:szCs w:val="32"/>
        </w:rPr>
        <w:t>资格证明文件目录</w:t>
      </w:r>
    </w:p>
    <w:p w14:paraId="5F992945">
      <w:pPr>
        <w:snapToGrid w:val="0"/>
        <w:spacing w:line="360" w:lineRule="auto"/>
        <w:jc w:val="left"/>
        <w:rPr>
          <w:rFonts w:hint="eastAsia" w:ascii="宋体" w:hAnsi="宋体" w:eastAsia="宋体" w:cs="宋体"/>
          <w:kern w:val="0"/>
          <w:sz w:val="24"/>
        </w:rPr>
      </w:pPr>
      <w:r>
        <w:rPr>
          <w:rFonts w:hint="eastAsia" w:ascii="宋体" w:hAnsi="宋体" w:eastAsia="宋体" w:cs="宋体"/>
          <w:kern w:val="0"/>
          <w:sz w:val="24"/>
        </w:rPr>
        <w:t>一、</w:t>
      </w:r>
      <w:r>
        <w:rPr>
          <w:rFonts w:hint="eastAsia" w:ascii="宋体" w:hAnsi="宋体" w:eastAsia="宋体" w:cs="宋体"/>
          <w:sz w:val="24"/>
        </w:rPr>
        <w:t>营业执照(或事业法人登记证或其他工商等登记证明材料)复印件（供应商为自然人的，须提供</w:t>
      </w:r>
      <w:r>
        <w:rPr>
          <w:rFonts w:hint="eastAsia" w:ascii="宋体" w:hAnsi="宋体" w:eastAsia="宋体" w:cs="宋体"/>
          <w:kern w:val="0"/>
          <w:sz w:val="24"/>
        </w:rPr>
        <w:t>自然人的身份证明</w:t>
      </w:r>
      <w:r>
        <w:rPr>
          <w:rFonts w:hint="eastAsia" w:ascii="宋体" w:hAnsi="宋体" w:eastAsia="宋体" w:cs="宋体"/>
          <w:sz w:val="24"/>
        </w:rPr>
        <w:t>）</w:t>
      </w:r>
      <w:r>
        <w:rPr>
          <w:rFonts w:hint="eastAsia" w:ascii="宋体" w:hAnsi="宋体" w:eastAsia="宋体" w:cs="宋体"/>
          <w:kern w:val="0"/>
          <w:sz w:val="24"/>
        </w:rPr>
        <w:t>………………………………………………（页码）</w:t>
      </w:r>
    </w:p>
    <w:p w14:paraId="11D11C21">
      <w:pPr>
        <w:snapToGrid w:val="0"/>
        <w:spacing w:line="360" w:lineRule="auto"/>
        <w:jc w:val="left"/>
        <w:rPr>
          <w:rFonts w:hint="eastAsia" w:ascii="宋体" w:hAnsi="宋体" w:eastAsia="宋体" w:cs="宋体"/>
          <w:kern w:val="0"/>
          <w:sz w:val="24"/>
        </w:rPr>
      </w:pPr>
      <w:r>
        <w:rPr>
          <w:rFonts w:hint="eastAsia" w:ascii="宋体" w:hAnsi="宋体" w:eastAsia="宋体" w:cs="宋体"/>
          <w:kern w:val="0"/>
          <w:sz w:val="24"/>
        </w:rPr>
        <w:t>二、符合资格条件依法缴纳税收相应证明的材料………………………………（页码）</w:t>
      </w:r>
    </w:p>
    <w:p w14:paraId="1E30CC39">
      <w:pPr>
        <w:snapToGrid w:val="0"/>
        <w:spacing w:line="360" w:lineRule="auto"/>
        <w:jc w:val="left"/>
        <w:rPr>
          <w:rFonts w:hint="eastAsia" w:ascii="宋体" w:hAnsi="宋体" w:eastAsia="宋体" w:cs="宋体"/>
          <w:kern w:val="0"/>
          <w:sz w:val="24"/>
        </w:rPr>
      </w:pPr>
      <w:r>
        <w:rPr>
          <w:rFonts w:hint="eastAsia" w:ascii="宋体" w:hAnsi="宋体" w:eastAsia="宋体" w:cs="宋体"/>
          <w:kern w:val="0"/>
          <w:sz w:val="24"/>
        </w:rPr>
        <w:t>三、依法缴纳社会保障资金等方面的材料………………………………………（页码）</w:t>
      </w:r>
    </w:p>
    <w:p w14:paraId="51175CF4">
      <w:pPr>
        <w:snapToGrid w:val="0"/>
        <w:spacing w:line="360" w:lineRule="auto"/>
        <w:jc w:val="left"/>
        <w:rPr>
          <w:rFonts w:hint="eastAsia" w:ascii="宋体" w:hAnsi="宋体" w:eastAsia="宋体" w:cs="宋体"/>
          <w:kern w:val="0"/>
          <w:sz w:val="24"/>
        </w:rPr>
      </w:pPr>
      <w:r>
        <w:rPr>
          <w:rFonts w:hint="eastAsia" w:ascii="宋体" w:hAnsi="宋体" w:eastAsia="宋体" w:cs="宋体"/>
          <w:kern w:val="0"/>
          <w:sz w:val="24"/>
        </w:rPr>
        <w:t>四、财务状况报告方面的材料……………………………………………………（页码）</w:t>
      </w:r>
    </w:p>
    <w:p w14:paraId="0855E9F7">
      <w:pPr>
        <w:snapToGrid w:val="0"/>
        <w:spacing w:line="360" w:lineRule="auto"/>
        <w:jc w:val="left"/>
        <w:rPr>
          <w:rFonts w:hint="eastAsia" w:ascii="宋体" w:hAnsi="宋体" w:eastAsia="宋体" w:cs="宋体"/>
          <w:kern w:val="0"/>
          <w:sz w:val="24"/>
        </w:rPr>
      </w:pPr>
      <w:r>
        <w:rPr>
          <w:rFonts w:hint="eastAsia" w:ascii="宋体" w:hAnsi="宋体" w:eastAsia="宋体" w:cs="宋体"/>
          <w:sz w:val="24"/>
        </w:rPr>
        <w:t>五、供应商直接控股、管理关系信息</w:t>
      </w:r>
      <w:r>
        <w:rPr>
          <w:rFonts w:hint="eastAsia" w:ascii="宋体" w:hAnsi="宋体" w:eastAsia="宋体" w:cs="宋体"/>
          <w:kern w:val="0"/>
          <w:sz w:val="24"/>
        </w:rPr>
        <w:t>……………………………………………（页码）</w:t>
      </w:r>
    </w:p>
    <w:p w14:paraId="62FD5CBB">
      <w:pPr>
        <w:snapToGrid w:val="0"/>
        <w:spacing w:line="360" w:lineRule="auto"/>
        <w:jc w:val="left"/>
        <w:rPr>
          <w:rFonts w:hint="eastAsia" w:ascii="宋体" w:hAnsi="宋体" w:eastAsia="宋体" w:cs="宋体"/>
          <w:kern w:val="0"/>
          <w:sz w:val="24"/>
        </w:rPr>
      </w:pPr>
      <w:r>
        <w:rPr>
          <w:rFonts w:hint="eastAsia" w:ascii="宋体" w:hAnsi="宋体" w:eastAsia="宋体" w:cs="宋体"/>
          <w:sz w:val="24"/>
        </w:rPr>
        <w:t>六、</w:t>
      </w:r>
      <w:r>
        <w:rPr>
          <w:rFonts w:hint="eastAsia" w:ascii="宋体" w:hAnsi="宋体" w:eastAsia="宋体" w:cs="宋体"/>
          <w:kern w:val="0"/>
          <w:sz w:val="24"/>
        </w:rPr>
        <w:t>竞标声明函……………………………………………………………………（页码）</w:t>
      </w:r>
    </w:p>
    <w:p w14:paraId="2CDB4E06">
      <w:pPr>
        <w:snapToGrid w:val="0"/>
        <w:spacing w:line="360" w:lineRule="auto"/>
        <w:jc w:val="left"/>
        <w:rPr>
          <w:rFonts w:hint="eastAsia" w:ascii="宋体" w:hAnsi="宋体" w:eastAsia="宋体" w:cs="宋体"/>
          <w:kern w:val="0"/>
          <w:sz w:val="24"/>
        </w:rPr>
      </w:pPr>
      <w:r>
        <w:rPr>
          <w:rFonts w:hint="eastAsia" w:ascii="宋体" w:hAnsi="宋体" w:eastAsia="宋体" w:cs="宋体"/>
          <w:kern w:val="0"/>
          <w:sz w:val="24"/>
        </w:rPr>
        <w:t>七、中小企业声明函或者残疾人福利性单位声明函或者供应商属于监狱企业的证明材料……………………………………………………………………………………（页码）</w:t>
      </w:r>
    </w:p>
    <w:p w14:paraId="744CF8B8">
      <w:pPr>
        <w:snapToGrid w:val="0"/>
        <w:spacing w:line="360" w:lineRule="auto"/>
        <w:jc w:val="left"/>
        <w:rPr>
          <w:rFonts w:hint="eastAsia" w:ascii="宋体" w:hAnsi="宋体" w:eastAsia="宋体" w:cs="宋体"/>
          <w:kern w:val="0"/>
          <w:sz w:val="24"/>
        </w:rPr>
      </w:pPr>
      <w:r>
        <w:rPr>
          <w:rFonts w:hint="eastAsia" w:ascii="宋体" w:hAnsi="宋体" w:eastAsia="宋体" w:cs="宋体"/>
          <w:sz w:val="24"/>
        </w:rPr>
        <w:t>八、除磋商文件规定必须提供以外，提供的其他证明材料</w:t>
      </w:r>
      <w:r>
        <w:rPr>
          <w:rFonts w:hint="eastAsia" w:ascii="宋体" w:hAnsi="宋体" w:eastAsia="宋体" w:cs="宋体"/>
          <w:kern w:val="0"/>
          <w:sz w:val="24"/>
        </w:rPr>
        <w:t>……………………（页码）</w:t>
      </w:r>
    </w:p>
    <w:p w14:paraId="47EEA20E">
      <w:pPr>
        <w:spacing w:line="360" w:lineRule="auto"/>
        <w:jc w:val="left"/>
        <w:rPr>
          <w:rFonts w:hint="eastAsia" w:ascii="宋体" w:hAnsi="宋体" w:eastAsia="宋体" w:cs="宋体"/>
          <w:b/>
          <w:bCs/>
          <w:sz w:val="24"/>
        </w:rPr>
      </w:pPr>
      <w:r>
        <w:rPr>
          <w:rFonts w:hint="eastAsia" w:ascii="宋体" w:hAnsi="宋体" w:eastAsia="宋体" w:cs="宋体"/>
          <w:b/>
          <w:bCs/>
          <w:sz w:val="24"/>
        </w:rPr>
        <w:t>注：以上目录是基本格式要求，各供应商可根据自身情况进一步向下增加内容或细化。</w:t>
      </w:r>
    </w:p>
    <w:p w14:paraId="28CBCCA1">
      <w:pPr>
        <w:snapToGrid w:val="0"/>
        <w:spacing w:before="156" w:beforeLines="50" w:after="50"/>
        <w:jc w:val="left"/>
        <w:rPr>
          <w:rFonts w:hint="eastAsia" w:ascii="宋体" w:hAnsi="宋体" w:eastAsia="宋体" w:cs="宋体"/>
          <w:sz w:val="24"/>
          <w:szCs w:val="20"/>
        </w:rPr>
      </w:pPr>
      <w:r>
        <w:rPr>
          <w:rFonts w:hint="eastAsia" w:ascii="宋体" w:hAnsi="宋体" w:eastAsia="宋体" w:cs="宋体"/>
          <w:sz w:val="24"/>
          <w:szCs w:val="20"/>
        </w:rPr>
        <w:t xml:space="preserve"> </w:t>
      </w:r>
    </w:p>
    <w:p w14:paraId="2D75F24A">
      <w:pPr>
        <w:spacing w:line="300" w:lineRule="auto"/>
        <w:rPr>
          <w:rFonts w:hint="eastAsia" w:ascii="宋体" w:hAnsi="宋体" w:eastAsia="宋体" w:cs="宋体"/>
          <w:szCs w:val="21"/>
        </w:rPr>
      </w:pPr>
    </w:p>
    <w:p w14:paraId="20DCC465">
      <w:pPr>
        <w:spacing w:line="300" w:lineRule="auto"/>
        <w:rPr>
          <w:rFonts w:hint="eastAsia" w:ascii="宋体" w:hAnsi="宋体" w:eastAsia="宋体" w:cs="宋体"/>
          <w:szCs w:val="21"/>
        </w:rPr>
      </w:pPr>
    </w:p>
    <w:p w14:paraId="5067236B">
      <w:pPr>
        <w:spacing w:line="300" w:lineRule="auto"/>
        <w:rPr>
          <w:rFonts w:hint="eastAsia" w:ascii="宋体" w:hAnsi="宋体" w:eastAsia="宋体" w:cs="宋体"/>
          <w:szCs w:val="21"/>
        </w:rPr>
      </w:pPr>
    </w:p>
    <w:p w14:paraId="1FC699B6">
      <w:pPr>
        <w:spacing w:line="300" w:lineRule="auto"/>
        <w:rPr>
          <w:rFonts w:hint="eastAsia" w:ascii="宋体" w:hAnsi="宋体" w:eastAsia="宋体" w:cs="宋体"/>
          <w:szCs w:val="21"/>
        </w:rPr>
      </w:pPr>
    </w:p>
    <w:p w14:paraId="2103ACCB">
      <w:pPr>
        <w:spacing w:line="300" w:lineRule="auto"/>
        <w:rPr>
          <w:rFonts w:hint="eastAsia" w:ascii="宋体" w:hAnsi="宋体" w:eastAsia="宋体" w:cs="宋体"/>
          <w:szCs w:val="21"/>
        </w:rPr>
      </w:pPr>
    </w:p>
    <w:p w14:paraId="25089AC6">
      <w:pPr>
        <w:spacing w:line="300" w:lineRule="auto"/>
        <w:rPr>
          <w:rFonts w:hint="eastAsia" w:ascii="宋体" w:hAnsi="宋体" w:eastAsia="宋体" w:cs="宋体"/>
          <w:szCs w:val="21"/>
        </w:rPr>
      </w:pPr>
    </w:p>
    <w:p w14:paraId="56266C27">
      <w:pPr>
        <w:spacing w:line="300" w:lineRule="auto"/>
        <w:rPr>
          <w:rFonts w:hint="eastAsia" w:ascii="宋体" w:hAnsi="宋体" w:eastAsia="宋体" w:cs="宋体"/>
          <w:szCs w:val="21"/>
        </w:rPr>
      </w:pPr>
    </w:p>
    <w:p w14:paraId="1B100649">
      <w:pPr>
        <w:spacing w:line="300" w:lineRule="auto"/>
        <w:rPr>
          <w:rFonts w:hint="eastAsia" w:ascii="宋体" w:hAnsi="宋体" w:eastAsia="宋体" w:cs="宋体"/>
          <w:szCs w:val="21"/>
        </w:rPr>
      </w:pPr>
    </w:p>
    <w:p w14:paraId="50CDEA7F">
      <w:pPr>
        <w:spacing w:line="300" w:lineRule="auto"/>
        <w:rPr>
          <w:rFonts w:hint="eastAsia" w:ascii="宋体" w:hAnsi="宋体" w:eastAsia="宋体" w:cs="宋体"/>
          <w:szCs w:val="21"/>
        </w:rPr>
      </w:pPr>
    </w:p>
    <w:p w14:paraId="06A9EB06">
      <w:pPr>
        <w:spacing w:line="300" w:lineRule="auto"/>
        <w:rPr>
          <w:rFonts w:hint="eastAsia" w:ascii="宋体" w:hAnsi="宋体" w:eastAsia="宋体" w:cs="宋体"/>
          <w:szCs w:val="21"/>
        </w:rPr>
      </w:pPr>
    </w:p>
    <w:p w14:paraId="3FA9F356">
      <w:pPr>
        <w:spacing w:line="300" w:lineRule="auto"/>
        <w:rPr>
          <w:rFonts w:hint="eastAsia" w:ascii="宋体" w:hAnsi="宋体" w:eastAsia="宋体" w:cs="宋体"/>
          <w:szCs w:val="21"/>
        </w:rPr>
      </w:pPr>
    </w:p>
    <w:p w14:paraId="75E8FFE2">
      <w:pPr>
        <w:spacing w:line="300" w:lineRule="auto"/>
        <w:rPr>
          <w:rFonts w:hint="eastAsia" w:ascii="宋体" w:hAnsi="宋体" w:eastAsia="宋体" w:cs="宋体"/>
          <w:szCs w:val="21"/>
        </w:rPr>
      </w:pPr>
    </w:p>
    <w:p w14:paraId="06AD728C">
      <w:pPr>
        <w:spacing w:line="300" w:lineRule="auto"/>
        <w:rPr>
          <w:rFonts w:hint="eastAsia" w:ascii="宋体" w:hAnsi="宋体" w:eastAsia="宋体" w:cs="宋体"/>
          <w:szCs w:val="21"/>
        </w:rPr>
      </w:pPr>
    </w:p>
    <w:p w14:paraId="471018A2">
      <w:pPr>
        <w:spacing w:line="300" w:lineRule="auto"/>
        <w:rPr>
          <w:rFonts w:hint="eastAsia" w:ascii="宋体" w:hAnsi="宋体" w:eastAsia="宋体" w:cs="宋体"/>
          <w:szCs w:val="21"/>
        </w:rPr>
      </w:pPr>
    </w:p>
    <w:p w14:paraId="4F8DEC65">
      <w:pPr>
        <w:spacing w:line="300" w:lineRule="auto"/>
        <w:rPr>
          <w:rFonts w:hint="eastAsia" w:ascii="宋体" w:hAnsi="宋体" w:eastAsia="宋体" w:cs="宋体"/>
          <w:szCs w:val="21"/>
        </w:rPr>
      </w:pPr>
    </w:p>
    <w:p w14:paraId="12B2CDF7">
      <w:pPr>
        <w:spacing w:line="360" w:lineRule="auto"/>
        <w:jc w:val="center"/>
        <w:rPr>
          <w:rFonts w:hint="eastAsia" w:ascii="宋体" w:hAnsi="宋体" w:eastAsia="宋体" w:cs="宋体"/>
          <w:szCs w:val="21"/>
        </w:rPr>
      </w:pPr>
      <w:r>
        <w:rPr>
          <w:rFonts w:hint="eastAsia" w:ascii="宋体" w:hAnsi="宋体" w:eastAsia="宋体" w:cs="宋体"/>
          <w:szCs w:val="21"/>
        </w:rPr>
        <w:br w:type="page"/>
      </w:r>
      <w:r>
        <w:rPr>
          <w:rFonts w:hint="eastAsia" w:ascii="宋体" w:hAnsi="宋体" w:eastAsia="宋体" w:cs="宋体"/>
          <w:b/>
          <w:sz w:val="32"/>
          <w:szCs w:val="32"/>
        </w:rPr>
        <w:t>一、营业执照(或事业法人登记证或其他工商等登记证明材料)复印件（供应商为自然人的，须提供自然人的身份证明）</w:t>
      </w:r>
    </w:p>
    <w:p w14:paraId="70942617">
      <w:pPr>
        <w:snapToGrid w:val="0"/>
        <w:spacing w:line="360" w:lineRule="auto"/>
        <w:ind w:firstLine="576"/>
        <w:jc w:val="center"/>
        <w:rPr>
          <w:rFonts w:hint="eastAsia" w:ascii="宋体" w:hAnsi="宋体" w:eastAsia="宋体" w:cs="宋体"/>
          <w:kern w:val="0"/>
          <w:sz w:val="24"/>
        </w:rPr>
      </w:pPr>
      <w:r>
        <w:rPr>
          <w:rFonts w:hint="eastAsia" w:ascii="宋体" w:hAnsi="宋体" w:eastAsia="宋体" w:cs="宋体"/>
          <w:kern w:val="0"/>
          <w:sz w:val="24"/>
        </w:rPr>
        <w:t xml:space="preserve">                      </w:t>
      </w:r>
    </w:p>
    <w:p w14:paraId="7E862462">
      <w:pPr>
        <w:snapToGrid w:val="0"/>
        <w:spacing w:line="360" w:lineRule="auto"/>
        <w:ind w:firstLine="576"/>
        <w:jc w:val="center"/>
        <w:rPr>
          <w:rFonts w:hint="eastAsia" w:ascii="宋体" w:hAnsi="宋体" w:eastAsia="宋体" w:cs="宋体"/>
          <w:kern w:val="0"/>
          <w:sz w:val="24"/>
        </w:rPr>
      </w:pPr>
    </w:p>
    <w:p w14:paraId="7B2EB052">
      <w:pPr>
        <w:snapToGrid w:val="0"/>
        <w:spacing w:line="360" w:lineRule="auto"/>
        <w:ind w:firstLine="576"/>
        <w:jc w:val="center"/>
        <w:rPr>
          <w:rFonts w:hint="eastAsia" w:ascii="宋体" w:hAnsi="宋体" w:eastAsia="宋体" w:cs="宋体"/>
          <w:kern w:val="0"/>
          <w:sz w:val="24"/>
          <w:lang w:val="zh-CN"/>
        </w:rPr>
      </w:pP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供应商名称(电子签章)：                              </w:t>
      </w:r>
    </w:p>
    <w:p w14:paraId="492F2935">
      <w:pPr>
        <w:spacing w:line="360" w:lineRule="auto"/>
        <w:jc w:val="center"/>
        <w:rPr>
          <w:rFonts w:hint="eastAsia" w:ascii="宋体" w:hAnsi="宋体" w:eastAsia="宋体" w:cs="宋体"/>
          <w:b/>
          <w:sz w:val="30"/>
          <w:szCs w:val="30"/>
        </w:rPr>
      </w:pPr>
      <w:r>
        <w:rPr>
          <w:rFonts w:hint="eastAsia" w:ascii="宋体" w:hAnsi="宋体" w:eastAsia="宋体" w:cs="宋体"/>
          <w:kern w:val="0"/>
          <w:sz w:val="24"/>
          <w:lang w:val="zh-CN"/>
        </w:rPr>
        <w:t xml:space="preserve">                  </w:t>
      </w:r>
    </w:p>
    <w:p w14:paraId="314CB3FE">
      <w:pPr>
        <w:wordWrap w:val="0"/>
        <w:spacing w:before="156" w:beforeLines="50" w:after="50" w:line="320" w:lineRule="exact"/>
        <w:ind w:right="482" w:firstLine="210" w:firstLineChars="100"/>
        <w:contextualSpacing/>
        <w:jc w:val="center"/>
        <w:rPr>
          <w:rFonts w:hint="eastAsia" w:ascii="宋体" w:hAnsi="宋体" w:eastAsia="宋体" w:cs="宋体"/>
          <w:szCs w:val="21"/>
        </w:rPr>
      </w:pPr>
    </w:p>
    <w:p w14:paraId="66A1D3AA">
      <w:pPr>
        <w:pStyle w:val="8"/>
        <w:rPr>
          <w:rFonts w:hint="eastAsia" w:ascii="宋体" w:hAnsi="宋体" w:eastAsia="宋体" w:cs="宋体"/>
          <w:szCs w:val="21"/>
        </w:rPr>
      </w:pPr>
    </w:p>
    <w:p w14:paraId="69420A08">
      <w:pPr>
        <w:spacing w:line="360" w:lineRule="auto"/>
        <w:jc w:val="center"/>
        <w:rPr>
          <w:rFonts w:hint="eastAsia" w:ascii="宋体" w:hAnsi="宋体" w:eastAsia="宋体" w:cs="宋体"/>
          <w:szCs w:val="21"/>
        </w:rPr>
      </w:pPr>
      <w:r>
        <w:rPr>
          <w:rFonts w:hint="eastAsia" w:ascii="宋体" w:hAnsi="宋体" w:eastAsia="宋体" w:cs="宋体"/>
          <w:b/>
          <w:sz w:val="32"/>
          <w:szCs w:val="32"/>
        </w:rPr>
        <w:t>二、符合资格条件依法缴纳税收相应证明的材料</w:t>
      </w:r>
    </w:p>
    <w:p w14:paraId="2587B69D">
      <w:pPr>
        <w:snapToGrid w:val="0"/>
        <w:spacing w:line="360" w:lineRule="auto"/>
        <w:ind w:firstLine="576"/>
        <w:jc w:val="center"/>
        <w:rPr>
          <w:rFonts w:hint="eastAsia" w:ascii="宋体" w:hAnsi="宋体" w:eastAsia="宋体" w:cs="宋体"/>
          <w:kern w:val="0"/>
          <w:sz w:val="24"/>
        </w:rPr>
      </w:pPr>
      <w:r>
        <w:rPr>
          <w:rFonts w:hint="eastAsia" w:ascii="宋体" w:hAnsi="宋体" w:eastAsia="宋体" w:cs="宋体"/>
          <w:kern w:val="0"/>
          <w:sz w:val="24"/>
        </w:rPr>
        <w:t xml:space="preserve">                      </w:t>
      </w:r>
    </w:p>
    <w:p w14:paraId="6275797A">
      <w:pPr>
        <w:snapToGrid w:val="0"/>
        <w:spacing w:line="360" w:lineRule="auto"/>
        <w:ind w:firstLine="576"/>
        <w:jc w:val="center"/>
        <w:rPr>
          <w:rFonts w:hint="eastAsia" w:ascii="宋体" w:hAnsi="宋体" w:eastAsia="宋体" w:cs="宋体"/>
          <w:kern w:val="0"/>
          <w:sz w:val="24"/>
        </w:rPr>
      </w:pPr>
    </w:p>
    <w:p w14:paraId="4FC2325C">
      <w:pPr>
        <w:snapToGrid w:val="0"/>
        <w:spacing w:line="360" w:lineRule="auto"/>
        <w:ind w:firstLine="576"/>
        <w:jc w:val="center"/>
        <w:rPr>
          <w:rFonts w:hint="eastAsia" w:ascii="宋体" w:hAnsi="宋体" w:eastAsia="宋体" w:cs="宋体"/>
          <w:kern w:val="0"/>
          <w:sz w:val="24"/>
          <w:lang w:val="zh-CN"/>
        </w:rPr>
      </w:pP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供应商名称(电子签章)：                              </w:t>
      </w:r>
    </w:p>
    <w:p w14:paraId="6812C29E">
      <w:pPr>
        <w:spacing w:line="360" w:lineRule="auto"/>
        <w:jc w:val="center"/>
        <w:rPr>
          <w:rFonts w:hint="eastAsia" w:ascii="宋体" w:hAnsi="宋体" w:eastAsia="宋体" w:cs="宋体"/>
          <w:b/>
          <w:sz w:val="30"/>
          <w:szCs w:val="30"/>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p>
    <w:p w14:paraId="32C12761">
      <w:pPr>
        <w:pStyle w:val="8"/>
        <w:rPr>
          <w:rFonts w:hint="eastAsia" w:ascii="宋体" w:hAnsi="宋体" w:eastAsia="宋体" w:cs="宋体"/>
          <w:szCs w:val="21"/>
        </w:rPr>
      </w:pPr>
    </w:p>
    <w:p w14:paraId="37107102">
      <w:pPr>
        <w:pStyle w:val="8"/>
        <w:rPr>
          <w:rFonts w:hint="eastAsia" w:ascii="宋体" w:hAnsi="宋体" w:eastAsia="宋体" w:cs="宋体"/>
          <w:szCs w:val="21"/>
        </w:rPr>
      </w:pPr>
    </w:p>
    <w:p w14:paraId="0CCC191F">
      <w:pPr>
        <w:pStyle w:val="8"/>
        <w:rPr>
          <w:rFonts w:hint="eastAsia" w:ascii="宋体" w:hAnsi="宋体" w:eastAsia="宋体" w:cs="宋体"/>
          <w:szCs w:val="21"/>
        </w:rPr>
      </w:pPr>
    </w:p>
    <w:p w14:paraId="0CEC6101">
      <w:pPr>
        <w:spacing w:line="360" w:lineRule="auto"/>
        <w:jc w:val="center"/>
        <w:rPr>
          <w:rFonts w:hint="eastAsia" w:ascii="宋体" w:hAnsi="宋体" w:eastAsia="宋体" w:cs="宋体"/>
          <w:szCs w:val="21"/>
        </w:rPr>
      </w:pPr>
      <w:r>
        <w:rPr>
          <w:rFonts w:hint="eastAsia" w:ascii="宋体" w:hAnsi="宋体" w:eastAsia="宋体" w:cs="宋体"/>
          <w:b/>
          <w:sz w:val="32"/>
          <w:szCs w:val="32"/>
        </w:rPr>
        <w:t>三、依法缴纳社会保障资金等方面的材料</w:t>
      </w:r>
    </w:p>
    <w:p w14:paraId="63521351">
      <w:pPr>
        <w:snapToGrid w:val="0"/>
        <w:spacing w:line="360" w:lineRule="auto"/>
        <w:ind w:firstLine="576"/>
        <w:jc w:val="center"/>
        <w:rPr>
          <w:rFonts w:hint="eastAsia" w:ascii="宋体" w:hAnsi="宋体" w:eastAsia="宋体" w:cs="宋体"/>
          <w:kern w:val="0"/>
          <w:sz w:val="24"/>
        </w:rPr>
      </w:pPr>
      <w:r>
        <w:rPr>
          <w:rFonts w:hint="eastAsia" w:ascii="宋体" w:hAnsi="宋体" w:eastAsia="宋体" w:cs="宋体"/>
          <w:kern w:val="0"/>
          <w:sz w:val="24"/>
        </w:rPr>
        <w:t xml:space="preserve">                      </w:t>
      </w:r>
    </w:p>
    <w:p w14:paraId="5EBBEDDB">
      <w:pPr>
        <w:snapToGrid w:val="0"/>
        <w:spacing w:line="360" w:lineRule="auto"/>
        <w:ind w:firstLine="576"/>
        <w:jc w:val="center"/>
        <w:rPr>
          <w:rFonts w:hint="eastAsia" w:ascii="宋体" w:hAnsi="宋体" w:eastAsia="宋体" w:cs="宋体"/>
          <w:kern w:val="0"/>
          <w:sz w:val="24"/>
        </w:rPr>
      </w:pPr>
    </w:p>
    <w:p w14:paraId="6AA0C5D2">
      <w:pPr>
        <w:snapToGrid w:val="0"/>
        <w:spacing w:line="360" w:lineRule="auto"/>
        <w:ind w:firstLine="576"/>
        <w:jc w:val="center"/>
        <w:rPr>
          <w:rFonts w:hint="eastAsia" w:ascii="宋体" w:hAnsi="宋体" w:eastAsia="宋体" w:cs="宋体"/>
          <w:kern w:val="0"/>
          <w:sz w:val="24"/>
          <w:lang w:val="zh-CN"/>
        </w:rPr>
      </w:pP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供应商名称(电子签章)：                              </w:t>
      </w:r>
    </w:p>
    <w:p w14:paraId="34D1EC45">
      <w:pPr>
        <w:spacing w:line="360" w:lineRule="auto"/>
        <w:jc w:val="center"/>
        <w:rPr>
          <w:rFonts w:hint="eastAsia" w:ascii="宋体" w:hAnsi="宋体" w:eastAsia="宋体" w:cs="宋体"/>
          <w:b/>
          <w:sz w:val="30"/>
          <w:szCs w:val="30"/>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p>
    <w:p w14:paraId="7461EAE1">
      <w:pPr>
        <w:pStyle w:val="8"/>
        <w:rPr>
          <w:rFonts w:hint="eastAsia" w:ascii="宋体" w:hAnsi="宋体" w:eastAsia="宋体" w:cs="宋体"/>
          <w:szCs w:val="21"/>
        </w:rPr>
      </w:pPr>
    </w:p>
    <w:p w14:paraId="6B7CB571">
      <w:pPr>
        <w:pStyle w:val="8"/>
        <w:rPr>
          <w:rFonts w:hint="eastAsia" w:ascii="宋体" w:hAnsi="宋体" w:eastAsia="宋体" w:cs="宋体"/>
          <w:szCs w:val="21"/>
        </w:rPr>
      </w:pPr>
    </w:p>
    <w:p w14:paraId="2A49AC0F">
      <w:pPr>
        <w:pStyle w:val="8"/>
        <w:rPr>
          <w:rFonts w:hint="eastAsia" w:ascii="宋体" w:hAnsi="宋体" w:eastAsia="宋体" w:cs="宋体"/>
          <w:szCs w:val="21"/>
        </w:rPr>
      </w:pPr>
    </w:p>
    <w:p w14:paraId="675A869A">
      <w:pPr>
        <w:spacing w:line="360" w:lineRule="auto"/>
        <w:jc w:val="center"/>
        <w:rPr>
          <w:rFonts w:hint="eastAsia" w:ascii="宋体" w:hAnsi="宋体" w:eastAsia="宋体" w:cs="宋体"/>
          <w:szCs w:val="21"/>
        </w:rPr>
      </w:pPr>
      <w:r>
        <w:rPr>
          <w:rFonts w:hint="eastAsia" w:ascii="宋体" w:hAnsi="宋体" w:eastAsia="宋体" w:cs="宋体"/>
          <w:b/>
          <w:sz w:val="32"/>
          <w:szCs w:val="32"/>
        </w:rPr>
        <w:t>四、财务状况报告方面的材料</w:t>
      </w:r>
    </w:p>
    <w:p w14:paraId="16EAA2E8">
      <w:pPr>
        <w:snapToGrid w:val="0"/>
        <w:spacing w:line="360" w:lineRule="auto"/>
        <w:ind w:firstLine="576"/>
        <w:jc w:val="center"/>
        <w:rPr>
          <w:rFonts w:hint="eastAsia" w:ascii="宋体" w:hAnsi="宋体" w:eastAsia="宋体" w:cs="宋体"/>
          <w:kern w:val="0"/>
          <w:sz w:val="24"/>
        </w:rPr>
      </w:pPr>
      <w:r>
        <w:rPr>
          <w:rFonts w:hint="eastAsia" w:ascii="宋体" w:hAnsi="宋体" w:eastAsia="宋体" w:cs="宋体"/>
          <w:kern w:val="0"/>
          <w:sz w:val="24"/>
        </w:rPr>
        <w:t xml:space="preserve">                      </w:t>
      </w:r>
    </w:p>
    <w:p w14:paraId="42785368">
      <w:pPr>
        <w:snapToGrid w:val="0"/>
        <w:spacing w:line="360" w:lineRule="auto"/>
        <w:ind w:firstLine="576"/>
        <w:jc w:val="center"/>
        <w:rPr>
          <w:rFonts w:hint="eastAsia" w:ascii="宋体" w:hAnsi="宋体" w:eastAsia="宋体" w:cs="宋体"/>
          <w:kern w:val="0"/>
          <w:sz w:val="24"/>
        </w:rPr>
      </w:pPr>
    </w:p>
    <w:p w14:paraId="1D248E4E">
      <w:pPr>
        <w:snapToGrid w:val="0"/>
        <w:spacing w:line="360" w:lineRule="auto"/>
        <w:ind w:firstLine="576"/>
        <w:jc w:val="center"/>
        <w:rPr>
          <w:rFonts w:hint="eastAsia" w:ascii="宋体" w:hAnsi="宋体" w:eastAsia="宋体" w:cs="宋体"/>
          <w:kern w:val="0"/>
          <w:sz w:val="24"/>
          <w:lang w:val="zh-CN"/>
        </w:rPr>
      </w:pP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供应商名称(电子签章)：                              </w:t>
      </w:r>
    </w:p>
    <w:p w14:paraId="1E7411CB">
      <w:pPr>
        <w:spacing w:line="360" w:lineRule="auto"/>
        <w:jc w:val="center"/>
        <w:rPr>
          <w:rFonts w:hint="eastAsia" w:ascii="宋体" w:hAnsi="宋体" w:eastAsia="宋体" w:cs="宋体"/>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p>
    <w:p w14:paraId="65DB48D9">
      <w:pPr>
        <w:spacing w:line="320" w:lineRule="exact"/>
        <w:jc w:val="center"/>
        <w:rPr>
          <w:rFonts w:hint="eastAsia" w:ascii="宋体" w:hAnsi="宋体" w:eastAsia="宋体" w:cs="宋体"/>
          <w:b/>
          <w:sz w:val="32"/>
          <w:szCs w:val="32"/>
        </w:rPr>
      </w:pPr>
    </w:p>
    <w:p w14:paraId="28869E33">
      <w:pPr>
        <w:spacing w:line="320" w:lineRule="exact"/>
        <w:jc w:val="center"/>
        <w:rPr>
          <w:rFonts w:hint="eastAsia" w:ascii="宋体" w:hAnsi="宋体" w:eastAsia="宋体" w:cs="宋体"/>
          <w:b/>
          <w:sz w:val="32"/>
          <w:szCs w:val="32"/>
        </w:rPr>
      </w:pPr>
      <w:r>
        <w:rPr>
          <w:rFonts w:hint="eastAsia" w:ascii="宋体" w:hAnsi="宋体" w:eastAsia="宋体" w:cs="宋体"/>
          <w:b/>
          <w:sz w:val="32"/>
          <w:szCs w:val="32"/>
        </w:rPr>
        <w:t>五、供应商直接控股、管理关系信息表</w:t>
      </w:r>
    </w:p>
    <w:p w14:paraId="4F6FDD8C">
      <w:pPr>
        <w:snapToGrid w:val="0"/>
        <w:spacing w:before="156" w:beforeLines="50" w:after="50" w:line="360" w:lineRule="auto"/>
        <w:jc w:val="center"/>
        <w:rPr>
          <w:rFonts w:hint="eastAsia" w:ascii="宋体" w:hAnsi="宋体" w:eastAsia="宋体" w:cs="宋体"/>
          <w:b/>
          <w:sz w:val="24"/>
        </w:rPr>
      </w:pPr>
    </w:p>
    <w:p w14:paraId="11932798">
      <w:pPr>
        <w:spacing w:line="320" w:lineRule="exact"/>
        <w:jc w:val="center"/>
        <w:rPr>
          <w:rFonts w:hint="eastAsia" w:ascii="宋体" w:hAnsi="宋体" w:eastAsia="宋体" w:cs="宋体"/>
          <w:b/>
          <w:sz w:val="32"/>
          <w:szCs w:val="32"/>
        </w:rPr>
      </w:pPr>
      <w:r>
        <w:rPr>
          <w:rFonts w:hint="eastAsia" w:ascii="宋体" w:hAnsi="宋体" w:eastAsia="宋体" w:cs="宋体"/>
          <w:b/>
          <w:sz w:val="32"/>
          <w:szCs w:val="32"/>
        </w:rPr>
        <w:t>供应商直接控股股东信息表</w:t>
      </w:r>
    </w:p>
    <w:p w14:paraId="55629CA1">
      <w:pPr>
        <w:snapToGrid w:val="0"/>
        <w:spacing w:before="50" w:after="156" w:afterLines="50" w:line="360" w:lineRule="auto"/>
        <w:jc w:val="center"/>
        <w:rPr>
          <w:rFonts w:hint="eastAsia" w:ascii="宋体" w:hAnsi="宋体" w:eastAsia="宋体" w:cs="宋体"/>
          <w:b/>
          <w:sz w:val="24"/>
        </w:rPr>
      </w:pPr>
    </w:p>
    <w:tbl>
      <w:tblPr>
        <w:tblStyle w:val="27"/>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69C6C3AE">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31F9EFC">
            <w:pPr>
              <w:widowControl/>
              <w:spacing w:line="360" w:lineRule="auto"/>
              <w:jc w:val="center"/>
              <w:rPr>
                <w:rFonts w:hint="eastAsia" w:ascii="宋体" w:hAnsi="宋体" w:eastAsia="宋体" w:cs="宋体"/>
                <w:b/>
                <w:bCs/>
                <w:kern w:val="0"/>
                <w:sz w:val="24"/>
              </w:rPr>
            </w:pPr>
            <w:r>
              <w:rPr>
                <w:rFonts w:hint="eastAsia" w:ascii="宋体" w:hAnsi="宋体" w:eastAsia="宋体" w:cs="宋体"/>
                <w:b/>
                <w:bCs/>
                <w:kern w:val="0"/>
                <w:sz w:val="24"/>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F2302DD">
            <w:pPr>
              <w:widowControl/>
              <w:spacing w:line="360" w:lineRule="auto"/>
              <w:jc w:val="center"/>
              <w:rPr>
                <w:rFonts w:hint="eastAsia" w:ascii="宋体" w:hAnsi="宋体" w:eastAsia="宋体" w:cs="宋体"/>
                <w:b/>
                <w:bCs/>
                <w:kern w:val="0"/>
                <w:sz w:val="24"/>
              </w:rPr>
            </w:pPr>
            <w:r>
              <w:rPr>
                <w:rFonts w:hint="eastAsia" w:ascii="宋体" w:hAnsi="宋体" w:eastAsia="宋体" w:cs="宋体"/>
                <w:b/>
                <w:bCs/>
                <w:kern w:val="0"/>
                <w:sz w:val="24"/>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D319F8A">
            <w:pPr>
              <w:widowControl/>
              <w:spacing w:line="360" w:lineRule="auto"/>
              <w:jc w:val="center"/>
              <w:rPr>
                <w:rFonts w:hint="eastAsia" w:ascii="宋体" w:hAnsi="宋体" w:eastAsia="宋体" w:cs="宋体"/>
                <w:b/>
                <w:bCs/>
                <w:kern w:val="0"/>
                <w:sz w:val="24"/>
              </w:rPr>
            </w:pPr>
            <w:r>
              <w:rPr>
                <w:rFonts w:hint="eastAsia" w:ascii="宋体" w:hAnsi="宋体" w:eastAsia="宋体" w:cs="宋体"/>
                <w:b/>
                <w:bCs/>
                <w:kern w:val="0"/>
                <w:sz w:val="24"/>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3C2675F">
            <w:pPr>
              <w:widowControl/>
              <w:spacing w:line="360" w:lineRule="auto"/>
              <w:jc w:val="center"/>
              <w:rPr>
                <w:rFonts w:hint="eastAsia" w:ascii="宋体" w:hAnsi="宋体" w:eastAsia="宋体" w:cs="宋体"/>
                <w:b/>
                <w:bCs/>
                <w:kern w:val="0"/>
                <w:sz w:val="24"/>
              </w:rPr>
            </w:pPr>
            <w:r>
              <w:rPr>
                <w:rFonts w:hint="eastAsia" w:ascii="宋体" w:hAnsi="宋体" w:eastAsia="宋体" w:cs="宋体"/>
                <w:b/>
                <w:bCs/>
                <w:kern w:val="0"/>
                <w:sz w:val="24"/>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4047343">
            <w:pPr>
              <w:widowControl/>
              <w:spacing w:line="360" w:lineRule="auto"/>
              <w:jc w:val="center"/>
              <w:rPr>
                <w:rFonts w:hint="eastAsia" w:ascii="宋体" w:hAnsi="宋体" w:eastAsia="宋体" w:cs="宋体"/>
                <w:b/>
                <w:bCs/>
                <w:kern w:val="0"/>
                <w:sz w:val="24"/>
              </w:rPr>
            </w:pPr>
            <w:r>
              <w:rPr>
                <w:rFonts w:hint="eastAsia" w:ascii="宋体" w:hAnsi="宋体" w:eastAsia="宋体" w:cs="宋体"/>
                <w:b/>
                <w:bCs/>
                <w:kern w:val="0"/>
                <w:sz w:val="24"/>
              </w:rPr>
              <w:t>备注</w:t>
            </w:r>
          </w:p>
        </w:tc>
      </w:tr>
      <w:tr w14:paraId="4A83180F">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94DCB3F">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87AEBFC">
            <w:pPr>
              <w:widowControl/>
              <w:spacing w:line="360" w:lineRule="auto"/>
              <w:jc w:val="center"/>
              <w:rPr>
                <w:rFonts w:hint="eastAsia" w:ascii="宋体" w:hAnsi="宋体" w:eastAsia="宋体" w:cs="宋体"/>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EBBC995">
            <w:pPr>
              <w:widowControl/>
              <w:spacing w:line="360" w:lineRule="auto"/>
              <w:jc w:val="center"/>
              <w:rPr>
                <w:rFonts w:hint="eastAsia" w:ascii="宋体" w:hAnsi="宋体" w:eastAsia="宋体" w:cs="宋体"/>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5314B52">
            <w:pPr>
              <w:widowControl/>
              <w:spacing w:line="360" w:lineRule="auto"/>
              <w:jc w:val="center"/>
              <w:rPr>
                <w:rFonts w:hint="eastAsia" w:ascii="宋体" w:hAnsi="宋体" w:eastAsia="宋体" w:cs="宋体"/>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F235BBC">
            <w:pPr>
              <w:widowControl/>
              <w:spacing w:line="360" w:lineRule="auto"/>
              <w:jc w:val="center"/>
              <w:rPr>
                <w:rFonts w:hint="eastAsia" w:ascii="宋体" w:hAnsi="宋体" w:eastAsia="宋体" w:cs="宋体"/>
                <w:kern w:val="0"/>
                <w:sz w:val="24"/>
              </w:rPr>
            </w:pPr>
          </w:p>
        </w:tc>
      </w:tr>
      <w:tr w14:paraId="1324CEB1">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23ECC58">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E321E17">
            <w:pPr>
              <w:widowControl/>
              <w:spacing w:line="360" w:lineRule="auto"/>
              <w:jc w:val="center"/>
              <w:rPr>
                <w:rFonts w:hint="eastAsia" w:ascii="宋体" w:hAnsi="宋体" w:eastAsia="宋体" w:cs="宋体"/>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3B93531">
            <w:pPr>
              <w:widowControl/>
              <w:spacing w:line="360" w:lineRule="auto"/>
              <w:jc w:val="center"/>
              <w:rPr>
                <w:rFonts w:hint="eastAsia" w:ascii="宋体" w:hAnsi="宋体" w:eastAsia="宋体" w:cs="宋体"/>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33A74AA">
            <w:pPr>
              <w:widowControl/>
              <w:spacing w:line="360" w:lineRule="auto"/>
              <w:jc w:val="center"/>
              <w:rPr>
                <w:rFonts w:hint="eastAsia" w:ascii="宋体" w:hAnsi="宋体" w:eastAsia="宋体" w:cs="宋体"/>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49A6BC2">
            <w:pPr>
              <w:widowControl/>
              <w:spacing w:line="360" w:lineRule="auto"/>
              <w:jc w:val="center"/>
              <w:rPr>
                <w:rFonts w:hint="eastAsia" w:ascii="宋体" w:hAnsi="宋体" w:eastAsia="宋体" w:cs="宋体"/>
                <w:kern w:val="0"/>
                <w:sz w:val="24"/>
              </w:rPr>
            </w:pPr>
          </w:p>
        </w:tc>
      </w:tr>
      <w:tr w14:paraId="3F577A1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61A0E48">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0A2998D">
            <w:pPr>
              <w:widowControl/>
              <w:spacing w:line="360" w:lineRule="auto"/>
              <w:jc w:val="center"/>
              <w:rPr>
                <w:rFonts w:hint="eastAsia" w:ascii="宋体" w:hAnsi="宋体" w:eastAsia="宋体" w:cs="宋体"/>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8E9954E">
            <w:pPr>
              <w:widowControl/>
              <w:spacing w:line="360" w:lineRule="auto"/>
              <w:jc w:val="center"/>
              <w:rPr>
                <w:rFonts w:hint="eastAsia" w:ascii="宋体" w:hAnsi="宋体" w:eastAsia="宋体" w:cs="宋体"/>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411BE6E">
            <w:pPr>
              <w:widowControl/>
              <w:spacing w:line="360" w:lineRule="auto"/>
              <w:jc w:val="center"/>
              <w:rPr>
                <w:rFonts w:hint="eastAsia" w:ascii="宋体" w:hAnsi="宋体" w:eastAsia="宋体" w:cs="宋体"/>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7C36DC9">
            <w:pPr>
              <w:widowControl/>
              <w:spacing w:line="360" w:lineRule="auto"/>
              <w:jc w:val="center"/>
              <w:rPr>
                <w:rFonts w:hint="eastAsia" w:ascii="宋体" w:hAnsi="宋体" w:eastAsia="宋体" w:cs="宋体"/>
                <w:kern w:val="0"/>
                <w:sz w:val="24"/>
              </w:rPr>
            </w:pPr>
          </w:p>
        </w:tc>
      </w:tr>
      <w:tr w14:paraId="3082D582">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9F43F98">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A385F45">
            <w:pPr>
              <w:widowControl/>
              <w:spacing w:line="360" w:lineRule="auto"/>
              <w:jc w:val="center"/>
              <w:rPr>
                <w:rFonts w:hint="eastAsia" w:ascii="宋体" w:hAnsi="宋体" w:eastAsia="宋体" w:cs="宋体"/>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FABA49E">
            <w:pPr>
              <w:widowControl/>
              <w:spacing w:line="360" w:lineRule="auto"/>
              <w:jc w:val="center"/>
              <w:rPr>
                <w:rFonts w:hint="eastAsia" w:ascii="宋体" w:hAnsi="宋体" w:eastAsia="宋体" w:cs="宋体"/>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6D73756">
            <w:pPr>
              <w:widowControl/>
              <w:spacing w:line="360" w:lineRule="auto"/>
              <w:jc w:val="center"/>
              <w:rPr>
                <w:rFonts w:hint="eastAsia" w:ascii="宋体" w:hAnsi="宋体" w:eastAsia="宋体" w:cs="宋体"/>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972B47D">
            <w:pPr>
              <w:widowControl/>
              <w:spacing w:line="360" w:lineRule="auto"/>
              <w:jc w:val="center"/>
              <w:rPr>
                <w:rFonts w:hint="eastAsia" w:ascii="宋体" w:hAnsi="宋体" w:eastAsia="宋体" w:cs="宋体"/>
                <w:kern w:val="0"/>
                <w:sz w:val="24"/>
              </w:rPr>
            </w:pPr>
          </w:p>
        </w:tc>
      </w:tr>
    </w:tbl>
    <w:p w14:paraId="2645BB9D">
      <w:pPr>
        <w:snapToGrid w:val="0"/>
        <w:spacing w:line="360" w:lineRule="auto"/>
        <w:jc w:val="left"/>
        <w:rPr>
          <w:rFonts w:hint="eastAsia" w:ascii="宋体" w:hAnsi="宋体" w:eastAsia="宋体" w:cs="宋体"/>
          <w:sz w:val="24"/>
        </w:rPr>
      </w:pPr>
      <w:r>
        <w:rPr>
          <w:rFonts w:hint="eastAsia" w:ascii="宋体" w:hAnsi="宋体" w:eastAsia="宋体" w:cs="宋体"/>
          <w:sz w:val="24"/>
        </w:rPr>
        <w:t>注：</w:t>
      </w:r>
    </w:p>
    <w:p w14:paraId="5C3B3247">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604A921">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2.本表所指的控股关系仅限于直接控股关系，不包括间接的控股关系。公司实际控制人与公司之间的关系不属于本表所指的直接控股关系。</w:t>
      </w:r>
    </w:p>
    <w:p w14:paraId="5BD940EF">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3.供应商不存在直接控股股东的，则填“无”。</w:t>
      </w:r>
    </w:p>
    <w:p w14:paraId="389D0AE2">
      <w:pPr>
        <w:snapToGrid w:val="0"/>
        <w:spacing w:line="360" w:lineRule="auto"/>
        <w:jc w:val="left"/>
        <w:rPr>
          <w:rFonts w:hint="eastAsia" w:ascii="宋体" w:hAnsi="宋体" w:eastAsia="宋体" w:cs="宋体"/>
          <w:sz w:val="24"/>
        </w:rPr>
      </w:pPr>
    </w:p>
    <w:p w14:paraId="7BB755D1">
      <w:pPr>
        <w:snapToGrid w:val="0"/>
        <w:spacing w:line="360" w:lineRule="auto"/>
        <w:jc w:val="left"/>
        <w:rPr>
          <w:rFonts w:hint="eastAsia" w:ascii="宋体" w:hAnsi="宋体" w:eastAsia="宋体" w:cs="宋体"/>
          <w:sz w:val="24"/>
        </w:rPr>
      </w:pPr>
    </w:p>
    <w:p w14:paraId="43642B56">
      <w:pPr>
        <w:snapToGrid w:val="0"/>
        <w:spacing w:line="360" w:lineRule="auto"/>
        <w:jc w:val="left"/>
        <w:rPr>
          <w:rFonts w:hint="eastAsia" w:ascii="宋体" w:hAnsi="宋体" w:eastAsia="宋体" w:cs="宋体"/>
          <w:sz w:val="24"/>
        </w:rPr>
      </w:pPr>
    </w:p>
    <w:p w14:paraId="74DF582F">
      <w:pPr>
        <w:snapToGrid w:val="0"/>
        <w:jc w:val="center"/>
        <w:rPr>
          <w:rFonts w:hint="eastAsia" w:ascii="宋体" w:hAnsi="宋体" w:eastAsia="宋体" w:cs="宋体"/>
          <w:kern w:val="0"/>
          <w:sz w:val="24"/>
        </w:rPr>
      </w:pPr>
      <w:r>
        <w:rPr>
          <w:rFonts w:hint="eastAsia" w:ascii="宋体" w:hAnsi="宋体" w:eastAsia="宋体" w:cs="宋体"/>
          <w:kern w:val="0"/>
          <w:sz w:val="24"/>
        </w:rPr>
        <w:t xml:space="preserve">                      法定代表人或者委托代理人（签字/电子签名）：</w:t>
      </w:r>
    </w:p>
    <w:p w14:paraId="3746EA07">
      <w:pPr>
        <w:snapToGrid w:val="0"/>
        <w:jc w:val="center"/>
        <w:rPr>
          <w:rFonts w:hint="eastAsia" w:ascii="宋体" w:hAnsi="宋体" w:eastAsia="宋体" w:cs="宋体"/>
          <w:kern w:val="0"/>
          <w:sz w:val="24"/>
        </w:rPr>
      </w:pPr>
    </w:p>
    <w:p w14:paraId="368CD833">
      <w:pPr>
        <w:snapToGrid w:val="0"/>
        <w:jc w:val="center"/>
        <w:rPr>
          <w:rFonts w:hint="eastAsia" w:ascii="宋体" w:hAnsi="宋体" w:eastAsia="宋体" w:cs="宋体"/>
          <w:kern w:val="0"/>
          <w:sz w:val="24"/>
        </w:rPr>
      </w:pPr>
      <w:r>
        <w:rPr>
          <w:rFonts w:hint="eastAsia" w:ascii="宋体" w:hAnsi="宋体" w:eastAsia="宋体" w:cs="宋体"/>
          <w:kern w:val="0"/>
          <w:sz w:val="24"/>
        </w:rPr>
        <w:t>供应商名称(电子签章)：</w:t>
      </w:r>
    </w:p>
    <w:p w14:paraId="544EE535">
      <w:pPr>
        <w:snapToGrid w:val="0"/>
        <w:jc w:val="center"/>
        <w:rPr>
          <w:rFonts w:hint="eastAsia" w:ascii="宋体" w:hAnsi="宋体" w:eastAsia="宋体" w:cs="宋体"/>
          <w:kern w:val="0"/>
          <w:sz w:val="24"/>
        </w:rPr>
      </w:pPr>
      <w:r>
        <w:rPr>
          <w:rFonts w:hint="eastAsia" w:ascii="宋体" w:hAnsi="宋体" w:eastAsia="宋体" w:cs="宋体"/>
          <w:kern w:val="0"/>
          <w:sz w:val="24"/>
        </w:rPr>
        <w:t xml:space="preserve">                              </w:t>
      </w:r>
    </w:p>
    <w:p w14:paraId="71BC036F">
      <w:pPr>
        <w:snapToGrid w:val="0"/>
        <w:jc w:val="center"/>
        <w:rPr>
          <w:rFonts w:hint="eastAsia" w:ascii="宋体" w:hAnsi="宋体" w:eastAsia="宋体" w:cs="宋体"/>
          <w:kern w:val="0"/>
          <w:sz w:val="24"/>
        </w:rPr>
      </w:pPr>
      <w:r>
        <w:rPr>
          <w:rFonts w:hint="eastAsia" w:ascii="宋体" w:hAnsi="宋体" w:eastAsia="宋体" w:cs="宋体"/>
          <w:kern w:val="0"/>
          <w:sz w:val="24"/>
        </w:rPr>
        <w:t>日期：  年  月   日</w:t>
      </w:r>
    </w:p>
    <w:p w14:paraId="54DCA9B7">
      <w:pPr>
        <w:snapToGrid w:val="0"/>
        <w:jc w:val="center"/>
        <w:rPr>
          <w:rFonts w:hint="eastAsia" w:ascii="宋体" w:hAnsi="宋体" w:eastAsia="宋体" w:cs="宋体"/>
          <w:b/>
          <w:sz w:val="28"/>
          <w:szCs w:val="28"/>
        </w:rPr>
      </w:pPr>
      <w:r>
        <w:rPr>
          <w:rFonts w:hint="eastAsia" w:ascii="宋体" w:hAnsi="宋体" w:eastAsia="宋体" w:cs="宋体"/>
          <w:b/>
          <w:sz w:val="28"/>
          <w:szCs w:val="28"/>
        </w:rPr>
        <w:br w:type="page"/>
      </w:r>
    </w:p>
    <w:p w14:paraId="3067BD01">
      <w:pPr>
        <w:spacing w:line="320" w:lineRule="exact"/>
        <w:jc w:val="center"/>
        <w:rPr>
          <w:rFonts w:hint="eastAsia" w:ascii="宋体" w:hAnsi="宋体" w:eastAsia="宋体" w:cs="宋体"/>
          <w:b/>
          <w:sz w:val="32"/>
          <w:szCs w:val="32"/>
        </w:rPr>
      </w:pPr>
      <w:r>
        <w:rPr>
          <w:rFonts w:hint="eastAsia" w:ascii="宋体" w:hAnsi="宋体" w:eastAsia="宋体" w:cs="宋体"/>
          <w:b/>
          <w:sz w:val="32"/>
          <w:szCs w:val="32"/>
        </w:rPr>
        <w:t>供应商直接管理关系信息表</w:t>
      </w:r>
    </w:p>
    <w:p w14:paraId="16CA9BF1">
      <w:pPr>
        <w:snapToGrid w:val="0"/>
        <w:spacing w:line="360" w:lineRule="auto"/>
        <w:jc w:val="center"/>
        <w:rPr>
          <w:rFonts w:hint="eastAsia" w:ascii="宋体" w:hAnsi="宋体" w:eastAsia="宋体" w:cs="宋体"/>
          <w:b/>
          <w:sz w:val="24"/>
        </w:rPr>
      </w:pPr>
    </w:p>
    <w:tbl>
      <w:tblPr>
        <w:tblStyle w:val="27"/>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71E087B4">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5CD3873">
            <w:pPr>
              <w:widowControl/>
              <w:spacing w:line="360" w:lineRule="auto"/>
              <w:jc w:val="center"/>
              <w:rPr>
                <w:rFonts w:hint="eastAsia" w:ascii="宋体" w:hAnsi="宋体" w:eastAsia="宋体" w:cs="宋体"/>
                <w:b/>
                <w:bCs/>
                <w:kern w:val="0"/>
                <w:sz w:val="24"/>
              </w:rPr>
            </w:pPr>
            <w:r>
              <w:rPr>
                <w:rFonts w:hint="eastAsia" w:ascii="宋体" w:hAnsi="宋体" w:eastAsia="宋体" w:cs="宋体"/>
                <w:b/>
                <w:bCs/>
                <w:kern w:val="0"/>
                <w:sz w:val="24"/>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CFB940E">
            <w:pPr>
              <w:widowControl/>
              <w:spacing w:line="360" w:lineRule="auto"/>
              <w:jc w:val="center"/>
              <w:rPr>
                <w:rFonts w:hint="eastAsia" w:ascii="宋体" w:hAnsi="宋体" w:eastAsia="宋体" w:cs="宋体"/>
                <w:b/>
                <w:bCs/>
                <w:kern w:val="0"/>
                <w:sz w:val="24"/>
              </w:rPr>
            </w:pPr>
            <w:r>
              <w:rPr>
                <w:rFonts w:hint="eastAsia" w:ascii="宋体" w:hAnsi="宋体" w:eastAsia="宋体" w:cs="宋体"/>
                <w:b/>
                <w:bCs/>
                <w:kern w:val="0"/>
                <w:sz w:val="24"/>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A6BB5BA">
            <w:pPr>
              <w:widowControl/>
              <w:spacing w:line="360" w:lineRule="auto"/>
              <w:jc w:val="center"/>
              <w:rPr>
                <w:rFonts w:hint="eastAsia" w:ascii="宋体" w:hAnsi="宋体" w:eastAsia="宋体" w:cs="宋体"/>
                <w:b/>
                <w:bCs/>
                <w:kern w:val="0"/>
                <w:sz w:val="24"/>
              </w:rPr>
            </w:pPr>
            <w:r>
              <w:rPr>
                <w:rFonts w:hint="eastAsia" w:ascii="宋体" w:hAnsi="宋体" w:eastAsia="宋体" w:cs="宋体"/>
                <w:b/>
                <w:bCs/>
                <w:kern w:val="0"/>
                <w:sz w:val="24"/>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12775D7">
            <w:pPr>
              <w:widowControl/>
              <w:spacing w:line="360" w:lineRule="auto"/>
              <w:jc w:val="center"/>
              <w:rPr>
                <w:rFonts w:hint="eastAsia" w:ascii="宋体" w:hAnsi="宋体" w:eastAsia="宋体" w:cs="宋体"/>
                <w:b/>
                <w:bCs/>
                <w:kern w:val="0"/>
                <w:sz w:val="24"/>
              </w:rPr>
            </w:pPr>
            <w:r>
              <w:rPr>
                <w:rFonts w:hint="eastAsia" w:ascii="宋体" w:hAnsi="宋体" w:eastAsia="宋体" w:cs="宋体"/>
                <w:b/>
                <w:bCs/>
                <w:kern w:val="0"/>
                <w:sz w:val="24"/>
              </w:rPr>
              <w:t>备注</w:t>
            </w:r>
          </w:p>
        </w:tc>
      </w:tr>
      <w:tr w14:paraId="1CBE831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DC2F2FC">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AF08B48">
            <w:pPr>
              <w:widowControl/>
              <w:spacing w:line="360" w:lineRule="auto"/>
              <w:jc w:val="center"/>
              <w:rPr>
                <w:rFonts w:hint="eastAsia" w:ascii="宋体" w:hAnsi="宋体" w:eastAsia="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91C2BEA">
            <w:pPr>
              <w:widowControl/>
              <w:spacing w:line="360" w:lineRule="auto"/>
              <w:jc w:val="center"/>
              <w:rPr>
                <w:rFonts w:hint="eastAsia" w:ascii="宋体" w:hAnsi="宋体" w:eastAsia="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8CD72EC">
            <w:pPr>
              <w:widowControl/>
              <w:spacing w:line="360" w:lineRule="auto"/>
              <w:jc w:val="center"/>
              <w:rPr>
                <w:rFonts w:hint="eastAsia" w:ascii="宋体" w:hAnsi="宋体" w:eastAsia="宋体" w:cs="宋体"/>
                <w:kern w:val="0"/>
                <w:sz w:val="24"/>
              </w:rPr>
            </w:pPr>
          </w:p>
        </w:tc>
      </w:tr>
      <w:tr w14:paraId="02D51F2D">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3B76AB5">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E8596CB">
            <w:pPr>
              <w:widowControl/>
              <w:spacing w:line="360" w:lineRule="auto"/>
              <w:jc w:val="center"/>
              <w:rPr>
                <w:rFonts w:hint="eastAsia" w:ascii="宋体" w:hAnsi="宋体" w:eastAsia="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5F6B8F2">
            <w:pPr>
              <w:widowControl/>
              <w:spacing w:line="360" w:lineRule="auto"/>
              <w:jc w:val="center"/>
              <w:rPr>
                <w:rFonts w:hint="eastAsia" w:ascii="宋体" w:hAnsi="宋体" w:eastAsia="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521F588">
            <w:pPr>
              <w:widowControl/>
              <w:spacing w:line="360" w:lineRule="auto"/>
              <w:jc w:val="center"/>
              <w:rPr>
                <w:rFonts w:hint="eastAsia" w:ascii="宋体" w:hAnsi="宋体" w:eastAsia="宋体" w:cs="宋体"/>
                <w:kern w:val="0"/>
                <w:sz w:val="24"/>
              </w:rPr>
            </w:pPr>
          </w:p>
        </w:tc>
      </w:tr>
      <w:tr w14:paraId="0A489411">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519C0BD">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803DFC4">
            <w:pPr>
              <w:widowControl/>
              <w:spacing w:line="360" w:lineRule="auto"/>
              <w:jc w:val="center"/>
              <w:rPr>
                <w:rFonts w:hint="eastAsia" w:ascii="宋体" w:hAnsi="宋体" w:eastAsia="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7AC292A">
            <w:pPr>
              <w:widowControl/>
              <w:spacing w:line="360" w:lineRule="auto"/>
              <w:jc w:val="center"/>
              <w:rPr>
                <w:rFonts w:hint="eastAsia" w:ascii="宋体" w:hAnsi="宋体" w:eastAsia="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2B3E442">
            <w:pPr>
              <w:widowControl/>
              <w:spacing w:line="360" w:lineRule="auto"/>
              <w:jc w:val="center"/>
              <w:rPr>
                <w:rFonts w:hint="eastAsia" w:ascii="宋体" w:hAnsi="宋体" w:eastAsia="宋体" w:cs="宋体"/>
                <w:kern w:val="0"/>
                <w:sz w:val="24"/>
              </w:rPr>
            </w:pPr>
          </w:p>
        </w:tc>
      </w:tr>
      <w:tr w14:paraId="56AA46AF">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D650CB8">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8A5BFB1">
            <w:pPr>
              <w:widowControl/>
              <w:spacing w:line="360" w:lineRule="auto"/>
              <w:jc w:val="center"/>
              <w:rPr>
                <w:rFonts w:hint="eastAsia" w:ascii="宋体" w:hAnsi="宋体" w:eastAsia="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9B7C2C5">
            <w:pPr>
              <w:widowControl/>
              <w:spacing w:line="360" w:lineRule="auto"/>
              <w:jc w:val="center"/>
              <w:rPr>
                <w:rFonts w:hint="eastAsia" w:ascii="宋体" w:hAnsi="宋体" w:eastAsia="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9B7AE66">
            <w:pPr>
              <w:widowControl/>
              <w:spacing w:line="360" w:lineRule="auto"/>
              <w:jc w:val="center"/>
              <w:rPr>
                <w:rFonts w:hint="eastAsia" w:ascii="宋体" w:hAnsi="宋体" w:eastAsia="宋体" w:cs="宋体"/>
                <w:kern w:val="0"/>
                <w:sz w:val="24"/>
              </w:rPr>
            </w:pPr>
          </w:p>
        </w:tc>
      </w:tr>
    </w:tbl>
    <w:p w14:paraId="5D669A4A">
      <w:pPr>
        <w:snapToGrid w:val="0"/>
        <w:spacing w:line="360" w:lineRule="auto"/>
        <w:jc w:val="left"/>
        <w:rPr>
          <w:rFonts w:hint="eastAsia" w:ascii="宋体" w:hAnsi="宋体" w:eastAsia="宋体" w:cs="宋体"/>
          <w:sz w:val="24"/>
        </w:rPr>
      </w:pPr>
      <w:r>
        <w:rPr>
          <w:rFonts w:hint="eastAsia" w:ascii="宋体" w:hAnsi="宋体" w:eastAsia="宋体" w:cs="宋体"/>
          <w:sz w:val="24"/>
        </w:rPr>
        <w:t>注：</w:t>
      </w:r>
    </w:p>
    <w:p w14:paraId="4439E63E">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1.管理关系：是指不具有出资持股关系的其他单位之间存在的管理与被管理关系，如一些上下级关系的事业单位和团体组织。</w:t>
      </w:r>
    </w:p>
    <w:p w14:paraId="7C42BECC">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pacing w:val="-6"/>
          <w:sz w:val="24"/>
        </w:rPr>
        <w:t>本表所指的管理关系仅限于直接管理关系，不包括间接的管理关系。</w:t>
      </w:r>
    </w:p>
    <w:p w14:paraId="279E95FE">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3.供应商不存在直接管理关系的，则填“无”。</w:t>
      </w:r>
    </w:p>
    <w:p w14:paraId="09ECEABF">
      <w:pPr>
        <w:snapToGrid w:val="0"/>
        <w:spacing w:line="360" w:lineRule="auto"/>
        <w:jc w:val="left"/>
        <w:rPr>
          <w:rFonts w:hint="eastAsia" w:ascii="宋体" w:hAnsi="宋体" w:eastAsia="宋体" w:cs="宋体"/>
          <w:sz w:val="24"/>
        </w:rPr>
      </w:pPr>
    </w:p>
    <w:p w14:paraId="60F66113">
      <w:pPr>
        <w:snapToGrid w:val="0"/>
        <w:spacing w:line="360" w:lineRule="auto"/>
        <w:jc w:val="left"/>
        <w:rPr>
          <w:rFonts w:hint="eastAsia" w:ascii="宋体" w:hAnsi="宋体" w:eastAsia="宋体" w:cs="宋体"/>
          <w:sz w:val="24"/>
        </w:rPr>
      </w:pPr>
    </w:p>
    <w:p w14:paraId="66F6FEE0">
      <w:pPr>
        <w:snapToGrid w:val="0"/>
        <w:spacing w:line="360" w:lineRule="auto"/>
        <w:jc w:val="left"/>
        <w:rPr>
          <w:rFonts w:hint="eastAsia" w:ascii="宋体" w:hAnsi="宋体" w:eastAsia="宋体" w:cs="宋体"/>
          <w:sz w:val="24"/>
        </w:rPr>
      </w:pPr>
    </w:p>
    <w:p w14:paraId="2C9CC393">
      <w:pPr>
        <w:snapToGrid w:val="0"/>
        <w:spacing w:line="360" w:lineRule="auto"/>
        <w:jc w:val="left"/>
        <w:rPr>
          <w:rFonts w:hint="eastAsia" w:ascii="宋体" w:hAnsi="宋体" w:eastAsia="宋体" w:cs="宋体"/>
          <w:sz w:val="24"/>
        </w:rPr>
      </w:pPr>
    </w:p>
    <w:p w14:paraId="15079CF8">
      <w:pPr>
        <w:snapToGrid w:val="0"/>
        <w:spacing w:line="360" w:lineRule="auto"/>
        <w:jc w:val="left"/>
        <w:rPr>
          <w:rFonts w:hint="eastAsia" w:ascii="宋体" w:hAnsi="宋体" w:eastAsia="宋体" w:cs="宋体"/>
          <w:sz w:val="24"/>
        </w:rPr>
      </w:pPr>
    </w:p>
    <w:p w14:paraId="601DA345">
      <w:pPr>
        <w:snapToGrid w:val="0"/>
        <w:spacing w:line="360" w:lineRule="auto"/>
        <w:ind w:firstLine="2800" w:firstLineChars="1000"/>
        <w:jc w:val="left"/>
        <w:rPr>
          <w:rFonts w:hint="eastAsia" w:ascii="宋体" w:hAnsi="宋体" w:eastAsia="宋体" w:cs="宋体"/>
          <w:sz w:val="28"/>
          <w:szCs w:val="28"/>
        </w:rPr>
      </w:pPr>
      <w:r>
        <w:rPr>
          <w:rFonts w:hint="eastAsia" w:ascii="宋体" w:hAnsi="宋体" w:eastAsia="宋体" w:cs="宋体"/>
          <w:sz w:val="28"/>
          <w:szCs w:val="28"/>
        </w:rPr>
        <w:t>法定代表人或者委托代理人（签字/电子签名）：</w:t>
      </w:r>
    </w:p>
    <w:p w14:paraId="6C0D6B5A">
      <w:pPr>
        <w:spacing w:line="320" w:lineRule="exact"/>
        <w:ind w:firstLine="2100" w:firstLineChars="1000"/>
        <w:rPr>
          <w:rFonts w:hint="eastAsia" w:ascii="宋体" w:hAnsi="宋体" w:eastAsia="宋体" w:cs="宋体"/>
          <w:szCs w:val="21"/>
          <w:lang w:val="zh-CN"/>
        </w:rPr>
      </w:pPr>
    </w:p>
    <w:p w14:paraId="59DC3B01">
      <w:pPr>
        <w:spacing w:line="320" w:lineRule="exact"/>
        <w:ind w:firstLine="2800" w:firstLineChars="1000"/>
        <w:rPr>
          <w:rFonts w:hint="eastAsia" w:ascii="宋体" w:hAnsi="宋体" w:eastAsia="宋体" w:cs="宋体"/>
          <w:sz w:val="28"/>
          <w:szCs w:val="28"/>
          <w:lang w:val="zh-CN"/>
        </w:rPr>
      </w:pPr>
      <w:r>
        <w:rPr>
          <w:rFonts w:hint="eastAsia" w:ascii="宋体" w:hAnsi="宋体" w:eastAsia="宋体" w:cs="宋体"/>
          <w:sz w:val="28"/>
          <w:szCs w:val="28"/>
          <w:lang w:val="zh-CN"/>
        </w:rPr>
        <w:t>供应商名称(电子签章)：</w:t>
      </w:r>
    </w:p>
    <w:p w14:paraId="70D070FF">
      <w:pPr>
        <w:spacing w:line="320" w:lineRule="exact"/>
        <w:jc w:val="center"/>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078BEC76">
      <w:pPr>
        <w:spacing w:line="320" w:lineRule="exact"/>
        <w:ind w:firstLine="2800" w:firstLineChars="1000"/>
        <w:rPr>
          <w:rFonts w:hint="eastAsia" w:ascii="宋体" w:hAnsi="宋体" w:eastAsia="宋体" w:cs="宋体"/>
          <w:sz w:val="28"/>
          <w:szCs w:val="28"/>
        </w:rPr>
      </w:pPr>
      <w:r>
        <w:rPr>
          <w:rFonts w:hint="eastAsia" w:ascii="宋体" w:hAnsi="宋体" w:eastAsia="宋体" w:cs="宋体"/>
          <w:sz w:val="28"/>
          <w:szCs w:val="28"/>
          <w:lang w:val="zh-CN"/>
        </w:rPr>
        <w:t>日期：  年  月</w:t>
      </w:r>
      <w:r>
        <w:rPr>
          <w:rFonts w:hint="eastAsia" w:ascii="宋体" w:hAnsi="宋体" w:eastAsia="宋体" w:cs="宋体"/>
          <w:sz w:val="28"/>
          <w:szCs w:val="28"/>
        </w:rPr>
        <w:t xml:space="preserve">   日</w:t>
      </w:r>
    </w:p>
    <w:p w14:paraId="1DFB2E3B">
      <w:pPr>
        <w:spacing w:line="320" w:lineRule="exact"/>
        <w:jc w:val="center"/>
        <w:rPr>
          <w:rFonts w:hint="eastAsia" w:ascii="宋体" w:hAnsi="宋体" w:eastAsia="宋体" w:cs="宋体"/>
          <w:b/>
          <w:sz w:val="32"/>
          <w:szCs w:val="32"/>
        </w:rPr>
      </w:pPr>
      <w:r>
        <w:rPr>
          <w:rFonts w:hint="eastAsia" w:ascii="宋体" w:hAnsi="宋体" w:eastAsia="宋体" w:cs="宋体"/>
          <w:sz w:val="28"/>
          <w:szCs w:val="28"/>
        </w:rPr>
        <w:br w:type="page"/>
      </w:r>
      <w:r>
        <w:rPr>
          <w:rFonts w:hint="eastAsia" w:ascii="宋体" w:hAnsi="宋体" w:eastAsia="宋体" w:cs="宋体"/>
          <w:sz w:val="32"/>
          <w:szCs w:val="32"/>
        </w:rPr>
        <w:t>六、</w:t>
      </w:r>
      <w:r>
        <w:rPr>
          <w:rFonts w:hint="eastAsia" w:ascii="宋体" w:hAnsi="宋体" w:eastAsia="宋体" w:cs="宋体"/>
          <w:b/>
          <w:sz w:val="32"/>
          <w:szCs w:val="32"/>
        </w:rPr>
        <w:t>竞标声明函</w:t>
      </w:r>
    </w:p>
    <w:p w14:paraId="48294C39">
      <w:pPr>
        <w:spacing w:line="320" w:lineRule="exact"/>
        <w:jc w:val="center"/>
        <w:rPr>
          <w:rFonts w:hint="eastAsia" w:ascii="宋体" w:hAnsi="宋体" w:eastAsia="宋体" w:cs="宋体"/>
          <w:sz w:val="24"/>
          <w:szCs w:val="20"/>
        </w:rPr>
      </w:pPr>
    </w:p>
    <w:p w14:paraId="735E08C9">
      <w:pPr>
        <w:spacing w:before="156" w:beforeLines="50" w:after="50" w:line="360" w:lineRule="auto"/>
        <w:contextualSpacing/>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（采购代理机构名称）</w:t>
      </w:r>
      <w:r>
        <w:rPr>
          <w:rFonts w:hint="eastAsia" w:ascii="宋体" w:hAnsi="宋体" w:eastAsia="宋体" w:cs="宋体"/>
          <w:sz w:val="24"/>
        </w:rPr>
        <w:t>：</w:t>
      </w:r>
    </w:p>
    <w:p w14:paraId="7983FE4D">
      <w:pPr>
        <w:spacing w:before="156" w:beforeLines="50" w:after="50" w:line="360" w:lineRule="auto"/>
        <w:ind w:firstLine="480" w:firstLineChars="200"/>
        <w:contextualSpacing/>
        <w:rPr>
          <w:rFonts w:hint="eastAsia" w:ascii="宋体" w:hAnsi="宋体" w:eastAsia="宋体" w:cs="宋体"/>
          <w:sz w:val="24"/>
        </w:rPr>
      </w:pPr>
      <w:r>
        <w:rPr>
          <w:rFonts w:hint="eastAsia" w:ascii="宋体" w:hAnsi="宋体" w:eastAsia="宋体" w:cs="宋体"/>
          <w:sz w:val="24"/>
          <w:u w:val="single"/>
        </w:rPr>
        <w:t>（供应商名称）</w:t>
      </w:r>
      <w:r>
        <w:rPr>
          <w:rFonts w:hint="eastAsia" w:ascii="宋体" w:hAnsi="宋体" w:eastAsia="宋体" w:cs="宋体"/>
          <w:sz w:val="24"/>
        </w:rPr>
        <w:t>系中华人民共和国合法供应商，经营地址</w:t>
      </w:r>
      <w:r>
        <w:rPr>
          <w:rFonts w:hint="eastAsia" w:ascii="宋体" w:hAnsi="宋体" w:eastAsia="宋体" w:cs="宋体"/>
          <w:sz w:val="24"/>
          <w:u w:val="single"/>
        </w:rPr>
        <w:t xml:space="preserve">                   </w:t>
      </w:r>
      <w:r>
        <w:rPr>
          <w:rFonts w:hint="eastAsia" w:ascii="宋体" w:hAnsi="宋体" w:eastAsia="宋体" w:cs="宋体"/>
          <w:sz w:val="24"/>
        </w:rPr>
        <w:t>。</w:t>
      </w:r>
    </w:p>
    <w:p w14:paraId="57BFD6C4">
      <w:pPr>
        <w:spacing w:before="156" w:beforeLines="50"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我方愿意参加贵方组织的</w:t>
      </w:r>
      <w:r>
        <w:rPr>
          <w:rFonts w:hint="eastAsia" w:ascii="宋体" w:hAnsi="宋体" w:eastAsia="宋体" w:cs="宋体"/>
          <w:sz w:val="24"/>
          <w:u w:val="single"/>
        </w:rPr>
        <w:t>（项目名称）</w:t>
      </w:r>
      <w:r>
        <w:rPr>
          <w:rFonts w:hint="eastAsia" w:ascii="宋体" w:hAnsi="宋体" w:eastAsia="宋体" w:cs="宋体"/>
          <w:sz w:val="24"/>
        </w:rPr>
        <w:t>项目的竞标，为便于贵方公正、择优地确定成交供应商及其竞标产品和服务，我方就本次竞标有关事项郑重声明如下：</w:t>
      </w:r>
    </w:p>
    <w:p w14:paraId="759F14B6">
      <w:pPr>
        <w:spacing w:before="156" w:beforeLines="50"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1.我方向贵方提交的所有响应文件、资料都是准确的和真实的。</w:t>
      </w:r>
    </w:p>
    <w:p w14:paraId="72EA7F74">
      <w:pPr>
        <w:spacing w:before="156" w:beforeLines="50"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2928705D">
      <w:pPr>
        <w:spacing w:before="156" w:beforeLines="50"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3.在此，我方宣布同意如下：</w:t>
      </w:r>
    </w:p>
    <w:p w14:paraId="0F6B76EE">
      <w:pPr>
        <w:spacing w:before="156" w:beforeLines="50"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（1）将按磋商文件的约定履行合同责任和义务；</w:t>
      </w:r>
    </w:p>
    <w:p w14:paraId="28BE4574">
      <w:pPr>
        <w:spacing w:before="156" w:beforeLines="50"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（2）已详细审查全部磋商文件，包括澄清或者更正公告（如有）；</w:t>
      </w:r>
    </w:p>
    <w:p w14:paraId="267B4770">
      <w:pPr>
        <w:spacing w:before="156" w:beforeLines="50"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（3）同意提供按照贵方可能要求的与磋商有关的一切数据或者资料；</w:t>
      </w:r>
    </w:p>
    <w:p w14:paraId="6270546C">
      <w:pPr>
        <w:spacing w:before="156" w:beforeLines="50"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（4）响应磋商文件规定的竞标有效期。</w:t>
      </w:r>
    </w:p>
    <w:p w14:paraId="0A63B10B">
      <w:pPr>
        <w:spacing w:before="156" w:beforeLines="50"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4.我方承诺符合《中华人民共和国政府采购法》第二十二条规定：</w:t>
      </w:r>
    </w:p>
    <w:p w14:paraId="2D8BA580">
      <w:pPr>
        <w:spacing w:before="156" w:beforeLines="50"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（1）具有独立承担民事责任的能力；</w:t>
      </w:r>
    </w:p>
    <w:p w14:paraId="6158E34F">
      <w:pPr>
        <w:spacing w:before="156" w:beforeLines="50"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（2）具有良好的商业信誉和健全的财务会计制度；</w:t>
      </w:r>
    </w:p>
    <w:p w14:paraId="2A15364D">
      <w:pPr>
        <w:spacing w:before="156" w:beforeLines="50"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（3）具有履行合同所必需的设备和专业技术能力；</w:t>
      </w:r>
    </w:p>
    <w:p w14:paraId="0AD0F155">
      <w:pPr>
        <w:spacing w:before="156" w:beforeLines="50"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（4）有依法缴纳税收和社会保障资金的良好记录；</w:t>
      </w:r>
    </w:p>
    <w:p w14:paraId="0CC6F6B1">
      <w:pPr>
        <w:spacing w:before="156" w:beforeLines="50"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（5）参加政府采购活动前三年内，在经营活动中没有重大违法记录；</w:t>
      </w:r>
    </w:p>
    <w:p w14:paraId="47F2893E">
      <w:pPr>
        <w:spacing w:before="156" w:beforeLines="50"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（6）法律、行政法规规定的其他条件。</w:t>
      </w:r>
    </w:p>
    <w:p w14:paraId="3E87D80E">
      <w:pPr>
        <w:spacing w:before="156" w:beforeLines="50"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7C786454">
      <w:pPr>
        <w:spacing w:before="156" w:beforeLines="50"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31ADE327">
      <w:pPr>
        <w:spacing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□我方本次响应文件</w:t>
      </w:r>
      <w:r>
        <w:rPr>
          <w:rFonts w:hint="eastAsia" w:ascii="宋体" w:hAnsi="宋体" w:eastAsia="宋体" w:cs="宋体"/>
          <w:kern w:val="0"/>
          <w:sz w:val="24"/>
        </w:rPr>
        <w:t>内容中</w:t>
      </w:r>
      <w:r>
        <w:rPr>
          <w:rFonts w:hint="eastAsia" w:ascii="宋体" w:hAnsi="宋体" w:eastAsia="宋体" w:cs="宋体"/>
          <w:sz w:val="24"/>
        </w:rPr>
        <w:t>未</w:t>
      </w:r>
      <w:r>
        <w:rPr>
          <w:rFonts w:hint="eastAsia" w:ascii="宋体" w:hAnsi="宋体" w:eastAsia="宋体" w:cs="宋体"/>
          <w:kern w:val="0"/>
          <w:sz w:val="24"/>
        </w:rPr>
        <w:t>涉及商业秘密；</w:t>
      </w:r>
    </w:p>
    <w:p w14:paraId="76F013B9">
      <w:pPr>
        <w:spacing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□我方本次响应文件</w:t>
      </w:r>
      <w:r>
        <w:rPr>
          <w:rFonts w:hint="eastAsia" w:ascii="宋体" w:hAnsi="宋体" w:eastAsia="宋体" w:cs="宋体"/>
          <w:kern w:val="0"/>
          <w:sz w:val="24"/>
        </w:rPr>
        <w:t>涉及商业秘密的内容有：</w:t>
      </w:r>
      <w:r>
        <w:rPr>
          <w:rFonts w:hint="eastAsia" w:ascii="宋体" w:hAnsi="宋体" w:eastAsia="宋体" w:cs="宋体"/>
          <w:kern w:val="0"/>
          <w:sz w:val="24"/>
          <w:u w:val="single"/>
        </w:rPr>
        <w:t xml:space="preserve">                         </w:t>
      </w:r>
      <w:r>
        <w:rPr>
          <w:rFonts w:hint="eastAsia" w:ascii="宋体" w:hAnsi="宋体" w:eastAsia="宋体" w:cs="宋体"/>
          <w:kern w:val="0"/>
          <w:sz w:val="24"/>
        </w:rPr>
        <w:t>；</w:t>
      </w:r>
    </w:p>
    <w:p w14:paraId="7331A820">
      <w:pPr>
        <w:pStyle w:val="15"/>
        <w:spacing w:line="360" w:lineRule="auto"/>
        <w:ind w:firstLine="480" w:firstLineChars="200"/>
        <w:contextualSpacing/>
        <w:rPr>
          <w:rFonts w:hint="eastAsia" w:hAnsi="宋体" w:eastAsia="宋体" w:cs="宋体"/>
          <w:sz w:val="24"/>
          <w:szCs w:val="24"/>
          <w:u w:val="single"/>
        </w:rPr>
      </w:pPr>
      <w:r>
        <w:rPr>
          <w:rFonts w:hint="eastAsia" w:hAnsi="宋体" w:eastAsia="宋体" w:cs="宋体"/>
          <w:sz w:val="24"/>
          <w:szCs w:val="24"/>
        </w:rPr>
        <w:t>7.与本磋商有关的一切正式往来信函请寄：</w:t>
      </w:r>
      <w:r>
        <w:rPr>
          <w:rFonts w:hint="eastAsia" w:hAnsi="宋体" w:eastAsia="宋体" w:cs="宋体"/>
          <w:sz w:val="24"/>
          <w:szCs w:val="24"/>
          <w:u w:val="single"/>
        </w:rPr>
        <w:t xml:space="preserve">                  </w:t>
      </w:r>
      <w:r>
        <w:rPr>
          <w:rFonts w:hint="eastAsia" w:hAnsi="宋体" w:eastAsia="宋体" w:cs="宋体"/>
          <w:sz w:val="24"/>
          <w:szCs w:val="24"/>
        </w:rPr>
        <w:t>邮政编号：</w:t>
      </w:r>
      <w:r>
        <w:rPr>
          <w:rFonts w:hint="eastAsia" w:hAnsi="宋体" w:eastAsia="宋体" w:cs="宋体"/>
          <w:sz w:val="24"/>
          <w:szCs w:val="24"/>
          <w:u w:val="single"/>
        </w:rPr>
        <w:t xml:space="preserve">        </w:t>
      </w:r>
    </w:p>
    <w:p w14:paraId="530BC0A5">
      <w:pPr>
        <w:pStyle w:val="15"/>
        <w:spacing w:line="360" w:lineRule="auto"/>
        <w:ind w:firstLine="480" w:firstLineChars="200"/>
        <w:contextualSpacing/>
        <w:rPr>
          <w:rFonts w:hint="eastAsia" w:hAnsi="宋体" w:eastAsia="宋体" w:cs="宋体"/>
          <w:sz w:val="24"/>
          <w:szCs w:val="24"/>
        </w:rPr>
      </w:pPr>
      <w:r>
        <w:rPr>
          <w:rFonts w:hint="eastAsia" w:hAnsi="宋体" w:eastAsia="宋体" w:cs="宋体"/>
          <w:sz w:val="24"/>
          <w:szCs w:val="24"/>
        </w:rPr>
        <w:t>电话/传真：</w:t>
      </w:r>
      <w:r>
        <w:rPr>
          <w:rFonts w:hint="eastAsia" w:hAnsi="宋体" w:eastAsia="宋体" w:cs="宋体"/>
          <w:sz w:val="24"/>
          <w:szCs w:val="24"/>
          <w:u w:val="single"/>
        </w:rPr>
        <w:t xml:space="preserve">                        </w:t>
      </w:r>
      <w:r>
        <w:rPr>
          <w:rFonts w:hint="eastAsia" w:hAnsi="宋体" w:eastAsia="宋体" w:cs="宋体"/>
          <w:sz w:val="24"/>
          <w:szCs w:val="24"/>
        </w:rPr>
        <w:t xml:space="preserve"> 电子函件：</w:t>
      </w:r>
      <w:r>
        <w:rPr>
          <w:rFonts w:hint="eastAsia" w:hAnsi="宋体" w:eastAsia="宋体" w:cs="宋体"/>
          <w:sz w:val="24"/>
          <w:szCs w:val="24"/>
          <w:u w:val="single"/>
        </w:rPr>
        <w:t xml:space="preserve">                            </w:t>
      </w:r>
      <w:r>
        <w:rPr>
          <w:rFonts w:hint="eastAsia" w:hAnsi="宋体" w:eastAsia="宋体" w:cs="宋体"/>
          <w:sz w:val="24"/>
          <w:szCs w:val="24"/>
        </w:rPr>
        <w:t xml:space="preserve">    </w:t>
      </w:r>
    </w:p>
    <w:p w14:paraId="04EA5EE0">
      <w:pPr>
        <w:pStyle w:val="14"/>
        <w:tabs>
          <w:tab w:val="left" w:pos="939"/>
        </w:tabs>
        <w:spacing w:line="360" w:lineRule="auto"/>
        <w:ind w:left="141" w:leftChars="67" w:firstLine="360" w:firstLineChars="150"/>
        <w:rPr>
          <w:rFonts w:hint="eastAsia" w:ascii="宋体" w:hAnsi="宋体" w:eastAsia="宋体" w:cs="宋体"/>
          <w:sz w:val="24"/>
        </w:rPr>
      </w:pPr>
      <w:r>
        <w:rPr>
          <w:rFonts w:hint="eastAsia" w:ascii="宋体" w:hAnsi="宋体" w:eastAsia="宋体" w:cs="宋体"/>
          <w:sz w:val="24"/>
        </w:rPr>
        <w:t>开户银行：</w:t>
      </w:r>
      <w:r>
        <w:rPr>
          <w:rFonts w:hint="eastAsia" w:ascii="宋体" w:hAnsi="宋体" w:eastAsia="宋体" w:cs="宋体"/>
          <w:sz w:val="24"/>
          <w:u w:val="single"/>
        </w:rPr>
        <w:t xml:space="preserve">                         </w:t>
      </w:r>
      <w:r>
        <w:rPr>
          <w:rFonts w:hint="eastAsia" w:ascii="宋体" w:hAnsi="宋体" w:eastAsia="宋体" w:cs="宋体"/>
          <w:sz w:val="24"/>
        </w:rPr>
        <w:t xml:space="preserve">  帐号：</w:t>
      </w:r>
      <w:r>
        <w:rPr>
          <w:rFonts w:hint="eastAsia" w:ascii="宋体" w:hAnsi="宋体" w:eastAsia="宋体" w:cs="宋体"/>
          <w:sz w:val="24"/>
          <w:u w:val="single"/>
        </w:rPr>
        <w:t xml:space="preserve">                               </w:t>
      </w:r>
    </w:p>
    <w:p w14:paraId="2E465E30">
      <w:pPr>
        <w:pStyle w:val="14"/>
        <w:tabs>
          <w:tab w:val="left" w:pos="939"/>
        </w:tabs>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8.以上事项如有虚假或者隐瞒，我方愿意承担一切后果，并不再寻求任何旨在减轻或者免除法律责任的辩解。</w:t>
      </w:r>
    </w:p>
    <w:p w14:paraId="5C9834B9">
      <w:pPr>
        <w:pStyle w:val="14"/>
        <w:tabs>
          <w:tab w:val="left" w:pos="939"/>
        </w:tabs>
        <w:spacing w:line="360" w:lineRule="auto"/>
        <w:ind w:left="141" w:leftChars="67" w:firstLine="360" w:firstLineChars="150"/>
        <w:rPr>
          <w:rFonts w:hint="eastAsia" w:ascii="宋体" w:hAnsi="宋体" w:eastAsia="宋体" w:cs="宋体"/>
          <w:sz w:val="24"/>
        </w:rPr>
      </w:pPr>
      <w:r>
        <w:rPr>
          <w:rFonts w:hint="eastAsia" w:ascii="宋体" w:hAnsi="宋体" w:eastAsia="宋体" w:cs="宋体"/>
          <w:sz w:val="24"/>
        </w:rPr>
        <w:t>特此承诺。</w:t>
      </w:r>
    </w:p>
    <w:p w14:paraId="562B7C84">
      <w:pPr>
        <w:pStyle w:val="14"/>
        <w:tabs>
          <w:tab w:val="left" w:pos="939"/>
        </w:tabs>
        <w:spacing w:line="360" w:lineRule="auto"/>
        <w:ind w:left="0" w:leftChars="0" w:firstLine="480" w:firstLineChars="200"/>
        <w:rPr>
          <w:rFonts w:hint="eastAsia" w:ascii="宋体" w:hAnsi="宋体" w:eastAsia="宋体" w:cs="宋体"/>
          <w:sz w:val="28"/>
          <w:szCs w:val="28"/>
          <w:lang w:val="zh-CN"/>
        </w:rPr>
      </w:pPr>
      <w:r>
        <w:rPr>
          <w:rFonts w:hint="eastAsia" w:ascii="宋体" w:hAnsi="宋体" w:eastAsia="宋体" w:cs="宋体"/>
          <w:sz w:val="24"/>
        </w:rPr>
        <w:t>注：如为联合体竞标，盖章处须加盖联合体各方公章并由联合体各方法定代表人签署，否则其响应文件按无效响应处理。</w:t>
      </w:r>
    </w:p>
    <w:p w14:paraId="5D54AF97">
      <w:pPr>
        <w:spacing w:line="320" w:lineRule="exact"/>
        <w:jc w:val="center"/>
        <w:rPr>
          <w:rFonts w:hint="eastAsia" w:ascii="宋体" w:hAnsi="宋体" w:eastAsia="宋体" w:cs="宋体"/>
          <w:sz w:val="28"/>
          <w:szCs w:val="28"/>
          <w:lang w:val="zh-CN"/>
        </w:rPr>
      </w:pPr>
    </w:p>
    <w:p w14:paraId="14E11351">
      <w:pPr>
        <w:snapToGrid w:val="0"/>
        <w:spacing w:line="360" w:lineRule="auto"/>
        <w:ind w:firstLine="2400" w:firstLineChars="1000"/>
        <w:jc w:val="left"/>
        <w:rPr>
          <w:rFonts w:hint="eastAsia" w:ascii="宋体" w:hAnsi="宋体" w:eastAsia="宋体" w:cs="宋体"/>
          <w:sz w:val="24"/>
        </w:rPr>
      </w:pPr>
      <w:r>
        <w:rPr>
          <w:rFonts w:hint="eastAsia" w:ascii="宋体" w:hAnsi="宋体" w:eastAsia="宋体" w:cs="宋体"/>
          <w:sz w:val="24"/>
        </w:rPr>
        <w:t xml:space="preserve">        法定代表人或者委托代理人（签字/电子签名）：</w:t>
      </w:r>
    </w:p>
    <w:p w14:paraId="19AECDA4">
      <w:pPr>
        <w:spacing w:line="320" w:lineRule="exact"/>
        <w:ind w:firstLine="2400" w:firstLineChars="1000"/>
        <w:rPr>
          <w:rFonts w:hint="eastAsia" w:ascii="宋体" w:hAnsi="宋体" w:eastAsia="宋体" w:cs="宋体"/>
          <w:sz w:val="24"/>
          <w:lang w:val="zh-CN"/>
        </w:rPr>
      </w:pPr>
    </w:p>
    <w:p w14:paraId="6213BD6E">
      <w:pPr>
        <w:spacing w:line="320" w:lineRule="exact"/>
        <w:ind w:firstLine="3360" w:firstLineChars="1400"/>
        <w:rPr>
          <w:rFonts w:hint="eastAsia" w:ascii="宋体" w:hAnsi="宋体" w:eastAsia="宋体" w:cs="宋体"/>
          <w:sz w:val="24"/>
          <w:lang w:val="zh-CN"/>
        </w:rPr>
      </w:pPr>
      <w:r>
        <w:rPr>
          <w:rFonts w:hint="eastAsia" w:ascii="宋体" w:hAnsi="宋体" w:eastAsia="宋体" w:cs="宋体"/>
          <w:sz w:val="24"/>
          <w:lang w:val="zh-CN"/>
        </w:rPr>
        <w:t>供应商名称(电子签章)：</w:t>
      </w:r>
    </w:p>
    <w:p w14:paraId="2A570F49">
      <w:pPr>
        <w:spacing w:line="320" w:lineRule="exact"/>
        <w:jc w:val="center"/>
        <w:rPr>
          <w:rFonts w:hint="eastAsia" w:ascii="宋体" w:hAnsi="宋体" w:eastAsia="宋体" w:cs="宋体"/>
          <w:sz w:val="24"/>
          <w:lang w:val="zh-CN"/>
        </w:rPr>
      </w:pPr>
      <w:r>
        <w:rPr>
          <w:rFonts w:hint="eastAsia" w:ascii="宋体" w:hAnsi="宋体" w:eastAsia="宋体" w:cs="宋体"/>
          <w:sz w:val="24"/>
          <w:lang w:val="zh-CN"/>
        </w:rPr>
        <w:t xml:space="preserve">                              </w:t>
      </w:r>
    </w:p>
    <w:p w14:paraId="68F233B1">
      <w:pPr>
        <w:spacing w:line="320" w:lineRule="exact"/>
        <w:ind w:firstLine="3360" w:firstLineChars="1400"/>
        <w:rPr>
          <w:rFonts w:hint="eastAsia" w:ascii="宋体" w:hAnsi="宋体" w:eastAsia="宋体" w:cs="宋体"/>
          <w:sz w:val="24"/>
        </w:rPr>
      </w:pPr>
      <w:r>
        <w:rPr>
          <w:rFonts w:hint="eastAsia" w:ascii="宋体" w:hAnsi="宋体" w:eastAsia="宋体" w:cs="宋体"/>
          <w:sz w:val="24"/>
          <w:lang w:val="zh-CN"/>
        </w:rPr>
        <w:t>日期：  年  月</w:t>
      </w:r>
      <w:r>
        <w:rPr>
          <w:rFonts w:hint="eastAsia" w:ascii="宋体" w:hAnsi="宋体" w:eastAsia="宋体" w:cs="宋体"/>
          <w:sz w:val="24"/>
        </w:rPr>
        <w:t xml:space="preserve">   日</w:t>
      </w:r>
    </w:p>
    <w:p w14:paraId="2EB5F4C7">
      <w:pPr>
        <w:spacing w:line="320" w:lineRule="exact"/>
        <w:jc w:val="center"/>
        <w:rPr>
          <w:rFonts w:hint="eastAsia" w:ascii="宋体" w:hAnsi="宋体" w:eastAsia="宋体" w:cs="宋体"/>
          <w:sz w:val="28"/>
          <w:szCs w:val="28"/>
        </w:rPr>
      </w:pPr>
    </w:p>
    <w:p w14:paraId="157C4A37">
      <w:pPr>
        <w:spacing w:line="520" w:lineRule="exact"/>
        <w:jc w:val="center"/>
        <w:rPr>
          <w:rFonts w:hint="eastAsia" w:ascii="宋体" w:hAnsi="宋体" w:eastAsia="宋体" w:cs="宋体"/>
          <w:b/>
          <w:sz w:val="32"/>
          <w:szCs w:val="32"/>
        </w:rPr>
      </w:pPr>
      <w:r>
        <w:rPr>
          <w:rFonts w:hint="eastAsia" w:ascii="宋体" w:hAnsi="宋体" w:eastAsia="宋体" w:cs="宋体"/>
          <w:sz w:val="28"/>
          <w:szCs w:val="28"/>
        </w:rPr>
        <w:br w:type="page"/>
      </w:r>
      <w:r>
        <w:rPr>
          <w:rFonts w:hint="eastAsia" w:ascii="宋体" w:hAnsi="宋体" w:eastAsia="宋体" w:cs="宋体"/>
          <w:sz w:val="32"/>
          <w:szCs w:val="32"/>
        </w:rPr>
        <w:t>七、</w:t>
      </w:r>
      <w:r>
        <w:rPr>
          <w:rFonts w:hint="eastAsia" w:ascii="宋体" w:hAnsi="宋体" w:eastAsia="宋体" w:cs="宋体"/>
          <w:b/>
          <w:sz w:val="32"/>
          <w:szCs w:val="32"/>
        </w:rPr>
        <w:t>中小企业声明函或者残疾人福利性单位声明函或者供应商属于监狱企业的证明材料；</w:t>
      </w:r>
    </w:p>
    <w:p w14:paraId="5C37E43D">
      <w:pPr>
        <w:pStyle w:val="8"/>
        <w:ind w:firstLine="0"/>
        <w:rPr>
          <w:rFonts w:hint="eastAsia" w:ascii="宋体" w:hAnsi="宋体" w:eastAsia="宋体" w:cs="宋体"/>
        </w:rPr>
      </w:pPr>
    </w:p>
    <w:p w14:paraId="673BE434">
      <w:pPr>
        <w:spacing w:line="520" w:lineRule="exact"/>
        <w:jc w:val="center"/>
        <w:rPr>
          <w:rFonts w:hint="eastAsia" w:ascii="宋体" w:hAnsi="宋体" w:eastAsia="宋体" w:cs="宋体"/>
          <w:sz w:val="32"/>
          <w:szCs w:val="32"/>
        </w:rPr>
      </w:pPr>
      <w:r>
        <w:rPr>
          <w:rFonts w:hint="eastAsia" w:ascii="宋体" w:hAnsi="宋体" w:eastAsia="宋体" w:cs="宋体"/>
          <w:sz w:val="44"/>
          <w:szCs w:val="44"/>
        </w:rPr>
        <w:t>中小企业声明函</w:t>
      </w:r>
    </w:p>
    <w:p w14:paraId="7FAE9C3E">
      <w:pPr>
        <w:spacing w:line="520" w:lineRule="exact"/>
        <w:rPr>
          <w:rFonts w:hint="eastAsia" w:ascii="宋体" w:hAnsi="宋体" w:eastAsia="宋体" w:cs="宋体"/>
          <w:sz w:val="32"/>
          <w:szCs w:val="32"/>
        </w:rPr>
      </w:pPr>
    </w:p>
    <w:p w14:paraId="68ACF24E">
      <w:pPr>
        <w:pStyle w:val="20"/>
        <w:widowControl/>
        <w:spacing w:before="75" w:after="75" w:line="525" w:lineRule="atLeast"/>
        <w:rPr>
          <w:rFonts w:hint="eastAsia" w:ascii="宋体" w:hAnsi="宋体" w:eastAsia="宋体" w:cs="宋体"/>
        </w:rPr>
      </w:pPr>
      <w:r>
        <w:rPr>
          <w:rFonts w:hint="eastAsia" w:ascii="宋体" w:hAnsi="宋体" w:eastAsia="宋体" w:cs="宋体"/>
        </w:rPr>
        <w:t>   公司（联合体）郑重声明，根据《政府采购促进中小企业发展管理办法》（财库〔2020〕46号）的规定，本公司 (联合体）参加</w:t>
      </w:r>
      <w:r>
        <w:rPr>
          <w:rStyle w:val="33"/>
          <w:rFonts w:hint="eastAsia" w:ascii="宋体" w:hAnsi="宋体" w:eastAsia="宋体" w:cs="宋体"/>
          <w:i w:val="0"/>
          <w:u w:val="single"/>
        </w:rPr>
        <w:t>（单位名称）</w:t>
      </w:r>
      <w:r>
        <w:rPr>
          <w:rFonts w:hint="eastAsia" w:ascii="宋体" w:hAnsi="宋体" w:eastAsia="宋体" w:cs="宋体"/>
        </w:rPr>
        <w:t>的</w:t>
      </w:r>
      <w:r>
        <w:rPr>
          <w:rStyle w:val="33"/>
          <w:rFonts w:hint="eastAsia" w:ascii="宋体" w:hAnsi="宋体" w:eastAsia="宋体" w:cs="宋体"/>
          <w:i w:val="0"/>
          <w:u w:val="single"/>
        </w:rPr>
        <w:t>（项目名称）</w:t>
      </w:r>
      <w:r>
        <w:rPr>
          <w:rFonts w:hint="eastAsia" w:ascii="宋体" w:hAnsi="宋体" w:eastAsia="宋体" w:cs="宋体"/>
        </w:rPr>
        <w:t>采购活动</w:t>
      </w:r>
      <w:r>
        <w:rPr>
          <w:rStyle w:val="33"/>
          <w:rFonts w:hint="eastAsia" w:ascii="宋体" w:hAnsi="宋体" w:eastAsia="宋体" w:cs="宋体"/>
          <w:i w:val="0"/>
        </w:rPr>
        <w:t>,</w:t>
      </w:r>
      <w:r>
        <w:rPr>
          <w:rFonts w:hint="eastAsia" w:ascii="宋体" w:hAnsi="宋体" w:eastAsia="宋体" w:cs="宋体"/>
        </w:rPr>
        <w:t>工程的施工单位全部为符合政策要求的中小企业（或者：服务全部由符合政策要求的中小企业承接）。相关企业（含联合体中的中小企业、签订分包意向协议的中小企业）的具体情况如下：</w:t>
      </w:r>
    </w:p>
    <w:p w14:paraId="4DD876DF">
      <w:pPr>
        <w:pStyle w:val="20"/>
        <w:widowControl/>
        <w:spacing w:before="75" w:after="75" w:line="495" w:lineRule="atLeast"/>
        <w:ind w:firstLine="645"/>
        <w:rPr>
          <w:rFonts w:hint="eastAsia" w:ascii="宋体" w:hAnsi="宋体" w:eastAsia="宋体" w:cs="宋体"/>
        </w:rPr>
      </w:pPr>
      <w:r>
        <w:rPr>
          <w:rFonts w:hint="eastAsia" w:ascii="宋体" w:hAnsi="宋体" w:eastAsia="宋体" w:cs="宋体"/>
        </w:rPr>
        <w:t>1.</w:t>
      </w:r>
      <w:r>
        <w:rPr>
          <w:rStyle w:val="33"/>
          <w:rFonts w:hint="eastAsia" w:ascii="宋体" w:hAnsi="宋体" w:eastAsia="宋体" w:cs="宋体"/>
          <w:i w:val="0"/>
          <w:u w:val="single"/>
        </w:rPr>
        <w:t>(标的名称)</w:t>
      </w:r>
      <w:r>
        <w:rPr>
          <w:rStyle w:val="33"/>
          <w:rFonts w:hint="eastAsia" w:ascii="宋体" w:hAnsi="宋体" w:eastAsia="宋体" w:cs="宋体"/>
          <w:i w:val="0"/>
        </w:rPr>
        <w:t>，</w:t>
      </w:r>
      <w:r>
        <w:rPr>
          <w:rFonts w:hint="eastAsia" w:ascii="宋体" w:hAnsi="宋体" w:eastAsia="宋体" w:cs="宋体"/>
        </w:rPr>
        <w:t>属于</w:t>
      </w:r>
      <w:r>
        <w:rPr>
          <w:rStyle w:val="33"/>
          <w:rFonts w:hint="eastAsia" w:ascii="宋体" w:hAnsi="宋体" w:eastAsia="宋体" w:cs="宋体"/>
          <w:i w:val="0"/>
          <w:u w:val="single"/>
        </w:rPr>
        <w:t>(采购文件中明确的所属行业)</w:t>
      </w:r>
      <w:r>
        <w:rPr>
          <w:rFonts w:hint="eastAsia" w:ascii="宋体" w:hAnsi="宋体" w:eastAsia="宋体" w:cs="宋体"/>
        </w:rPr>
        <w:t>；承建（承接）企业为</w:t>
      </w:r>
      <w:r>
        <w:rPr>
          <w:rStyle w:val="33"/>
          <w:rFonts w:hint="eastAsia" w:ascii="宋体" w:hAnsi="宋体" w:eastAsia="宋体" w:cs="宋体"/>
          <w:i w:val="0"/>
          <w:u w:val="single"/>
        </w:rPr>
        <w:t>（企业名称）</w:t>
      </w:r>
      <w:r>
        <w:rPr>
          <w:rFonts w:hint="eastAsia" w:ascii="宋体" w:hAnsi="宋体" w:eastAsia="宋体" w:cs="宋体"/>
        </w:rPr>
        <w:t>，从业人员</w:t>
      </w:r>
      <w:r>
        <w:rPr>
          <w:rFonts w:hint="eastAsia" w:ascii="宋体" w:hAnsi="宋体" w:eastAsia="宋体" w:cs="宋体"/>
          <w:u w:val="single"/>
        </w:rPr>
        <w:t>     </w:t>
      </w:r>
      <w:r>
        <w:rPr>
          <w:rFonts w:hint="eastAsia" w:ascii="宋体" w:hAnsi="宋体" w:eastAsia="宋体" w:cs="宋体"/>
        </w:rPr>
        <w:t>人，营业收入为</w:t>
      </w:r>
      <w:r>
        <w:rPr>
          <w:rFonts w:hint="eastAsia" w:ascii="宋体" w:hAnsi="宋体" w:eastAsia="宋体" w:cs="宋体"/>
          <w:u w:val="single"/>
        </w:rPr>
        <w:t>     </w:t>
      </w:r>
      <w:r>
        <w:rPr>
          <w:rFonts w:hint="eastAsia" w:ascii="宋体" w:hAnsi="宋体" w:eastAsia="宋体" w:cs="宋体"/>
        </w:rPr>
        <w:t>万元，资产总额为</w:t>
      </w:r>
      <w:r>
        <w:rPr>
          <w:rFonts w:hint="eastAsia" w:ascii="宋体" w:hAnsi="宋体" w:eastAsia="宋体" w:cs="宋体"/>
          <w:u w:val="single"/>
        </w:rPr>
        <w:t>     </w:t>
      </w:r>
      <w:r>
        <w:rPr>
          <w:rFonts w:hint="eastAsia" w:ascii="宋体" w:hAnsi="宋体" w:eastAsia="宋体" w:cs="宋体"/>
        </w:rPr>
        <w:t>万元，属于</w:t>
      </w:r>
      <w:r>
        <w:rPr>
          <w:rStyle w:val="33"/>
          <w:rFonts w:hint="eastAsia" w:ascii="宋体" w:hAnsi="宋体" w:eastAsia="宋体" w:cs="宋体"/>
          <w:i w:val="0"/>
          <w:u w:val="single"/>
        </w:rPr>
        <w:t>（中型企业、小型企业、微型企业</w:t>
      </w:r>
      <w:r>
        <w:rPr>
          <w:rStyle w:val="30"/>
          <w:rFonts w:hint="eastAsia" w:ascii="宋体" w:hAnsi="宋体" w:eastAsia="宋体" w:cs="宋体"/>
          <w:u w:val="single"/>
        </w:rPr>
        <w:t>）</w:t>
      </w:r>
      <w:r>
        <w:rPr>
          <w:rStyle w:val="30"/>
          <w:rFonts w:hint="eastAsia" w:ascii="宋体" w:hAnsi="宋体" w:eastAsia="宋体" w:cs="宋体"/>
        </w:rPr>
        <w:t>；</w:t>
      </w:r>
    </w:p>
    <w:p w14:paraId="04552F5E">
      <w:pPr>
        <w:pStyle w:val="20"/>
        <w:widowControl/>
        <w:spacing w:before="75" w:after="75" w:line="495" w:lineRule="atLeast"/>
        <w:ind w:firstLine="645"/>
        <w:rPr>
          <w:rFonts w:hint="eastAsia" w:ascii="宋体" w:hAnsi="宋体" w:eastAsia="宋体" w:cs="宋体"/>
        </w:rPr>
      </w:pPr>
      <w:r>
        <w:rPr>
          <w:rFonts w:hint="eastAsia" w:ascii="宋体" w:hAnsi="宋体" w:eastAsia="宋体" w:cs="宋体"/>
        </w:rPr>
        <w:t>2.</w:t>
      </w:r>
      <w:r>
        <w:rPr>
          <w:rStyle w:val="33"/>
          <w:rFonts w:hint="eastAsia" w:ascii="宋体" w:hAnsi="宋体" w:eastAsia="宋体" w:cs="宋体"/>
          <w:i w:val="0"/>
          <w:u w:val="single"/>
        </w:rPr>
        <w:t>(标的名称)</w:t>
      </w:r>
      <w:r>
        <w:rPr>
          <w:rStyle w:val="33"/>
          <w:rFonts w:hint="eastAsia" w:ascii="宋体" w:hAnsi="宋体" w:eastAsia="宋体" w:cs="宋体"/>
          <w:i w:val="0"/>
        </w:rPr>
        <w:t>，</w:t>
      </w:r>
      <w:r>
        <w:rPr>
          <w:rFonts w:hint="eastAsia" w:ascii="宋体" w:hAnsi="宋体" w:eastAsia="宋体" w:cs="宋体"/>
        </w:rPr>
        <w:t>属于</w:t>
      </w:r>
      <w:r>
        <w:rPr>
          <w:rStyle w:val="33"/>
          <w:rFonts w:hint="eastAsia" w:ascii="宋体" w:hAnsi="宋体" w:eastAsia="宋体" w:cs="宋体"/>
          <w:i w:val="0"/>
          <w:u w:val="single"/>
        </w:rPr>
        <w:t>(采购文件中明确的所属行业)</w:t>
      </w:r>
      <w:r>
        <w:rPr>
          <w:rFonts w:hint="eastAsia" w:ascii="宋体" w:hAnsi="宋体" w:eastAsia="宋体" w:cs="宋体"/>
        </w:rPr>
        <w:t>；承建（承接）企业为</w:t>
      </w:r>
      <w:r>
        <w:rPr>
          <w:rStyle w:val="33"/>
          <w:rFonts w:hint="eastAsia" w:ascii="宋体" w:hAnsi="宋体" w:eastAsia="宋体" w:cs="宋体"/>
          <w:i w:val="0"/>
          <w:u w:val="single"/>
        </w:rPr>
        <w:t>（企业名称）</w:t>
      </w:r>
      <w:r>
        <w:rPr>
          <w:rFonts w:hint="eastAsia" w:ascii="宋体" w:hAnsi="宋体" w:eastAsia="宋体" w:cs="宋体"/>
        </w:rPr>
        <w:t>，从业人员</w:t>
      </w:r>
      <w:r>
        <w:rPr>
          <w:rFonts w:hint="eastAsia" w:ascii="宋体" w:hAnsi="宋体" w:eastAsia="宋体" w:cs="宋体"/>
          <w:u w:val="single"/>
        </w:rPr>
        <w:t>     </w:t>
      </w:r>
      <w:r>
        <w:rPr>
          <w:rFonts w:hint="eastAsia" w:ascii="宋体" w:hAnsi="宋体" w:eastAsia="宋体" w:cs="宋体"/>
        </w:rPr>
        <w:t>人，营业收入为</w:t>
      </w:r>
      <w:r>
        <w:rPr>
          <w:rFonts w:hint="eastAsia" w:ascii="宋体" w:hAnsi="宋体" w:eastAsia="宋体" w:cs="宋体"/>
          <w:u w:val="single"/>
        </w:rPr>
        <w:t>     </w:t>
      </w:r>
      <w:r>
        <w:rPr>
          <w:rFonts w:hint="eastAsia" w:ascii="宋体" w:hAnsi="宋体" w:eastAsia="宋体" w:cs="宋体"/>
        </w:rPr>
        <w:t>万元，资产总额为</w:t>
      </w:r>
      <w:r>
        <w:rPr>
          <w:rFonts w:hint="eastAsia" w:ascii="宋体" w:hAnsi="宋体" w:eastAsia="宋体" w:cs="宋体"/>
          <w:u w:val="single"/>
        </w:rPr>
        <w:t>     </w:t>
      </w:r>
      <w:r>
        <w:rPr>
          <w:rFonts w:hint="eastAsia" w:ascii="宋体" w:hAnsi="宋体" w:eastAsia="宋体" w:cs="宋体"/>
        </w:rPr>
        <w:t>万元，属于</w:t>
      </w:r>
      <w:r>
        <w:rPr>
          <w:rStyle w:val="33"/>
          <w:rFonts w:hint="eastAsia" w:ascii="宋体" w:hAnsi="宋体" w:eastAsia="宋体" w:cs="宋体"/>
          <w:i w:val="0"/>
          <w:u w:val="single"/>
        </w:rPr>
        <w:t>（中型企业、小型企业、微型企业</w:t>
      </w:r>
      <w:r>
        <w:rPr>
          <w:rStyle w:val="30"/>
          <w:rFonts w:hint="eastAsia" w:ascii="宋体" w:hAnsi="宋体" w:eastAsia="宋体" w:cs="宋体"/>
          <w:u w:val="single"/>
        </w:rPr>
        <w:t>）</w:t>
      </w:r>
      <w:r>
        <w:rPr>
          <w:rStyle w:val="30"/>
          <w:rFonts w:hint="eastAsia" w:ascii="宋体" w:hAnsi="宋体" w:eastAsia="宋体" w:cs="宋体"/>
        </w:rPr>
        <w:t>；</w:t>
      </w:r>
    </w:p>
    <w:p w14:paraId="5306E145">
      <w:pPr>
        <w:pStyle w:val="20"/>
        <w:widowControl/>
        <w:spacing w:before="75" w:after="75" w:line="495" w:lineRule="atLeast"/>
        <w:ind w:firstLine="645"/>
        <w:rPr>
          <w:rFonts w:hint="eastAsia" w:ascii="宋体" w:hAnsi="宋体" w:eastAsia="宋体" w:cs="宋体"/>
        </w:rPr>
      </w:pPr>
      <w:r>
        <w:rPr>
          <w:rStyle w:val="30"/>
          <w:rFonts w:hint="eastAsia" w:ascii="宋体" w:hAnsi="宋体" w:eastAsia="宋体" w:cs="宋体"/>
        </w:rPr>
        <w:t>……</w:t>
      </w:r>
    </w:p>
    <w:p w14:paraId="49FCEFC7">
      <w:pPr>
        <w:pStyle w:val="20"/>
        <w:widowControl/>
        <w:spacing w:before="75" w:after="75" w:line="495" w:lineRule="atLeast"/>
        <w:ind w:firstLine="645"/>
        <w:rPr>
          <w:rFonts w:hint="eastAsia" w:ascii="宋体" w:hAnsi="宋体" w:eastAsia="宋体" w:cs="宋体"/>
        </w:rPr>
      </w:pPr>
      <w:r>
        <w:rPr>
          <w:rFonts w:hint="eastAsia" w:ascii="宋体" w:hAnsi="宋体" w:eastAsia="宋体" w:cs="宋体"/>
        </w:rPr>
        <w:t>以上企业，不属于大企业的分支机构，不存在控股股东为大企业的情形，也不存在与大企业的负责人为同一人的情形。</w:t>
      </w:r>
    </w:p>
    <w:p w14:paraId="07878BB9">
      <w:pPr>
        <w:pStyle w:val="20"/>
        <w:widowControl/>
        <w:spacing w:before="75" w:after="75" w:line="495" w:lineRule="atLeast"/>
        <w:ind w:firstLine="645"/>
        <w:rPr>
          <w:rFonts w:hint="eastAsia" w:ascii="宋体" w:hAnsi="宋体" w:eastAsia="宋体" w:cs="宋体"/>
        </w:rPr>
      </w:pPr>
      <w:r>
        <w:rPr>
          <w:rFonts w:hint="eastAsia" w:ascii="宋体" w:hAnsi="宋体" w:eastAsia="宋体" w:cs="宋体"/>
        </w:rPr>
        <w:t>本企业对上述声明内容的真实性负责。如有虚假，将依法承担相应责任。</w:t>
      </w:r>
    </w:p>
    <w:p w14:paraId="7607F74B">
      <w:pPr>
        <w:pStyle w:val="20"/>
        <w:widowControl/>
        <w:spacing w:before="75" w:after="75" w:line="495" w:lineRule="atLeast"/>
        <w:ind w:firstLine="4800"/>
        <w:rPr>
          <w:rFonts w:hint="eastAsia" w:ascii="宋体" w:hAnsi="宋体" w:eastAsia="宋体" w:cs="宋体"/>
        </w:rPr>
      </w:pPr>
      <w:r>
        <w:rPr>
          <w:rFonts w:hint="eastAsia" w:ascii="宋体" w:hAnsi="宋体" w:eastAsia="宋体" w:cs="宋体"/>
        </w:rPr>
        <w:t>企业名称（电子签章）：</w:t>
      </w:r>
    </w:p>
    <w:p w14:paraId="2AA6F634">
      <w:pPr>
        <w:pStyle w:val="20"/>
        <w:widowControl/>
        <w:spacing w:before="75" w:after="75" w:line="495" w:lineRule="atLeast"/>
        <w:ind w:firstLine="480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p>
    <w:p w14:paraId="623FE967">
      <w:pPr>
        <w:pStyle w:val="20"/>
        <w:widowControl/>
        <w:spacing w:before="75" w:after="75" w:line="405" w:lineRule="atLeast"/>
        <w:rPr>
          <w:rFonts w:hint="eastAsia" w:ascii="宋体" w:hAnsi="宋体" w:eastAsia="宋体" w:cs="宋体"/>
        </w:rPr>
      </w:pPr>
      <w:r>
        <w:rPr>
          <w:rFonts w:hint="eastAsia" w:ascii="宋体" w:hAnsi="宋体" w:eastAsia="宋体" w:cs="宋体"/>
        </w:rPr>
        <w:t>注：从业人员、营业收入、资产总额填报上一年度数据，无上一年度数据的新成立企业可不填报。</w:t>
      </w:r>
    </w:p>
    <w:p w14:paraId="48E9FD51">
      <w:pPr>
        <w:spacing w:line="520" w:lineRule="exact"/>
        <w:jc w:val="center"/>
        <w:rPr>
          <w:rFonts w:hint="eastAsia" w:ascii="宋体" w:hAnsi="宋体" w:eastAsia="宋体" w:cs="宋体"/>
          <w:sz w:val="32"/>
          <w:szCs w:val="32"/>
        </w:rPr>
      </w:pPr>
    </w:p>
    <w:p w14:paraId="53A7F1A7">
      <w:pPr>
        <w:spacing w:line="520" w:lineRule="exact"/>
        <w:jc w:val="center"/>
        <w:rPr>
          <w:rFonts w:hint="eastAsia" w:ascii="宋体" w:hAnsi="宋体" w:eastAsia="宋体" w:cs="宋体"/>
          <w:sz w:val="32"/>
          <w:szCs w:val="32"/>
        </w:rPr>
      </w:pPr>
    </w:p>
    <w:p w14:paraId="6CEE7CB7">
      <w:pPr>
        <w:spacing w:line="520" w:lineRule="exact"/>
        <w:jc w:val="center"/>
        <w:rPr>
          <w:rFonts w:hint="eastAsia" w:ascii="宋体" w:hAnsi="宋体" w:eastAsia="宋体" w:cs="宋体"/>
          <w:sz w:val="32"/>
          <w:szCs w:val="32"/>
        </w:rPr>
      </w:pPr>
    </w:p>
    <w:p w14:paraId="14336BA6">
      <w:pPr>
        <w:pStyle w:val="36"/>
        <w:rPr>
          <w:rFonts w:hint="eastAsia"/>
        </w:rPr>
      </w:pPr>
    </w:p>
    <w:p w14:paraId="13B579D4">
      <w:pPr>
        <w:spacing w:line="520" w:lineRule="exact"/>
        <w:jc w:val="center"/>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44"/>
          <w:szCs w:val="44"/>
        </w:rPr>
        <w:t>残疾人福利性单位声明函</w:t>
      </w:r>
    </w:p>
    <w:p w14:paraId="340F682C">
      <w:pPr>
        <w:spacing w:line="520" w:lineRule="exact"/>
        <w:rPr>
          <w:rFonts w:hint="eastAsia" w:ascii="宋体" w:hAnsi="宋体" w:eastAsia="宋体" w:cs="宋体"/>
          <w:sz w:val="32"/>
          <w:szCs w:val="32"/>
        </w:rPr>
      </w:pPr>
    </w:p>
    <w:p w14:paraId="4E1C35A0">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sz w:val="24"/>
          <w:u w:val="single"/>
        </w:rPr>
        <w:t xml:space="preserve">       </w:t>
      </w:r>
      <w:r>
        <w:rPr>
          <w:rFonts w:hint="eastAsia" w:ascii="宋体" w:hAnsi="宋体" w:eastAsia="宋体" w:cs="宋体"/>
          <w:sz w:val="24"/>
        </w:rPr>
        <w:t>单位的</w:t>
      </w:r>
      <w:r>
        <w:rPr>
          <w:rFonts w:hint="eastAsia" w:ascii="宋体" w:hAnsi="宋体" w:eastAsia="宋体" w:cs="宋体"/>
          <w:sz w:val="24"/>
          <w:u w:val="single"/>
        </w:rPr>
        <w:t xml:space="preserve">        </w:t>
      </w:r>
      <w:r>
        <w:rPr>
          <w:rFonts w:hint="eastAsia" w:ascii="宋体" w:hAnsi="宋体" w:eastAsia="宋体" w:cs="宋体"/>
          <w:sz w:val="24"/>
        </w:rPr>
        <w:t>项目采购活动提供本单位制造的货物（由本单位承担工程/提供服务），或者提供其他残疾人福利性单位制造的货物（不包括使用非残疾人福利性单位注册商标的货物）。</w:t>
      </w:r>
    </w:p>
    <w:p w14:paraId="2B422C91">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本单位对上述声明的真实性负责。如有虚假，将依法承担相应责任。</w:t>
      </w:r>
    </w:p>
    <w:p w14:paraId="24B490AB">
      <w:pPr>
        <w:spacing w:line="360" w:lineRule="auto"/>
        <w:rPr>
          <w:rFonts w:hint="eastAsia" w:ascii="宋体" w:hAnsi="宋体" w:eastAsia="宋体" w:cs="宋体"/>
          <w:sz w:val="24"/>
        </w:rPr>
      </w:pPr>
    </w:p>
    <w:p w14:paraId="3E1EA95E">
      <w:pPr>
        <w:spacing w:line="360" w:lineRule="auto"/>
        <w:rPr>
          <w:rFonts w:hint="eastAsia" w:ascii="宋体" w:hAnsi="宋体" w:eastAsia="宋体" w:cs="宋体"/>
          <w:sz w:val="24"/>
        </w:rPr>
      </w:pPr>
    </w:p>
    <w:p w14:paraId="39544C4C">
      <w:pPr>
        <w:spacing w:line="360" w:lineRule="auto"/>
        <w:rPr>
          <w:rFonts w:hint="eastAsia" w:ascii="宋体" w:hAnsi="宋体" w:eastAsia="宋体" w:cs="宋体"/>
          <w:sz w:val="24"/>
        </w:rPr>
      </w:pPr>
    </w:p>
    <w:p w14:paraId="71FFCE95">
      <w:pPr>
        <w:autoSpaceDE w:val="0"/>
        <w:autoSpaceDN w:val="0"/>
        <w:spacing w:line="360" w:lineRule="auto"/>
        <w:ind w:left="4334" w:leftChars="2064" w:firstLine="1920" w:firstLineChars="800"/>
        <w:rPr>
          <w:rFonts w:hint="eastAsia" w:ascii="宋体" w:hAnsi="宋体" w:eastAsia="宋体" w:cs="宋体"/>
          <w:kern w:val="0"/>
          <w:sz w:val="24"/>
        </w:rPr>
      </w:pPr>
      <w:r>
        <w:rPr>
          <w:rFonts w:hint="eastAsia" w:ascii="宋体" w:hAnsi="宋体" w:eastAsia="宋体" w:cs="宋体"/>
          <w:kern w:val="0"/>
          <w:sz w:val="24"/>
        </w:rPr>
        <w:t>供应商名称（电子签章）：</w:t>
      </w:r>
    </w:p>
    <w:p w14:paraId="7DA51533">
      <w:pPr>
        <w:autoSpaceDE w:val="0"/>
        <w:autoSpaceDN w:val="0"/>
        <w:spacing w:line="360" w:lineRule="auto"/>
        <w:ind w:firstLine="6240" w:firstLineChars="2600"/>
        <w:rPr>
          <w:rFonts w:hint="eastAsia" w:ascii="宋体" w:hAnsi="宋体" w:eastAsia="宋体" w:cs="宋体"/>
          <w:kern w:val="0"/>
          <w:sz w:val="24"/>
          <w:lang w:val="zh-CN"/>
        </w:rPr>
      </w:pPr>
      <w:r>
        <w:rPr>
          <w:rFonts w:hint="eastAsia" w:ascii="宋体" w:hAnsi="宋体" w:eastAsia="宋体" w:cs="宋体"/>
          <w:kern w:val="0"/>
          <w:sz w:val="24"/>
          <w:lang w:val="zh-CN"/>
        </w:rPr>
        <w:t>日期：  年  月   日</w:t>
      </w:r>
    </w:p>
    <w:p w14:paraId="412B3519">
      <w:pPr>
        <w:spacing w:line="360" w:lineRule="auto"/>
        <w:rPr>
          <w:rFonts w:hint="eastAsia" w:ascii="宋体" w:hAnsi="宋体" w:eastAsia="宋体" w:cs="宋体"/>
          <w:sz w:val="24"/>
        </w:rPr>
      </w:pPr>
    </w:p>
    <w:p w14:paraId="31A0C564">
      <w:pPr>
        <w:spacing w:line="360" w:lineRule="auto"/>
        <w:rPr>
          <w:rFonts w:hint="eastAsia" w:ascii="宋体" w:hAnsi="宋体" w:eastAsia="宋体" w:cs="宋体"/>
          <w:sz w:val="24"/>
        </w:rPr>
      </w:pPr>
    </w:p>
    <w:p w14:paraId="7FC167D7">
      <w:pPr>
        <w:spacing w:line="360" w:lineRule="auto"/>
        <w:rPr>
          <w:rFonts w:hint="eastAsia" w:ascii="宋体" w:hAnsi="宋体" w:eastAsia="宋体" w:cs="宋体"/>
          <w:sz w:val="24"/>
        </w:rPr>
      </w:pPr>
    </w:p>
    <w:p w14:paraId="39B98D21">
      <w:pPr>
        <w:spacing w:line="360" w:lineRule="auto"/>
        <w:rPr>
          <w:rFonts w:hint="eastAsia" w:ascii="宋体" w:hAnsi="宋体" w:eastAsia="宋体" w:cs="宋体"/>
          <w:sz w:val="24"/>
        </w:rPr>
      </w:pPr>
      <w:r>
        <w:rPr>
          <w:rFonts w:hint="eastAsia" w:ascii="宋体" w:hAnsi="宋体" w:eastAsia="宋体" w:cs="宋体"/>
          <w:sz w:val="24"/>
        </w:rPr>
        <w:t>注：请根据自己的真实情况出具《残疾人福利性单位声明函》。依法享受中小企业优惠政策的，采购人或者采购代理机构在公告中标结果时，同时公告其《残疾人福利性单位声明函》，接受社会监督。</w:t>
      </w:r>
    </w:p>
    <w:p w14:paraId="1E6805BB">
      <w:pPr>
        <w:spacing w:line="520" w:lineRule="exact"/>
        <w:jc w:val="center"/>
        <w:rPr>
          <w:rFonts w:hint="eastAsia" w:ascii="宋体" w:hAnsi="宋体" w:eastAsia="宋体" w:cs="宋体"/>
          <w:sz w:val="24"/>
        </w:rPr>
      </w:pPr>
      <w:r>
        <w:rPr>
          <w:rFonts w:hint="eastAsia" w:ascii="宋体" w:hAnsi="宋体" w:eastAsia="宋体" w:cs="宋体"/>
          <w:sz w:val="24"/>
        </w:rPr>
        <w:br w:type="page"/>
      </w:r>
    </w:p>
    <w:p w14:paraId="17B08923">
      <w:pPr>
        <w:spacing w:line="520" w:lineRule="exact"/>
        <w:jc w:val="center"/>
        <w:rPr>
          <w:rFonts w:hint="eastAsia" w:ascii="宋体" w:hAnsi="宋体" w:eastAsia="宋体" w:cs="宋体"/>
          <w:b/>
          <w:bCs/>
          <w:sz w:val="24"/>
        </w:rPr>
      </w:pPr>
      <w:r>
        <w:rPr>
          <w:rFonts w:hint="eastAsia" w:ascii="宋体" w:hAnsi="宋体" w:eastAsia="宋体" w:cs="宋体"/>
          <w:b/>
          <w:bCs/>
          <w:sz w:val="44"/>
          <w:szCs w:val="44"/>
        </w:rPr>
        <w:t>监狱企业证明</w:t>
      </w:r>
    </w:p>
    <w:p w14:paraId="6A89D203">
      <w:pPr>
        <w:spacing w:line="520" w:lineRule="exact"/>
        <w:ind w:firstLine="480" w:firstLineChars="200"/>
        <w:jc w:val="left"/>
        <w:rPr>
          <w:rFonts w:hint="eastAsia" w:ascii="宋体" w:hAnsi="宋体" w:eastAsia="宋体" w:cs="宋体"/>
          <w:sz w:val="24"/>
        </w:rPr>
      </w:pPr>
    </w:p>
    <w:p w14:paraId="444AB62D">
      <w:pPr>
        <w:spacing w:line="520" w:lineRule="exact"/>
        <w:ind w:firstLine="480" w:firstLineChars="200"/>
        <w:jc w:val="left"/>
        <w:rPr>
          <w:rFonts w:hint="eastAsia" w:ascii="宋体" w:hAnsi="宋体" w:eastAsia="宋体" w:cs="宋体"/>
          <w:sz w:val="24"/>
        </w:rPr>
      </w:pPr>
      <w:r>
        <w:rPr>
          <w:rFonts w:hint="eastAsia" w:ascii="宋体" w:hAnsi="宋体" w:eastAsia="宋体" w:cs="宋体"/>
          <w:sz w:val="24"/>
        </w:rPr>
        <w:t>提供由省级以上监狱管理局、戒毒管理局（含新疆生产建设兵团）出具的属于监狱企业的证明文件。</w:t>
      </w:r>
    </w:p>
    <w:p w14:paraId="013BA435">
      <w:pPr>
        <w:spacing w:line="520" w:lineRule="exact"/>
        <w:jc w:val="center"/>
        <w:rPr>
          <w:rFonts w:hint="eastAsia" w:ascii="宋体" w:hAnsi="宋体" w:eastAsia="宋体" w:cs="宋体"/>
          <w:sz w:val="24"/>
        </w:rPr>
      </w:pPr>
    </w:p>
    <w:p w14:paraId="68174025">
      <w:pPr>
        <w:spacing w:line="360" w:lineRule="auto"/>
        <w:jc w:val="center"/>
        <w:rPr>
          <w:rFonts w:hint="eastAsia" w:ascii="宋体" w:hAnsi="宋体" w:eastAsia="宋体" w:cs="宋体"/>
          <w:b/>
          <w:bCs/>
          <w:sz w:val="44"/>
          <w:szCs w:val="44"/>
        </w:rPr>
      </w:pPr>
    </w:p>
    <w:p w14:paraId="5F04C2CD">
      <w:pPr>
        <w:spacing w:line="360" w:lineRule="auto"/>
        <w:ind w:firstLine="4320" w:firstLineChars="1800"/>
        <w:contextualSpacing/>
        <w:rPr>
          <w:rFonts w:hint="eastAsia" w:ascii="宋体" w:hAnsi="宋体" w:eastAsia="宋体" w:cs="宋体"/>
          <w:sz w:val="24"/>
        </w:rPr>
      </w:pPr>
      <w:r>
        <w:rPr>
          <w:rFonts w:hint="eastAsia" w:ascii="宋体" w:hAnsi="宋体" w:eastAsia="宋体" w:cs="宋体"/>
          <w:sz w:val="24"/>
        </w:rPr>
        <w:t>供应商名称（电子签章）：</w:t>
      </w:r>
    </w:p>
    <w:p w14:paraId="54B22556">
      <w:pPr>
        <w:spacing w:line="520" w:lineRule="exact"/>
        <w:jc w:val="center"/>
        <w:rPr>
          <w:rFonts w:hint="eastAsia" w:ascii="宋体" w:hAnsi="宋体" w:eastAsia="宋体" w:cs="宋体"/>
          <w:sz w:val="24"/>
        </w:rPr>
      </w:pPr>
      <w:r>
        <w:rPr>
          <w:rFonts w:hint="eastAsia" w:ascii="宋体" w:hAnsi="宋体" w:eastAsia="宋体" w:cs="宋体"/>
          <w:sz w:val="24"/>
        </w:rPr>
        <w:t xml:space="preserve">                       日  期：     年   月   日</w:t>
      </w:r>
    </w:p>
    <w:p w14:paraId="514F3F8A">
      <w:pPr>
        <w:snapToGrid w:val="0"/>
        <w:spacing w:before="156" w:beforeLines="50" w:after="50"/>
        <w:jc w:val="center"/>
        <w:rPr>
          <w:rFonts w:hint="eastAsia" w:ascii="宋体" w:hAnsi="宋体" w:eastAsia="宋体" w:cs="宋体"/>
          <w:bCs/>
          <w:sz w:val="32"/>
          <w:szCs w:val="32"/>
        </w:rPr>
      </w:pPr>
    </w:p>
    <w:p w14:paraId="68456F2A">
      <w:pPr>
        <w:pStyle w:val="8"/>
        <w:rPr>
          <w:rFonts w:hint="eastAsia" w:ascii="宋体" w:hAnsi="宋体" w:eastAsia="宋体" w:cs="宋体"/>
          <w:bCs/>
          <w:sz w:val="32"/>
          <w:szCs w:val="32"/>
        </w:rPr>
      </w:pPr>
    </w:p>
    <w:p w14:paraId="4AC69CE3">
      <w:pPr>
        <w:pStyle w:val="8"/>
        <w:rPr>
          <w:rFonts w:hint="eastAsia" w:ascii="宋体" w:hAnsi="宋体" w:eastAsia="宋体" w:cs="宋体"/>
          <w:bCs/>
          <w:sz w:val="32"/>
          <w:szCs w:val="32"/>
        </w:rPr>
      </w:pPr>
    </w:p>
    <w:p w14:paraId="407D8941">
      <w:pPr>
        <w:pStyle w:val="8"/>
        <w:rPr>
          <w:rFonts w:hint="eastAsia" w:ascii="宋体" w:hAnsi="宋体" w:eastAsia="宋体" w:cs="宋体"/>
          <w:bCs/>
          <w:sz w:val="32"/>
          <w:szCs w:val="32"/>
        </w:rPr>
      </w:pPr>
    </w:p>
    <w:p w14:paraId="2B0765D2">
      <w:pPr>
        <w:pStyle w:val="8"/>
        <w:rPr>
          <w:rFonts w:hint="eastAsia" w:ascii="宋体" w:hAnsi="宋体" w:eastAsia="宋体" w:cs="宋体"/>
          <w:bCs/>
          <w:sz w:val="32"/>
          <w:szCs w:val="32"/>
        </w:rPr>
      </w:pPr>
    </w:p>
    <w:p w14:paraId="55D9EFA5">
      <w:pPr>
        <w:pStyle w:val="8"/>
        <w:rPr>
          <w:rFonts w:hint="eastAsia" w:ascii="宋体" w:hAnsi="宋体" w:eastAsia="宋体" w:cs="宋体"/>
          <w:bCs/>
          <w:sz w:val="32"/>
          <w:szCs w:val="32"/>
        </w:rPr>
      </w:pPr>
    </w:p>
    <w:p w14:paraId="24CB7C49">
      <w:pPr>
        <w:pStyle w:val="8"/>
        <w:rPr>
          <w:rFonts w:hint="eastAsia" w:ascii="宋体" w:hAnsi="宋体" w:eastAsia="宋体" w:cs="宋体"/>
          <w:bCs/>
          <w:sz w:val="32"/>
          <w:szCs w:val="32"/>
        </w:rPr>
      </w:pPr>
    </w:p>
    <w:p w14:paraId="2D6BD337">
      <w:pPr>
        <w:pStyle w:val="8"/>
        <w:rPr>
          <w:rFonts w:hint="eastAsia" w:ascii="宋体" w:hAnsi="宋体" w:eastAsia="宋体" w:cs="宋体"/>
          <w:bCs/>
          <w:sz w:val="32"/>
          <w:szCs w:val="32"/>
        </w:rPr>
      </w:pPr>
    </w:p>
    <w:p w14:paraId="1C929E87">
      <w:pPr>
        <w:pStyle w:val="8"/>
        <w:rPr>
          <w:rFonts w:hint="eastAsia" w:ascii="宋体" w:hAnsi="宋体" w:eastAsia="宋体" w:cs="宋体"/>
          <w:bCs/>
          <w:sz w:val="32"/>
          <w:szCs w:val="32"/>
        </w:rPr>
      </w:pPr>
    </w:p>
    <w:p w14:paraId="3FD867B3">
      <w:pPr>
        <w:pStyle w:val="8"/>
        <w:rPr>
          <w:rFonts w:hint="eastAsia" w:ascii="宋体" w:hAnsi="宋体" w:eastAsia="宋体" w:cs="宋体"/>
          <w:bCs/>
          <w:sz w:val="32"/>
          <w:szCs w:val="32"/>
        </w:rPr>
      </w:pPr>
    </w:p>
    <w:p w14:paraId="6C0F22E1">
      <w:pPr>
        <w:pStyle w:val="8"/>
        <w:rPr>
          <w:rFonts w:hint="eastAsia" w:ascii="宋体" w:hAnsi="宋体" w:eastAsia="宋体" w:cs="宋体"/>
          <w:bCs/>
          <w:sz w:val="32"/>
          <w:szCs w:val="32"/>
        </w:rPr>
      </w:pPr>
    </w:p>
    <w:p w14:paraId="1BB9FE50">
      <w:pPr>
        <w:pStyle w:val="8"/>
        <w:rPr>
          <w:rFonts w:hint="eastAsia" w:ascii="宋体" w:hAnsi="宋体" w:eastAsia="宋体" w:cs="宋体"/>
          <w:bCs/>
          <w:sz w:val="32"/>
          <w:szCs w:val="32"/>
        </w:rPr>
      </w:pPr>
    </w:p>
    <w:p w14:paraId="495DFE2E">
      <w:pPr>
        <w:pStyle w:val="8"/>
        <w:rPr>
          <w:rFonts w:hint="eastAsia" w:ascii="宋体" w:hAnsi="宋体" w:eastAsia="宋体" w:cs="宋体"/>
          <w:bCs/>
          <w:sz w:val="32"/>
          <w:szCs w:val="32"/>
        </w:rPr>
      </w:pPr>
    </w:p>
    <w:p w14:paraId="35ED109D">
      <w:pPr>
        <w:pStyle w:val="8"/>
        <w:rPr>
          <w:rFonts w:hint="eastAsia" w:ascii="宋体" w:hAnsi="宋体" w:eastAsia="宋体" w:cs="宋体"/>
          <w:bCs/>
          <w:sz w:val="32"/>
          <w:szCs w:val="32"/>
        </w:rPr>
      </w:pPr>
    </w:p>
    <w:p w14:paraId="62A33212">
      <w:pPr>
        <w:pStyle w:val="8"/>
        <w:rPr>
          <w:rFonts w:hint="eastAsia" w:ascii="宋体" w:hAnsi="宋体" w:eastAsia="宋体" w:cs="宋体"/>
          <w:bCs/>
          <w:sz w:val="32"/>
          <w:szCs w:val="32"/>
        </w:rPr>
      </w:pPr>
    </w:p>
    <w:p w14:paraId="29C4D0FB">
      <w:pPr>
        <w:pStyle w:val="8"/>
        <w:overflowPunct w:val="0"/>
        <w:spacing w:line="520" w:lineRule="exact"/>
        <w:ind w:left="3360" w:firstLine="0"/>
        <w:rPr>
          <w:rFonts w:hint="eastAsia" w:ascii="宋体" w:hAnsi="宋体" w:eastAsia="宋体" w:cs="宋体"/>
          <w:sz w:val="32"/>
          <w:szCs w:val="32"/>
        </w:rPr>
      </w:pPr>
      <w:r>
        <w:rPr>
          <w:rFonts w:hint="eastAsia" w:ascii="宋体" w:hAnsi="宋体" w:eastAsia="宋体" w:cs="宋体"/>
          <w:b/>
          <w:bCs/>
          <w:sz w:val="32"/>
          <w:szCs w:val="32"/>
        </w:rPr>
        <w:t>联合体竞标协议书（如有）</w:t>
      </w:r>
    </w:p>
    <w:p w14:paraId="7E91EAFF">
      <w:pPr>
        <w:pStyle w:val="8"/>
        <w:overflowPunct w:val="0"/>
        <w:spacing w:line="520" w:lineRule="exact"/>
        <w:ind w:firstLine="0"/>
        <w:rPr>
          <w:rFonts w:hint="eastAsia" w:ascii="宋体" w:hAnsi="宋体" w:eastAsia="宋体" w:cs="宋体"/>
          <w:sz w:val="32"/>
          <w:szCs w:val="32"/>
        </w:rPr>
      </w:pPr>
      <w:r>
        <w:rPr>
          <w:rFonts w:hint="eastAsia" w:ascii="宋体" w:hAnsi="宋体" w:eastAsia="宋体" w:cs="宋体"/>
          <w:kern w:val="0"/>
          <w:sz w:val="24"/>
        </w:rPr>
        <w:t>（</w:t>
      </w:r>
      <w:r>
        <w:rPr>
          <w:rFonts w:hint="eastAsia" w:ascii="宋体" w:hAnsi="宋体" w:eastAsia="宋体" w:cs="宋体"/>
          <w:sz w:val="24"/>
        </w:rPr>
        <w:t>以联合体形式投标的，提供联合体协议；本项目不接受联合体投标或者投标人不以联合体形式投标的，则不需要提供</w:t>
      </w:r>
      <w:r>
        <w:rPr>
          <w:rFonts w:hint="eastAsia" w:ascii="宋体" w:hAnsi="宋体" w:eastAsia="宋体" w:cs="宋体"/>
          <w:kern w:val="0"/>
          <w:sz w:val="24"/>
        </w:rPr>
        <w:t>）</w:t>
      </w:r>
    </w:p>
    <w:p w14:paraId="3EF13338">
      <w:pPr>
        <w:pStyle w:val="8"/>
        <w:overflowPunct w:val="0"/>
        <w:spacing w:line="520" w:lineRule="exact"/>
        <w:ind w:firstLine="0"/>
        <w:rPr>
          <w:rFonts w:hint="eastAsia" w:ascii="宋体" w:hAnsi="宋体" w:eastAsia="宋体" w:cs="宋体"/>
          <w:sz w:val="24"/>
        </w:rPr>
      </w:pPr>
    </w:p>
    <w:p w14:paraId="4646CB7A">
      <w:pPr>
        <w:pStyle w:val="8"/>
        <w:overflowPunct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（所有成员单位名称）自愿组成</w:t>
      </w:r>
      <w:r>
        <w:rPr>
          <w:rFonts w:hint="eastAsia" w:ascii="宋体" w:hAnsi="宋体" w:eastAsia="宋体" w:cs="宋体"/>
          <w:sz w:val="24"/>
          <w:szCs w:val="24"/>
          <w:u w:val="single"/>
        </w:rPr>
        <w:t xml:space="preserve">      </w:t>
      </w:r>
      <w:r>
        <w:rPr>
          <w:rFonts w:hint="eastAsia" w:ascii="宋体" w:hAnsi="宋体" w:eastAsia="宋体" w:cs="宋体"/>
          <w:sz w:val="24"/>
          <w:szCs w:val="24"/>
        </w:rPr>
        <w:t>（联合体名称）联合体，共同参加</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（项目名称）采购项目竞标。现就联合体竞标事宜订立如下协议：</w:t>
      </w:r>
    </w:p>
    <w:p w14:paraId="24F8E2E2">
      <w:pPr>
        <w:pStyle w:val="8"/>
        <w:overflowPunct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rPr>
        <w:t>（某成员单位名称）为</w:t>
      </w:r>
      <w:r>
        <w:rPr>
          <w:rFonts w:hint="eastAsia" w:ascii="宋体" w:hAnsi="宋体" w:eastAsia="宋体" w:cs="宋体"/>
          <w:sz w:val="24"/>
          <w:szCs w:val="24"/>
          <w:u w:val="single"/>
        </w:rPr>
        <w:t xml:space="preserve">     </w:t>
      </w:r>
      <w:r>
        <w:rPr>
          <w:rFonts w:hint="eastAsia" w:ascii="宋体" w:hAnsi="宋体" w:eastAsia="宋体" w:cs="宋体"/>
          <w:sz w:val="24"/>
          <w:szCs w:val="24"/>
        </w:rPr>
        <w:t>（联合体名称）牵头人。</w:t>
      </w:r>
    </w:p>
    <w:p w14:paraId="7B24D097">
      <w:pPr>
        <w:pStyle w:val="8"/>
        <w:overflowPunct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联合体各成员授权牵头人代表联合体参加竞标活动，签署文件及对文件的盖章，提交和接收相关的资料、信息及指示，进行合同磋商活动，负责合同实施阶段的组织和协调工作，以及处理与本竞标项目有关的一切事宜。</w:t>
      </w:r>
    </w:p>
    <w:p w14:paraId="4E631E8D">
      <w:pPr>
        <w:pStyle w:val="8"/>
        <w:overflowPunct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3.联合体牵头人在本项目中签署和盖章的一切文件和处理的一切事宜，联合体各成员均予以承认。联合体各成员将严格按照磋商文件、响应文件和合同的要求全面履行义务，并向采购人承担连带责任。</w:t>
      </w:r>
    </w:p>
    <w:p w14:paraId="4B97DE10">
      <w:pPr>
        <w:pStyle w:val="8"/>
        <w:overflowPunct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4.联合体各成员单位内部的职责分工如下：</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C2EF9A9">
      <w:pPr>
        <w:pStyle w:val="8"/>
        <w:overflowPunct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5.本</w:t>
      </w:r>
      <w:r>
        <w:rPr>
          <w:rFonts w:hint="eastAsia" w:ascii="宋体" w:hAnsi="宋体" w:eastAsia="宋体" w:cs="宋体"/>
          <w:spacing w:val="-6"/>
          <w:sz w:val="24"/>
          <w:szCs w:val="24"/>
        </w:rPr>
        <w:t>协议书自所有成员单位法定代表人或者其委托代理人签字或者盖单位章之日起生效，合同履行完毕后自动失效。</w:t>
      </w:r>
    </w:p>
    <w:p w14:paraId="512C86CF">
      <w:pPr>
        <w:pStyle w:val="8"/>
        <w:overflowPunct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6.本协议书一式</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份，联合体成员和采购人各执一份。</w:t>
      </w:r>
    </w:p>
    <w:p w14:paraId="343C98CE">
      <w:pPr>
        <w:pStyle w:val="8"/>
        <w:overflowPunct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注：本协议书由法定代表人签字的，应附法定代表人身份证明书；由委托代理人签字的，应附联合体协议签订授权委托书（格式自拟）。</w:t>
      </w:r>
    </w:p>
    <w:p w14:paraId="13BED601">
      <w:pPr>
        <w:pStyle w:val="8"/>
        <w:overflowPunct w:val="0"/>
        <w:spacing w:line="360" w:lineRule="auto"/>
        <w:ind w:firstLineChars="175"/>
        <w:rPr>
          <w:rFonts w:hint="eastAsia" w:ascii="宋体" w:hAnsi="宋体" w:eastAsia="宋体" w:cs="宋体"/>
          <w:sz w:val="24"/>
          <w:szCs w:val="24"/>
        </w:rPr>
      </w:pPr>
    </w:p>
    <w:p w14:paraId="1B249C90">
      <w:pPr>
        <w:autoSpaceDE w:val="0"/>
        <w:autoSpaceDN w:val="0"/>
        <w:adjustRightInd w:val="0"/>
        <w:spacing w:line="360" w:lineRule="auto"/>
        <w:jc w:val="left"/>
        <w:rPr>
          <w:rFonts w:hint="eastAsia" w:ascii="宋体" w:hAnsi="宋体" w:eastAsia="宋体" w:cs="宋体"/>
          <w:kern w:val="0"/>
          <w:sz w:val="24"/>
        </w:rPr>
      </w:pPr>
      <w:r>
        <w:rPr>
          <w:rFonts w:hint="eastAsia" w:ascii="宋体" w:hAnsi="宋体" w:eastAsia="宋体" w:cs="宋体"/>
          <w:kern w:val="0"/>
          <w:sz w:val="24"/>
        </w:rPr>
        <w:t>牵头人名称：</w:t>
      </w:r>
      <w:r>
        <w:rPr>
          <w:rFonts w:hint="eastAsia" w:ascii="宋体" w:hAnsi="宋体" w:eastAsia="宋体" w:cs="宋体"/>
          <w:kern w:val="0"/>
          <w:sz w:val="24"/>
          <w:u w:val="single"/>
        </w:rPr>
        <w:t xml:space="preserve">                                       </w:t>
      </w:r>
      <w:r>
        <w:rPr>
          <w:rFonts w:hint="eastAsia" w:ascii="宋体" w:hAnsi="宋体" w:eastAsia="宋体" w:cs="宋体"/>
          <w:kern w:val="0"/>
          <w:sz w:val="24"/>
        </w:rPr>
        <w:t>（公章/电子签章）</w:t>
      </w:r>
    </w:p>
    <w:p w14:paraId="6696FCA1">
      <w:pPr>
        <w:autoSpaceDE w:val="0"/>
        <w:autoSpaceDN w:val="0"/>
        <w:adjustRightInd w:val="0"/>
        <w:spacing w:line="360" w:lineRule="auto"/>
        <w:jc w:val="left"/>
        <w:rPr>
          <w:rFonts w:hint="eastAsia" w:ascii="宋体" w:hAnsi="宋体" w:eastAsia="宋体" w:cs="宋体"/>
          <w:kern w:val="0"/>
          <w:sz w:val="24"/>
        </w:rPr>
      </w:pPr>
      <w:r>
        <w:rPr>
          <w:rFonts w:hint="eastAsia" w:ascii="宋体" w:hAnsi="宋体" w:eastAsia="宋体" w:cs="宋体"/>
          <w:kern w:val="0"/>
          <w:sz w:val="24"/>
        </w:rPr>
        <w:t>法定代表人或其委托代理人：</w:t>
      </w:r>
      <w:r>
        <w:rPr>
          <w:rFonts w:hint="eastAsia" w:ascii="宋体" w:hAnsi="宋体" w:eastAsia="宋体" w:cs="宋体"/>
          <w:kern w:val="0"/>
          <w:sz w:val="24"/>
          <w:u w:val="single"/>
        </w:rPr>
        <w:t xml:space="preserve">                         </w:t>
      </w:r>
      <w:r>
        <w:rPr>
          <w:rFonts w:hint="eastAsia" w:ascii="宋体" w:hAnsi="宋体" w:eastAsia="宋体" w:cs="宋体"/>
          <w:kern w:val="0"/>
          <w:sz w:val="24"/>
        </w:rPr>
        <w:t>（手写签名/电子签名）</w:t>
      </w:r>
    </w:p>
    <w:p w14:paraId="49668ECB">
      <w:pPr>
        <w:autoSpaceDE w:val="0"/>
        <w:autoSpaceDN w:val="0"/>
        <w:adjustRightInd w:val="0"/>
        <w:spacing w:line="360" w:lineRule="auto"/>
        <w:jc w:val="left"/>
        <w:rPr>
          <w:rFonts w:hint="eastAsia" w:ascii="宋体" w:hAnsi="宋体" w:eastAsia="宋体" w:cs="宋体"/>
          <w:kern w:val="0"/>
          <w:sz w:val="24"/>
        </w:rPr>
      </w:pPr>
    </w:p>
    <w:p w14:paraId="7E80E792">
      <w:pPr>
        <w:autoSpaceDE w:val="0"/>
        <w:autoSpaceDN w:val="0"/>
        <w:adjustRightInd w:val="0"/>
        <w:spacing w:line="360" w:lineRule="auto"/>
        <w:jc w:val="left"/>
        <w:rPr>
          <w:rFonts w:hint="eastAsia" w:ascii="宋体" w:hAnsi="宋体" w:eastAsia="宋体" w:cs="宋体"/>
          <w:kern w:val="0"/>
          <w:sz w:val="24"/>
        </w:rPr>
      </w:pPr>
      <w:r>
        <w:rPr>
          <w:rFonts w:hint="eastAsia" w:ascii="宋体" w:hAnsi="宋体" w:eastAsia="宋体" w:cs="宋体"/>
          <w:kern w:val="0"/>
          <w:sz w:val="24"/>
        </w:rPr>
        <w:t>成员一名称：</w:t>
      </w:r>
      <w:r>
        <w:rPr>
          <w:rFonts w:hint="eastAsia" w:ascii="宋体" w:hAnsi="宋体" w:eastAsia="宋体" w:cs="宋体"/>
          <w:kern w:val="0"/>
          <w:sz w:val="24"/>
          <w:u w:val="single"/>
        </w:rPr>
        <w:t xml:space="preserve">                                       </w:t>
      </w:r>
      <w:r>
        <w:rPr>
          <w:rFonts w:hint="eastAsia" w:ascii="宋体" w:hAnsi="宋体" w:eastAsia="宋体" w:cs="宋体"/>
          <w:kern w:val="0"/>
          <w:sz w:val="24"/>
        </w:rPr>
        <w:t>（公章/电子签章）</w:t>
      </w:r>
    </w:p>
    <w:p w14:paraId="3240C679">
      <w:pPr>
        <w:autoSpaceDE w:val="0"/>
        <w:autoSpaceDN w:val="0"/>
        <w:adjustRightInd w:val="0"/>
        <w:spacing w:line="360" w:lineRule="auto"/>
        <w:jc w:val="left"/>
        <w:rPr>
          <w:rFonts w:hint="eastAsia" w:ascii="宋体" w:hAnsi="宋体" w:eastAsia="宋体" w:cs="宋体"/>
          <w:kern w:val="0"/>
          <w:sz w:val="24"/>
        </w:rPr>
      </w:pPr>
      <w:r>
        <w:rPr>
          <w:rFonts w:hint="eastAsia" w:ascii="宋体" w:hAnsi="宋体" w:eastAsia="宋体" w:cs="宋体"/>
          <w:kern w:val="0"/>
          <w:sz w:val="24"/>
        </w:rPr>
        <w:t>法定代表人或其委托代理人：</w:t>
      </w:r>
      <w:r>
        <w:rPr>
          <w:rFonts w:hint="eastAsia" w:ascii="宋体" w:hAnsi="宋体" w:eastAsia="宋体" w:cs="宋体"/>
          <w:kern w:val="0"/>
          <w:sz w:val="24"/>
          <w:u w:val="single"/>
        </w:rPr>
        <w:t xml:space="preserve">                         </w:t>
      </w:r>
      <w:r>
        <w:rPr>
          <w:rFonts w:hint="eastAsia" w:ascii="宋体" w:hAnsi="宋体" w:eastAsia="宋体" w:cs="宋体"/>
          <w:kern w:val="0"/>
          <w:sz w:val="24"/>
        </w:rPr>
        <w:t>（手写签名/电子签名）</w:t>
      </w:r>
    </w:p>
    <w:p w14:paraId="7A0AE24D">
      <w:pPr>
        <w:autoSpaceDE w:val="0"/>
        <w:autoSpaceDN w:val="0"/>
        <w:adjustRightInd w:val="0"/>
        <w:spacing w:line="360" w:lineRule="auto"/>
        <w:jc w:val="left"/>
        <w:rPr>
          <w:rFonts w:hint="eastAsia" w:ascii="宋体" w:hAnsi="宋体" w:eastAsia="宋体" w:cs="宋体"/>
          <w:kern w:val="0"/>
          <w:sz w:val="24"/>
        </w:rPr>
      </w:pPr>
    </w:p>
    <w:p w14:paraId="0E9895B8">
      <w:pPr>
        <w:autoSpaceDE w:val="0"/>
        <w:autoSpaceDN w:val="0"/>
        <w:adjustRightInd w:val="0"/>
        <w:spacing w:line="360" w:lineRule="auto"/>
        <w:jc w:val="left"/>
        <w:rPr>
          <w:rFonts w:hint="eastAsia" w:ascii="宋体" w:hAnsi="宋体" w:eastAsia="宋体" w:cs="宋体"/>
          <w:kern w:val="0"/>
          <w:sz w:val="24"/>
        </w:rPr>
      </w:pPr>
      <w:r>
        <w:rPr>
          <w:rFonts w:hint="eastAsia" w:ascii="宋体" w:hAnsi="宋体" w:eastAsia="宋体" w:cs="宋体"/>
          <w:kern w:val="0"/>
          <w:sz w:val="24"/>
        </w:rPr>
        <w:t>成员二名称：</w:t>
      </w:r>
      <w:r>
        <w:rPr>
          <w:rFonts w:hint="eastAsia" w:ascii="宋体" w:hAnsi="宋体" w:eastAsia="宋体" w:cs="宋体"/>
          <w:kern w:val="0"/>
          <w:sz w:val="24"/>
          <w:u w:val="single"/>
        </w:rPr>
        <w:t xml:space="preserve">                                       </w:t>
      </w:r>
      <w:r>
        <w:rPr>
          <w:rFonts w:hint="eastAsia" w:ascii="宋体" w:hAnsi="宋体" w:eastAsia="宋体" w:cs="宋体"/>
          <w:kern w:val="0"/>
          <w:sz w:val="24"/>
        </w:rPr>
        <w:t>（公章/电子签章）</w:t>
      </w:r>
    </w:p>
    <w:p w14:paraId="0EB45D22">
      <w:pPr>
        <w:pStyle w:val="15"/>
        <w:spacing w:line="600" w:lineRule="exact"/>
        <w:rPr>
          <w:rFonts w:hint="eastAsia" w:hAnsi="宋体" w:eastAsia="宋体" w:cs="宋体"/>
          <w:sz w:val="24"/>
          <w:szCs w:val="24"/>
        </w:rPr>
      </w:pPr>
      <w:r>
        <w:rPr>
          <w:rFonts w:hint="eastAsia" w:hAnsi="宋体" w:eastAsia="宋体" w:cs="宋体"/>
          <w:sz w:val="24"/>
          <w:szCs w:val="24"/>
        </w:rPr>
        <w:t>法定代表人或其委托代理人：</w:t>
      </w:r>
      <w:r>
        <w:rPr>
          <w:rFonts w:hint="eastAsia" w:hAnsi="宋体" w:eastAsia="宋体" w:cs="宋体"/>
          <w:sz w:val="24"/>
          <w:szCs w:val="24"/>
          <w:u w:val="single"/>
        </w:rPr>
        <w:t xml:space="preserve">                         </w:t>
      </w:r>
      <w:r>
        <w:rPr>
          <w:rFonts w:hint="eastAsia" w:hAnsi="宋体" w:eastAsia="宋体" w:cs="宋体"/>
          <w:sz w:val="24"/>
          <w:szCs w:val="24"/>
        </w:rPr>
        <w:t>（手写签名/电子签名）</w:t>
      </w:r>
    </w:p>
    <w:p w14:paraId="3865980D">
      <w:pPr>
        <w:pStyle w:val="8"/>
        <w:overflowPunct w:val="0"/>
        <w:spacing w:line="360" w:lineRule="auto"/>
        <w:ind w:firstLineChars="175"/>
        <w:jc w:val="right"/>
        <w:rPr>
          <w:rFonts w:hint="eastAsia" w:ascii="宋体" w:hAnsi="宋体" w:eastAsia="宋体" w:cs="宋体"/>
          <w:sz w:val="24"/>
          <w:szCs w:val="24"/>
        </w:rPr>
      </w:pPr>
      <w:r>
        <w:rPr>
          <w:rFonts w:hint="eastAsia" w:ascii="宋体" w:hAnsi="宋体" w:eastAsia="宋体" w:cs="宋体"/>
          <w:sz w:val="24"/>
          <w:szCs w:val="24"/>
        </w:rPr>
        <w:t xml:space="preserve"> 年  </w:t>
      </w:r>
      <w:r>
        <w:rPr>
          <w:rFonts w:hint="eastAsia" w:ascii="宋体" w:hAnsi="宋体" w:eastAsia="宋体" w:cs="宋体"/>
          <w:sz w:val="24"/>
          <w:szCs w:val="24"/>
        </w:rPr>
        <w:tab/>
      </w:r>
      <w:r>
        <w:rPr>
          <w:rFonts w:hint="eastAsia" w:ascii="宋体" w:hAnsi="宋体" w:eastAsia="宋体" w:cs="宋体"/>
          <w:sz w:val="24"/>
          <w:szCs w:val="24"/>
        </w:rPr>
        <w:t xml:space="preserve">月  </w:t>
      </w:r>
      <w:r>
        <w:rPr>
          <w:rFonts w:hint="eastAsia" w:ascii="宋体" w:hAnsi="宋体" w:eastAsia="宋体" w:cs="宋体"/>
          <w:sz w:val="24"/>
          <w:szCs w:val="24"/>
        </w:rPr>
        <w:tab/>
      </w:r>
      <w:r>
        <w:rPr>
          <w:rFonts w:hint="eastAsia" w:ascii="宋体" w:hAnsi="宋体" w:eastAsia="宋体" w:cs="宋体"/>
          <w:sz w:val="24"/>
          <w:szCs w:val="24"/>
        </w:rPr>
        <w:t>日</w:t>
      </w:r>
    </w:p>
    <w:p w14:paraId="2C86F521">
      <w:pPr>
        <w:spacing w:line="360" w:lineRule="auto"/>
        <w:jc w:val="center"/>
        <w:rPr>
          <w:rFonts w:hint="eastAsia" w:ascii="宋体" w:hAnsi="宋体" w:eastAsia="宋体" w:cs="宋体"/>
          <w:b/>
          <w:sz w:val="32"/>
          <w:szCs w:val="32"/>
        </w:rPr>
      </w:pPr>
    </w:p>
    <w:p w14:paraId="5076B4A0">
      <w:pPr>
        <w:spacing w:line="360" w:lineRule="auto"/>
        <w:jc w:val="center"/>
        <w:rPr>
          <w:rFonts w:hint="eastAsia" w:ascii="宋体" w:hAnsi="宋体" w:eastAsia="宋体" w:cs="宋体"/>
          <w:szCs w:val="21"/>
        </w:rPr>
      </w:pPr>
      <w:r>
        <w:rPr>
          <w:rFonts w:hint="eastAsia" w:ascii="宋体" w:hAnsi="宋体" w:eastAsia="宋体" w:cs="宋体"/>
          <w:b/>
          <w:sz w:val="32"/>
          <w:szCs w:val="32"/>
        </w:rPr>
        <w:t>磋商保证金提交凭证（如有）</w:t>
      </w:r>
    </w:p>
    <w:p w14:paraId="74FC3C75">
      <w:pPr>
        <w:snapToGrid w:val="0"/>
        <w:spacing w:line="360" w:lineRule="auto"/>
        <w:ind w:firstLine="576"/>
        <w:jc w:val="center"/>
        <w:rPr>
          <w:rFonts w:hint="eastAsia" w:ascii="宋体" w:hAnsi="宋体" w:eastAsia="宋体" w:cs="宋体"/>
          <w:kern w:val="0"/>
          <w:sz w:val="24"/>
        </w:rPr>
      </w:pPr>
      <w:r>
        <w:rPr>
          <w:rFonts w:hint="eastAsia" w:ascii="宋体" w:hAnsi="宋体" w:eastAsia="宋体" w:cs="宋体"/>
          <w:kern w:val="0"/>
          <w:sz w:val="24"/>
        </w:rPr>
        <w:t xml:space="preserve">                      </w:t>
      </w:r>
    </w:p>
    <w:p w14:paraId="0BA848A5">
      <w:pPr>
        <w:snapToGrid w:val="0"/>
        <w:spacing w:line="360" w:lineRule="auto"/>
        <w:ind w:firstLine="576"/>
        <w:jc w:val="center"/>
        <w:rPr>
          <w:rFonts w:hint="eastAsia" w:ascii="宋体" w:hAnsi="宋体" w:eastAsia="宋体" w:cs="宋体"/>
          <w:kern w:val="0"/>
          <w:sz w:val="24"/>
        </w:rPr>
      </w:pPr>
    </w:p>
    <w:p w14:paraId="51F7AA65">
      <w:pPr>
        <w:snapToGrid w:val="0"/>
        <w:spacing w:line="360" w:lineRule="auto"/>
        <w:ind w:firstLine="576"/>
        <w:jc w:val="center"/>
        <w:rPr>
          <w:rFonts w:hint="eastAsia" w:ascii="宋体" w:hAnsi="宋体" w:eastAsia="宋体" w:cs="宋体"/>
          <w:kern w:val="0"/>
          <w:sz w:val="24"/>
          <w:lang w:val="zh-CN"/>
        </w:rPr>
      </w:pP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供应商名称(电子签章)：                              </w:t>
      </w:r>
    </w:p>
    <w:p w14:paraId="2550D755">
      <w:pPr>
        <w:spacing w:line="360" w:lineRule="auto"/>
        <w:jc w:val="center"/>
        <w:rPr>
          <w:rFonts w:hint="eastAsia" w:ascii="宋体" w:hAnsi="宋体" w:eastAsia="宋体" w:cs="宋体"/>
          <w:kern w:val="0"/>
          <w:sz w:val="24"/>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p>
    <w:p w14:paraId="2961AE46">
      <w:pPr>
        <w:spacing w:line="360" w:lineRule="auto"/>
        <w:jc w:val="center"/>
        <w:rPr>
          <w:rFonts w:hint="eastAsia" w:ascii="宋体" w:hAnsi="宋体" w:eastAsia="宋体" w:cs="宋体"/>
          <w:b/>
          <w:sz w:val="32"/>
          <w:szCs w:val="32"/>
        </w:rPr>
      </w:pPr>
    </w:p>
    <w:p w14:paraId="23677777">
      <w:pPr>
        <w:spacing w:line="360" w:lineRule="auto"/>
        <w:jc w:val="center"/>
        <w:rPr>
          <w:rFonts w:hint="eastAsia" w:ascii="宋体" w:hAnsi="宋体" w:eastAsia="宋体" w:cs="宋体"/>
          <w:b/>
          <w:sz w:val="32"/>
          <w:szCs w:val="32"/>
        </w:rPr>
      </w:pPr>
    </w:p>
    <w:p w14:paraId="535EE75F">
      <w:pPr>
        <w:spacing w:line="360" w:lineRule="auto"/>
        <w:jc w:val="center"/>
        <w:rPr>
          <w:rFonts w:hint="eastAsia" w:ascii="宋体" w:hAnsi="宋体" w:eastAsia="宋体" w:cs="宋体"/>
          <w:szCs w:val="21"/>
        </w:rPr>
      </w:pPr>
      <w:r>
        <w:rPr>
          <w:rFonts w:hint="eastAsia" w:ascii="宋体" w:hAnsi="宋体" w:eastAsia="宋体" w:cs="宋体"/>
          <w:b/>
          <w:sz w:val="32"/>
          <w:szCs w:val="32"/>
        </w:rPr>
        <w:t>八、除磋商文件规定必须提供以外，提供的其他证明材料</w:t>
      </w:r>
    </w:p>
    <w:p w14:paraId="7ADF0ADD">
      <w:pPr>
        <w:snapToGrid w:val="0"/>
        <w:spacing w:line="360" w:lineRule="auto"/>
        <w:ind w:firstLine="576"/>
        <w:jc w:val="center"/>
        <w:rPr>
          <w:rFonts w:hint="eastAsia" w:ascii="宋体" w:hAnsi="宋体" w:eastAsia="宋体" w:cs="宋体"/>
          <w:kern w:val="0"/>
          <w:sz w:val="24"/>
        </w:rPr>
      </w:pPr>
      <w:r>
        <w:rPr>
          <w:rFonts w:hint="eastAsia" w:ascii="宋体" w:hAnsi="宋体" w:eastAsia="宋体" w:cs="宋体"/>
          <w:kern w:val="0"/>
          <w:sz w:val="24"/>
        </w:rPr>
        <w:t xml:space="preserve">                      </w:t>
      </w:r>
    </w:p>
    <w:p w14:paraId="59B0BAF1">
      <w:pPr>
        <w:snapToGrid w:val="0"/>
        <w:spacing w:line="360" w:lineRule="auto"/>
        <w:ind w:firstLine="576"/>
        <w:jc w:val="center"/>
        <w:rPr>
          <w:rFonts w:hint="eastAsia" w:ascii="宋体" w:hAnsi="宋体" w:eastAsia="宋体" w:cs="宋体"/>
          <w:kern w:val="0"/>
          <w:sz w:val="24"/>
        </w:rPr>
      </w:pPr>
    </w:p>
    <w:p w14:paraId="6C0096BA">
      <w:pPr>
        <w:snapToGrid w:val="0"/>
        <w:spacing w:line="360" w:lineRule="auto"/>
        <w:ind w:firstLine="576"/>
        <w:jc w:val="center"/>
        <w:rPr>
          <w:rFonts w:hint="eastAsia" w:ascii="宋体" w:hAnsi="宋体" w:eastAsia="宋体" w:cs="宋体"/>
          <w:kern w:val="0"/>
          <w:sz w:val="24"/>
          <w:lang w:val="zh-CN"/>
        </w:rPr>
      </w:pP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供应商名称(电子签章)：                              </w:t>
      </w:r>
    </w:p>
    <w:p w14:paraId="6DA33BFA">
      <w:pPr>
        <w:spacing w:line="360" w:lineRule="auto"/>
        <w:jc w:val="center"/>
        <w:rPr>
          <w:rFonts w:hint="eastAsia" w:ascii="宋体" w:hAnsi="宋体" w:eastAsia="宋体" w:cs="宋体"/>
          <w:b/>
          <w:sz w:val="30"/>
          <w:szCs w:val="30"/>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p>
    <w:p w14:paraId="2A40E0EE">
      <w:pPr>
        <w:pStyle w:val="8"/>
        <w:rPr>
          <w:rFonts w:hint="eastAsia" w:ascii="宋体" w:hAnsi="宋体" w:eastAsia="宋体" w:cs="宋体"/>
        </w:rPr>
      </w:pPr>
    </w:p>
    <w:p w14:paraId="1601CEB9">
      <w:pPr>
        <w:pStyle w:val="8"/>
        <w:overflowPunct w:val="0"/>
        <w:spacing w:line="360" w:lineRule="auto"/>
        <w:ind w:firstLineChars="175"/>
        <w:rPr>
          <w:rFonts w:hint="eastAsia" w:ascii="宋体" w:hAnsi="宋体" w:eastAsia="宋体" w:cs="宋体"/>
          <w:sz w:val="24"/>
          <w:szCs w:val="24"/>
        </w:rPr>
      </w:pPr>
    </w:p>
    <w:p w14:paraId="5E6454E4">
      <w:pPr>
        <w:snapToGrid w:val="0"/>
        <w:spacing w:before="156" w:beforeLines="50" w:after="50" w:line="360" w:lineRule="auto"/>
        <w:ind w:right="480" w:firstLine="321" w:firstLineChars="100"/>
        <w:rPr>
          <w:rFonts w:hint="eastAsia" w:ascii="宋体" w:hAnsi="宋体" w:eastAsia="宋体" w:cs="宋体"/>
          <w:b/>
          <w:sz w:val="32"/>
          <w:szCs w:val="32"/>
        </w:rPr>
      </w:pPr>
      <w:r>
        <w:rPr>
          <w:rFonts w:hint="eastAsia" w:ascii="宋体" w:hAnsi="宋体" w:eastAsia="宋体" w:cs="宋体"/>
          <w:b/>
          <w:sz w:val="32"/>
          <w:szCs w:val="32"/>
        </w:rPr>
        <w:br w:type="page"/>
      </w:r>
      <w:r>
        <w:rPr>
          <w:rFonts w:hint="eastAsia" w:ascii="宋体" w:hAnsi="宋体" w:eastAsia="宋体" w:cs="宋体"/>
          <w:b/>
          <w:bCs/>
          <w:sz w:val="32"/>
          <w:szCs w:val="32"/>
        </w:rPr>
        <w:t>二、</w:t>
      </w:r>
      <w:r>
        <w:rPr>
          <w:rFonts w:hint="eastAsia" w:ascii="宋体" w:hAnsi="宋体" w:eastAsia="宋体" w:cs="宋体"/>
          <w:b/>
          <w:sz w:val="32"/>
          <w:szCs w:val="32"/>
        </w:rPr>
        <w:t xml:space="preserve">报价文件格式 </w:t>
      </w:r>
    </w:p>
    <w:p w14:paraId="4A1985D2">
      <w:pPr>
        <w:snapToGrid w:val="0"/>
        <w:spacing w:before="156" w:beforeLines="50" w:after="50" w:line="360" w:lineRule="auto"/>
        <w:jc w:val="center"/>
        <w:rPr>
          <w:rFonts w:hint="eastAsia" w:ascii="宋体" w:hAnsi="宋体" w:eastAsia="宋体" w:cs="宋体"/>
          <w:b/>
          <w:sz w:val="32"/>
          <w:szCs w:val="32"/>
        </w:rPr>
      </w:pPr>
      <w:r>
        <w:rPr>
          <w:rFonts w:hint="eastAsia" w:ascii="宋体" w:hAnsi="宋体" w:eastAsia="宋体" w:cs="宋体"/>
          <w:b/>
          <w:sz w:val="32"/>
          <w:szCs w:val="32"/>
        </w:rPr>
        <w:t>报价文件封面格式</w:t>
      </w:r>
    </w:p>
    <w:p w14:paraId="502F9EB5">
      <w:pPr>
        <w:snapToGrid w:val="0"/>
        <w:spacing w:before="156" w:beforeLines="50" w:after="50"/>
        <w:rPr>
          <w:rFonts w:hint="eastAsia" w:ascii="宋体" w:hAnsi="宋体" w:eastAsia="宋体" w:cs="宋体"/>
          <w:bCs/>
          <w:sz w:val="32"/>
          <w:szCs w:val="20"/>
        </w:rPr>
      </w:pPr>
      <w:r>
        <w:rPr>
          <w:rFonts w:hint="eastAsia" w:ascii="宋体" w:hAnsi="宋体" w:eastAsia="宋体" w:cs="宋体"/>
          <w:sz w:val="24"/>
        </w:rPr>
        <w:t xml:space="preserve">                                                    </w:t>
      </w:r>
      <w:r>
        <w:rPr>
          <w:rFonts w:hint="eastAsia" w:ascii="宋体" w:hAnsi="宋体" w:eastAsia="宋体" w:cs="宋体"/>
          <w:bCs/>
        </w:rPr>
        <w:t>（电子响应文件）</w:t>
      </w:r>
    </w:p>
    <w:p w14:paraId="4DE8624A">
      <w:pPr>
        <w:snapToGrid w:val="0"/>
        <w:spacing w:before="156" w:beforeLines="50" w:after="50"/>
        <w:rPr>
          <w:rFonts w:hint="eastAsia" w:ascii="宋体" w:hAnsi="宋体" w:eastAsia="宋体" w:cs="宋体"/>
          <w:sz w:val="24"/>
          <w:szCs w:val="20"/>
        </w:rPr>
      </w:pPr>
    </w:p>
    <w:p w14:paraId="670F973C">
      <w:pPr>
        <w:snapToGrid w:val="0"/>
        <w:spacing w:before="156" w:beforeLines="50" w:after="50"/>
        <w:rPr>
          <w:rFonts w:hint="eastAsia" w:ascii="宋体" w:hAnsi="宋体" w:eastAsia="宋体" w:cs="宋体"/>
          <w:sz w:val="24"/>
          <w:szCs w:val="20"/>
        </w:rPr>
      </w:pPr>
    </w:p>
    <w:p w14:paraId="5C29B748">
      <w:pPr>
        <w:snapToGrid w:val="0"/>
        <w:spacing w:before="156" w:beforeLines="50" w:after="50"/>
        <w:rPr>
          <w:rFonts w:hint="eastAsia" w:ascii="宋体" w:hAnsi="宋体" w:eastAsia="宋体" w:cs="宋体"/>
          <w:sz w:val="24"/>
          <w:szCs w:val="20"/>
        </w:rPr>
      </w:pPr>
    </w:p>
    <w:p w14:paraId="476920DE">
      <w:pPr>
        <w:snapToGrid w:val="0"/>
        <w:spacing w:before="156" w:beforeLines="50" w:after="50"/>
        <w:jc w:val="center"/>
        <w:rPr>
          <w:rFonts w:hint="eastAsia" w:ascii="宋体" w:hAnsi="宋体" w:eastAsia="宋体" w:cs="宋体"/>
          <w:bCs/>
          <w:sz w:val="44"/>
          <w:szCs w:val="44"/>
        </w:rPr>
      </w:pPr>
      <w:r>
        <w:rPr>
          <w:rFonts w:hint="eastAsia" w:ascii="宋体" w:hAnsi="宋体" w:eastAsia="宋体" w:cs="宋体"/>
          <w:bCs/>
          <w:sz w:val="44"/>
          <w:szCs w:val="44"/>
        </w:rPr>
        <w:t>报  价  文  件</w:t>
      </w:r>
    </w:p>
    <w:p w14:paraId="271ECB14">
      <w:pPr>
        <w:snapToGrid w:val="0"/>
        <w:spacing w:before="156" w:beforeLines="50" w:after="50"/>
        <w:rPr>
          <w:rFonts w:hint="eastAsia" w:ascii="宋体" w:hAnsi="宋体" w:eastAsia="宋体" w:cs="宋体"/>
          <w:bCs/>
          <w:sz w:val="24"/>
          <w:szCs w:val="20"/>
        </w:rPr>
      </w:pPr>
    </w:p>
    <w:p w14:paraId="63617D5A">
      <w:pPr>
        <w:snapToGrid w:val="0"/>
        <w:spacing w:before="156" w:beforeLines="50" w:after="50"/>
        <w:rPr>
          <w:rFonts w:hint="eastAsia" w:ascii="宋体" w:hAnsi="宋体" w:eastAsia="宋体" w:cs="宋体"/>
          <w:bCs/>
          <w:sz w:val="24"/>
          <w:szCs w:val="20"/>
        </w:rPr>
      </w:pPr>
    </w:p>
    <w:p w14:paraId="2E12E3A7">
      <w:pPr>
        <w:snapToGrid w:val="0"/>
        <w:spacing w:before="156" w:beforeLines="50" w:after="50"/>
        <w:rPr>
          <w:rFonts w:hint="eastAsia" w:ascii="宋体" w:hAnsi="宋体" w:eastAsia="宋体" w:cs="宋体"/>
          <w:bCs/>
          <w:sz w:val="24"/>
          <w:szCs w:val="20"/>
        </w:rPr>
      </w:pPr>
    </w:p>
    <w:p w14:paraId="25B43E1C">
      <w:pPr>
        <w:snapToGrid w:val="0"/>
        <w:spacing w:before="156" w:beforeLines="50" w:after="50"/>
        <w:rPr>
          <w:rFonts w:hint="eastAsia" w:ascii="宋体" w:hAnsi="宋体" w:eastAsia="宋体" w:cs="宋体"/>
          <w:bCs/>
          <w:sz w:val="24"/>
          <w:szCs w:val="20"/>
        </w:rPr>
      </w:pPr>
    </w:p>
    <w:p w14:paraId="0EBF73BE">
      <w:pPr>
        <w:snapToGrid w:val="0"/>
        <w:spacing w:before="156" w:beforeLines="50" w:after="50"/>
        <w:rPr>
          <w:rFonts w:hint="eastAsia" w:ascii="宋体" w:hAnsi="宋体" w:eastAsia="宋体" w:cs="宋体"/>
          <w:bCs/>
          <w:sz w:val="24"/>
          <w:szCs w:val="20"/>
        </w:rPr>
      </w:pPr>
    </w:p>
    <w:p w14:paraId="61C80302">
      <w:pPr>
        <w:snapToGrid w:val="0"/>
        <w:spacing w:before="156" w:beforeLines="50" w:after="50"/>
        <w:ind w:firstLine="640" w:firstLineChars="200"/>
        <w:rPr>
          <w:rFonts w:hint="eastAsia" w:ascii="宋体" w:hAnsi="宋体" w:eastAsia="宋体" w:cs="宋体"/>
          <w:bCs/>
          <w:sz w:val="32"/>
          <w:szCs w:val="32"/>
        </w:rPr>
      </w:pPr>
      <w:r>
        <w:rPr>
          <w:rFonts w:hint="eastAsia" w:ascii="宋体" w:hAnsi="宋体" w:eastAsia="宋体" w:cs="宋体"/>
          <w:bCs/>
          <w:sz w:val="32"/>
          <w:szCs w:val="32"/>
        </w:rPr>
        <w:t>项目名称：</w:t>
      </w:r>
    </w:p>
    <w:p w14:paraId="51284C67">
      <w:pPr>
        <w:snapToGrid w:val="0"/>
        <w:spacing w:before="156" w:beforeLines="50" w:after="50"/>
        <w:ind w:firstLine="720" w:firstLineChars="225"/>
        <w:rPr>
          <w:rFonts w:hint="eastAsia" w:ascii="宋体" w:hAnsi="宋体" w:eastAsia="宋体" w:cs="宋体"/>
          <w:bCs/>
          <w:sz w:val="32"/>
          <w:szCs w:val="32"/>
        </w:rPr>
      </w:pPr>
    </w:p>
    <w:p w14:paraId="1207DBBF">
      <w:pPr>
        <w:snapToGrid w:val="0"/>
        <w:spacing w:before="156" w:beforeLines="50" w:after="50"/>
        <w:ind w:firstLine="640" w:firstLineChars="200"/>
        <w:rPr>
          <w:rFonts w:hint="eastAsia" w:ascii="宋体" w:hAnsi="宋体" w:eastAsia="宋体" w:cs="宋体"/>
          <w:bCs/>
          <w:sz w:val="32"/>
          <w:szCs w:val="32"/>
        </w:rPr>
      </w:pPr>
      <w:r>
        <w:rPr>
          <w:rFonts w:hint="eastAsia" w:ascii="宋体" w:hAnsi="宋体" w:eastAsia="宋体" w:cs="宋体"/>
          <w:bCs/>
          <w:sz w:val="32"/>
          <w:szCs w:val="32"/>
        </w:rPr>
        <w:t>项目编号：</w:t>
      </w:r>
    </w:p>
    <w:p w14:paraId="5285D712">
      <w:pPr>
        <w:snapToGrid w:val="0"/>
        <w:spacing w:before="156" w:beforeLines="50" w:after="50"/>
        <w:ind w:firstLine="720" w:firstLineChars="225"/>
        <w:rPr>
          <w:rFonts w:hint="eastAsia" w:ascii="宋体" w:hAnsi="宋体" w:eastAsia="宋体" w:cs="宋体"/>
          <w:bCs/>
          <w:sz w:val="32"/>
          <w:szCs w:val="32"/>
        </w:rPr>
      </w:pPr>
      <w:r>
        <w:rPr>
          <w:rFonts w:hint="eastAsia" w:ascii="宋体" w:hAnsi="宋体" w:eastAsia="宋体" w:cs="宋体"/>
          <w:bCs/>
          <w:sz w:val="32"/>
          <w:szCs w:val="32"/>
        </w:rPr>
        <w:t xml:space="preserve"> </w:t>
      </w:r>
    </w:p>
    <w:p w14:paraId="7398BF94">
      <w:pPr>
        <w:snapToGrid w:val="0"/>
        <w:spacing w:before="156" w:beforeLines="50" w:after="50"/>
        <w:ind w:firstLine="640" w:firstLineChars="200"/>
        <w:rPr>
          <w:rFonts w:hint="eastAsia" w:ascii="宋体" w:hAnsi="宋体" w:eastAsia="宋体" w:cs="宋体"/>
          <w:bCs/>
          <w:sz w:val="32"/>
          <w:szCs w:val="32"/>
        </w:rPr>
      </w:pPr>
      <w:r>
        <w:rPr>
          <w:rFonts w:hint="eastAsia" w:ascii="宋体" w:hAnsi="宋体" w:eastAsia="宋体" w:cs="宋体"/>
          <w:bCs/>
          <w:sz w:val="32"/>
          <w:szCs w:val="32"/>
        </w:rPr>
        <w:t>所竞分标（如有则填写，无分标时填写“无”或者留空）：</w:t>
      </w:r>
    </w:p>
    <w:p w14:paraId="45FA7C23">
      <w:pPr>
        <w:snapToGrid w:val="0"/>
        <w:spacing w:before="156" w:beforeLines="50" w:after="50"/>
        <w:ind w:firstLine="720" w:firstLineChars="225"/>
        <w:rPr>
          <w:rFonts w:hint="eastAsia" w:ascii="宋体" w:hAnsi="宋体" w:eastAsia="宋体" w:cs="宋体"/>
          <w:bCs/>
          <w:sz w:val="32"/>
          <w:szCs w:val="32"/>
        </w:rPr>
      </w:pPr>
    </w:p>
    <w:p w14:paraId="35792FCB">
      <w:pPr>
        <w:pStyle w:val="8"/>
        <w:snapToGrid w:val="0"/>
        <w:spacing w:before="50" w:after="50"/>
        <w:ind w:firstLine="640" w:firstLineChars="200"/>
        <w:rPr>
          <w:rFonts w:hint="eastAsia" w:ascii="宋体" w:hAnsi="宋体" w:eastAsia="宋体" w:cs="宋体"/>
          <w:bCs/>
          <w:sz w:val="32"/>
          <w:szCs w:val="32"/>
        </w:rPr>
      </w:pPr>
      <w:r>
        <w:rPr>
          <w:rFonts w:hint="eastAsia" w:ascii="宋体" w:hAnsi="宋体" w:eastAsia="宋体" w:cs="宋体"/>
          <w:bCs/>
          <w:sz w:val="32"/>
          <w:szCs w:val="32"/>
        </w:rPr>
        <w:t>供应商名称：</w:t>
      </w:r>
    </w:p>
    <w:p w14:paraId="052B59DD">
      <w:pPr>
        <w:pStyle w:val="8"/>
        <w:snapToGrid w:val="0"/>
        <w:spacing w:before="50" w:after="50"/>
        <w:ind w:firstLine="720" w:firstLineChars="225"/>
        <w:rPr>
          <w:rFonts w:hint="eastAsia" w:ascii="宋体" w:hAnsi="宋体" w:eastAsia="宋体" w:cs="宋体"/>
          <w:bCs/>
          <w:sz w:val="32"/>
          <w:szCs w:val="32"/>
        </w:rPr>
      </w:pPr>
    </w:p>
    <w:p w14:paraId="6B2321F7">
      <w:pPr>
        <w:pStyle w:val="8"/>
        <w:snapToGrid w:val="0"/>
        <w:spacing w:before="50" w:after="50"/>
        <w:ind w:firstLine="720" w:firstLineChars="225"/>
        <w:rPr>
          <w:rFonts w:hint="eastAsia" w:ascii="宋体" w:hAnsi="宋体" w:eastAsia="宋体" w:cs="宋体"/>
          <w:bCs/>
          <w:sz w:val="32"/>
          <w:szCs w:val="32"/>
        </w:rPr>
      </w:pPr>
    </w:p>
    <w:p w14:paraId="3DDAE0CA">
      <w:pPr>
        <w:pStyle w:val="8"/>
        <w:snapToGrid w:val="0"/>
        <w:spacing w:before="50" w:after="50"/>
        <w:ind w:firstLine="1280" w:firstLineChars="400"/>
        <w:rPr>
          <w:rFonts w:hint="eastAsia" w:ascii="宋体" w:hAnsi="宋体" w:eastAsia="宋体" w:cs="宋体"/>
          <w:bCs/>
          <w:sz w:val="32"/>
          <w:szCs w:val="32"/>
        </w:rPr>
      </w:pPr>
    </w:p>
    <w:p w14:paraId="10EE7A21">
      <w:pPr>
        <w:snapToGrid w:val="0"/>
        <w:spacing w:before="156" w:beforeLines="50" w:after="50"/>
        <w:jc w:val="center"/>
        <w:rPr>
          <w:rFonts w:hint="eastAsia" w:ascii="宋体" w:hAnsi="宋体" w:eastAsia="宋体" w:cs="宋体"/>
          <w:sz w:val="32"/>
          <w:szCs w:val="32"/>
        </w:rPr>
      </w:pPr>
      <w:r>
        <w:rPr>
          <w:rFonts w:hint="eastAsia" w:ascii="宋体" w:hAnsi="宋体" w:eastAsia="宋体" w:cs="宋体"/>
          <w:sz w:val="32"/>
          <w:szCs w:val="32"/>
        </w:rPr>
        <w:t>年    月    日</w:t>
      </w:r>
    </w:p>
    <w:p w14:paraId="27D0082D">
      <w:pPr>
        <w:snapToGrid w:val="0"/>
        <w:spacing w:before="156" w:beforeLines="50" w:after="50" w:line="360" w:lineRule="auto"/>
        <w:ind w:left="142"/>
        <w:jc w:val="center"/>
        <w:rPr>
          <w:rFonts w:hint="eastAsia" w:ascii="宋体" w:hAnsi="宋体" w:eastAsia="宋体" w:cs="宋体"/>
          <w:b/>
          <w:bCs/>
          <w:sz w:val="24"/>
        </w:rPr>
      </w:pPr>
      <w:r>
        <w:rPr>
          <w:rFonts w:hint="eastAsia" w:ascii="宋体" w:hAnsi="宋体" w:eastAsia="宋体" w:cs="宋体"/>
          <w:sz w:val="24"/>
        </w:rPr>
        <w:br w:type="page"/>
      </w:r>
      <w:r>
        <w:rPr>
          <w:rFonts w:hint="eastAsia" w:ascii="宋体" w:hAnsi="宋体" w:eastAsia="宋体" w:cs="宋体"/>
          <w:b/>
          <w:bCs/>
          <w:sz w:val="32"/>
          <w:szCs w:val="32"/>
        </w:rPr>
        <w:t>报价文件目录</w:t>
      </w:r>
    </w:p>
    <w:p w14:paraId="72D6650F">
      <w:pPr>
        <w:numPr>
          <w:ilvl w:val="0"/>
          <w:numId w:val="56"/>
        </w:numPr>
        <w:spacing w:line="360" w:lineRule="auto"/>
        <w:rPr>
          <w:rFonts w:hint="eastAsia" w:ascii="宋体" w:hAnsi="宋体" w:eastAsia="宋体" w:cs="宋体"/>
        </w:rPr>
      </w:pPr>
      <w:r>
        <w:rPr>
          <w:rFonts w:hint="eastAsia" w:ascii="宋体" w:hAnsi="宋体" w:eastAsia="宋体" w:cs="宋体"/>
          <w:kern w:val="0"/>
          <w:sz w:val="24"/>
        </w:rPr>
        <w:t>报价函………………………………………………………（页码）</w:t>
      </w:r>
    </w:p>
    <w:p w14:paraId="25EFF1ED">
      <w:pPr>
        <w:numPr>
          <w:ilvl w:val="0"/>
          <w:numId w:val="56"/>
        </w:numPr>
        <w:spacing w:line="360" w:lineRule="auto"/>
        <w:rPr>
          <w:rFonts w:hint="eastAsia" w:ascii="宋体" w:hAnsi="宋体" w:eastAsia="宋体" w:cs="宋体"/>
        </w:rPr>
      </w:pPr>
      <w:r>
        <w:rPr>
          <w:rFonts w:hint="eastAsia" w:ascii="宋体" w:hAnsi="宋体" w:eastAsia="宋体" w:cs="宋体"/>
          <w:kern w:val="0"/>
          <w:sz w:val="24"/>
        </w:rPr>
        <w:t>竞标报价表…………………………………………………（页码）</w:t>
      </w:r>
    </w:p>
    <w:p w14:paraId="0120E625">
      <w:pPr>
        <w:snapToGrid w:val="0"/>
        <w:spacing w:before="156" w:beforeLines="50" w:after="50" w:line="360" w:lineRule="auto"/>
        <w:ind w:firstLine="640" w:firstLineChars="200"/>
        <w:rPr>
          <w:rFonts w:hint="eastAsia" w:ascii="宋体" w:hAnsi="宋体" w:eastAsia="宋体" w:cs="宋体"/>
          <w:sz w:val="32"/>
          <w:szCs w:val="32"/>
        </w:rPr>
      </w:pPr>
    </w:p>
    <w:p w14:paraId="6629D322">
      <w:pPr>
        <w:spacing w:line="400" w:lineRule="exact"/>
        <w:rPr>
          <w:rFonts w:hint="eastAsia" w:ascii="宋体" w:hAnsi="宋体" w:eastAsia="宋体" w:cs="宋体"/>
          <w:sz w:val="32"/>
          <w:szCs w:val="32"/>
        </w:rPr>
      </w:pPr>
    </w:p>
    <w:p w14:paraId="6D95BA4F">
      <w:pPr>
        <w:pStyle w:val="15"/>
        <w:spacing w:line="500" w:lineRule="exact"/>
        <w:jc w:val="center"/>
        <w:rPr>
          <w:rFonts w:hint="eastAsia" w:hAnsi="宋体" w:eastAsia="宋体" w:cs="宋体"/>
          <w:sz w:val="32"/>
          <w:szCs w:val="32"/>
        </w:rPr>
      </w:pPr>
      <w:r>
        <w:rPr>
          <w:rFonts w:hint="eastAsia" w:hAnsi="宋体" w:eastAsia="宋体" w:cs="宋体"/>
          <w:sz w:val="44"/>
          <w:szCs w:val="44"/>
        </w:rPr>
        <w:br w:type="page"/>
      </w:r>
      <w:r>
        <w:rPr>
          <w:rFonts w:hint="eastAsia" w:hAnsi="宋体" w:eastAsia="宋体" w:cs="宋体"/>
          <w:b/>
          <w:bCs/>
          <w:sz w:val="32"/>
          <w:szCs w:val="32"/>
        </w:rPr>
        <w:t>一、报价函</w:t>
      </w:r>
    </w:p>
    <w:p w14:paraId="241950C7">
      <w:pPr>
        <w:spacing w:line="360" w:lineRule="auto"/>
        <w:contextualSpacing/>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（采购人名称）</w:t>
      </w:r>
      <w:r>
        <w:rPr>
          <w:rFonts w:hint="eastAsia" w:ascii="宋体" w:hAnsi="宋体" w:eastAsia="宋体" w:cs="宋体"/>
          <w:sz w:val="24"/>
        </w:rPr>
        <w:t>：</w:t>
      </w:r>
    </w:p>
    <w:p w14:paraId="7A3CA14E">
      <w:pPr>
        <w:spacing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我方</w:t>
      </w:r>
      <w:r>
        <w:rPr>
          <w:rFonts w:hint="eastAsia" w:ascii="宋体" w:hAnsi="宋体" w:eastAsia="宋体" w:cs="宋体"/>
          <w:sz w:val="24"/>
          <w:u w:val="single"/>
        </w:rPr>
        <w:t>（供应商名称）</w:t>
      </w:r>
      <w:r>
        <w:rPr>
          <w:rFonts w:hint="eastAsia" w:ascii="宋体" w:hAnsi="宋体" w:eastAsia="宋体" w:cs="宋体"/>
          <w:sz w:val="24"/>
        </w:rPr>
        <w:t>系中华人民共和国合法供应商，经营地址</w:t>
      </w:r>
      <w:r>
        <w:rPr>
          <w:rFonts w:hint="eastAsia" w:ascii="宋体" w:hAnsi="宋体" w:eastAsia="宋体" w:cs="宋体"/>
          <w:sz w:val="24"/>
          <w:u w:val="single"/>
        </w:rPr>
        <w:t xml:space="preserve">                            </w:t>
      </w:r>
      <w:r>
        <w:rPr>
          <w:rFonts w:hint="eastAsia" w:ascii="宋体" w:hAnsi="宋体" w:eastAsia="宋体" w:cs="宋体"/>
          <w:sz w:val="24"/>
        </w:rPr>
        <w:t>。</w:t>
      </w:r>
    </w:p>
    <w:p w14:paraId="03052453">
      <w:pPr>
        <w:spacing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我方愿意参加贵方组织的</w:t>
      </w:r>
      <w:r>
        <w:rPr>
          <w:rFonts w:hint="eastAsia" w:ascii="宋体" w:hAnsi="宋体" w:eastAsia="宋体" w:cs="宋体"/>
          <w:sz w:val="24"/>
          <w:u w:val="single"/>
        </w:rPr>
        <w:t>（项目名称）</w:t>
      </w:r>
      <w:r>
        <w:rPr>
          <w:rFonts w:hint="eastAsia" w:ascii="宋体" w:hAnsi="宋体" w:eastAsia="宋体" w:cs="宋体"/>
          <w:sz w:val="24"/>
        </w:rPr>
        <w:t>项目的竞标，为便于贵方公正、择优地确定成交供应商及其竞标产品和货物，我方就本次竞标有关事项郑重声明如下：</w:t>
      </w:r>
    </w:p>
    <w:p w14:paraId="774F48B5">
      <w:pPr>
        <w:spacing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1.我方向贵方提交的所有响应文件、资料都是准确的和真实的。</w:t>
      </w:r>
    </w:p>
    <w:p w14:paraId="37A54FAD">
      <w:pPr>
        <w:spacing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2.我方不是采购人的附属机构；不是为本次采购项目提供整体设计、规范编制或者项目管理、监理、检测等货物的供应商；在获知本项目采购信息后，与采购人聘请的为此项目提供咨询货物的公司及其附属机构没有任何联系。</w:t>
      </w:r>
    </w:p>
    <w:p w14:paraId="5BEE7D6F">
      <w:pPr>
        <w:spacing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3.在此，我方宣布同意如下：</w:t>
      </w:r>
    </w:p>
    <w:p w14:paraId="674EE024">
      <w:pPr>
        <w:spacing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(1)将按谈判文件的约定履行合同责任和义务；</w:t>
      </w:r>
    </w:p>
    <w:p w14:paraId="57F9B698">
      <w:pPr>
        <w:spacing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(2)已详细审查全部谈判文件，包括补遗文件（如有）；</w:t>
      </w:r>
    </w:p>
    <w:p w14:paraId="21DEC62E">
      <w:pPr>
        <w:spacing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(3)同意提供按照贵方可能要求的与谈判有关的一切数据或者资料；</w:t>
      </w:r>
    </w:p>
    <w:p w14:paraId="7A6587D5">
      <w:pPr>
        <w:spacing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(4)响应谈判文件规定的竞标有效期。</w:t>
      </w:r>
    </w:p>
    <w:p w14:paraId="2418EE44">
      <w:pPr>
        <w:spacing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4.我方承诺符合《中华人民共和国政府采购法》第二十二条规定：</w:t>
      </w:r>
    </w:p>
    <w:p w14:paraId="6B797227">
      <w:pPr>
        <w:spacing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（1）具有独立承担民事责任的能力；</w:t>
      </w:r>
    </w:p>
    <w:p w14:paraId="2D1D3F00">
      <w:pPr>
        <w:spacing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（2）具有良好的商业信誉和健全的财务会计制度；</w:t>
      </w:r>
    </w:p>
    <w:p w14:paraId="5606AE27">
      <w:pPr>
        <w:spacing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（3）具有履行合同所必需的设备和专业技术能力；</w:t>
      </w:r>
    </w:p>
    <w:p w14:paraId="5953EF20">
      <w:pPr>
        <w:spacing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（4）有依法缴纳税收和社会保障资金的良好记录；</w:t>
      </w:r>
    </w:p>
    <w:p w14:paraId="04097A1E">
      <w:pPr>
        <w:spacing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（5）参加政府采购活动前三年内，在经营活动中没有重大违法记录；</w:t>
      </w:r>
    </w:p>
    <w:p w14:paraId="7A9E7C0E">
      <w:pPr>
        <w:spacing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（6）法律、行政法规规定的其他条件。</w:t>
      </w:r>
    </w:p>
    <w:p w14:paraId="2D0A16E7">
      <w:pPr>
        <w:spacing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771D7275">
      <w:pPr>
        <w:spacing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3FBCEAD7">
      <w:pPr>
        <w:spacing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□我方本次响应文件</w:t>
      </w:r>
      <w:r>
        <w:rPr>
          <w:rFonts w:hint="eastAsia" w:ascii="宋体" w:hAnsi="宋体" w:eastAsia="宋体" w:cs="宋体"/>
          <w:kern w:val="0"/>
          <w:sz w:val="24"/>
        </w:rPr>
        <w:t>内容中</w:t>
      </w:r>
      <w:r>
        <w:rPr>
          <w:rFonts w:hint="eastAsia" w:ascii="宋体" w:hAnsi="宋体" w:eastAsia="宋体" w:cs="宋体"/>
          <w:sz w:val="24"/>
        </w:rPr>
        <w:t>未</w:t>
      </w:r>
      <w:r>
        <w:rPr>
          <w:rFonts w:hint="eastAsia" w:ascii="宋体" w:hAnsi="宋体" w:eastAsia="宋体" w:cs="宋体"/>
          <w:kern w:val="0"/>
          <w:sz w:val="24"/>
        </w:rPr>
        <w:t>涉及商业秘密；</w:t>
      </w:r>
    </w:p>
    <w:p w14:paraId="4D8A0928">
      <w:pPr>
        <w:spacing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□我方本次响应文件</w:t>
      </w:r>
      <w:r>
        <w:rPr>
          <w:rFonts w:hint="eastAsia" w:ascii="宋体" w:hAnsi="宋体" w:eastAsia="宋体" w:cs="宋体"/>
          <w:kern w:val="0"/>
          <w:sz w:val="24"/>
        </w:rPr>
        <w:t>涉及商业秘密的内容有：</w:t>
      </w:r>
      <w:r>
        <w:rPr>
          <w:rFonts w:hint="eastAsia" w:ascii="宋体" w:hAnsi="宋体" w:eastAsia="宋体" w:cs="宋体"/>
          <w:kern w:val="0"/>
          <w:sz w:val="24"/>
          <w:u w:val="single"/>
        </w:rPr>
        <w:t xml:space="preserve">                         </w:t>
      </w:r>
      <w:r>
        <w:rPr>
          <w:rFonts w:hint="eastAsia" w:ascii="宋体" w:hAnsi="宋体" w:eastAsia="宋体" w:cs="宋体"/>
          <w:kern w:val="0"/>
          <w:sz w:val="24"/>
        </w:rPr>
        <w:t>；</w:t>
      </w:r>
    </w:p>
    <w:p w14:paraId="438E0F35">
      <w:pPr>
        <w:pStyle w:val="15"/>
        <w:spacing w:line="360" w:lineRule="auto"/>
        <w:ind w:firstLine="480" w:firstLineChars="200"/>
        <w:contextualSpacing/>
        <w:rPr>
          <w:rFonts w:hint="eastAsia" w:hAnsi="宋体" w:eastAsia="宋体" w:cs="宋体"/>
          <w:sz w:val="24"/>
          <w:szCs w:val="24"/>
        </w:rPr>
      </w:pPr>
      <w:r>
        <w:rPr>
          <w:rFonts w:hint="eastAsia" w:hAnsi="宋体" w:eastAsia="宋体" w:cs="宋体"/>
          <w:sz w:val="24"/>
          <w:szCs w:val="24"/>
        </w:rPr>
        <w:t>7.以上事项如有虚假或者隐瞒，我方愿意承担一切后果，并不再寻求任何旨在减轻或者免除法律责任的辩解。</w:t>
      </w:r>
    </w:p>
    <w:p w14:paraId="3BEA4FA0">
      <w:pPr>
        <w:pStyle w:val="15"/>
        <w:spacing w:line="360" w:lineRule="auto"/>
        <w:ind w:firstLine="420"/>
        <w:rPr>
          <w:rFonts w:hint="eastAsia" w:hAnsi="宋体" w:eastAsia="宋体" w:cs="宋体"/>
          <w:sz w:val="24"/>
          <w:szCs w:val="24"/>
        </w:rPr>
      </w:pPr>
      <w:r>
        <w:rPr>
          <w:rFonts w:hint="eastAsia" w:hAnsi="宋体" w:eastAsia="宋体" w:cs="宋体"/>
          <w:sz w:val="24"/>
          <w:szCs w:val="24"/>
        </w:rPr>
        <w:t>8.与本谈判有关的一切正式往来信函请寄：</w:t>
      </w:r>
      <w:r>
        <w:rPr>
          <w:rFonts w:hint="eastAsia" w:hAnsi="宋体" w:eastAsia="宋体" w:cs="宋体"/>
          <w:sz w:val="24"/>
          <w:szCs w:val="24"/>
          <w:u w:val="single"/>
        </w:rPr>
        <w:t xml:space="preserve">       </w:t>
      </w:r>
    </w:p>
    <w:p w14:paraId="26FD9221">
      <w:pPr>
        <w:pStyle w:val="15"/>
        <w:spacing w:line="360" w:lineRule="auto"/>
        <w:ind w:firstLine="420"/>
        <w:rPr>
          <w:rFonts w:hint="eastAsia" w:hAnsi="宋体" w:eastAsia="宋体" w:cs="宋体"/>
          <w:sz w:val="24"/>
          <w:szCs w:val="24"/>
        </w:rPr>
      </w:pPr>
      <w:r>
        <w:rPr>
          <w:rFonts w:hint="eastAsia" w:hAnsi="宋体" w:eastAsia="宋体" w:cs="宋体"/>
          <w:sz w:val="24"/>
          <w:szCs w:val="24"/>
        </w:rPr>
        <w:t>地址：</w:t>
      </w:r>
      <w:r>
        <w:rPr>
          <w:rFonts w:hint="eastAsia" w:hAnsi="宋体" w:eastAsia="宋体" w:cs="宋体"/>
          <w:sz w:val="24"/>
          <w:szCs w:val="24"/>
          <w:u w:val="single"/>
        </w:rPr>
        <w:t xml:space="preserve">                                                        </w:t>
      </w:r>
      <w:r>
        <w:rPr>
          <w:rFonts w:hint="eastAsia" w:hAnsi="宋体" w:eastAsia="宋体" w:cs="宋体"/>
          <w:sz w:val="24"/>
          <w:szCs w:val="24"/>
        </w:rPr>
        <w:t xml:space="preserve"> </w:t>
      </w:r>
    </w:p>
    <w:p w14:paraId="68DBD021">
      <w:pPr>
        <w:pStyle w:val="15"/>
        <w:spacing w:line="360" w:lineRule="auto"/>
        <w:ind w:firstLine="420"/>
        <w:rPr>
          <w:rFonts w:hint="eastAsia" w:hAnsi="宋体" w:eastAsia="宋体" w:cs="宋体"/>
          <w:sz w:val="24"/>
          <w:szCs w:val="24"/>
          <w:u w:val="single"/>
        </w:rPr>
      </w:pPr>
      <w:r>
        <w:rPr>
          <w:rFonts w:hint="eastAsia" w:hAnsi="宋体" w:eastAsia="宋体" w:cs="宋体"/>
          <w:sz w:val="24"/>
          <w:szCs w:val="24"/>
        </w:rPr>
        <w:t>电话：</w:t>
      </w:r>
      <w:r>
        <w:rPr>
          <w:rFonts w:hint="eastAsia" w:hAnsi="宋体" w:eastAsia="宋体" w:cs="宋体"/>
          <w:sz w:val="24"/>
          <w:szCs w:val="24"/>
          <w:u w:val="single"/>
        </w:rPr>
        <w:t xml:space="preserve">                                      　　　　　　　　　</w:t>
      </w:r>
    </w:p>
    <w:p w14:paraId="53CC8184">
      <w:pPr>
        <w:pStyle w:val="15"/>
        <w:spacing w:line="360" w:lineRule="auto"/>
        <w:ind w:firstLine="420"/>
        <w:rPr>
          <w:rFonts w:hint="eastAsia" w:hAnsi="宋体" w:eastAsia="宋体" w:cs="宋体"/>
          <w:sz w:val="24"/>
          <w:szCs w:val="24"/>
        </w:rPr>
      </w:pPr>
      <w:r>
        <w:rPr>
          <w:rFonts w:hint="eastAsia" w:hAnsi="宋体" w:eastAsia="宋体" w:cs="宋体"/>
          <w:sz w:val="24"/>
          <w:szCs w:val="24"/>
        </w:rPr>
        <w:t>传真：</w:t>
      </w:r>
      <w:r>
        <w:rPr>
          <w:rFonts w:hint="eastAsia" w:hAnsi="宋体" w:eastAsia="宋体" w:cs="宋体"/>
          <w:sz w:val="24"/>
          <w:szCs w:val="24"/>
          <w:u w:val="single"/>
        </w:rPr>
        <w:t>　　　　　　　　　　　　　　　　　　　　　　　　　　　　</w:t>
      </w:r>
    </w:p>
    <w:p w14:paraId="679184A2">
      <w:pPr>
        <w:pStyle w:val="15"/>
        <w:spacing w:line="360" w:lineRule="auto"/>
        <w:ind w:firstLine="420"/>
        <w:rPr>
          <w:rFonts w:hint="eastAsia" w:hAnsi="宋体" w:eastAsia="宋体" w:cs="宋体"/>
          <w:sz w:val="24"/>
          <w:szCs w:val="24"/>
          <w:u w:val="single"/>
        </w:rPr>
      </w:pPr>
      <w:r>
        <w:rPr>
          <w:rFonts w:hint="eastAsia" w:hAnsi="宋体" w:eastAsia="宋体" w:cs="宋体"/>
          <w:sz w:val="24"/>
          <w:szCs w:val="24"/>
        </w:rPr>
        <w:t>邮政编码：</w:t>
      </w:r>
      <w:r>
        <w:rPr>
          <w:rFonts w:hint="eastAsia" w:hAnsi="宋体" w:eastAsia="宋体" w:cs="宋体"/>
          <w:sz w:val="24"/>
          <w:szCs w:val="24"/>
          <w:u w:val="single"/>
        </w:rPr>
        <w:t xml:space="preserve">                                                    </w:t>
      </w:r>
    </w:p>
    <w:p w14:paraId="549A3954">
      <w:pPr>
        <w:pStyle w:val="15"/>
        <w:spacing w:line="360" w:lineRule="auto"/>
        <w:ind w:firstLine="420"/>
        <w:rPr>
          <w:rFonts w:hint="eastAsia" w:hAnsi="宋体" w:eastAsia="宋体" w:cs="宋体"/>
          <w:sz w:val="24"/>
          <w:szCs w:val="24"/>
          <w:u w:val="single"/>
        </w:rPr>
      </w:pPr>
      <w:r>
        <w:rPr>
          <w:rFonts w:hint="eastAsia" w:hAnsi="宋体" w:eastAsia="宋体" w:cs="宋体"/>
          <w:sz w:val="24"/>
          <w:szCs w:val="24"/>
        </w:rPr>
        <w:t>开户名称：</w:t>
      </w:r>
      <w:r>
        <w:rPr>
          <w:rFonts w:hint="eastAsia" w:hAnsi="宋体" w:eastAsia="宋体" w:cs="宋体"/>
          <w:sz w:val="24"/>
          <w:szCs w:val="24"/>
          <w:u w:val="single"/>
        </w:rPr>
        <w:t xml:space="preserve">                                                    </w:t>
      </w:r>
    </w:p>
    <w:p w14:paraId="3B963CBC">
      <w:pPr>
        <w:pStyle w:val="15"/>
        <w:spacing w:line="360" w:lineRule="auto"/>
        <w:ind w:firstLine="420"/>
        <w:rPr>
          <w:rFonts w:hint="eastAsia" w:hAnsi="宋体" w:eastAsia="宋体" w:cs="宋体"/>
          <w:sz w:val="24"/>
          <w:szCs w:val="24"/>
          <w:u w:val="single"/>
        </w:rPr>
      </w:pPr>
      <w:r>
        <w:rPr>
          <w:rFonts w:hint="eastAsia" w:hAnsi="宋体" w:eastAsia="宋体" w:cs="宋体"/>
          <w:sz w:val="24"/>
          <w:szCs w:val="24"/>
        </w:rPr>
        <w:t>开户银行：</w:t>
      </w:r>
      <w:r>
        <w:rPr>
          <w:rFonts w:hint="eastAsia" w:hAnsi="宋体" w:eastAsia="宋体" w:cs="宋体"/>
          <w:sz w:val="24"/>
          <w:szCs w:val="24"/>
          <w:u w:val="single"/>
        </w:rPr>
        <w:t xml:space="preserve">                                                    </w:t>
      </w:r>
    </w:p>
    <w:p w14:paraId="0DA4BD62">
      <w:pPr>
        <w:pStyle w:val="15"/>
        <w:spacing w:line="360" w:lineRule="auto"/>
        <w:ind w:firstLine="420"/>
        <w:rPr>
          <w:rFonts w:hint="eastAsia" w:hAnsi="宋体" w:eastAsia="宋体" w:cs="宋体"/>
          <w:sz w:val="24"/>
          <w:szCs w:val="24"/>
          <w:u w:val="single"/>
        </w:rPr>
      </w:pPr>
      <w:r>
        <w:rPr>
          <w:rFonts w:hint="eastAsia" w:hAnsi="宋体" w:eastAsia="宋体" w:cs="宋体"/>
          <w:sz w:val="24"/>
          <w:szCs w:val="24"/>
        </w:rPr>
        <w:t>银行账号：</w:t>
      </w:r>
      <w:r>
        <w:rPr>
          <w:rFonts w:hint="eastAsia" w:hAnsi="宋体" w:eastAsia="宋体" w:cs="宋体"/>
          <w:sz w:val="24"/>
          <w:szCs w:val="24"/>
          <w:u w:val="single"/>
        </w:rPr>
        <w:t xml:space="preserve">                                                    </w:t>
      </w:r>
    </w:p>
    <w:p w14:paraId="04021E37">
      <w:pPr>
        <w:pStyle w:val="14"/>
        <w:tabs>
          <w:tab w:val="left" w:pos="939"/>
        </w:tabs>
        <w:spacing w:line="360" w:lineRule="auto"/>
        <w:ind w:left="141" w:leftChars="67" w:firstLine="360" w:firstLineChars="150"/>
        <w:rPr>
          <w:rFonts w:hint="eastAsia" w:ascii="宋体" w:hAnsi="宋体" w:eastAsia="宋体" w:cs="宋体"/>
          <w:sz w:val="24"/>
        </w:rPr>
      </w:pPr>
      <w:r>
        <w:rPr>
          <w:rFonts w:hint="eastAsia" w:ascii="宋体" w:hAnsi="宋体" w:eastAsia="宋体" w:cs="宋体"/>
          <w:sz w:val="24"/>
        </w:rPr>
        <w:t>特此承诺。</w:t>
      </w:r>
    </w:p>
    <w:p w14:paraId="604DCDA4">
      <w:pPr>
        <w:spacing w:line="360" w:lineRule="auto"/>
        <w:contextualSpacing/>
        <w:jc w:val="left"/>
        <w:rPr>
          <w:rFonts w:hint="eastAsia" w:ascii="宋体" w:hAnsi="宋体" w:eastAsia="宋体" w:cs="宋体"/>
          <w:szCs w:val="21"/>
        </w:rPr>
      </w:pPr>
    </w:p>
    <w:p w14:paraId="23D6E61F">
      <w:pPr>
        <w:autoSpaceDE w:val="0"/>
        <w:autoSpaceDN w:val="0"/>
        <w:spacing w:line="360" w:lineRule="auto"/>
        <w:ind w:left="4334" w:leftChars="2064" w:firstLine="1920" w:firstLineChars="800"/>
        <w:rPr>
          <w:rFonts w:hint="eastAsia" w:ascii="宋体" w:hAnsi="宋体" w:eastAsia="宋体" w:cs="宋体"/>
          <w:kern w:val="0"/>
          <w:sz w:val="24"/>
        </w:rPr>
      </w:pPr>
      <w:r>
        <w:rPr>
          <w:rFonts w:hint="eastAsia" w:ascii="宋体" w:hAnsi="宋体" w:eastAsia="宋体" w:cs="宋体"/>
          <w:kern w:val="0"/>
          <w:sz w:val="24"/>
        </w:rPr>
        <w:t>供应商名称（电子签章）：</w:t>
      </w:r>
    </w:p>
    <w:p w14:paraId="0646E910">
      <w:pPr>
        <w:autoSpaceDE w:val="0"/>
        <w:autoSpaceDN w:val="0"/>
        <w:spacing w:line="360" w:lineRule="auto"/>
        <w:ind w:firstLine="6240" w:firstLineChars="2600"/>
        <w:rPr>
          <w:rFonts w:hint="eastAsia" w:ascii="宋体" w:hAnsi="宋体" w:eastAsia="宋体" w:cs="宋体"/>
          <w:kern w:val="0"/>
          <w:sz w:val="24"/>
          <w:lang w:val="zh-CN"/>
        </w:rPr>
      </w:pPr>
      <w:r>
        <w:rPr>
          <w:rFonts w:hint="eastAsia" w:ascii="宋体" w:hAnsi="宋体" w:eastAsia="宋体" w:cs="宋体"/>
          <w:kern w:val="0"/>
          <w:sz w:val="24"/>
          <w:lang w:val="zh-CN"/>
        </w:rPr>
        <w:t>日期：  年  月   日</w:t>
      </w:r>
    </w:p>
    <w:p w14:paraId="6967CE52">
      <w:pPr>
        <w:spacing w:line="520" w:lineRule="exact"/>
        <w:jc w:val="center"/>
        <w:rPr>
          <w:rFonts w:hint="eastAsia" w:ascii="宋体" w:hAnsi="宋体" w:eastAsia="宋体" w:cs="宋体"/>
          <w:sz w:val="44"/>
          <w:szCs w:val="44"/>
        </w:rPr>
      </w:pPr>
    </w:p>
    <w:p w14:paraId="4E6312E1">
      <w:pPr>
        <w:spacing w:line="520" w:lineRule="exact"/>
        <w:jc w:val="center"/>
        <w:rPr>
          <w:rFonts w:hint="eastAsia" w:ascii="宋体" w:hAnsi="宋体" w:eastAsia="宋体" w:cs="宋体"/>
          <w:bCs/>
          <w:sz w:val="44"/>
          <w:szCs w:val="44"/>
        </w:rPr>
      </w:pPr>
    </w:p>
    <w:p w14:paraId="49D81B94">
      <w:pPr>
        <w:spacing w:line="520" w:lineRule="exact"/>
        <w:jc w:val="center"/>
        <w:rPr>
          <w:rFonts w:hint="eastAsia" w:ascii="宋体" w:hAnsi="宋体" w:eastAsia="宋体" w:cs="宋体"/>
          <w:bCs/>
          <w:sz w:val="44"/>
          <w:szCs w:val="44"/>
        </w:rPr>
      </w:pPr>
    </w:p>
    <w:p w14:paraId="02A6CE71">
      <w:pPr>
        <w:spacing w:line="520" w:lineRule="exact"/>
        <w:jc w:val="center"/>
        <w:rPr>
          <w:rFonts w:hint="eastAsia" w:ascii="宋体" w:hAnsi="宋体" w:eastAsia="宋体" w:cs="宋体"/>
          <w:bCs/>
          <w:sz w:val="44"/>
          <w:szCs w:val="44"/>
        </w:rPr>
      </w:pPr>
    </w:p>
    <w:p w14:paraId="544A7813">
      <w:pPr>
        <w:spacing w:line="520" w:lineRule="exact"/>
        <w:jc w:val="center"/>
        <w:rPr>
          <w:rFonts w:hint="eastAsia" w:ascii="宋体" w:hAnsi="宋体" w:eastAsia="宋体" w:cs="宋体"/>
          <w:bCs/>
          <w:sz w:val="44"/>
          <w:szCs w:val="44"/>
        </w:rPr>
      </w:pPr>
    </w:p>
    <w:p w14:paraId="47ED657E">
      <w:pPr>
        <w:spacing w:line="520" w:lineRule="exact"/>
        <w:jc w:val="center"/>
        <w:rPr>
          <w:rFonts w:hint="eastAsia" w:ascii="宋体" w:hAnsi="宋体" w:eastAsia="宋体" w:cs="宋体"/>
          <w:bCs/>
          <w:sz w:val="44"/>
          <w:szCs w:val="44"/>
        </w:rPr>
      </w:pPr>
    </w:p>
    <w:p w14:paraId="795B7587">
      <w:pPr>
        <w:spacing w:line="520" w:lineRule="exact"/>
        <w:jc w:val="center"/>
        <w:rPr>
          <w:rFonts w:hint="eastAsia" w:ascii="宋体" w:hAnsi="宋体" w:eastAsia="宋体" w:cs="宋体"/>
          <w:bCs/>
          <w:sz w:val="44"/>
          <w:szCs w:val="44"/>
        </w:rPr>
      </w:pPr>
    </w:p>
    <w:p w14:paraId="44B8A551">
      <w:pPr>
        <w:spacing w:line="520" w:lineRule="exact"/>
        <w:jc w:val="center"/>
        <w:rPr>
          <w:rFonts w:hint="eastAsia" w:ascii="宋体" w:hAnsi="宋体" w:eastAsia="宋体" w:cs="宋体"/>
          <w:bCs/>
          <w:sz w:val="44"/>
          <w:szCs w:val="44"/>
        </w:rPr>
      </w:pPr>
    </w:p>
    <w:p w14:paraId="7AAAF634">
      <w:pPr>
        <w:spacing w:line="520" w:lineRule="exact"/>
        <w:jc w:val="center"/>
        <w:rPr>
          <w:rFonts w:hint="eastAsia" w:ascii="宋体" w:hAnsi="宋体" w:eastAsia="宋体" w:cs="宋体"/>
          <w:bCs/>
          <w:sz w:val="44"/>
          <w:szCs w:val="44"/>
        </w:rPr>
      </w:pPr>
    </w:p>
    <w:p w14:paraId="0BB42AAC">
      <w:pPr>
        <w:spacing w:line="520" w:lineRule="exact"/>
        <w:jc w:val="center"/>
        <w:rPr>
          <w:rFonts w:hint="eastAsia" w:ascii="宋体" w:hAnsi="宋体" w:eastAsia="宋体" w:cs="宋体"/>
          <w:bCs/>
          <w:sz w:val="44"/>
          <w:szCs w:val="44"/>
        </w:rPr>
      </w:pPr>
    </w:p>
    <w:p w14:paraId="19D5ACAD">
      <w:pPr>
        <w:pStyle w:val="36"/>
        <w:rPr>
          <w:rFonts w:hint="eastAsia"/>
        </w:rPr>
      </w:pPr>
    </w:p>
    <w:p w14:paraId="354E386C">
      <w:pPr>
        <w:spacing w:line="520" w:lineRule="exact"/>
        <w:jc w:val="center"/>
        <w:rPr>
          <w:rFonts w:hint="eastAsia" w:ascii="宋体" w:hAnsi="宋体" w:eastAsia="宋体" w:cs="宋体"/>
          <w:bCs/>
          <w:sz w:val="44"/>
          <w:szCs w:val="44"/>
        </w:rPr>
      </w:pPr>
    </w:p>
    <w:p w14:paraId="14D75D54">
      <w:pPr>
        <w:spacing w:line="520" w:lineRule="exact"/>
        <w:jc w:val="center"/>
        <w:rPr>
          <w:rFonts w:hint="eastAsia" w:ascii="宋体" w:hAnsi="宋体" w:eastAsia="宋体" w:cs="宋体"/>
          <w:bCs/>
          <w:sz w:val="44"/>
          <w:szCs w:val="44"/>
        </w:rPr>
      </w:pPr>
    </w:p>
    <w:p w14:paraId="25242E0B">
      <w:pPr>
        <w:spacing w:line="520" w:lineRule="exact"/>
        <w:jc w:val="center"/>
        <w:rPr>
          <w:rFonts w:hint="eastAsia" w:ascii="宋体" w:hAnsi="宋体" w:eastAsia="宋体" w:cs="宋体"/>
          <w:b/>
          <w:sz w:val="32"/>
          <w:szCs w:val="32"/>
        </w:rPr>
      </w:pPr>
      <w:r>
        <w:rPr>
          <w:rFonts w:hint="eastAsia" w:ascii="宋体" w:hAnsi="宋体" w:eastAsia="宋体" w:cs="宋体"/>
          <w:b/>
          <w:sz w:val="32"/>
          <w:szCs w:val="32"/>
        </w:rPr>
        <w:t>二、竞标报价表</w:t>
      </w:r>
    </w:p>
    <w:p w14:paraId="78071D41">
      <w:pPr>
        <w:spacing w:line="440" w:lineRule="exact"/>
        <w:jc w:val="center"/>
        <w:rPr>
          <w:rFonts w:hint="eastAsia" w:ascii="宋体" w:hAnsi="宋体" w:eastAsia="宋体" w:cs="宋体"/>
          <w:bCs/>
          <w:sz w:val="32"/>
          <w:szCs w:val="32"/>
        </w:rPr>
      </w:pPr>
    </w:p>
    <w:p w14:paraId="43FA4ED5">
      <w:pPr>
        <w:snapToGrid w:val="0"/>
        <w:spacing w:before="50" w:after="50" w:line="360" w:lineRule="auto"/>
        <w:rPr>
          <w:rFonts w:hint="eastAsia" w:ascii="宋体" w:hAnsi="宋体" w:eastAsia="宋体" w:cs="宋体"/>
          <w:sz w:val="24"/>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rPr>
        <w:t>项目编号：</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4AF23E8">
      <w:pPr>
        <w:snapToGrid w:val="0"/>
        <w:spacing w:before="50" w:after="50" w:line="360" w:lineRule="auto"/>
        <w:rPr>
          <w:rFonts w:hint="eastAsia" w:ascii="宋体" w:hAnsi="宋体" w:eastAsia="宋体" w:cs="宋体"/>
          <w:sz w:val="24"/>
        </w:rPr>
      </w:pPr>
      <w:r>
        <w:rPr>
          <w:rFonts w:hint="eastAsia" w:ascii="宋体" w:hAnsi="宋体" w:eastAsia="宋体" w:cs="宋体"/>
          <w:sz w:val="24"/>
        </w:rPr>
        <w:t>供应商名称：</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E017603">
      <w:pPr>
        <w:snapToGrid w:val="0"/>
        <w:spacing w:before="50" w:after="50" w:line="360" w:lineRule="auto"/>
        <w:rPr>
          <w:rFonts w:hint="eastAsia" w:ascii="宋体" w:hAnsi="宋体" w:eastAsia="宋体" w:cs="宋体"/>
          <w:sz w:val="24"/>
        </w:rPr>
      </w:pPr>
      <w:r>
        <w:rPr>
          <w:rFonts w:hint="eastAsia" w:ascii="宋体" w:hAnsi="宋体" w:eastAsia="宋体" w:cs="宋体"/>
          <w:sz w:val="24"/>
        </w:rPr>
        <w:t xml:space="preserve">                                                单位：元</w:t>
      </w:r>
    </w:p>
    <w:tbl>
      <w:tblPr>
        <w:tblStyle w:val="27"/>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617"/>
        <w:gridCol w:w="617"/>
        <w:gridCol w:w="2194"/>
        <w:gridCol w:w="1184"/>
        <w:gridCol w:w="1184"/>
      </w:tblGrid>
      <w:tr w14:paraId="7CD3E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19193F50">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2712" w:type="dxa"/>
            <w:tcBorders>
              <w:top w:val="single" w:color="auto" w:sz="4" w:space="0"/>
              <w:left w:val="single" w:color="auto" w:sz="4" w:space="0"/>
              <w:bottom w:val="single" w:color="auto" w:sz="4" w:space="0"/>
              <w:right w:val="single" w:color="auto" w:sz="4" w:space="0"/>
            </w:tcBorders>
            <w:vAlign w:val="center"/>
          </w:tcPr>
          <w:p w14:paraId="789E9B07">
            <w:pPr>
              <w:spacing w:line="360" w:lineRule="auto"/>
              <w:jc w:val="center"/>
              <w:rPr>
                <w:rFonts w:hint="eastAsia" w:ascii="宋体" w:hAnsi="宋体" w:eastAsia="宋体" w:cs="宋体"/>
                <w:sz w:val="24"/>
              </w:rPr>
            </w:pPr>
            <w:r>
              <w:rPr>
                <w:rFonts w:hint="eastAsia" w:ascii="宋体" w:hAnsi="宋体" w:eastAsia="宋体" w:cs="宋体"/>
                <w:sz w:val="24"/>
              </w:rPr>
              <w:t>服务名称</w:t>
            </w:r>
          </w:p>
        </w:tc>
        <w:tc>
          <w:tcPr>
            <w:tcW w:w="617" w:type="dxa"/>
            <w:tcBorders>
              <w:top w:val="single" w:color="auto" w:sz="4" w:space="0"/>
              <w:left w:val="single" w:color="auto" w:sz="4" w:space="0"/>
              <w:bottom w:val="single" w:color="auto" w:sz="4" w:space="0"/>
              <w:right w:val="single" w:color="auto" w:sz="4" w:space="0"/>
            </w:tcBorders>
            <w:vAlign w:val="center"/>
          </w:tcPr>
          <w:p w14:paraId="77AE59DE">
            <w:pPr>
              <w:spacing w:line="360" w:lineRule="auto"/>
              <w:jc w:val="center"/>
              <w:rPr>
                <w:rFonts w:hint="eastAsia" w:ascii="宋体" w:hAnsi="宋体" w:eastAsia="宋体" w:cs="宋体"/>
                <w:sz w:val="24"/>
              </w:rPr>
            </w:pPr>
            <w:r>
              <w:rPr>
                <w:rFonts w:hint="eastAsia" w:ascii="宋体" w:hAnsi="宋体" w:eastAsia="宋体" w:cs="宋体"/>
                <w:sz w:val="24"/>
              </w:rPr>
              <w:t>数量</w:t>
            </w:r>
          </w:p>
        </w:tc>
        <w:tc>
          <w:tcPr>
            <w:tcW w:w="617" w:type="dxa"/>
            <w:tcBorders>
              <w:top w:val="single" w:color="auto" w:sz="4" w:space="0"/>
              <w:left w:val="single" w:color="auto" w:sz="4" w:space="0"/>
              <w:bottom w:val="single" w:color="auto" w:sz="4" w:space="0"/>
              <w:right w:val="single" w:color="auto" w:sz="4" w:space="0"/>
            </w:tcBorders>
            <w:vAlign w:val="center"/>
          </w:tcPr>
          <w:p w14:paraId="76BAA370">
            <w:pPr>
              <w:spacing w:line="360" w:lineRule="auto"/>
              <w:jc w:val="center"/>
              <w:rPr>
                <w:rFonts w:hint="eastAsia" w:ascii="宋体" w:hAnsi="宋体" w:eastAsia="宋体" w:cs="宋体"/>
                <w:sz w:val="24"/>
              </w:rPr>
            </w:pPr>
            <w:r>
              <w:rPr>
                <w:rFonts w:hint="eastAsia" w:ascii="宋体" w:hAnsi="宋体" w:eastAsia="宋体" w:cs="宋体"/>
                <w:sz w:val="24"/>
              </w:rPr>
              <w:t>单位</w:t>
            </w:r>
          </w:p>
        </w:tc>
        <w:tc>
          <w:tcPr>
            <w:tcW w:w="2194" w:type="dxa"/>
            <w:tcBorders>
              <w:top w:val="single" w:color="auto" w:sz="4" w:space="0"/>
              <w:left w:val="single" w:color="auto" w:sz="4" w:space="0"/>
              <w:bottom w:val="single" w:color="auto" w:sz="4" w:space="0"/>
              <w:right w:val="single" w:color="auto" w:sz="4" w:space="0"/>
            </w:tcBorders>
            <w:vAlign w:val="center"/>
          </w:tcPr>
          <w:p w14:paraId="711D0163">
            <w:pPr>
              <w:spacing w:line="360" w:lineRule="auto"/>
              <w:jc w:val="center"/>
              <w:rPr>
                <w:rFonts w:hint="eastAsia" w:ascii="宋体" w:hAnsi="宋体" w:eastAsia="宋体" w:cs="宋体"/>
                <w:sz w:val="24"/>
              </w:rPr>
            </w:pPr>
            <w:r>
              <w:rPr>
                <w:rFonts w:hint="eastAsia" w:ascii="宋体" w:hAnsi="宋体" w:eastAsia="宋体" w:cs="宋体"/>
                <w:sz w:val="24"/>
              </w:rPr>
              <w:t>单价</w:t>
            </w:r>
          </w:p>
        </w:tc>
        <w:tc>
          <w:tcPr>
            <w:tcW w:w="1184" w:type="dxa"/>
            <w:tcBorders>
              <w:top w:val="single" w:color="auto" w:sz="4" w:space="0"/>
              <w:left w:val="single" w:color="auto" w:sz="4" w:space="0"/>
              <w:bottom w:val="single" w:color="auto" w:sz="4" w:space="0"/>
              <w:right w:val="single" w:color="auto" w:sz="4" w:space="0"/>
            </w:tcBorders>
            <w:vAlign w:val="center"/>
          </w:tcPr>
          <w:p w14:paraId="00CB1CFE">
            <w:pPr>
              <w:spacing w:line="360" w:lineRule="auto"/>
              <w:jc w:val="center"/>
              <w:rPr>
                <w:rFonts w:hint="eastAsia" w:ascii="宋体" w:hAnsi="宋体" w:eastAsia="宋体" w:cs="宋体"/>
                <w:sz w:val="24"/>
              </w:rPr>
            </w:pPr>
            <w:r>
              <w:rPr>
                <w:rFonts w:hint="eastAsia" w:ascii="宋体" w:hAnsi="宋体" w:eastAsia="宋体" w:cs="宋体"/>
                <w:sz w:val="24"/>
              </w:rPr>
              <w:t>总价</w:t>
            </w:r>
          </w:p>
        </w:tc>
        <w:tc>
          <w:tcPr>
            <w:tcW w:w="1184" w:type="dxa"/>
            <w:tcBorders>
              <w:top w:val="single" w:color="auto" w:sz="4" w:space="0"/>
              <w:left w:val="single" w:color="auto" w:sz="4" w:space="0"/>
              <w:bottom w:val="single" w:color="auto" w:sz="4" w:space="0"/>
              <w:right w:val="single" w:color="auto" w:sz="4" w:space="0"/>
            </w:tcBorders>
            <w:vAlign w:val="center"/>
          </w:tcPr>
          <w:p w14:paraId="0B23F0A7">
            <w:pPr>
              <w:spacing w:line="360" w:lineRule="auto"/>
              <w:jc w:val="center"/>
              <w:rPr>
                <w:rFonts w:hint="eastAsia" w:ascii="宋体" w:hAnsi="宋体" w:eastAsia="宋体" w:cs="宋体"/>
                <w:sz w:val="24"/>
              </w:rPr>
            </w:pPr>
            <w:r>
              <w:rPr>
                <w:rFonts w:hint="eastAsia" w:ascii="宋体" w:hAnsi="宋体" w:eastAsia="宋体" w:cs="宋体"/>
                <w:sz w:val="24"/>
              </w:rPr>
              <w:t>备注</w:t>
            </w:r>
          </w:p>
        </w:tc>
      </w:tr>
      <w:tr w14:paraId="7E639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68998CD0">
            <w:pPr>
              <w:spacing w:line="360" w:lineRule="auto"/>
              <w:jc w:val="center"/>
              <w:rPr>
                <w:rFonts w:hint="eastAsia" w:ascii="宋体" w:hAnsi="宋体" w:eastAsia="宋体" w:cs="宋体"/>
                <w:sz w:val="24"/>
              </w:rPr>
            </w:pPr>
            <w:r>
              <w:rPr>
                <w:rFonts w:hint="eastAsia" w:ascii="宋体" w:hAnsi="宋体" w:eastAsia="宋体" w:cs="宋体"/>
                <w:sz w:val="24"/>
              </w:rPr>
              <w:t>1</w:t>
            </w:r>
          </w:p>
        </w:tc>
        <w:tc>
          <w:tcPr>
            <w:tcW w:w="2712" w:type="dxa"/>
            <w:tcBorders>
              <w:top w:val="single" w:color="auto" w:sz="4" w:space="0"/>
              <w:left w:val="single" w:color="auto" w:sz="4" w:space="0"/>
              <w:bottom w:val="single" w:color="auto" w:sz="4" w:space="0"/>
              <w:right w:val="single" w:color="auto" w:sz="4" w:space="0"/>
            </w:tcBorders>
            <w:vAlign w:val="center"/>
          </w:tcPr>
          <w:p w14:paraId="65BBE90B">
            <w:pPr>
              <w:spacing w:line="360" w:lineRule="auto"/>
              <w:jc w:val="center"/>
              <w:rPr>
                <w:rFonts w:hint="eastAsia" w:ascii="宋体" w:hAnsi="宋体" w:eastAsia="宋体" w:cs="宋体"/>
                <w:sz w:val="24"/>
              </w:rPr>
            </w:pPr>
          </w:p>
        </w:tc>
        <w:tc>
          <w:tcPr>
            <w:tcW w:w="617" w:type="dxa"/>
            <w:tcBorders>
              <w:top w:val="single" w:color="auto" w:sz="4" w:space="0"/>
              <w:left w:val="single" w:color="auto" w:sz="4" w:space="0"/>
              <w:bottom w:val="single" w:color="auto" w:sz="4" w:space="0"/>
              <w:right w:val="single" w:color="auto" w:sz="4" w:space="0"/>
            </w:tcBorders>
            <w:vAlign w:val="center"/>
          </w:tcPr>
          <w:p w14:paraId="74E830E5">
            <w:pPr>
              <w:spacing w:line="360" w:lineRule="auto"/>
              <w:jc w:val="center"/>
              <w:rPr>
                <w:rFonts w:hint="eastAsia" w:ascii="宋体" w:hAnsi="宋体" w:eastAsia="宋体" w:cs="宋体"/>
                <w:sz w:val="24"/>
              </w:rPr>
            </w:pPr>
          </w:p>
        </w:tc>
        <w:tc>
          <w:tcPr>
            <w:tcW w:w="617" w:type="dxa"/>
            <w:tcBorders>
              <w:top w:val="single" w:color="auto" w:sz="4" w:space="0"/>
              <w:left w:val="single" w:color="auto" w:sz="4" w:space="0"/>
              <w:bottom w:val="single" w:color="auto" w:sz="4" w:space="0"/>
              <w:right w:val="single" w:color="auto" w:sz="4" w:space="0"/>
            </w:tcBorders>
          </w:tcPr>
          <w:p w14:paraId="0AA8C299">
            <w:pPr>
              <w:spacing w:line="360" w:lineRule="auto"/>
              <w:rPr>
                <w:rFonts w:hint="eastAsia" w:ascii="宋体" w:hAnsi="宋体" w:eastAsia="宋体" w:cs="宋体"/>
                <w:sz w:val="24"/>
              </w:rPr>
            </w:pPr>
          </w:p>
        </w:tc>
        <w:tc>
          <w:tcPr>
            <w:tcW w:w="2194" w:type="dxa"/>
            <w:tcBorders>
              <w:top w:val="single" w:color="auto" w:sz="4" w:space="0"/>
              <w:left w:val="single" w:color="auto" w:sz="4" w:space="0"/>
              <w:bottom w:val="single" w:color="auto" w:sz="4" w:space="0"/>
              <w:right w:val="single" w:color="auto" w:sz="4" w:space="0"/>
            </w:tcBorders>
          </w:tcPr>
          <w:p w14:paraId="073E0F5F">
            <w:pPr>
              <w:spacing w:line="360" w:lineRule="auto"/>
              <w:rPr>
                <w:rFonts w:hint="eastAsia" w:ascii="宋体" w:hAnsi="宋体" w:eastAsia="宋体" w:cs="宋体"/>
                <w:sz w:val="24"/>
              </w:rPr>
            </w:pPr>
          </w:p>
        </w:tc>
        <w:tc>
          <w:tcPr>
            <w:tcW w:w="1184" w:type="dxa"/>
            <w:tcBorders>
              <w:top w:val="single" w:color="auto" w:sz="4" w:space="0"/>
              <w:left w:val="single" w:color="auto" w:sz="4" w:space="0"/>
              <w:bottom w:val="single" w:color="auto" w:sz="4" w:space="0"/>
              <w:right w:val="single" w:color="auto" w:sz="4" w:space="0"/>
            </w:tcBorders>
          </w:tcPr>
          <w:p w14:paraId="72E0744B">
            <w:pPr>
              <w:spacing w:line="360" w:lineRule="auto"/>
              <w:rPr>
                <w:rFonts w:hint="eastAsia" w:ascii="宋体" w:hAnsi="宋体" w:eastAsia="宋体" w:cs="宋体"/>
                <w:sz w:val="24"/>
              </w:rPr>
            </w:pPr>
          </w:p>
        </w:tc>
        <w:tc>
          <w:tcPr>
            <w:tcW w:w="1184" w:type="dxa"/>
            <w:tcBorders>
              <w:top w:val="single" w:color="auto" w:sz="4" w:space="0"/>
              <w:left w:val="single" w:color="auto" w:sz="4" w:space="0"/>
              <w:bottom w:val="single" w:color="auto" w:sz="4" w:space="0"/>
              <w:right w:val="single" w:color="auto" w:sz="4" w:space="0"/>
            </w:tcBorders>
            <w:vAlign w:val="center"/>
          </w:tcPr>
          <w:p w14:paraId="27DA57B6">
            <w:pPr>
              <w:spacing w:line="360" w:lineRule="auto"/>
              <w:rPr>
                <w:rFonts w:hint="eastAsia" w:ascii="宋体" w:hAnsi="宋体" w:eastAsia="宋体" w:cs="宋体"/>
                <w:sz w:val="24"/>
              </w:rPr>
            </w:pPr>
          </w:p>
        </w:tc>
      </w:tr>
      <w:tr w14:paraId="30E1A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7"/>
            <w:tcBorders>
              <w:top w:val="single" w:color="auto" w:sz="4" w:space="0"/>
              <w:left w:val="single" w:color="auto" w:sz="4" w:space="0"/>
              <w:bottom w:val="single" w:color="auto" w:sz="4" w:space="0"/>
              <w:right w:val="single" w:color="auto" w:sz="4" w:space="0"/>
            </w:tcBorders>
            <w:vAlign w:val="center"/>
          </w:tcPr>
          <w:p w14:paraId="4E4B1140">
            <w:pPr>
              <w:snapToGrid w:val="0"/>
              <w:spacing w:before="50" w:after="50" w:line="360" w:lineRule="auto"/>
              <w:rPr>
                <w:rFonts w:hint="eastAsia" w:ascii="宋体" w:hAnsi="宋体" w:eastAsia="宋体" w:cs="宋体"/>
                <w:sz w:val="24"/>
              </w:rPr>
            </w:pPr>
            <w:r>
              <w:rPr>
                <w:rFonts w:hint="eastAsia" w:ascii="宋体" w:hAnsi="宋体" w:eastAsia="宋体" w:cs="宋体"/>
                <w:sz w:val="24"/>
              </w:rPr>
              <w:t>合计金额大写：人民币</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w:t>
            </w:r>
          </w:p>
        </w:tc>
      </w:tr>
      <w:tr w14:paraId="53F57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7"/>
            <w:tcBorders>
              <w:top w:val="single" w:color="auto" w:sz="4" w:space="0"/>
              <w:left w:val="single" w:color="auto" w:sz="4" w:space="0"/>
              <w:bottom w:val="single" w:color="auto" w:sz="4" w:space="0"/>
              <w:right w:val="single" w:color="auto" w:sz="4" w:space="0"/>
            </w:tcBorders>
            <w:vAlign w:val="center"/>
          </w:tcPr>
          <w:p w14:paraId="5C5214D1">
            <w:pPr>
              <w:snapToGrid w:val="0"/>
              <w:spacing w:before="50" w:after="50" w:line="360" w:lineRule="auto"/>
              <w:rPr>
                <w:rFonts w:hint="eastAsia" w:ascii="宋体" w:hAnsi="宋体" w:eastAsia="宋体" w:cs="宋体"/>
                <w:sz w:val="24"/>
              </w:rPr>
            </w:pPr>
            <w:r>
              <w:rPr>
                <w:rFonts w:hint="eastAsia" w:ascii="宋体" w:hAnsi="宋体" w:eastAsia="宋体" w:cs="宋体"/>
                <w:sz w:val="24"/>
              </w:rPr>
              <w:t>合同履行期限：</w:t>
            </w:r>
          </w:p>
        </w:tc>
      </w:tr>
    </w:tbl>
    <w:p w14:paraId="0BEFAB4E">
      <w:pPr>
        <w:snapToGrid w:val="0"/>
        <w:spacing w:before="50" w:after="50" w:line="360" w:lineRule="auto"/>
        <w:jc w:val="left"/>
        <w:rPr>
          <w:rFonts w:hint="eastAsia" w:ascii="宋体" w:hAnsi="宋体" w:eastAsia="宋体" w:cs="宋体"/>
          <w:sz w:val="24"/>
        </w:rPr>
      </w:pPr>
    </w:p>
    <w:p w14:paraId="048B98FF">
      <w:pPr>
        <w:snapToGrid w:val="0"/>
        <w:spacing w:before="50" w:after="50" w:line="360" w:lineRule="auto"/>
        <w:jc w:val="left"/>
        <w:rPr>
          <w:rFonts w:hint="eastAsia" w:ascii="宋体" w:hAnsi="宋体" w:eastAsia="宋体" w:cs="宋体"/>
          <w:sz w:val="24"/>
        </w:rPr>
      </w:pPr>
      <w:r>
        <w:rPr>
          <w:rFonts w:hint="eastAsia" w:ascii="宋体" w:hAnsi="宋体" w:eastAsia="宋体" w:cs="宋体"/>
          <w:sz w:val="24"/>
        </w:rPr>
        <w:t xml:space="preserve">注: </w:t>
      </w:r>
    </w:p>
    <w:p w14:paraId="7A7910F3">
      <w:pPr>
        <w:snapToGrid w:val="0"/>
        <w:spacing w:before="50" w:after="50" w:line="360" w:lineRule="auto"/>
        <w:ind w:firstLine="480" w:firstLineChars="200"/>
        <w:jc w:val="left"/>
        <w:rPr>
          <w:rFonts w:hint="eastAsia" w:ascii="宋体" w:hAnsi="宋体" w:eastAsia="宋体" w:cs="宋体"/>
          <w:sz w:val="24"/>
        </w:rPr>
      </w:pPr>
      <w:r>
        <w:rPr>
          <w:rFonts w:hint="eastAsia" w:ascii="宋体" w:hAnsi="宋体" w:eastAsia="宋体" w:cs="宋体"/>
          <w:sz w:val="24"/>
        </w:rPr>
        <w:t>1.供应商的报价表必须加盖供应商公章并由法定代表人或者委托代理人签字，</w:t>
      </w:r>
      <w:r>
        <w:rPr>
          <w:rFonts w:hint="eastAsia" w:ascii="宋体" w:hAnsi="宋体" w:eastAsia="宋体" w:cs="宋体"/>
          <w:b/>
          <w:sz w:val="24"/>
        </w:rPr>
        <w:t>否则其响应文件按无效响应处理</w:t>
      </w:r>
      <w:r>
        <w:rPr>
          <w:rFonts w:hint="eastAsia" w:ascii="宋体" w:hAnsi="宋体" w:eastAsia="宋体" w:cs="宋体"/>
          <w:sz w:val="24"/>
        </w:rPr>
        <w:t>。</w:t>
      </w:r>
    </w:p>
    <w:p w14:paraId="118C41D3">
      <w:pPr>
        <w:snapToGrid w:val="0"/>
        <w:spacing w:before="50" w:after="50" w:line="360" w:lineRule="auto"/>
        <w:ind w:firstLine="480" w:firstLineChars="200"/>
        <w:jc w:val="left"/>
        <w:rPr>
          <w:rFonts w:hint="eastAsia" w:ascii="宋体" w:hAnsi="宋体" w:eastAsia="宋体" w:cs="宋体"/>
          <w:b/>
          <w:sz w:val="24"/>
        </w:rPr>
      </w:pPr>
      <w:r>
        <w:rPr>
          <w:rFonts w:hint="eastAsia" w:ascii="宋体" w:hAnsi="宋体" w:eastAsia="宋体" w:cs="宋体"/>
          <w:bCs/>
          <w:sz w:val="24"/>
        </w:rPr>
        <w:t>2.</w:t>
      </w:r>
      <w:r>
        <w:rPr>
          <w:rFonts w:hint="eastAsia" w:ascii="宋体" w:hAnsi="宋体" w:eastAsia="宋体" w:cs="宋体"/>
          <w:sz w:val="24"/>
        </w:rPr>
        <w:t>报价一经涂改，应在涂改处加盖供应商公章或者由法定代表人或者委托代理人签字或者盖章</w:t>
      </w:r>
      <w:r>
        <w:rPr>
          <w:rFonts w:hint="eastAsia" w:ascii="宋体" w:hAnsi="宋体" w:eastAsia="宋体" w:cs="宋体"/>
          <w:b/>
          <w:sz w:val="24"/>
        </w:rPr>
        <w:t>，否则其响应文件按无效响应处理。</w:t>
      </w:r>
    </w:p>
    <w:p w14:paraId="4CC605C2">
      <w:pPr>
        <w:snapToGrid w:val="0"/>
        <w:spacing w:before="50" w:after="50" w:line="360" w:lineRule="auto"/>
        <w:ind w:firstLine="480" w:firstLineChars="200"/>
        <w:jc w:val="left"/>
        <w:rPr>
          <w:rFonts w:hint="eastAsia" w:ascii="宋体" w:hAnsi="宋体" w:eastAsia="宋体" w:cs="宋体"/>
          <w:sz w:val="24"/>
        </w:rPr>
      </w:pPr>
      <w:r>
        <w:rPr>
          <w:rFonts w:hint="eastAsia" w:ascii="宋体" w:hAnsi="宋体" w:eastAsia="宋体" w:cs="宋体"/>
          <w:sz w:val="24"/>
        </w:rPr>
        <w:t>3.如为联合体竞标，“供应商名称”处必须列明联合体各方名称，标注联合体牵头人名称，</w:t>
      </w:r>
      <w:r>
        <w:rPr>
          <w:rFonts w:hint="eastAsia" w:ascii="宋体" w:hAnsi="宋体" w:eastAsia="宋体" w:cs="宋体"/>
          <w:b/>
          <w:sz w:val="24"/>
        </w:rPr>
        <w:t>否则其响应文件按无效响应处理。</w:t>
      </w:r>
    </w:p>
    <w:p w14:paraId="63D7AF9A">
      <w:pPr>
        <w:snapToGrid w:val="0"/>
        <w:spacing w:before="50" w:after="50" w:line="360" w:lineRule="auto"/>
        <w:ind w:firstLine="480" w:firstLineChars="200"/>
        <w:jc w:val="left"/>
        <w:rPr>
          <w:rFonts w:hint="eastAsia" w:ascii="宋体" w:hAnsi="宋体" w:eastAsia="宋体" w:cs="宋体"/>
          <w:sz w:val="24"/>
        </w:rPr>
      </w:pPr>
      <w:r>
        <w:rPr>
          <w:rFonts w:hint="eastAsia" w:ascii="宋体" w:hAnsi="宋体" w:eastAsia="宋体" w:cs="宋体"/>
          <w:sz w:val="24"/>
        </w:rPr>
        <w:t>4.如为联合体竞标，盖章处须加盖联合体各方公章，</w:t>
      </w:r>
      <w:r>
        <w:rPr>
          <w:rFonts w:hint="eastAsia" w:ascii="宋体" w:hAnsi="宋体" w:eastAsia="宋体" w:cs="宋体"/>
          <w:b/>
          <w:sz w:val="24"/>
        </w:rPr>
        <w:t>否则其响应文件按无效响应处理。</w:t>
      </w:r>
    </w:p>
    <w:p w14:paraId="647895C3">
      <w:pPr>
        <w:snapToGrid w:val="0"/>
        <w:spacing w:before="50" w:after="50" w:line="360" w:lineRule="auto"/>
        <w:ind w:firstLine="480" w:firstLineChars="200"/>
        <w:rPr>
          <w:rFonts w:hint="eastAsia" w:ascii="宋体" w:hAnsi="宋体" w:eastAsia="宋体" w:cs="宋体"/>
          <w:sz w:val="24"/>
        </w:rPr>
      </w:pPr>
      <w:r>
        <w:rPr>
          <w:rFonts w:hint="eastAsia" w:ascii="宋体" w:hAnsi="宋体" w:eastAsia="宋体" w:cs="宋体"/>
          <w:sz w:val="24"/>
        </w:rPr>
        <w:t>5.</w:t>
      </w:r>
      <w:r>
        <w:rPr>
          <w:rFonts w:hint="eastAsia" w:ascii="宋体" w:hAnsi="宋体" w:eastAsia="宋体" w:cs="宋体"/>
          <w:spacing w:val="-6"/>
          <w:sz w:val="24"/>
        </w:rPr>
        <w:t>如有多分标，分别列明各分标的报价表，</w:t>
      </w:r>
      <w:r>
        <w:rPr>
          <w:rFonts w:hint="eastAsia" w:ascii="宋体" w:hAnsi="宋体" w:eastAsia="宋体" w:cs="宋体"/>
          <w:b/>
          <w:spacing w:val="-6"/>
          <w:sz w:val="24"/>
        </w:rPr>
        <w:t>否则其响应文件按无效响应处理。</w:t>
      </w:r>
    </w:p>
    <w:p w14:paraId="01164C7C">
      <w:pPr>
        <w:autoSpaceDE w:val="0"/>
        <w:autoSpaceDN w:val="0"/>
        <w:spacing w:line="360" w:lineRule="auto"/>
        <w:ind w:firstLine="3600" w:firstLineChars="1500"/>
        <w:rPr>
          <w:rFonts w:hint="eastAsia" w:ascii="宋体" w:hAnsi="宋体" w:eastAsia="宋体" w:cs="宋体"/>
          <w:kern w:val="0"/>
          <w:sz w:val="24"/>
        </w:rPr>
      </w:pPr>
    </w:p>
    <w:p w14:paraId="4F80E113">
      <w:pPr>
        <w:autoSpaceDE w:val="0"/>
        <w:autoSpaceDN w:val="0"/>
        <w:spacing w:line="360" w:lineRule="auto"/>
        <w:ind w:firstLine="3600" w:firstLineChars="1500"/>
        <w:rPr>
          <w:rFonts w:hint="eastAsia" w:ascii="宋体" w:hAnsi="宋体" w:eastAsia="宋体" w:cs="宋体"/>
          <w:kern w:val="0"/>
          <w:sz w:val="24"/>
        </w:rPr>
      </w:pPr>
      <w:r>
        <w:rPr>
          <w:rFonts w:hint="eastAsia" w:ascii="宋体" w:hAnsi="宋体" w:eastAsia="宋体" w:cs="宋体"/>
          <w:kern w:val="0"/>
          <w:sz w:val="24"/>
        </w:rPr>
        <w:t>法定代表人或者委托代理人（签字/电子签名）：</w:t>
      </w:r>
    </w:p>
    <w:p w14:paraId="1E47804E">
      <w:pPr>
        <w:autoSpaceDE w:val="0"/>
        <w:autoSpaceDN w:val="0"/>
        <w:spacing w:line="360" w:lineRule="auto"/>
        <w:ind w:firstLine="3600" w:firstLineChars="1500"/>
        <w:rPr>
          <w:rFonts w:hint="eastAsia" w:ascii="宋体" w:hAnsi="宋体" w:eastAsia="宋体" w:cs="宋体"/>
          <w:kern w:val="0"/>
          <w:sz w:val="24"/>
        </w:rPr>
      </w:pPr>
      <w:r>
        <w:rPr>
          <w:rFonts w:hint="eastAsia" w:ascii="宋体" w:hAnsi="宋体" w:eastAsia="宋体" w:cs="宋体"/>
          <w:kern w:val="0"/>
          <w:sz w:val="24"/>
        </w:rPr>
        <w:t>供应商名称（电子签章）：</w:t>
      </w:r>
    </w:p>
    <w:p w14:paraId="3811EC94">
      <w:pPr>
        <w:autoSpaceDE w:val="0"/>
        <w:autoSpaceDN w:val="0"/>
        <w:spacing w:line="360" w:lineRule="auto"/>
        <w:ind w:firstLine="3600" w:firstLineChars="1500"/>
        <w:rPr>
          <w:rFonts w:hint="eastAsia" w:ascii="宋体" w:hAnsi="宋体" w:eastAsia="宋体" w:cs="宋体"/>
          <w:sz w:val="24"/>
        </w:rPr>
      </w:pPr>
      <w:r>
        <w:rPr>
          <w:rFonts w:hint="eastAsia" w:ascii="宋体" w:hAnsi="宋体" w:eastAsia="宋体" w:cs="宋体"/>
          <w:kern w:val="0"/>
          <w:sz w:val="24"/>
          <w:lang w:val="zh-CN"/>
        </w:rPr>
        <w:t>日期：  年  月   日</w:t>
      </w:r>
    </w:p>
    <w:p w14:paraId="22ADC51B">
      <w:pPr>
        <w:pStyle w:val="8"/>
        <w:rPr>
          <w:rFonts w:hint="eastAsia" w:ascii="宋体" w:hAnsi="宋体" w:eastAsia="宋体" w:cs="宋体"/>
          <w:sz w:val="24"/>
        </w:rPr>
      </w:pPr>
    </w:p>
    <w:p w14:paraId="7F6F6064">
      <w:pPr>
        <w:snapToGrid w:val="0"/>
        <w:spacing w:before="156" w:beforeLines="50" w:after="50" w:line="360" w:lineRule="auto"/>
        <w:outlineLvl w:val="1"/>
        <w:rPr>
          <w:rFonts w:hint="eastAsia" w:ascii="宋体" w:hAnsi="宋体" w:eastAsia="宋体" w:cs="宋体"/>
          <w:b/>
          <w:bCs/>
          <w:sz w:val="32"/>
          <w:szCs w:val="32"/>
        </w:rPr>
      </w:pPr>
    </w:p>
    <w:p w14:paraId="6ED1D662">
      <w:pPr>
        <w:snapToGrid w:val="0"/>
        <w:spacing w:before="156" w:beforeLines="50" w:after="50" w:line="360" w:lineRule="auto"/>
        <w:outlineLvl w:val="1"/>
        <w:rPr>
          <w:rFonts w:hint="eastAsia" w:ascii="宋体" w:hAnsi="宋体" w:eastAsia="宋体" w:cs="宋体"/>
          <w:b/>
          <w:bCs/>
          <w:sz w:val="32"/>
          <w:szCs w:val="32"/>
        </w:rPr>
      </w:pPr>
      <w:r>
        <w:rPr>
          <w:rFonts w:hint="eastAsia" w:ascii="宋体" w:hAnsi="宋体" w:eastAsia="宋体" w:cs="宋体"/>
          <w:b/>
          <w:bCs/>
          <w:sz w:val="32"/>
          <w:szCs w:val="32"/>
        </w:rPr>
        <w:t>商务文件格式</w:t>
      </w:r>
    </w:p>
    <w:p w14:paraId="031A69C3">
      <w:pPr>
        <w:snapToGrid w:val="0"/>
        <w:spacing w:before="156" w:beforeLines="50" w:after="50" w:line="360" w:lineRule="auto"/>
        <w:jc w:val="center"/>
        <w:rPr>
          <w:rFonts w:hint="eastAsia" w:ascii="宋体" w:hAnsi="宋体" w:eastAsia="宋体" w:cs="宋体"/>
          <w:b/>
          <w:sz w:val="24"/>
        </w:rPr>
      </w:pPr>
      <w:r>
        <w:rPr>
          <w:rFonts w:hint="eastAsia" w:ascii="宋体" w:hAnsi="宋体" w:eastAsia="宋体" w:cs="宋体"/>
          <w:b/>
          <w:sz w:val="32"/>
          <w:szCs w:val="32"/>
        </w:rPr>
        <w:t>商务文件封面格式：</w:t>
      </w:r>
    </w:p>
    <w:p w14:paraId="27581091">
      <w:pPr>
        <w:snapToGrid w:val="0"/>
        <w:spacing w:before="156" w:beforeLines="50" w:after="50"/>
        <w:rPr>
          <w:rFonts w:hint="eastAsia" w:ascii="宋体" w:hAnsi="宋体" w:eastAsia="宋体" w:cs="宋体"/>
          <w:bCs/>
          <w:sz w:val="32"/>
          <w:szCs w:val="20"/>
        </w:rPr>
      </w:pPr>
      <w:r>
        <w:rPr>
          <w:rFonts w:hint="eastAsia" w:ascii="宋体" w:hAnsi="宋体" w:eastAsia="宋体" w:cs="宋体"/>
          <w:sz w:val="24"/>
        </w:rPr>
        <w:t xml:space="preserve">                                                   电子响应文件 </w:t>
      </w:r>
    </w:p>
    <w:p w14:paraId="78806364">
      <w:pPr>
        <w:snapToGrid w:val="0"/>
        <w:spacing w:before="156" w:beforeLines="50" w:after="50"/>
        <w:rPr>
          <w:rFonts w:hint="eastAsia" w:ascii="宋体" w:hAnsi="宋体" w:eastAsia="宋体" w:cs="宋体"/>
          <w:sz w:val="24"/>
          <w:szCs w:val="20"/>
        </w:rPr>
      </w:pPr>
    </w:p>
    <w:p w14:paraId="7071E691">
      <w:pPr>
        <w:snapToGrid w:val="0"/>
        <w:spacing w:before="156" w:beforeLines="50" w:after="50"/>
        <w:rPr>
          <w:rFonts w:hint="eastAsia" w:ascii="宋体" w:hAnsi="宋体" w:eastAsia="宋体" w:cs="宋体"/>
          <w:sz w:val="24"/>
          <w:szCs w:val="20"/>
        </w:rPr>
      </w:pPr>
    </w:p>
    <w:p w14:paraId="5CA7309A">
      <w:pPr>
        <w:snapToGrid w:val="0"/>
        <w:spacing w:before="156" w:beforeLines="50" w:after="50"/>
        <w:jc w:val="center"/>
        <w:rPr>
          <w:rFonts w:hint="eastAsia" w:ascii="宋体" w:hAnsi="宋体" w:eastAsia="宋体" w:cs="宋体"/>
          <w:bCs/>
          <w:sz w:val="44"/>
          <w:szCs w:val="44"/>
        </w:rPr>
      </w:pPr>
      <w:r>
        <w:rPr>
          <w:rFonts w:hint="eastAsia" w:ascii="宋体" w:hAnsi="宋体" w:eastAsia="宋体" w:cs="宋体"/>
          <w:bCs/>
          <w:sz w:val="44"/>
          <w:szCs w:val="44"/>
        </w:rPr>
        <w:t>商   务  文  件</w:t>
      </w:r>
    </w:p>
    <w:p w14:paraId="15005B64">
      <w:pPr>
        <w:snapToGrid w:val="0"/>
        <w:spacing w:before="156" w:beforeLines="50" w:after="50"/>
        <w:rPr>
          <w:rFonts w:hint="eastAsia" w:ascii="宋体" w:hAnsi="宋体" w:eastAsia="宋体" w:cs="宋体"/>
          <w:bCs/>
          <w:sz w:val="24"/>
          <w:szCs w:val="20"/>
        </w:rPr>
      </w:pPr>
    </w:p>
    <w:p w14:paraId="49BEBDD4">
      <w:pPr>
        <w:snapToGrid w:val="0"/>
        <w:spacing w:before="156" w:beforeLines="50" w:after="50"/>
        <w:rPr>
          <w:rFonts w:hint="eastAsia" w:ascii="宋体" w:hAnsi="宋体" w:eastAsia="宋体" w:cs="宋体"/>
          <w:bCs/>
          <w:sz w:val="24"/>
          <w:szCs w:val="20"/>
        </w:rPr>
      </w:pPr>
    </w:p>
    <w:p w14:paraId="35855831">
      <w:pPr>
        <w:snapToGrid w:val="0"/>
        <w:spacing w:before="156" w:beforeLines="50" w:after="50"/>
        <w:rPr>
          <w:rFonts w:hint="eastAsia" w:ascii="宋体" w:hAnsi="宋体" w:eastAsia="宋体" w:cs="宋体"/>
          <w:bCs/>
          <w:sz w:val="24"/>
          <w:szCs w:val="20"/>
        </w:rPr>
      </w:pPr>
    </w:p>
    <w:p w14:paraId="57951209">
      <w:pPr>
        <w:snapToGrid w:val="0"/>
        <w:spacing w:before="156" w:beforeLines="50" w:after="50"/>
        <w:rPr>
          <w:rFonts w:hint="eastAsia" w:ascii="宋体" w:hAnsi="宋体" w:eastAsia="宋体" w:cs="宋体"/>
          <w:bCs/>
          <w:sz w:val="24"/>
          <w:szCs w:val="20"/>
        </w:rPr>
      </w:pPr>
    </w:p>
    <w:p w14:paraId="0CE1D2FE">
      <w:pPr>
        <w:snapToGrid w:val="0"/>
        <w:spacing w:before="156" w:beforeLines="50" w:after="50"/>
        <w:rPr>
          <w:rFonts w:hint="eastAsia" w:ascii="宋体" w:hAnsi="宋体" w:eastAsia="宋体" w:cs="宋体"/>
          <w:bCs/>
          <w:sz w:val="24"/>
          <w:szCs w:val="20"/>
        </w:rPr>
      </w:pPr>
    </w:p>
    <w:p w14:paraId="4E680714">
      <w:pPr>
        <w:snapToGrid w:val="0"/>
        <w:spacing w:before="156" w:beforeLines="50" w:after="50"/>
        <w:ind w:firstLine="640" w:firstLineChars="200"/>
        <w:rPr>
          <w:rFonts w:hint="eastAsia" w:ascii="宋体" w:hAnsi="宋体" w:eastAsia="宋体" w:cs="宋体"/>
          <w:bCs/>
          <w:sz w:val="32"/>
          <w:szCs w:val="32"/>
        </w:rPr>
      </w:pPr>
      <w:r>
        <w:rPr>
          <w:rFonts w:hint="eastAsia" w:ascii="宋体" w:hAnsi="宋体" w:eastAsia="宋体" w:cs="宋体"/>
          <w:bCs/>
          <w:sz w:val="32"/>
          <w:szCs w:val="32"/>
        </w:rPr>
        <w:t>项目名称：</w:t>
      </w:r>
    </w:p>
    <w:p w14:paraId="07E47BF0">
      <w:pPr>
        <w:snapToGrid w:val="0"/>
        <w:spacing w:before="156" w:beforeLines="50" w:after="50"/>
        <w:ind w:firstLine="720" w:firstLineChars="225"/>
        <w:rPr>
          <w:rFonts w:hint="eastAsia" w:ascii="宋体" w:hAnsi="宋体" w:eastAsia="宋体" w:cs="宋体"/>
          <w:bCs/>
          <w:sz w:val="32"/>
          <w:szCs w:val="32"/>
        </w:rPr>
      </w:pPr>
    </w:p>
    <w:p w14:paraId="6373485A">
      <w:pPr>
        <w:snapToGrid w:val="0"/>
        <w:spacing w:before="156" w:beforeLines="50" w:after="50"/>
        <w:ind w:firstLine="720" w:firstLineChars="225"/>
        <w:rPr>
          <w:rFonts w:hint="eastAsia" w:ascii="宋体" w:hAnsi="宋体" w:eastAsia="宋体" w:cs="宋体"/>
          <w:bCs/>
          <w:sz w:val="32"/>
          <w:szCs w:val="32"/>
        </w:rPr>
      </w:pPr>
      <w:r>
        <w:rPr>
          <w:rFonts w:hint="eastAsia" w:ascii="宋体" w:hAnsi="宋体" w:eastAsia="宋体" w:cs="宋体"/>
          <w:bCs/>
          <w:sz w:val="32"/>
          <w:szCs w:val="32"/>
        </w:rPr>
        <w:t>项目编号：</w:t>
      </w:r>
    </w:p>
    <w:p w14:paraId="58AB9E4E">
      <w:pPr>
        <w:snapToGrid w:val="0"/>
        <w:spacing w:before="156" w:beforeLines="50" w:after="50"/>
        <w:ind w:firstLine="720" w:firstLineChars="225"/>
        <w:rPr>
          <w:rFonts w:hint="eastAsia" w:ascii="宋体" w:hAnsi="宋体" w:eastAsia="宋体" w:cs="宋体"/>
          <w:bCs/>
          <w:sz w:val="32"/>
          <w:szCs w:val="32"/>
        </w:rPr>
      </w:pPr>
      <w:r>
        <w:rPr>
          <w:rFonts w:hint="eastAsia" w:ascii="宋体" w:hAnsi="宋体" w:eastAsia="宋体" w:cs="宋体"/>
          <w:bCs/>
          <w:sz w:val="32"/>
          <w:szCs w:val="32"/>
        </w:rPr>
        <w:t xml:space="preserve"> </w:t>
      </w:r>
    </w:p>
    <w:p w14:paraId="4AE4E89B">
      <w:pPr>
        <w:snapToGrid w:val="0"/>
        <w:spacing w:before="156" w:beforeLines="50" w:after="50"/>
        <w:ind w:firstLine="720" w:firstLineChars="225"/>
        <w:rPr>
          <w:rFonts w:hint="eastAsia" w:ascii="宋体" w:hAnsi="宋体" w:eastAsia="宋体" w:cs="宋体"/>
          <w:bCs/>
          <w:sz w:val="32"/>
          <w:szCs w:val="32"/>
        </w:rPr>
      </w:pPr>
      <w:r>
        <w:rPr>
          <w:rFonts w:hint="eastAsia" w:ascii="宋体" w:hAnsi="宋体" w:eastAsia="宋体" w:cs="宋体"/>
          <w:bCs/>
          <w:sz w:val="32"/>
          <w:szCs w:val="32"/>
        </w:rPr>
        <w:t>所竞分标（如有则填写，无分标时填写“无”或者留空）：</w:t>
      </w:r>
    </w:p>
    <w:p w14:paraId="4ABC6D15">
      <w:pPr>
        <w:snapToGrid w:val="0"/>
        <w:spacing w:before="156" w:beforeLines="50" w:after="50"/>
        <w:ind w:firstLine="720" w:firstLineChars="225"/>
        <w:rPr>
          <w:rFonts w:hint="eastAsia" w:ascii="宋体" w:hAnsi="宋体" w:eastAsia="宋体" w:cs="宋体"/>
          <w:bCs/>
          <w:sz w:val="32"/>
          <w:szCs w:val="32"/>
        </w:rPr>
      </w:pPr>
    </w:p>
    <w:p w14:paraId="39B19240">
      <w:pPr>
        <w:pStyle w:val="8"/>
        <w:snapToGrid w:val="0"/>
        <w:spacing w:before="50" w:after="50"/>
        <w:ind w:firstLine="720" w:firstLineChars="225"/>
        <w:rPr>
          <w:rFonts w:hint="eastAsia" w:ascii="宋体" w:hAnsi="宋体" w:eastAsia="宋体" w:cs="宋体"/>
          <w:bCs/>
          <w:sz w:val="32"/>
          <w:szCs w:val="32"/>
        </w:rPr>
      </w:pPr>
      <w:r>
        <w:rPr>
          <w:rFonts w:hint="eastAsia" w:ascii="宋体" w:hAnsi="宋体" w:eastAsia="宋体" w:cs="宋体"/>
          <w:bCs/>
          <w:sz w:val="32"/>
          <w:szCs w:val="32"/>
        </w:rPr>
        <w:t>供应商名称：</w:t>
      </w:r>
    </w:p>
    <w:p w14:paraId="6C446FFF">
      <w:pPr>
        <w:pStyle w:val="8"/>
        <w:snapToGrid w:val="0"/>
        <w:spacing w:before="50" w:after="50"/>
        <w:ind w:firstLine="720" w:firstLineChars="225"/>
        <w:rPr>
          <w:rFonts w:hint="eastAsia" w:ascii="宋体" w:hAnsi="宋体" w:eastAsia="宋体" w:cs="宋体"/>
          <w:bCs/>
          <w:sz w:val="32"/>
          <w:szCs w:val="32"/>
        </w:rPr>
      </w:pPr>
    </w:p>
    <w:p w14:paraId="1889862C">
      <w:pPr>
        <w:pStyle w:val="8"/>
        <w:snapToGrid w:val="0"/>
        <w:spacing w:before="50" w:after="50"/>
        <w:ind w:firstLine="720" w:firstLineChars="225"/>
        <w:rPr>
          <w:rFonts w:hint="eastAsia" w:ascii="宋体" w:hAnsi="宋体" w:eastAsia="宋体" w:cs="宋体"/>
          <w:bCs/>
          <w:sz w:val="32"/>
          <w:szCs w:val="32"/>
        </w:rPr>
      </w:pPr>
    </w:p>
    <w:p w14:paraId="6EECF543">
      <w:pPr>
        <w:pStyle w:val="8"/>
        <w:snapToGrid w:val="0"/>
        <w:spacing w:before="50" w:after="50"/>
        <w:ind w:firstLine="720" w:firstLineChars="225"/>
        <w:rPr>
          <w:rFonts w:hint="eastAsia" w:ascii="宋体" w:hAnsi="宋体" w:eastAsia="宋体" w:cs="宋体"/>
          <w:bCs/>
          <w:sz w:val="32"/>
          <w:szCs w:val="32"/>
        </w:rPr>
      </w:pPr>
    </w:p>
    <w:p w14:paraId="1389FCC9">
      <w:pPr>
        <w:pStyle w:val="8"/>
        <w:snapToGrid w:val="0"/>
        <w:spacing w:before="50" w:after="50"/>
        <w:ind w:firstLine="1280" w:firstLineChars="400"/>
        <w:rPr>
          <w:rFonts w:hint="eastAsia" w:ascii="宋体" w:hAnsi="宋体" w:eastAsia="宋体" w:cs="宋体"/>
          <w:bCs/>
          <w:sz w:val="32"/>
          <w:szCs w:val="32"/>
        </w:rPr>
      </w:pPr>
    </w:p>
    <w:p w14:paraId="2FB35ECC">
      <w:pPr>
        <w:snapToGrid w:val="0"/>
        <w:spacing w:before="156" w:beforeLines="50" w:after="50"/>
        <w:jc w:val="center"/>
        <w:rPr>
          <w:rFonts w:hint="eastAsia" w:ascii="宋体" w:hAnsi="宋体" w:eastAsia="宋体" w:cs="宋体"/>
          <w:sz w:val="32"/>
          <w:szCs w:val="32"/>
        </w:rPr>
      </w:pPr>
      <w:r>
        <w:rPr>
          <w:rFonts w:hint="eastAsia" w:ascii="宋体" w:hAnsi="宋体" w:eastAsia="宋体" w:cs="宋体"/>
          <w:sz w:val="32"/>
          <w:szCs w:val="32"/>
        </w:rPr>
        <w:t>年    月    日</w:t>
      </w:r>
    </w:p>
    <w:p w14:paraId="0F487F4B">
      <w:pPr>
        <w:snapToGrid w:val="0"/>
        <w:spacing w:before="156" w:beforeLines="50" w:after="50" w:line="360" w:lineRule="auto"/>
        <w:ind w:left="142"/>
        <w:jc w:val="center"/>
        <w:rPr>
          <w:rFonts w:hint="eastAsia" w:ascii="宋体" w:hAnsi="宋体" w:eastAsia="宋体" w:cs="宋体"/>
          <w:b/>
          <w:bCs/>
          <w:sz w:val="32"/>
          <w:szCs w:val="32"/>
        </w:rPr>
      </w:pPr>
      <w:r>
        <w:rPr>
          <w:rFonts w:hint="eastAsia" w:ascii="宋体" w:hAnsi="宋体" w:eastAsia="宋体" w:cs="宋体"/>
          <w:sz w:val="24"/>
        </w:rPr>
        <w:br w:type="page"/>
      </w:r>
      <w:r>
        <w:rPr>
          <w:rFonts w:hint="eastAsia" w:ascii="宋体" w:hAnsi="宋体" w:eastAsia="宋体" w:cs="宋体"/>
          <w:b/>
          <w:bCs/>
          <w:sz w:val="32"/>
          <w:szCs w:val="32"/>
        </w:rPr>
        <w:t>商务文件目录</w:t>
      </w:r>
    </w:p>
    <w:p w14:paraId="6B482926">
      <w:pPr>
        <w:snapToGrid w:val="0"/>
        <w:spacing w:line="360" w:lineRule="auto"/>
        <w:jc w:val="left"/>
        <w:rPr>
          <w:rFonts w:hint="eastAsia" w:ascii="宋体" w:hAnsi="宋体" w:eastAsia="宋体" w:cs="宋体"/>
          <w:kern w:val="0"/>
          <w:sz w:val="24"/>
        </w:rPr>
      </w:pPr>
      <w:r>
        <w:rPr>
          <w:rFonts w:hint="eastAsia" w:ascii="宋体" w:hAnsi="宋体" w:eastAsia="宋体" w:cs="宋体"/>
          <w:kern w:val="0"/>
          <w:sz w:val="24"/>
        </w:rPr>
        <w:t>一、无串通竞标行为的承诺函……………………………………………………（页码）</w:t>
      </w:r>
    </w:p>
    <w:p w14:paraId="4A5F8CE4">
      <w:pPr>
        <w:snapToGrid w:val="0"/>
        <w:spacing w:line="360" w:lineRule="auto"/>
        <w:jc w:val="left"/>
        <w:rPr>
          <w:rFonts w:hint="eastAsia" w:ascii="宋体" w:hAnsi="宋体" w:eastAsia="宋体" w:cs="宋体"/>
          <w:kern w:val="0"/>
          <w:sz w:val="24"/>
        </w:rPr>
      </w:pPr>
      <w:r>
        <w:rPr>
          <w:rFonts w:hint="eastAsia" w:ascii="宋体" w:hAnsi="宋体" w:eastAsia="宋体" w:cs="宋体"/>
          <w:kern w:val="0"/>
          <w:sz w:val="24"/>
        </w:rPr>
        <w:t>二、法定代表人身份证明书及法定代表人有效身份证正反面复印件…………（页码）</w:t>
      </w:r>
    </w:p>
    <w:p w14:paraId="4EACEADB">
      <w:pPr>
        <w:snapToGrid w:val="0"/>
        <w:spacing w:line="360" w:lineRule="auto"/>
        <w:jc w:val="left"/>
        <w:rPr>
          <w:rFonts w:hint="eastAsia" w:ascii="宋体" w:hAnsi="宋体" w:eastAsia="宋体" w:cs="宋体"/>
          <w:kern w:val="0"/>
          <w:sz w:val="24"/>
        </w:rPr>
      </w:pPr>
      <w:r>
        <w:rPr>
          <w:rFonts w:hint="eastAsia" w:ascii="宋体" w:hAnsi="宋体" w:eastAsia="宋体" w:cs="宋体"/>
          <w:kern w:val="0"/>
          <w:sz w:val="24"/>
        </w:rPr>
        <w:t>三、法定代表人授权委托书及委托代理人有效身份证正反面复印件…………（页码）</w:t>
      </w:r>
    </w:p>
    <w:p w14:paraId="5ABAC034">
      <w:pPr>
        <w:snapToGrid w:val="0"/>
        <w:spacing w:line="360" w:lineRule="auto"/>
        <w:jc w:val="left"/>
        <w:rPr>
          <w:rFonts w:hint="eastAsia" w:ascii="宋体" w:hAnsi="宋体" w:eastAsia="宋体" w:cs="宋体"/>
          <w:kern w:val="0"/>
          <w:sz w:val="24"/>
        </w:rPr>
      </w:pPr>
      <w:r>
        <w:rPr>
          <w:rFonts w:hint="eastAsia" w:ascii="宋体" w:hAnsi="宋体" w:eastAsia="宋体" w:cs="宋体"/>
          <w:kern w:val="0"/>
          <w:sz w:val="24"/>
        </w:rPr>
        <w:t>四、商务条款偏离表………………………………………………………………（页码）</w:t>
      </w:r>
    </w:p>
    <w:p w14:paraId="496C7344">
      <w:pPr>
        <w:snapToGrid w:val="0"/>
        <w:spacing w:line="360" w:lineRule="auto"/>
        <w:jc w:val="left"/>
        <w:rPr>
          <w:rFonts w:hint="eastAsia" w:ascii="宋体" w:hAnsi="宋体" w:eastAsia="宋体" w:cs="宋体"/>
          <w:kern w:val="0"/>
          <w:sz w:val="24"/>
        </w:rPr>
      </w:pPr>
      <w:r>
        <w:rPr>
          <w:rFonts w:hint="eastAsia" w:ascii="宋体" w:hAnsi="宋体" w:eastAsia="宋体" w:cs="宋体"/>
          <w:sz w:val="24"/>
        </w:rPr>
        <w:t>五、供应商情况介绍</w:t>
      </w:r>
      <w:r>
        <w:rPr>
          <w:rFonts w:hint="eastAsia" w:ascii="宋体" w:hAnsi="宋体" w:eastAsia="宋体" w:cs="宋体"/>
          <w:kern w:val="0"/>
          <w:sz w:val="24"/>
        </w:rPr>
        <w:t>………………………………………………………………（页码）</w:t>
      </w:r>
    </w:p>
    <w:p w14:paraId="608ED284">
      <w:pPr>
        <w:snapToGrid w:val="0"/>
        <w:spacing w:line="360" w:lineRule="auto"/>
        <w:jc w:val="left"/>
        <w:rPr>
          <w:rFonts w:hint="eastAsia" w:ascii="宋体" w:hAnsi="宋体" w:eastAsia="宋体" w:cs="宋体"/>
          <w:kern w:val="0"/>
          <w:sz w:val="24"/>
        </w:rPr>
      </w:pPr>
      <w:r>
        <w:rPr>
          <w:rFonts w:hint="eastAsia" w:ascii="宋体" w:hAnsi="宋体" w:eastAsia="宋体" w:cs="宋体"/>
          <w:sz w:val="24"/>
        </w:rPr>
        <w:t>六、供应商认为需要提供的其他有关资料</w:t>
      </w:r>
      <w:r>
        <w:rPr>
          <w:rFonts w:hint="eastAsia" w:ascii="宋体" w:hAnsi="宋体" w:eastAsia="宋体" w:cs="宋体"/>
          <w:kern w:val="0"/>
          <w:sz w:val="24"/>
        </w:rPr>
        <w:t>………………………………………（页码）</w:t>
      </w:r>
    </w:p>
    <w:p w14:paraId="622EF17C">
      <w:pPr>
        <w:spacing w:line="360" w:lineRule="auto"/>
        <w:jc w:val="left"/>
        <w:rPr>
          <w:rFonts w:hint="eastAsia" w:ascii="宋体" w:hAnsi="宋体" w:eastAsia="宋体" w:cs="宋体"/>
          <w:b/>
          <w:bCs/>
          <w:sz w:val="24"/>
        </w:rPr>
      </w:pPr>
      <w:r>
        <w:rPr>
          <w:rFonts w:hint="eastAsia" w:ascii="宋体" w:hAnsi="宋体" w:eastAsia="宋体" w:cs="宋体"/>
          <w:b/>
          <w:bCs/>
          <w:sz w:val="24"/>
        </w:rPr>
        <w:t>注：以上目录是基本格式要求，各供应商可根据自身情况进一步向下增加内容或细化。</w:t>
      </w:r>
    </w:p>
    <w:p w14:paraId="3DF31297">
      <w:pPr>
        <w:snapToGrid w:val="0"/>
        <w:spacing w:before="156" w:beforeLines="50" w:after="50"/>
        <w:jc w:val="left"/>
        <w:rPr>
          <w:rFonts w:hint="eastAsia" w:ascii="宋体" w:hAnsi="宋体" w:eastAsia="宋体" w:cs="宋体"/>
          <w:sz w:val="24"/>
          <w:szCs w:val="20"/>
        </w:rPr>
      </w:pPr>
      <w:r>
        <w:rPr>
          <w:rFonts w:hint="eastAsia" w:ascii="宋体" w:hAnsi="宋体" w:eastAsia="宋体" w:cs="宋体"/>
          <w:sz w:val="24"/>
          <w:szCs w:val="20"/>
        </w:rPr>
        <w:t xml:space="preserve"> </w:t>
      </w:r>
    </w:p>
    <w:p w14:paraId="311CFDF4">
      <w:pPr>
        <w:spacing w:line="300" w:lineRule="auto"/>
        <w:rPr>
          <w:rFonts w:hint="eastAsia" w:ascii="宋体" w:hAnsi="宋体" w:eastAsia="宋体" w:cs="宋体"/>
          <w:szCs w:val="21"/>
        </w:rPr>
      </w:pPr>
    </w:p>
    <w:p w14:paraId="40473DFA">
      <w:pPr>
        <w:spacing w:line="300" w:lineRule="auto"/>
        <w:rPr>
          <w:rFonts w:hint="eastAsia" w:ascii="宋体" w:hAnsi="宋体" w:eastAsia="宋体" w:cs="宋体"/>
          <w:szCs w:val="21"/>
        </w:rPr>
      </w:pPr>
    </w:p>
    <w:p w14:paraId="08216C7A">
      <w:pPr>
        <w:pStyle w:val="8"/>
        <w:rPr>
          <w:rFonts w:hint="eastAsia" w:ascii="宋体" w:hAnsi="宋体" w:eastAsia="宋体" w:cs="宋体"/>
          <w:szCs w:val="21"/>
        </w:rPr>
      </w:pPr>
    </w:p>
    <w:p w14:paraId="054B30D5">
      <w:pPr>
        <w:pStyle w:val="8"/>
        <w:rPr>
          <w:rFonts w:hint="eastAsia" w:ascii="宋体" w:hAnsi="宋体" w:eastAsia="宋体" w:cs="宋体"/>
          <w:szCs w:val="21"/>
        </w:rPr>
      </w:pPr>
    </w:p>
    <w:p w14:paraId="309D0ACF">
      <w:pPr>
        <w:pStyle w:val="8"/>
        <w:rPr>
          <w:rFonts w:hint="eastAsia" w:ascii="宋体" w:hAnsi="宋体" w:eastAsia="宋体" w:cs="宋体"/>
          <w:szCs w:val="21"/>
        </w:rPr>
      </w:pPr>
    </w:p>
    <w:p w14:paraId="13B48038">
      <w:pPr>
        <w:pStyle w:val="8"/>
        <w:rPr>
          <w:rFonts w:hint="eastAsia" w:ascii="宋体" w:hAnsi="宋体" w:eastAsia="宋体" w:cs="宋体"/>
          <w:szCs w:val="21"/>
        </w:rPr>
      </w:pPr>
    </w:p>
    <w:p w14:paraId="0EA78FBB">
      <w:pPr>
        <w:pStyle w:val="8"/>
        <w:rPr>
          <w:rFonts w:hint="eastAsia" w:ascii="宋体" w:hAnsi="宋体" w:eastAsia="宋体" w:cs="宋体"/>
          <w:szCs w:val="21"/>
        </w:rPr>
      </w:pPr>
    </w:p>
    <w:p w14:paraId="4D41B2ED">
      <w:pPr>
        <w:pStyle w:val="8"/>
        <w:rPr>
          <w:rFonts w:hint="eastAsia" w:ascii="宋体" w:hAnsi="宋体" w:eastAsia="宋体" w:cs="宋体"/>
          <w:szCs w:val="21"/>
        </w:rPr>
      </w:pPr>
    </w:p>
    <w:p w14:paraId="6C7A1E90">
      <w:pPr>
        <w:pStyle w:val="8"/>
        <w:rPr>
          <w:rFonts w:hint="eastAsia" w:ascii="宋体" w:hAnsi="宋体" w:eastAsia="宋体" w:cs="宋体"/>
          <w:szCs w:val="21"/>
        </w:rPr>
      </w:pPr>
    </w:p>
    <w:p w14:paraId="23F36CCE">
      <w:pPr>
        <w:pStyle w:val="8"/>
        <w:rPr>
          <w:rFonts w:hint="eastAsia" w:ascii="宋体" w:hAnsi="宋体" w:eastAsia="宋体" w:cs="宋体"/>
          <w:szCs w:val="21"/>
        </w:rPr>
      </w:pPr>
    </w:p>
    <w:p w14:paraId="4CA1E34B">
      <w:pPr>
        <w:pStyle w:val="8"/>
        <w:rPr>
          <w:rFonts w:hint="eastAsia" w:ascii="宋体" w:hAnsi="宋体" w:eastAsia="宋体" w:cs="宋体"/>
          <w:szCs w:val="21"/>
        </w:rPr>
      </w:pPr>
    </w:p>
    <w:p w14:paraId="79998085">
      <w:pPr>
        <w:pStyle w:val="8"/>
        <w:rPr>
          <w:rFonts w:hint="eastAsia" w:ascii="宋体" w:hAnsi="宋体" w:eastAsia="宋体" w:cs="宋体"/>
          <w:szCs w:val="21"/>
        </w:rPr>
      </w:pPr>
    </w:p>
    <w:p w14:paraId="10E46B13">
      <w:pPr>
        <w:pStyle w:val="8"/>
        <w:rPr>
          <w:rFonts w:hint="eastAsia" w:ascii="宋体" w:hAnsi="宋体" w:eastAsia="宋体" w:cs="宋体"/>
          <w:szCs w:val="21"/>
        </w:rPr>
      </w:pPr>
    </w:p>
    <w:p w14:paraId="25EC7C04">
      <w:pPr>
        <w:pStyle w:val="8"/>
        <w:rPr>
          <w:rFonts w:hint="eastAsia" w:ascii="宋体" w:hAnsi="宋体" w:eastAsia="宋体" w:cs="宋体"/>
          <w:szCs w:val="21"/>
        </w:rPr>
      </w:pPr>
    </w:p>
    <w:p w14:paraId="7C5E5D32">
      <w:pPr>
        <w:pStyle w:val="8"/>
        <w:rPr>
          <w:rFonts w:hint="eastAsia" w:ascii="宋体" w:hAnsi="宋体" w:eastAsia="宋体" w:cs="宋体"/>
          <w:szCs w:val="21"/>
        </w:rPr>
      </w:pPr>
    </w:p>
    <w:p w14:paraId="4B2A4CC3">
      <w:pPr>
        <w:pStyle w:val="8"/>
        <w:rPr>
          <w:rFonts w:hint="eastAsia" w:ascii="宋体" w:hAnsi="宋体" w:eastAsia="宋体" w:cs="宋体"/>
          <w:szCs w:val="21"/>
        </w:rPr>
      </w:pPr>
    </w:p>
    <w:p w14:paraId="30CFA996">
      <w:pPr>
        <w:pStyle w:val="8"/>
        <w:rPr>
          <w:rFonts w:hint="eastAsia" w:ascii="宋体" w:hAnsi="宋体" w:eastAsia="宋体" w:cs="宋体"/>
          <w:szCs w:val="21"/>
        </w:rPr>
      </w:pPr>
    </w:p>
    <w:p w14:paraId="29A9A3AE">
      <w:pPr>
        <w:pStyle w:val="8"/>
        <w:rPr>
          <w:rFonts w:hint="eastAsia" w:ascii="宋体" w:hAnsi="宋体" w:eastAsia="宋体" w:cs="宋体"/>
          <w:szCs w:val="21"/>
        </w:rPr>
      </w:pPr>
    </w:p>
    <w:p w14:paraId="6BF908EC">
      <w:pPr>
        <w:pStyle w:val="8"/>
        <w:rPr>
          <w:rFonts w:hint="eastAsia" w:ascii="宋体" w:hAnsi="宋体" w:eastAsia="宋体" w:cs="宋体"/>
          <w:szCs w:val="21"/>
        </w:rPr>
      </w:pPr>
    </w:p>
    <w:p w14:paraId="4BD84736">
      <w:pPr>
        <w:pStyle w:val="8"/>
        <w:rPr>
          <w:rFonts w:hint="eastAsia" w:ascii="宋体" w:hAnsi="宋体" w:eastAsia="宋体" w:cs="宋体"/>
          <w:szCs w:val="21"/>
        </w:rPr>
      </w:pPr>
    </w:p>
    <w:p w14:paraId="4330B7A9">
      <w:pPr>
        <w:pStyle w:val="8"/>
        <w:rPr>
          <w:rFonts w:hint="eastAsia" w:ascii="宋体" w:hAnsi="宋体" w:eastAsia="宋体" w:cs="宋体"/>
          <w:szCs w:val="21"/>
        </w:rPr>
      </w:pPr>
    </w:p>
    <w:p w14:paraId="3F02AE74">
      <w:pPr>
        <w:pStyle w:val="8"/>
        <w:rPr>
          <w:rFonts w:hint="eastAsia" w:ascii="宋体" w:hAnsi="宋体" w:eastAsia="宋体" w:cs="宋体"/>
          <w:szCs w:val="21"/>
        </w:rPr>
      </w:pPr>
    </w:p>
    <w:p w14:paraId="64EB6CBC">
      <w:pPr>
        <w:pStyle w:val="8"/>
        <w:rPr>
          <w:rFonts w:hint="eastAsia" w:ascii="宋体" w:hAnsi="宋体" w:eastAsia="宋体" w:cs="宋体"/>
          <w:szCs w:val="21"/>
        </w:rPr>
      </w:pPr>
    </w:p>
    <w:p w14:paraId="36B744E9">
      <w:pPr>
        <w:pStyle w:val="8"/>
        <w:rPr>
          <w:rFonts w:hint="eastAsia" w:ascii="宋体" w:hAnsi="宋体" w:eastAsia="宋体" w:cs="宋体"/>
          <w:szCs w:val="21"/>
        </w:rPr>
      </w:pPr>
    </w:p>
    <w:p w14:paraId="2FDB659A">
      <w:pPr>
        <w:pStyle w:val="8"/>
        <w:rPr>
          <w:rFonts w:hint="eastAsia" w:ascii="宋体" w:hAnsi="宋体" w:eastAsia="宋体" w:cs="宋体"/>
          <w:szCs w:val="21"/>
        </w:rPr>
      </w:pPr>
    </w:p>
    <w:p w14:paraId="0ED59F50">
      <w:pPr>
        <w:pStyle w:val="8"/>
        <w:rPr>
          <w:rFonts w:hint="eastAsia" w:ascii="宋体" w:hAnsi="宋体" w:eastAsia="宋体" w:cs="宋体"/>
          <w:szCs w:val="21"/>
        </w:rPr>
      </w:pPr>
    </w:p>
    <w:p w14:paraId="344D75CA">
      <w:pPr>
        <w:pStyle w:val="8"/>
        <w:rPr>
          <w:rFonts w:hint="eastAsia" w:ascii="宋体" w:hAnsi="宋体" w:eastAsia="宋体" w:cs="宋体"/>
          <w:szCs w:val="21"/>
        </w:rPr>
      </w:pPr>
    </w:p>
    <w:p w14:paraId="1AAC82ED">
      <w:pPr>
        <w:pStyle w:val="8"/>
        <w:rPr>
          <w:rFonts w:hint="eastAsia" w:ascii="宋体" w:hAnsi="宋体" w:eastAsia="宋体" w:cs="宋体"/>
          <w:szCs w:val="21"/>
        </w:rPr>
      </w:pPr>
    </w:p>
    <w:p w14:paraId="67278EF1">
      <w:pPr>
        <w:pStyle w:val="8"/>
        <w:rPr>
          <w:rFonts w:hint="eastAsia" w:ascii="宋体" w:hAnsi="宋体" w:eastAsia="宋体" w:cs="宋体"/>
          <w:szCs w:val="21"/>
        </w:rPr>
      </w:pPr>
    </w:p>
    <w:p w14:paraId="73A3B360">
      <w:pPr>
        <w:spacing w:line="520" w:lineRule="exact"/>
        <w:jc w:val="center"/>
        <w:rPr>
          <w:rFonts w:hint="eastAsia" w:ascii="宋体" w:hAnsi="宋体" w:eastAsia="宋体" w:cs="宋体"/>
          <w:b/>
          <w:bCs/>
          <w:sz w:val="32"/>
          <w:szCs w:val="32"/>
        </w:rPr>
      </w:pPr>
      <w:r>
        <w:rPr>
          <w:rFonts w:hint="eastAsia" w:ascii="宋体" w:hAnsi="宋体" w:eastAsia="宋体" w:cs="宋体"/>
          <w:b/>
          <w:bCs/>
          <w:sz w:val="32"/>
          <w:szCs w:val="32"/>
        </w:rPr>
        <w:t>一、无串通竞标行为的承诺函</w:t>
      </w:r>
    </w:p>
    <w:p w14:paraId="6A25656E">
      <w:pPr>
        <w:spacing w:line="400" w:lineRule="exact"/>
        <w:ind w:firstLine="640" w:firstLineChars="200"/>
        <w:rPr>
          <w:rFonts w:hint="eastAsia" w:ascii="宋体" w:hAnsi="宋体" w:eastAsia="宋体" w:cs="宋体"/>
          <w:sz w:val="32"/>
          <w:szCs w:val="32"/>
        </w:rPr>
      </w:pPr>
    </w:p>
    <w:p w14:paraId="37B11B08">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一、我方承诺无下列相互串通竞标的情形：</w:t>
      </w:r>
    </w:p>
    <w:p w14:paraId="2066D53B">
      <w:pPr>
        <w:spacing w:line="360" w:lineRule="auto"/>
        <w:ind w:firstLine="480" w:firstLineChars="200"/>
        <w:rPr>
          <w:rFonts w:hint="eastAsia" w:ascii="宋体" w:hAnsi="宋体" w:eastAsia="宋体" w:cs="宋体"/>
          <w:sz w:val="24"/>
        </w:rPr>
      </w:pPr>
      <w:r>
        <w:rPr>
          <w:rFonts w:hint="eastAsia" w:ascii="宋体" w:hAnsi="宋体" w:eastAsia="宋体" w:cs="宋体"/>
          <w:sz w:val="24"/>
        </w:rPr>
        <w:t>1.不同供应商的响应文件由同一单位或者个人编制；或者不同供应商报名的IP地址一致的；</w:t>
      </w:r>
    </w:p>
    <w:p w14:paraId="240EEB50">
      <w:pPr>
        <w:spacing w:line="360" w:lineRule="auto"/>
        <w:ind w:firstLine="480" w:firstLineChars="200"/>
        <w:rPr>
          <w:rFonts w:hint="eastAsia" w:ascii="宋体" w:hAnsi="宋体" w:eastAsia="宋体" w:cs="宋体"/>
          <w:sz w:val="24"/>
        </w:rPr>
      </w:pPr>
      <w:r>
        <w:rPr>
          <w:rFonts w:hint="eastAsia" w:ascii="宋体" w:hAnsi="宋体" w:eastAsia="宋体" w:cs="宋体"/>
          <w:sz w:val="24"/>
        </w:rPr>
        <w:t>2.不同供应商委托同一单位或者个人办理竞标事宜；</w:t>
      </w:r>
    </w:p>
    <w:p w14:paraId="6B661C59">
      <w:pPr>
        <w:spacing w:line="360" w:lineRule="auto"/>
        <w:ind w:firstLine="480" w:firstLineChars="200"/>
        <w:rPr>
          <w:rFonts w:hint="eastAsia" w:ascii="宋体" w:hAnsi="宋体" w:eastAsia="宋体" w:cs="宋体"/>
          <w:sz w:val="24"/>
        </w:rPr>
      </w:pPr>
      <w:r>
        <w:rPr>
          <w:rFonts w:hint="eastAsia" w:ascii="宋体" w:hAnsi="宋体" w:eastAsia="宋体" w:cs="宋体"/>
          <w:sz w:val="24"/>
        </w:rPr>
        <w:t>3.不同供应商的响应文件载明的项目管理员为同一个人；</w:t>
      </w:r>
    </w:p>
    <w:p w14:paraId="475A7CB1">
      <w:pPr>
        <w:spacing w:line="360" w:lineRule="auto"/>
        <w:ind w:firstLine="480" w:firstLineChars="200"/>
        <w:rPr>
          <w:rFonts w:hint="eastAsia" w:ascii="宋体" w:hAnsi="宋体" w:eastAsia="宋体" w:cs="宋体"/>
          <w:sz w:val="24"/>
        </w:rPr>
      </w:pPr>
      <w:r>
        <w:rPr>
          <w:rFonts w:hint="eastAsia" w:ascii="宋体" w:hAnsi="宋体" w:eastAsia="宋体" w:cs="宋体"/>
          <w:sz w:val="24"/>
        </w:rPr>
        <w:t>4.不</w:t>
      </w:r>
      <w:r>
        <w:rPr>
          <w:rFonts w:hint="eastAsia" w:ascii="宋体" w:hAnsi="宋体" w:eastAsia="宋体" w:cs="宋体"/>
          <w:spacing w:val="-6"/>
          <w:sz w:val="24"/>
        </w:rPr>
        <w:t>同供应商的响应文件异常一致或者竞标报价呈规律性差异；</w:t>
      </w:r>
    </w:p>
    <w:p w14:paraId="756E5D9A">
      <w:pPr>
        <w:spacing w:line="360" w:lineRule="auto"/>
        <w:ind w:firstLine="480" w:firstLineChars="200"/>
        <w:rPr>
          <w:rFonts w:hint="eastAsia" w:ascii="宋体" w:hAnsi="宋体" w:eastAsia="宋体" w:cs="宋体"/>
          <w:sz w:val="24"/>
        </w:rPr>
      </w:pPr>
      <w:r>
        <w:rPr>
          <w:rFonts w:hint="eastAsia" w:ascii="宋体" w:hAnsi="宋体" w:eastAsia="宋体" w:cs="宋体"/>
          <w:sz w:val="24"/>
        </w:rPr>
        <w:t>5.不同供应商的响应文件相互混装；</w:t>
      </w:r>
    </w:p>
    <w:p w14:paraId="2609CBD7">
      <w:pPr>
        <w:spacing w:line="360" w:lineRule="auto"/>
        <w:ind w:firstLine="480" w:firstLineChars="200"/>
        <w:rPr>
          <w:rFonts w:hint="eastAsia" w:ascii="宋体" w:hAnsi="宋体" w:eastAsia="宋体" w:cs="宋体"/>
          <w:sz w:val="24"/>
        </w:rPr>
      </w:pPr>
      <w:r>
        <w:rPr>
          <w:rFonts w:hint="eastAsia" w:ascii="宋体" w:hAnsi="宋体" w:eastAsia="宋体" w:cs="宋体"/>
          <w:sz w:val="24"/>
        </w:rPr>
        <w:t>6.不同供应商的磋商保证金从同一单位或者个人账户转出。</w:t>
      </w:r>
    </w:p>
    <w:p w14:paraId="60DDCA59">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二、我方承诺无下列恶意串通的情形：</w:t>
      </w:r>
    </w:p>
    <w:p w14:paraId="37A8B0F8">
      <w:pPr>
        <w:spacing w:line="360" w:lineRule="auto"/>
        <w:ind w:firstLine="480" w:firstLineChars="200"/>
        <w:rPr>
          <w:rFonts w:hint="eastAsia" w:ascii="宋体" w:hAnsi="宋体" w:eastAsia="宋体" w:cs="宋体"/>
          <w:sz w:val="24"/>
        </w:rPr>
      </w:pPr>
      <w:r>
        <w:rPr>
          <w:rFonts w:hint="eastAsia" w:ascii="宋体" w:hAnsi="宋体" w:eastAsia="宋体" w:cs="宋体"/>
          <w:sz w:val="24"/>
        </w:rPr>
        <w:t>1.供应商直接或者间接从采购人或者采购代理机构处获得其他供应商的相关信息并修改其响应文件；</w:t>
      </w:r>
    </w:p>
    <w:p w14:paraId="5D99DE80">
      <w:pPr>
        <w:spacing w:line="360" w:lineRule="auto"/>
        <w:ind w:firstLine="480" w:firstLineChars="200"/>
        <w:rPr>
          <w:rFonts w:hint="eastAsia" w:ascii="宋体" w:hAnsi="宋体" w:eastAsia="宋体" w:cs="宋体"/>
          <w:sz w:val="24"/>
        </w:rPr>
      </w:pPr>
      <w:r>
        <w:rPr>
          <w:rFonts w:hint="eastAsia" w:ascii="宋体" w:hAnsi="宋体" w:eastAsia="宋体" w:cs="宋体"/>
          <w:sz w:val="24"/>
        </w:rPr>
        <w:t>2.供应商按照采购人或者采购代理机构的授意撤换、修改响应文件；</w:t>
      </w:r>
    </w:p>
    <w:p w14:paraId="72F9CE7B">
      <w:pPr>
        <w:spacing w:line="360" w:lineRule="auto"/>
        <w:ind w:firstLine="480" w:firstLineChars="200"/>
        <w:rPr>
          <w:rFonts w:hint="eastAsia" w:ascii="宋体" w:hAnsi="宋体" w:eastAsia="宋体" w:cs="宋体"/>
          <w:sz w:val="24"/>
        </w:rPr>
      </w:pPr>
      <w:r>
        <w:rPr>
          <w:rFonts w:hint="eastAsia" w:ascii="宋体" w:hAnsi="宋体" w:eastAsia="宋体" w:cs="宋体"/>
          <w:sz w:val="24"/>
        </w:rPr>
        <w:t>3.供</w:t>
      </w:r>
      <w:r>
        <w:rPr>
          <w:rFonts w:hint="eastAsia" w:ascii="宋体" w:hAnsi="宋体" w:eastAsia="宋体" w:cs="宋体"/>
          <w:spacing w:val="-6"/>
          <w:sz w:val="24"/>
        </w:rPr>
        <w:t>应商之间协商报价、技术方案等响应文件的实质性内容；</w:t>
      </w:r>
    </w:p>
    <w:p w14:paraId="747339CB">
      <w:pPr>
        <w:spacing w:line="360" w:lineRule="auto"/>
        <w:ind w:firstLine="480" w:firstLineChars="200"/>
        <w:rPr>
          <w:rFonts w:hint="eastAsia" w:ascii="宋体" w:hAnsi="宋体" w:eastAsia="宋体" w:cs="宋体"/>
          <w:sz w:val="24"/>
        </w:rPr>
      </w:pPr>
      <w:r>
        <w:rPr>
          <w:rFonts w:hint="eastAsia" w:ascii="宋体" w:hAnsi="宋体" w:eastAsia="宋体" w:cs="宋体"/>
          <w:sz w:val="24"/>
        </w:rPr>
        <w:t>4.属于同一集团、协会、商会等组织成员的供应商按照该组织要求协同参加政府采购活动；</w:t>
      </w:r>
    </w:p>
    <w:p w14:paraId="037D1D5B">
      <w:pPr>
        <w:spacing w:line="360" w:lineRule="auto"/>
        <w:ind w:firstLine="480" w:firstLineChars="200"/>
        <w:rPr>
          <w:rFonts w:hint="eastAsia" w:ascii="宋体" w:hAnsi="宋体" w:eastAsia="宋体" w:cs="宋体"/>
          <w:sz w:val="24"/>
        </w:rPr>
      </w:pPr>
      <w:r>
        <w:rPr>
          <w:rFonts w:hint="eastAsia" w:ascii="宋体" w:hAnsi="宋体" w:eastAsia="宋体" w:cs="宋体"/>
          <w:sz w:val="24"/>
        </w:rPr>
        <w:t>5.供应商之间事先约定一致抬高或者压低竞标报价，或者在竞争性磋商项目中事先约定轮流以高价位或者低价位成交，或者事先约定由某一特定供应商成交，然后再参加竞标；</w:t>
      </w:r>
    </w:p>
    <w:p w14:paraId="71DBE23B">
      <w:pPr>
        <w:spacing w:line="360" w:lineRule="auto"/>
        <w:ind w:firstLine="480" w:firstLineChars="200"/>
        <w:rPr>
          <w:rFonts w:hint="eastAsia" w:ascii="宋体" w:hAnsi="宋体" w:eastAsia="宋体" w:cs="宋体"/>
          <w:sz w:val="24"/>
        </w:rPr>
      </w:pPr>
      <w:r>
        <w:rPr>
          <w:rFonts w:hint="eastAsia" w:ascii="宋体" w:hAnsi="宋体" w:eastAsia="宋体" w:cs="宋体"/>
          <w:sz w:val="24"/>
        </w:rPr>
        <w:t>6.供应商之间商定部分供应商放弃参加政府采购活动或者放弃成交；</w:t>
      </w:r>
    </w:p>
    <w:p w14:paraId="1B82D7CA">
      <w:pPr>
        <w:spacing w:line="360" w:lineRule="auto"/>
        <w:ind w:firstLine="480" w:firstLineChars="200"/>
        <w:rPr>
          <w:rFonts w:hint="eastAsia" w:ascii="宋体" w:hAnsi="宋体" w:eastAsia="宋体" w:cs="宋体"/>
          <w:sz w:val="24"/>
        </w:rPr>
      </w:pPr>
      <w:r>
        <w:rPr>
          <w:rFonts w:hint="eastAsia" w:ascii="宋体" w:hAnsi="宋体" w:eastAsia="宋体" w:cs="宋体"/>
          <w:sz w:val="24"/>
        </w:rPr>
        <w:t>7.供应商与采购人或者采购代理机构之间、供应商相互之间，为</w:t>
      </w:r>
      <w:r>
        <w:rPr>
          <w:rFonts w:hint="eastAsia" w:ascii="宋体" w:hAnsi="宋体" w:eastAsia="宋体" w:cs="宋体"/>
          <w:spacing w:val="-6"/>
          <w:sz w:val="24"/>
        </w:rPr>
        <w:t>谋求特定供应商成交或者排斥其他供应商的其他串通行为。</w:t>
      </w:r>
    </w:p>
    <w:p w14:paraId="059D18A8">
      <w:pPr>
        <w:spacing w:line="360" w:lineRule="auto"/>
        <w:ind w:firstLine="480" w:firstLineChars="200"/>
        <w:rPr>
          <w:rFonts w:hint="eastAsia" w:ascii="宋体" w:hAnsi="宋体" w:eastAsia="宋体" w:cs="宋体"/>
          <w:sz w:val="24"/>
        </w:rPr>
      </w:pPr>
    </w:p>
    <w:p w14:paraId="76C7A850">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以上情形一经核查属实，我方愿意承担一切后果，并不再寻求任何旨在减轻或者免除法律责任的辩解。</w:t>
      </w:r>
    </w:p>
    <w:p w14:paraId="6491099C">
      <w:pPr>
        <w:spacing w:line="360" w:lineRule="auto"/>
        <w:rPr>
          <w:rFonts w:hint="eastAsia" w:ascii="宋体" w:hAnsi="宋体" w:eastAsia="宋体" w:cs="宋体"/>
          <w:sz w:val="24"/>
        </w:rPr>
      </w:pPr>
    </w:p>
    <w:p w14:paraId="2B2A8BF3">
      <w:pPr>
        <w:autoSpaceDE w:val="0"/>
        <w:autoSpaceDN w:val="0"/>
        <w:spacing w:line="360" w:lineRule="auto"/>
        <w:ind w:firstLine="5280" w:firstLineChars="2200"/>
        <w:rPr>
          <w:rFonts w:hint="eastAsia" w:ascii="宋体" w:hAnsi="宋体" w:eastAsia="宋体" w:cs="宋体"/>
          <w:kern w:val="0"/>
          <w:sz w:val="24"/>
        </w:rPr>
      </w:pPr>
      <w:r>
        <w:rPr>
          <w:rFonts w:hint="eastAsia" w:ascii="宋体" w:hAnsi="宋体" w:eastAsia="宋体" w:cs="宋体"/>
          <w:kern w:val="0"/>
          <w:sz w:val="24"/>
        </w:rPr>
        <w:t>供应商名称（电子签章）：</w:t>
      </w:r>
    </w:p>
    <w:p w14:paraId="1A47C0CC">
      <w:pPr>
        <w:spacing w:before="312" w:beforeLines="100" w:after="156" w:afterLines="50" w:line="520" w:lineRule="exact"/>
        <w:ind w:left="540"/>
        <w:jc w:val="center"/>
        <w:rPr>
          <w:rFonts w:hint="eastAsia" w:ascii="宋体" w:hAnsi="宋体" w:eastAsia="宋体" w:cs="宋体"/>
          <w:sz w:val="32"/>
          <w:szCs w:val="32"/>
        </w:rPr>
      </w:pPr>
      <w:r>
        <w:rPr>
          <w:rFonts w:hint="eastAsia" w:ascii="宋体" w:hAnsi="宋体" w:eastAsia="宋体" w:cs="宋体"/>
          <w:kern w:val="0"/>
          <w:sz w:val="24"/>
        </w:rPr>
        <w:t xml:space="preserve">                              </w:t>
      </w:r>
      <w:r>
        <w:rPr>
          <w:rFonts w:hint="eastAsia" w:ascii="宋体" w:hAnsi="宋体" w:eastAsia="宋体" w:cs="宋体"/>
          <w:kern w:val="0"/>
          <w:sz w:val="24"/>
          <w:lang w:val="zh-CN"/>
        </w:rPr>
        <w:t>日期：  年  月   日</w:t>
      </w:r>
      <w:r>
        <w:rPr>
          <w:rFonts w:hint="eastAsia" w:ascii="宋体" w:hAnsi="宋体" w:eastAsia="宋体" w:cs="宋体"/>
          <w:bCs/>
          <w:sz w:val="44"/>
          <w:szCs w:val="44"/>
        </w:rPr>
        <w:br w:type="page"/>
      </w:r>
      <w:r>
        <w:rPr>
          <w:rFonts w:hint="eastAsia" w:ascii="宋体" w:hAnsi="宋体" w:eastAsia="宋体" w:cs="宋体"/>
          <w:b/>
          <w:sz w:val="32"/>
          <w:szCs w:val="32"/>
        </w:rPr>
        <w:t>二、法定代表人证明书</w:t>
      </w:r>
    </w:p>
    <w:p w14:paraId="4DBC0B94">
      <w:pPr>
        <w:spacing w:line="520" w:lineRule="exact"/>
        <w:ind w:left="540"/>
        <w:rPr>
          <w:rFonts w:hint="eastAsia" w:ascii="宋体" w:hAnsi="宋体" w:eastAsia="宋体" w:cs="宋体"/>
          <w:sz w:val="32"/>
          <w:szCs w:val="32"/>
        </w:rPr>
      </w:pPr>
    </w:p>
    <w:p w14:paraId="421512D1">
      <w:pPr>
        <w:spacing w:line="360" w:lineRule="auto"/>
        <w:ind w:left="540"/>
        <w:rPr>
          <w:rFonts w:hint="eastAsia" w:ascii="宋体" w:hAnsi="宋体" w:eastAsia="宋体" w:cs="宋体"/>
          <w:sz w:val="24"/>
        </w:rPr>
      </w:pPr>
      <w:r>
        <w:rPr>
          <w:rFonts w:hint="eastAsia" w:ascii="宋体" w:hAnsi="宋体" w:eastAsia="宋体" w:cs="宋体"/>
          <w:sz w:val="24"/>
        </w:rPr>
        <w:t>供应商名称：</w:t>
      </w:r>
      <w:r>
        <w:rPr>
          <w:rFonts w:hint="eastAsia" w:ascii="宋体" w:hAnsi="宋体" w:eastAsia="宋体" w:cs="宋体"/>
          <w:sz w:val="24"/>
          <w:u w:val="single"/>
        </w:rPr>
        <w:t xml:space="preserve">                                                        </w:t>
      </w:r>
    </w:p>
    <w:p w14:paraId="3D7FC4E7">
      <w:pPr>
        <w:spacing w:line="360" w:lineRule="auto"/>
        <w:ind w:left="540"/>
        <w:rPr>
          <w:rFonts w:hint="eastAsia"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u w:val="single"/>
        </w:rPr>
        <w:t xml:space="preserve">                                                        </w:t>
      </w:r>
    </w:p>
    <w:p w14:paraId="69B197C0">
      <w:pPr>
        <w:spacing w:line="360" w:lineRule="auto"/>
        <w:ind w:left="540"/>
        <w:rPr>
          <w:rFonts w:hint="eastAsia" w:ascii="宋体" w:hAnsi="宋体" w:eastAsia="宋体" w:cs="宋体"/>
          <w:sz w:val="24"/>
        </w:rPr>
      </w:pPr>
      <w:r>
        <w:rPr>
          <w:rFonts w:hint="eastAsia" w:ascii="宋体" w:hAnsi="宋体" w:eastAsia="宋体" w:cs="宋体"/>
          <w:sz w:val="24"/>
        </w:rPr>
        <w:t>姓    名：</w:t>
      </w:r>
      <w:r>
        <w:rPr>
          <w:rFonts w:hint="eastAsia" w:ascii="宋体" w:hAnsi="宋体" w:eastAsia="宋体" w:cs="宋体"/>
          <w:sz w:val="24"/>
          <w:u w:val="single"/>
        </w:rPr>
        <w:t xml:space="preserve">                </w:t>
      </w:r>
      <w:r>
        <w:rPr>
          <w:rFonts w:hint="eastAsia" w:ascii="宋体" w:hAnsi="宋体" w:eastAsia="宋体" w:cs="宋体"/>
          <w:sz w:val="24"/>
        </w:rPr>
        <w:t>性     别：</w:t>
      </w:r>
      <w:r>
        <w:rPr>
          <w:rFonts w:hint="eastAsia" w:ascii="宋体" w:hAnsi="宋体" w:eastAsia="宋体" w:cs="宋体"/>
          <w:sz w:val="24"/>
          <w:u w:val="single"/>
        </w:rPr>
        <w:t xml:space="preserve">                </w:t>
      </w:r>
    </w:p>
    <w:p w14:paraId="5D1785AD">
      <w:pPr>
        <w:spacing w:line="360" w:lineRule="auto"/>
        <w:ind w:left="540"/>
        <w:rPr>
          <w:rFonts w:hint="eastAsia" w:ascii="宋体" w:hAnsi="宋体" w:eastAsia="宋体" w:cs="宋体"/>
          <w:sz w:val="24"/>
          <w:u w:val="single"/>
        </w:rPr>
      </w:pPr>
      <w:r>
        <w:rPr>
          <w:rFonts w:hint="eastAsia" w:ascii="宋体" w:hAnsi="宋体" w:eastAsia="宋体" w:cs="宋体"/>
          <w:sz w:val="24"/>
        </w:rPr>
        <w:t>年    龄：</w:t>
      </w:r>
      <w:r>
        <w:rPr>
          <w:rFonts w:hint="eastAsia" w:ascii="宋体" w:hAnsi="宋体" w:eastAsia="宋体" w:cs="宋体"/>
          <w:sz w:val="24"/>
          <w:u w:val="single"/>
        </w:rPr>
        <w:t xml:space="preserve">                </w:t>
      </w:r>
      <w:r>
        <w:rPr>
          <w:rFonts w:hint="eastAsia" w:ascii="宋体" w:hAnsi="宋体" w:eastAsia="宋体" w:cs="宋体"/>
          <w:sz w:val="24"/>
        </w:rPr>
        <w:t>职     务：</w:t>
      </w:r>
      <w:r>
        <w:rPr>
          <w:rFonts w:hint="eastAsia" w:ascii="宋体" w:hAnsi="宋体" w:eastAsia="宋体" w:cs="宋体"/>
          <w:sz w:val="24"/>
          <w:u w:val="single"/>
        </w:rPr>
        <w:t xml:space="preserve">                </w:t>
      </w:r>
    </w:p>
    <w:p w14:paraId="6A703163">
      <w:pPr>
        <w:spacing w:line="360" w:lineRule="auto"/>
        <w:ind w:left="540"/>
        <w:rPr>
          <w:rFonts w:hint="eastAsia" w:ascii="宋体" w:hAnsi="宋体" w:eastAsia="宋体" w:cs="宋体"/>
          <w:sz w:val="24"/>
        </w:rPr>
      </w:pPr>
      <w:r>
        <w:rPr>
          <w:rFonts w:hint="eastAsia" w:ascii="宋体" w:hAnsi="宋体" w:eastAsia="宋体" w:cs="宋体"/>
          <w:sz w:val="24"/>
        </w:rPr>
        <w:t>身份证号码：</w:t>
      </w:r>
      <w:r>
        <w:rPr>
          <w:rFonts w:hint="eastAsia" w:ascii="宋体" w:hAnsi="宋体" w:eastAsia="宋体" w:cs="宋体"/>
          <w:sz w:val="24"/>
          <w:u w:val="single"/>
        </w:rPr>
        <w:t xml:space="preserve">                                        </w:t>
      </w:r>
    </w:p>
    <w:p w14:paraId="6D238040">
      <w:pPr>
        <w:spacing w:line="360" w:lineRule="auto"/>
        <w:ind w:firstLine="480" w:firstLineChars="200"/>
        <w:rPr>
          <w:rFonts w:hint="eastAsia" w:ascii="宋体" w:hAnsi="宋体" w:eastAsia="宋体" w:cs="宋体"/>
          <w:sz w:val="24"/>
        </w:rPr>
      </w:pPr>
      <w:r>
        <w:rPr>
          <w:rFonts w:hint="eastAsia" w:ascii="宋体" w:hAnsi="宋体" w:eastAsia="宋体" w:cs="宋体"/>
          <w:sz w:val="24"/>
        </w:rPr>
        <w:t>系</w:t>
      </w:r>
      <w:r>
        <w:rPr>
          <w:rFonts w:hint="eastAsia" w:ascii="宋体" w:hAnsi="宋体" w:eastAsia="宋体" w:cs="宋体"/>
          <w:sz w:val="24"/>
          <w:u w:val="single"/>
        </w:rPr>
        <w:t>（供应商名称）</w:t>
      </w:r>
      <w:r>
        <w:rPr>
          <w:rFonts w:hint="eastAsia" w:ascii="宋体" w:hAnsi="宋体" w:eastAsia="宋体" w:cs="宋体"/>
          <w:sz w:val="24"/>
        </w:rPr>
        <w:t>的法定代表人。</w:t>
      </w:r>
    </w:p>
    <w:p w14:paraId="05FBF690">
      <w:pPr>
        <w:spacing w:line="360" w:lineRule="auto"/>
        <w:ind w:left="540"/>
        <w:rPr>
          <w:rFonts w:hint="eastAsia" w:ascii="宋体" w:hAnsi="宋体" w:eastAsia="宋体" w:cs="宋体"/>
          <w:sz w:val="24"/>
        </w:rPr>
      </w:pPr>
      <w:r>
        <w:rPr>
          <w:rFonts w:hint="eastAsia" w:ascii="宋体" w:hAnsi="宋体" w:eastAsia="宋体" w:cs="宋体"/>
          <w:sz w:val="24"/>
        </w:rPr>
        <w:t>特此证明。</w:t>
      </w:r>
    </w:p>
    <w:p w14:paraId="2E2EA797">
      <w:pPr>
        <w:spacing w:line="360" w:lineRule="auto"/>
        <w:ind w:left="540"/>
        <w:rPr>
          <w:rFonts w:hint="eastAsia" w:ascii="宋体" w:hAnsi="宋体" w:eastAsia="宋体" w:cs="宋体"/>
          <w:sz w:val="24"/>
        </w:rPr>
      </w:pPr>
    </w:p>
    <w:p w14:paraId="4EE004F3">
      <w:pPr>
        <w:spacing w:line="360" w:lineRule="auto"/>
        <w:ind w:left="540"/>
        <w:rPr>
          <w:rFonts w:hint="eastAsia" w:ascii="宋体" w:hAnsi="宋体" w:eastAsia="宋体" w:cs="宋体"/>
          <w:sz w:val="24"/>
        </w:rPr>
      </w:pPr>
    </w:p>
    <w:p w14:paraId="032AC7DB">
      <w:pPr>
        <w:spacing w:line="360" w:lineRule="auto"/>
        <w:ind w:left="540"/>
        <w:rPr>
          <w:rFonts w:hint="eastAsia" w:ascii="宋体" w:hAnsi="宋体" w:eastAsia="宋体" w:cs="宋体"/>
          <w:sz w:val="24"/>
        </w:rPr>
      </w:pPr>
    </w:p>
    <w:p w14:paraId="1B41CD6A">
      <w:pPr>
        <w:spacing w:line="360" w:lineRule="auto"/>
        <w:ind w:left="540"/>
        <w:rPr>
          <w:rFonts w:hint="eastAsia" w:ascii="宋体" w:hAnsi="宋体" w:eastAsia="宋体" w:cs="宋体"/>
          <w:sz w:val="24"/>
        </w:rPr>
      </w:pPr>
      <w:r>
        <w:rPr>
          <w:rFonts w:hint="eastAsia" w:ascii="宋体" w:hAnsi="宋体" w:eastAsia="宋体" w:cs="宋体"/>
          <w:sz w:val="24"/>
        </w:rPr>
        <w:t>附件：法定代表人有效身份证正反面复印件</w:t>
      </w:r>
    </w:p>
    <w:p w14:paraId="46721F78">
      <w:pPr>
        <w:spacing w:line="360" w:lineRule="auto"/>
        <w:ind w:left="540"/>
        <w:rPr>
          <w:rFonts w:hint="eastAsia" w:ascii="宋体" w:hAnsi="宋体" w:eastAsia="宋体" w:cs="宋体"/>
          <w:sz w:val="24"/>
        </w:rPr>
      </w:pPr>
    </w:p>
    <w:p w14:paraId="232E25C6">
      <w:pPr>
        <w:autoSpaceDE w:val="0"/>
        <w:autoSpaceDN w:val="0"/>
        <w:spacing w:line="360" w:lineRule="auto"/>
        <w:ind w:firstLine="5280" w:firstLineChars="2200"/>
        <w:rPr>
          <w:rFonts w:hint="eastAsia" w:ascii="宋体" w:hAnsi="宋体" w:eastAsia="宋体" w:cs="宋体"/>
          <w:kern w:val="0"/>
          <w:sz w:val="24"/>
        </w:rPr>
      </w:pPr>
      <w:r>
        <w:rPr>
          <w:rFonts w:hint="eastAsia" w:ascii="宋体" w:hAnsi="宋体" w:eastAsia="宋体" w:cs="宋体"/>
          <w:kern w:val="0"/>
          <w:sz w:val="24"/>
        </w:rPr>
        <w:t>供应商名称（电子签章）：</w:t>
      </w:r>
    </w:p>
    <w:p w14:paraId="3C6BD4FA">
      <w:pPr>
        <w:snapToGrid w:val="0"/>
        <w:spacing w:before="156" w:beforeLines="50" w:after="50" w:line="360" w:lineRule="auto"/>
        <w:jc w:val="left"/>
        <w:rPr>
          <w:rFonts w:hint="eastAsia" w:ascii="宋体" w:hAnsi="宋体" w:eastAsia="宋体" w:cs="宋体"/>
          <w:kern w:val="0"/>
          <w:sz w:val="24"/>
          <w:lang w:val="zh-CN"/>
        </w:rPr>
      </w:pPr>
      <w:r>
        <w:rPr>
          <w:rFonts w:hint="eastAsia" w:ascii="宋体" w:hAnsi="宋体" w:eastAsia="宋体" w:cs="宋体"/>
          <w:kern w:val="0"/>
          <w:sz w:val="24"/>
        </w:rPr>
        <w:t xml:space="preserve">                                            </w:t>
      </w:r>
      <w:r>
        <w:rPr>
          <w:rFonts w:hint="eastAsia" w:ascii="宋体" w:hAnsi="宋体" w:eastAsia="宋体" w:cs="宋体"/>
          <w:kern w:val="0"/>
          <w:sz w:val="24"/>
          <w:lang w:val="zh-CN"/>
        </w:rPr>
        <w:t>日期：  年  月   日</w:t>
      </w:r>
    </w:p>
    <w:p w14:paraId="0FD64F91">
      <w:pPr>
        <w:snapToGrid w:val="0"/>
        <w:spacing w:before="156" w:beforeLines="50" w:after="50" w:line="360" w:lineRule="auto"/>
        <w:jc w:val="left"/>
        <w:rPr>
          <w:rFonts w:hint="eastAsia" w:ascii="宋体" w:hAnsi="宋体" w:eastAsia="宋体" w:cs="宋体"/>
          <w:kern w:val="0"/>
          <w:sz w:val="24"/>
          <w:lang w:val="zh-CN"/>
        </w:rPr>
      </w:pPr>
    </w:p>
    <w:p w14:paraId="2BB731DD">
      <w:pPr>
        <w:snapToGrid w:val="0"/>
        <w:spacing w:before="156" w:beforeLines="50" w:after="50" w:line="360" w:lineRule="auto"/>
        <w:jc w:val="left"/>
        <w:rPr>
          <w:rFonts w:hint="eastAsia" w:ascii="宋体" w:hAnsi="宋体" w:eastAsia="宋体" w:cs="宋体"/>
          <w:sz w:val="24"/>
        </w:rPr>
      </w:pPr>
      <w:r>
        <w:rPr>
          <w:rFonts w:hint="eastAsia" w:ascii="宋体" w:hAnsi="宋体" w:eastAsia="宋体" w:cs="宋体"/>
          <w:sz w:val="24"/>
        </w:rPr>
        <w:t>注：1.自然人竞标的无需提供，联合体竞标的只需牵头人出具。</w:t>
      </w:r>
    </w:p>
    <w:p w14:paraId="2E00AA00">
      <w:pPr>
        <w:snapToGrid w:val="0"/>
        <w:spacing w:before="156" w:beforeLines="50" w:after="50" w:line="360" w:lineRule="auto"/>
        <w:ind w:firstLine="480" w:firstLineChars="200"/>
        <w:jc w:val="left"/>
        <w:rPr>
          <w:rFonts w:hint="eastAsia" w:ascii="宋体" w:hAnsi="宋体" w:eastAsia="宋体" w:cs="宋体"/>
          <w:b/>
          <w:sz w:val="32"/>
          <w:szCs w:val="32"/>
        </w:rPr>
      </w:pPr>
      <w:r>
        <w:rPr>
          <w:rFonts w:hint="eastAsia" w:ascii="宋体" w:hAnsi="宋体" w:eastAsia="宋体" w:cs="宋体"/>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A869D1C">
      <w:pPr>
        <w:adjustRightInd w:val="0"/>
        <w:snapToGrid w:val="0"/>
        <w:spacing w:line="300" w:lineRule="auto"/>
        <w:jc w:val="left"/>
        <w:rPr>
          <w:rFonts w:hint="eastAsia" w:ascii="宋体" w:hAnsi="宋体" w:eastAsia="宋体" w:cs="宋体"/>
          <w:b/>
          <w:szCs w:val="21"/>
        </w:rPr>
      </w:pPr>
    </w:p>
    <w:p w14:paraId="49463694">
      <w:pPr>
        <w:spacing w:line="500" w:lineRule="exact"/>
        <w:jc w:val="center"/>
        <w:rPr>
          <w:rFonts w:hint="eastAsia" w:ascii="宋体" w:hAnsi="宋体" w:eastAsia="宋体" w:cs="宋体"/>
          <w:sz w:val="44"/>
          <w:szCs w:val="44"/>
        </w:rPr>
      </w:pPr>
      <w:r>
        <w:rPr>
          <w:rFonts w:hint="eastAsia" w:ascii="宋体" w:hAnsi="宋体" w:eastAsia="宋体" w:cs="宋体"/>
          <w:sz w:val="44"/>
          <w:szCs w:val="44"/>
        </w:rPr>
        <w:br w:type="page"/>
      </w:r>
      <w:r>
        <w:rPr>
          <w:rFonts w:hint="eastAsia" w:ascii="宋体" w:hAnsi="宋体" w:eastAsia="宋体" w:cs="宋体"/>
          <w:sz w:val="44"/>
          <w:szCs w:val="44"/>
        </w:rPr>
        <w:t xml:space="preserve"> </w:t>
      </w:r>
    </w:p>
    <w:p w14:paraId="25A8ABD3">
      <w:pPr>
        <w:spacing w:line="520" w:lineRule="exact"/>
        <w:jc w:val="center"/>
        <w:rPr>
          <w:rFonts w:hint="eastAsia" w:ascii="宋体" w:hAnsi="宋体" w:eastAsia="宋体" w:cs="宋体"/>
          <w:b/>
          <w:bCs/>
          <w:sz w:val="32"/>
          <w:szCs w:val="32"/>
        </w:rPr>
      </w:pPr>
      <w:r>
        <w:rPr>
          <w:rFonts w:hint="eastAsia" w:ascii="宋体" w:hAnsi="宋体" w:eastAsia="宋体" w:cs="宋体"/>
          <w:b/>
          <w:bCs/>
          <w:sz w:val="32"/>
          <w:szCs w:val="32"/>
        </w:rPr>
        <w:t>三、法定代表人授权委托书（非联合体竞标格式）（如有委托时）</w:t>
      </w:r>
    </w:p>
    <w:p w14:paraId="52D4923F">
      <w:pPr>
        <w:spacing w:line="520" w:lineRule="exact"/>
        <w:rPr>
          <w:rFonts w:hint="eastAsia" w:ascii="宋体" w:hAnsi="宋体" w:eastAsia="宋体" w:cs="宋体"/>
          <w:sz w:val="32"/>
          <w:szCs w:val="32"/>
        </w:rPr>
      </w:pPr>
    </w:p>
    <w:p w14:paraId="3FFB5780">
      <w:pPr>
        <w:spacing w:line="360" w:lineRule="auto"/>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（采购人名称）</w:t>
      </w:r>
      <w:r>
        <w:rPr>
          <w:rFonts w:hint="eastAsia" w:ascii="宋体" w:hAnsi="宋体" w:eastAsia="宋体" w:cs="宋体"/>
          <w:sz w:val="24"/>
        </w:rPr>
        <w:t>：</w:t>
      </w:r>
    </w:p>
    <w:p w14:paraId="28589075">
      <w:pPr>
        <w:spacing w:line="360" w:lineRule="auto"/>
        <w:ind w:firstLine="480" w:firstLineChars="200"/>
        <w:rPr>
          <w:rFonts w:hint="eastAsia" w:ascii="宋体" w:hAnsi="宋体" w:eastAsia="宋体" w:cs="宋体"/>
          <w:sz w:val="24"/>
        </w:rPr>
      </w:pPr>
      <w:r>
        <w:rPr>
          <w:rFonts w:hint="eastAsia" w:ascii="宋体" w:hAnsi="宋体" w:eastAsia="宋体" w:cs="宋体"/>
          <w:sz w:val="24"/>
        </w:rPr>
        <w:t>我</w:t>
      </w:r>
      <w:r>
        <w:rPr>
          <w:rFonts w:hint="eastAsia" w:ascii="宋体" w:hAnsi="宋体" w:eastAsia="宋体" w:cs="宋体"/>
          <w:sz w:val="24"/>
          <w:u w:val="single"/>
        </w:rPr>
        <w:t xml:space="preserve">  （姓名）  </w:t>
      </w:r>
      <w:r>
        <w:rPr>
          <w:rFonts w:hint="eastAsia" w:ascii="宋体" w:hAnsi="宋体" w:eastAsia="宋体" w:cs="宋体"/>
          <w:sz w:val="24"/>
        </w:rPr>
        <w:t>系</w:t>
      </w:r>
      <w:r>
        <w:rPr>
          <w:rFonts w:hint="eastAsia" w:ascii="宋体" w:hAnsi="宋体" w:eastAsia="宋体" w:cs="宋体"/>
          <w:sz w:val="24"/>
          <w:u w:val="single"/>
        </w:rPr>
        <w:t xml:space="preserve">  （供应商名称）  </w:t>
      </w:r>
      <w:r>
        <w:rPr>
          <w:rFonts w:hint="eastAsia" w:ascii="宋体" w:hAnsi="宋体" w:eastAsia="宋体" w:cs="宋体"/>
          <w:sz w:val="24"/>
        </w:rPr>
        <w:t>的（</w:t>
      </w:r>
      <w:r>
        <w:rPr>
          <w:rFonts w:hint="eastAsia" w:ascii="宋体" w:hAnsi="宋体" w:eastAsia="宋体" w:cs="宋体"/>
          <w:sz w:val="24"/>
          <w:u w:val="single"/>
        </w:rPr>
        <w:sym w:font="Wingdings 2" w:char="00A3"/>
      </w:r>
      <w:r>
        <w:rPr>
          <w:rFonts w:hint="eastAsia" w:ascii="宋体" w:hAnsi="宋体" w:eastAsia="宋体" w:cs="宋体"/>
          <w:sz w:val="24"/>
          <w:u w:val="single"/>
        </w:rPr>
        <w:t>法定代表人/□负责人/□自然人本人</w:t>
      </w:r>
      <w:r>
        <w:rPr>
          <w:rFonts w:hint="eastAsia" w:ascii="宋体" w:hAnsi="宋体" w:eastAsia="宋体" w:cs="宋体"/>
          <w:sz w:val="24"/>
        </w:rPr>
        <w:t>），现授权</w:t>
      </w:r>
      <w:r>
        <w:rPr>
          <w:rFonts w:hint="eastAsia" w:ascii="宋体" w:hAnsi="宋体" w:eastAsia="宋体" w:cs="宋体"/>
          <w:sz w:val="24"/>
          <w:u w:val="single"/>
        </w:rPr>
        <w:t xml:space="preserve"> （姓名） </w:t>
      </w:r>
      <w:r>
        <w:rPr>
          <w:rFonts w:hint="eastAsia" w:ascii="宋体" w:hAnsi="宋体" w:eastAsia="宋体" w:cs="宋体"/>
          <w:sz w:val="24"/>
        </w:rPr>
        <w:t>以我方的名义参加</w:t>
      </w:r>
      <w:r>
        <w:rPr>
          <w:rFonts w:hint="eastAsia" w:ascii="宋体" w:hAnsi="宋体" w:eastAsia="宋体" w:cs="宋体"/>
          <w:sz w:val="24"/>
          <w:u w:val="single"/>
        </w:rPr>
        <w:t xml:space="preserve">              </w:t>
      </w:r>
      <w:r>
        <w:rPr>
          <w:rFonts w:hint="eastAsia" w:ascii="宋体" w:hAnsi="宋体" w:eastAsia="宋体" w:cs="宋体"/>
          <w:sz w:val="24"/>
        </w:rPr>
        <w:t>项目的竞标活动，并代表我方全权办理针对上述项目的所有采购程序和环节的具体事务和签署相关文件。</w:t>
      </w:r>
    </w:p>
    <w:p w14:paraId="68AAB2DE">
      <w:pPr>
        <w:spacing w:line="360" w:lineRule="auto"/>
        <w:rPr>
          <w:rFonts w:hint="eastAsia" w:ascii="宋体" w:hAnsi="宋体" w:eastAsia="宋体" w:cs="宋体"/>
          <w:sz w:val="24"/>
        </w:rPr>
      </w:pPr>
      <w:r>
        <w:rPr>
          <w:rFonts w:hint="eastAsia" w:ascii="宋体" w:hAnsi="宋体" w:eastAsia="宋体" w:cs="宋体"/>
          <w:sz w:val="24"/>
        </w:rPr>
        <w:t xml:space="preserve">    我方对委托代理人的签字事项负全部责任。</w:t>
      </w:r>
    </w:p>
    <w:p w14:paraId="779CCABB">
      <w:pPr>
        <w:spacing w:line="360" w:lineRule="auto"/>
        <w:ind w:firstLine="480" w:firstLineChars="200"/>
        <w:rPr>
          <w:rFonts w:hint="eastAsia" w:ascii="宋体" w:hAnsi="宋体" w:eastAsia="宋体" w:cs="宋体"/>
          <w:sz w:val="24"/>
        </w:rPr>
      </w:pPr>
      <w:r>
        <w:rPr>
          <w:rFonts w:hint="eastAsia" w:ascii="宋体" w:hAnsi="宋体" w:eastAsia="宋体" w:cs="宋体"/>
          <w:sz w:val="24"/>
        </w:rPr>
        <w:t>本授权书自签署之日起生效，在撤销授权的书面通知以前，本授权书一直有效。委托代理人在授权书有效期内签署的所有文件不因授权的撤销而失效。</w:t>
      </w:r>
    </w:p>
    <w:p w14:paraId="551A7134">
      <w:pPr>
        <w:spacing w:line="360" w:lineRule="auto"/>
        <w:ind w:firstLine="480" w:firstLineChars="200"/>
        <w:rPr>
          <w:rFonts w:hint="eastAsia" w:ascii="宋体" w:hAnsi="宋体" w:eastAsia="宋体" w:cs="宋体"/>
          <w:sz w:val="24"/>
        </w:rPr>
      </w:pPr>
      <w:r>
        <w:rPr>
          <w:rFonts w:hint="eastAsia" w:ascii="宋体" w:hAnsi="宋体" w:eastAsia="宋体" w:cs="宋体"/>
          <w:sz w:val="24"/>
        </w:rPr>
        <w:t>委托代理人无转委托权，特此委托。</w:t>
      </w:r>
    </w:p>
    <w:p w14:paraId="7275A8BC">
      <w:pPr>
        <w:spacing w:line="360" w:lineRule="auto"/>
        <w:ind w:firstLine="480" w:firstLineChars="200"/>
        <w:rPr>
          <w:rFonts w:hint="eastAsia" w:ascii="宋体" w:hAnsi="宋体" w:eastAsia="宋体" w:cs="宋体"/>
          <w:sz w:val="24"/>
        </w:rPr>
      </w:pPr>
      <w:r>
        <w:rPr>
          <w:rFonts w:hint="eastAsia" w:ascii="宋体" w:hAnsi="宋体" w:eastAsia="宋体" w:cs="宋体"/>
          <w:sz w:val="24"/>
        </w:rPr>
        <w:t>附：法定代表人身份证明书及委托代理人有效身份证正反面复印件</w:t>
      </w:r>
    </w:p>
    <w:p w14:paraId="26D73420">
      <w:pPr>
        <w:spacing w:line="360" w:lineRule="auto"/>
        <w:rPr>
          <w:rFonts w:hint="eastAsia" w:ascii="宋体" w:hAnsi="宋体" w:eastAsia="宋体" w:cs="宋体"/>
          <w:sz w:val="24"/>
        </w:rPr>
      </w:pPr>
    </w:p>
    <w:p w14:paraId="28F784F8">
      <w:pPr>
        <w:spacing w:line="360" w:lineRule="auto"/>
        <w:rPr>
          <w:rFonts w:hint="eastAsia" w:ascii="宋体" w:hAnsi="宋体" w:eastAsia="宋体" w:cs="宋体"/>
          <w:sz w:val="24"/>
        </w:rPr>
      </w:pPr>
      <w:r>
        <w:rPr>
          <w:rFonts w:hint="eastAsia" w:ascii="宋体" w:hAnsi="宋体" w:eastAsia="宋体" w:cs="宋体"/>
          <w:sz w:val="24"/>
        </w:rPr>
        <w:t xml:space="preserve">委托代理人（签字/电子签字）：           法定代表人（签字/电子签字/盖章）：                    </w:t>
      </w:r>
    </w:p>
    <w:p w14:paraId="3AB4F3AA">
      <w:pPr>
        <w:spacing w:line="360" w:lineRule="auto"/>
        <w:rPr>
          <w:rFonts w:hint="eastAsia" w:ascii="宋体" w:hAnsi="宋体" w:eastAsia="宋体" w:cs="宋体"/>
          <w:sz w:val="24"/>
        </w:rPr>
      </w:pPr>
      <w:r>
        <w:rPr>
          <w:rFonts w:hint="eastAsia" w:ascii="宋体" w:hAnsi="宋体" w:eastAsia="宋体" w:cs="宋体"/>
          <w:sz w:val="24"/>
        </w:rPr>
        <w:t xml:space="preserve">委托代理人身份证号码：                              </w:t>
      </w:r>
    </w:p>
    <w:p w14:paraId="4AF484DE">
      <w:pPr>
        <w:spacing w:line="360" w:lineRule="auto"/>
        <w:rPr>
          <w:rFonts w:hint="eastAsia" w:ascii="宋体" w:hAnsi="宋体" w:eastAsia="宋体" w:cs="宋体"/>
          <w:sz w:val="24"/>
        </w:rPr>
      </w:pPr>
      <w:r>
        <w:rPr>
          <w:rFonts w:hint="eastAsia" w:ascii="宋体" w:hAnsi="宋体" w:eastAsia="宋体" w:cs="宋体"/>
          <w:sz w:val="24"/>
        </w:rPr>
        <w:t xml:space="preserve">                                </w:t>
      </w:r>
    </w:p>
    <w:p w14:paraId="219A16C3">
      <w:pPr>
        <w:spacing w:line="360" w:lineRule="auto"/>
        <w:rPr>
          <w:rFonts w:hint="eastAsia" w:ascii="宋体" w:hAnsi="宋体" w:eastAsia="宋体" w:cs="宋体"/>
          <w:sz w:val="24"/>
        </w:rPr>
      </w:pPr>
      <w:r>
        <w:rPr>
          <w:rFonts w:hint="eastAsia" w:ascii="宋体" w:hAnsi="宋体" w:eastAsia="宋体" w:cs="宋体"/>
          <w:sz w:val="24"/>
        </w:rPr>
        <w:t xml:space="preserve">                                         供应商（电子签章）：                      </w:t>
      </w:r>
    </w:p>
    <w:p w14:paraId="2F67EFB6">
      <w:pPr>
        <w:spacing w:line="360" w:lineRule="auto"/>
        <w:rPr>
          <w:rFonts w:hint="eastAsia" w:ascii="宋体" w:hAnsi="宋体" w:eastAsia="宋体" w:cs="宋体"/>
          <w:sz w:val="24"/>
        </w:rPr>
      </w:pPr>
      <w:r>
        <w:rPr>
          <w:rFonts w:hint="eastAsia" w:ascii="宋体" w:hAnsi="宋体" w:eastAsia="宋体" w:cs="宋体"/>
          <w:sz w:val="24"/>
        </w:rPr>
        <w:t xml:space="preserve">                                         年    月    日</w:t>
      </w:r>
    </w:p>
    <w:p w14:paraId="4163EDC9">
      <w:pPr>
        <w:spacing w:line="360" w:lineRule="auto"/>
        <w:rPr>
          <w:rFonts w:hint="eastAsia" w:ascii="宋体" w:hAnsi="宋体" w:eastAsia="宋体" w:cs="宋体"/>
          <w:sz w:val="24"/>
        </w:rPr>
      </w:pPr>
    </w:p>
    <w:p w14:paraId="31A61B9A">
      <w:pPr>
        <w:spacing w:line="360" w:lineRule="auto"/>
        <w:rPr>
          <w:rFonts w:hint="eastAsia" w:ascii="宋体" w:hAnsi="宋体" w:eastAsia="宋体" w:cs="宋体"/>
          <w:sz w:val="24"/>
        </w:rPr>
      </w:pPr>
      <w:r>
        <w:rPr>
          <w:rFonts w:hint="eastAsia" w:ascii="宋体" w:hAnsi="宋体" w:eastAsia="宋体" w:cs="宋体"/>
          <w:sz w:val="24"/>
        </w:rPr>
        <w:t>注：1.法定代表人必须在授权委托书上亲笔签字或者盖章或者电子签名，委托代理人必须在授权委托书上亲笔签字或者电子签名，</w:t>
      </w:r>
      <w:r>
        <w:rPr>
          <w:rFonts w:hint="eastAsia" w:ascii="宋体" w:hAnsi="宋体" w:eastAsia="宋体" w:cs="宋体"/>
          <w:b/>
          <w:sz w:val="24"/>
        </w:rPr>
        <w:t>否则其响应文件按无效响应处理</w:t>
      </w:r>
      <w:r>
        <w:rPr>
          <w:rFonts w:hint="eastAsia" w:ascii="宋体" w:hAnsi="宋体" w:eastAsia="宋体" w:cs="宋体"/>
          <w:sz w:val="24"/>
        </w:rPr>
        <w:t>；</w:t>
      </w:r>
    </w:p>
    <w:p w14:paraId="4C7DA5C8">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0B4DC466">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 法人、其他组织竞标时“我方”是指“我单位”，自然人竞标时“我方”是指“本人”。</w:t>
      </w:r>
    </w:p>
    <w:p w14:paraId="41742F42">
      <w:pPr>
        <w:spacing w:line="500" w:lineRule="exact"/>
        <w:jc w:val="center"/>
        <w:rPr>
          <w:rFonts w:hint="eastAsia" w:ascii="宋体" w:hAnsi="宋体" w:eastAsia="宋体" w:cs="宋体"/>
          <w:sz w:val="44"/>
          <w:szCs w:val="44"/>
        </w:rPr>
      </w:pPr>
      <w:r>
        <w:rPr>
          <w:rFonts w:hint="eastAsia" w:ascii="宋体" w:hAnsi="宋体" w:eastAsia="宋体" w:cs="宋体"/>
          <w:szCs w:val="21"/>
        </w:rPr>
        <w:br w:type="page"/>
      </w:r>
      <w:r>
        <w:rPr>
          <w:rFonts w:hint="eastAsia" w:ascii="宋体" w:hAnsi="宋体" w:eastAsia="宋体" w:cs="宋体"/>
          <w:sz w:val="44"/>
          <w:szCs w:val="44"/>
        </w:rPr>
        <w:t>法定代表人授权委托书（联合体竞标格式）</w:t>
      </w:r>
    </w:p>
    <w:p w14:paraId="2145C547">
      <w:pPr>
        <w:spacing w:line="500" w:lineRule="exact"/>
        <w:jc w:val="center"/>
        <w:rPr>
          <w:rFonts w:hint="eastAsia" w:ascii="宋体" w:hAnsi="宋体" w:eastAsia="宋体" w:cs="宋体"/>
          <w:sz w:val="44"/>
          <w:szCs w:val="44"/>
        </w:rPr>
      </w:pPr>
      <w:r>
        <w:rPr>
          <w:rFonts w:hint="eastAsia" w:ascii="宋体" w:hAnsi="宋体" w:eastAsia="宋体" w:cs="宋体"/>
          <w:sz w:val="44"/>
          <w:szCs w:val="44"/>
        </w:rPr>
        <w:t>（如有委托时）</w:t>
      </w:r>
    </w:p>
    <w:p w14:paraId="0CAE0784">
      <w:pPr>
        <w:spacing w:line="500" w:lineRule="exact"/>
        <w:jc w:val="center"/>
        <w:rPr>
          <w:rFonts w:hint="eastAsia" w:ascii="宋体" w:hAnsi="宋体" w:eastAsia="宋体" w:cs="宋体"/>
          <w:sz w:val="44"/>
          <w:szCs w:val="44"/>
        </w:rPr>
      </w:pPr>
    </w:p>
    <w:p w14:paraId="0B631AD0">
      <w:pPr>
        <w:spacing w:line="500" w:lineRule="exact"/>
        <w:jc w:val="center"/>
        <w:rPr>
          <w:rFonts w:hint="eastAsia" w:ascii="宋体" w:hAnsi="宋体" w:eastAsia="宋体" w:cs="宋体"/>
          <w:sz w:val="32"/>
          <w:szCs w:val="32"/>
        </w:rPr>
      </w:pPr>
    </w:p>
    <w:p w14:paraId="7408587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本授权委托书声明：根据</w:t>
      </w:r>
      <w:r>
        <w:rPr>
          <w:rFonts w:hint="eastAsia" w:ascii="宋体" w:hAnsi="宋体" w:eastAsia="宋体" w:cs="宋体"/>
          <w:sz w:val="24"/>
          <w:u w:val="single"/>
        </w:rPr>
        <w:t xml:space="preserve">                </w:t>
      </w:r>
      <w:r>
        <w:rPr>
          <w:rFonts w:hint="eastAsia" w:ascii="宋体" w:hAnsi="宋体" w:eastAsia="宋体" w:cs="宋体"/>
          <w:sz w:val="24"/>
        </w:rPr>
        <w:t>（牵头人名称）与</w:t>
      </w:r>
      <w:r>
        <w:rPr>
          <w:rFonts w:hint="eastAsia" w:ascii="宋体" w:hAnsi="宋体" w:eastAsia="宋体" w:cs="宋体"/>
          <w:sz w:val="24"/>
          <w:u w:val="single"/>
        </w:rPr>
        <w:t xml:space="preserve">              </w:t>
      </w:r>
      <w:r>
        <w:rPr>
          <w:rFonts w:hint="eastAsia" w:ascii="宋体" w:hAnsi="宋体" w:eastAsia="宋体" w:cs="宋体"/>
          <w:sz w:val="24"/>
        </w:rPr>
        <w:t>（联合体其他成员名称）签订的《联合体竞标协议书》的内容，</w:t>
      </w:r>
      <w:r>
        <w:rPr>
          <w:rFonts w:hint="eastAsia" w:ascii="宋体" w:hAnsi="宋体" w:eastAsia="宋体" w:cs="宋体"/>
          <w:sz w:val="24"/>
          <w:u w:val="single"/>
        </w:rPr>
        <w:t xml:space="preserve">                       </w:t>
      </w:r>
      <w:r>
        <w:rPr>
          <w:rFonts w:hint="eastAsia" w:ascii="宋体" w:hAnsi="宋体" w:eastAsia="宋体" w:cs="宋体"/>
          <w:sz w:val="24"/>
        </w:rPr>
        <w:t>（牵头人名称）的法定代表人</w:t>
      </w:r>
      <w:r>
        <w:rPr>
          <w:rFonts w:hint="eastAsia" w:ascii="宋体" w:hAnsi="宋体" w:eastAsia="宋体" w:cs="宋体"/>
          <w:sz w:val="24"/>
          <w:u w:val="single"/>
        </w:rPr>
        <w:t xml:space="preserve">      </w:t>
      </w:r>
      <w:r>
        <w:rPr>
          <w:rFonts w:hint="eastAsia" w:ascii="宋体" w:hAnsi="宋体" w:eastAsia="宋体" w:cs="宋体"/>
          <w:sz w:val="24"/>
        </w:rPr>
        <w:t>（姓名）现授权</w:t>
      </w:r>
      <w:r>
        <w:rPr>
          <w:rFonts w:hint="eastAsia" w:ascii="宋体" w:hAnsi="宋体" w:eastAsia="宋体" w:cs="宋体"/>
          <w:sz w:val="24"/>
          <w:u w:val="single"/>
        </w:rPr>
        <w:t xml:space="preserve">      </w:t>
      </w:r>
      <w:r>
        <w:rPr>
          <w:rFonts w:hint="eastAsia" w:ascii="宋体" w:hAnsi="宋体" w:eastAsia="宋体" w:cs="宋体"/>
          <w:sz w:val="24"/>
        </w:rPr>
        <w:t>（姓名）为联合委托代理人，并代表我方全权办理针对上述项目的所有采购程序和环节的具体事务和签署相关文件。</w:t>
      </w:r>
    </w:p>
    <w:p w14:paraId="7F36517F">
      <w:pPr>
        <w:spacing w:line="360" w:lineRule="auto"/>
        <w:ind w:firstLine="480" w:firstLineChars="200"/>
        <w:rPr>
          <w:rFonts w:hint="eastAsia" w:ascii="宋体" w:hAnsi="宋体" w:eastAsia="宋体" w:cs="宋体"/>
          <w:sz w:val="24"/>
        </w:rPr>
      </w:pPr>
      <w:r>
        <w:rPr>
          <w:rFonts w:hint="eastAsia" w:ascii="宋体" w:hAnsi="宋体" w:eastAsia="宋体" w:cs="宋体"/>
          <w:sz w:val="24"/>
        </w:rPr>
        <w:t>我方对委托代理人的签字事项负全部责任。</w:t>
      </w:r>
    </w:p>
    <w:p w14:paraId="61E182F9">
      <w:pPr>
        <w:spacing w:line="360" w:lineRule="auto"/>
        <w:ind w:firstLine="480" w:firstLineChars="200"/>
        <w:rPr>
          <w:rFonts w:hint="eastAsia" w:ascii="宋体" w:hAnsi="宋体" w:eastAsia="宋体" w:cs="宋体"/>
          <w:sz w:val="24"/>
        </w:rPr>
      </w:pPr>
      <w:r>
        <w:rPr>
          <w:rFonts w:hint="eastAsia" w:ascii="宋体" w:hAnsi="宋体" w:eastAsia="宋体" w:cs="宋体"/>
          <w:sz w:val="24"/>
        </w:rPr>
        <w:t>本授权书自签署之日起生效，在撤销授权的书面通知以前，本授权书一直有效。委托代理人在授权书有效期内签署的所有文件不因授权的撤销而失效。</w:t>
      </w:r>
    </w:p>
    <w:p w14:paraId="236A84D1">
      <w:pPr>
        <w:spacing w:line="360" w:lineRule="auto"/>
        <w:ind w:firstLine="480" w:firstLineChars="200"/>
        <w:rPr>
          <w:rFonts w:hint="eastAsia" w:ascii="宋体" w:hAnsi="宋体" w:eastAsia="宋体" w:cs="宋体"/>
          <w:sz w:val="24"/>
        </w:rPr>
      </w:pPr>
      <w:r>
        <w:rPr>
          <w:rFonts w:hint="eastAsia" w:ascii="宋体" w:hAnsi="宋体" w:eastAsia="宋体" w:cs="宋体"/>
          <w:sz w:val="24"/>
        </w:rPr>
        <w:t>委托代理人无转委托权，特此委托。</w:t>
      </w:r>
    </w:p>
    <w:p w14:paraId="48761127">
      <w:pPr>
        <w:spacing w:line="360" w:lineRule="auto"/>
        <w:rPr>
          <w:rFonts w:hint="eastAsia" w:ascii="宋体" w:hAnsi="宋体" w:eastAsia="宋体" w:cs="宋体"/>
          <w:sz w:val="24"/>
        </w:rPr>
      </w:pPr>
      <w:r>
        <w:rPr>
          <w:rFonts w:hint="eastAsia" w:ascii="宋体" w:hAnsi="宋体" w:eastAsia="宋体" w:cs="宋体"/>
          <w:sz w:val="24"/>
        </w:rPr>
        <w:t xml:space="preserve">    </w:t>
      </w:r>
    </w:p>
    <w:p w14:paraId="747CED17">
      <w:pPr>
        <w:spacing w:line="360" w:lineRule="auto"/>
        <w:rPr>
          <w:rFonts w:hint="eastAsia" w:ascii="宋体" w:hAnsi="宋体" w:eastAsia="宋体" w:cs="宋体"/>
          <w:sz w:val="24"/>
        </w:rPr>
      </w:pPr>
      <w:r>
        <w:rPr>
          <w:rFonts w:hint="eastAsia" w:ascii="宋体" w:hAnsi="宋体" w:eastAsia="宋体" w:cs="宋体"/>
          <w:sz w:val="24"/>
        </w:rPr>
        <w:t>牵头人法定代表人（签字或盖章）：</w:t>
      </w:r>
    </w:p>
    <w:p w14:paraId="77A08915">
      <w:pPr>
        <w:spacing w:line="360" w:lineRule="auto"/>
        <w:rPr>
          <w:rFonts w:hint="eastAsia" w:ascii="宋体" w:hAnsi="宋体" w:eastAsia="宋体" w:cs="宋体"/>
          <w:sz w:val="24"/>
        </w:rPr>
      </w:pPr>
      <w:r>
        <w:rPr>
          <w:rFonts w:hint="eastAsia" w:ascii="宋体" w:hAnsi="宋体" w:eastAsia="宋体" w:cs="宋体"/>
          <w:sz w:val="24"/>
        </w:rPr>
        <w:t>牵头人（电子签章）：</w:t>
      </w:r>
    </w:p>
    <w:p w14:paraId="64B7E309">
      <w:pPr>
        <w:spacing w:line="360" w:lineRule="auto"/>
        <w:rPr>
          <w:rFonts w:hint="eastAsia" w:ascii="宋体" w:hAnsi="宋体" w:eastAsia="宋体" w:cs="宋体"/>
          <w:sz w:val="24"/>
        </w:rPr>
      </w:pPr>
      <w:r>
        <w:rPr>
          <w:rFonts w:hint="eastAsia" w:ascii="宋体" w:hAnsi="宋体" w:eastAsia="宋体" w:cs="宋体"/>
          <w:sz w:val="24"/>
        </w:rPr>
        <w:t>日期：    年   月   日</w:t>
      </w:r>
    </w:p>
    <w:p w14:paraId="7D8DCC92">
      <w:pPr>
        <w:spacing w:line="360" w:lineRule="auto"/>
        <w:rPr>
          <w:rFonts w:hint="eastAsia" w:ascii="宋体" w:hAnsi="宋体" w:eastAsia="宋体" w:cs="宋体"/>
          <w:sz w:val="24"/>
        </w:rPr>
      </w:pPr>
      <w:r>
        <w:rPr>
          <w:rFonts w:hint="eastAsia" w:ascii="宋体" w:hAnsi="宋体" w:eastAsia="宋体" w:cs="宋体"/>
          <w:sz w:val="24"/>
        </w:rPr>
        <w:t>被授权人（签字）：</w:t>
      </w:r>
    </w:p>
    <w:p w14:paraId="43EE0A5B">
      <w:pPr>
        <w:spacing w:line="360" w:lineRule="auto"/>
        <w:rPr>
          <w:rFonts w:hint="eastAsia" w:ascii="宋体" w:hAnsi="宋体" w:eastAsia="宋体" w:cs="宋体"/>
          <w:sz w:val="24"/>
        </w:rPr>
      </w:pPr>
      <w:r>
        <w:rPr>
          <w:rFonts w:hint="eastAsia" w:ascii="宋体" w:hAnsi="宋体" w:eastAsia="宋体" w:cs="宋体"/>
          <w:sz w:val="24"/>
        </w:rPr>
        <w:t>日期：    年   月   日</w:t>
      </w:r>
    </w:p>
    <w:p w14:paraId="1E100EB7">
      <w:pPr>
        <w:spacing w:line="360" w:lineRule="auto"/>
        <w:rPr>
          <w:rFonts w:hint="eastAsia" w:ascii="宋体" w:hAnsi="宋体" w:eastAsia="宋体" w:cs="宋体"/>
          <w:sz w:val="24"/>
        </w:rPr>
      </w:pPr>
    </w:p>
    <w:p w14:paraId="69114B29">
      <w:pPr>
        <w:spacing w:line="360" w:lineRule="auto"/>
        <w:rPr>
          <w:rFonts w:hint="eastAsia" w:ascii="宋体" w:hAnsi="宋体" w:eastAsia="宋体" w:cs="宋体"/>
          <w:sz w:val="24"/>
        </w:rPr>
      </w:pPr>
      <w:r>
        <w:rPr>
          <w:rFonts w:hint="eastAsia" w:ascii="宋体" w:hAnsi="宋体" w:eastAsia="宋体" w:cs="宋体"/>
          <w:sz w:val="24"/>
        </w:rPr>
        <w:t>注：</w:t>
      </w:r>
    </w:p>
    <w:p w14:paraId="577D4513">
      <w:pPr>
        <w:spacing w:line="360" w:lineRule="auto"/>
        <w:rPr>
          <w:rFonts w:hint="eastAsia" w:ascii="宋体" w:hAnsi="宋体" w:eastAsia="宋体" w:cs="宋体"/>
          <w:sz w:val="24"/>
        </w:rPr>
      </w:pPr>
      <w:r>
        <w:rPr>
          <w:rFonts w:hint="eastAsia" w:ascii="宋体" w:hAnsi="宋体" w:eastAsia="宋体" w:cs="宋体"/>
          <w:sz w:val="24"/>
        </w:rPr>
        <w:t>1. 法定代表人必须在授权委托书上亲笔签字或者盖章或者电子签名，委托代理人必须在授权委托书上亲笔签字或者电子签名，</w:t>
      </w:r>
      <w:r>
        <w:rPr>
          <w:rFonts w:hint="eastAsia" w:ascii="宋体" w:hAnsi="宋体" w:eastAsia="宋体" w:cs="宋体"/>
          <w:b/>
          <w:sz w:val="24"/>
        </w:rPr>
        <w:t>否则其响应文件按无效响应处理。</w:t>
      </w:r>
    </w:p>
    <w:p w14:paraId="7BCFDA4B">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2.本授权委托书应由联合体牵头人的法定代表人按上述规定签署。</w:t>
      </w:r>
    </w:p>
    <w:p w14:paraId="6FF65AC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59050438">
      <w:pPr>
        <w:spacing w:line="360" w:lineRule="auto"/>
        <w:ind w:firstLine="480" w:firstLineChars="200"/>
        <w:jc w:val="left"/>
        <w:rPr>
          <w:rFonts w:hint="eastAsia" w:ascii="宋体" w:hAnsi="宋体" w:eastAsia="宋体" w:cs="宋体"/>
          <w:sz w:val="32"/>
          <w:szCs w:val="32"/>
        </w:rPr>
      </w:pPr>
      <w:r>
        <w:rPr>
          <w:rFonts w:hint="eastAsia" w:ascii="宋体" w:hAnsi="宋体" w:eastAsia="宋体" w:cs="宋体"/>
          <w:sz w:val="24"/>
        </w:rPr>
        <w:t>4.法人、其他组织竞标时“我方”是指“我单位”，自然人竞标时“我方”是指“本人”。</w:t>
      </w:r>
    </w:p>
    <w:p w14:paraId="307FAB4A">
      <w:pPr>
        <w:spacing w:line="500" w:lineRule="exact"/>
        <w:jc w:val="center"/>
        <w:rPr>
          <w:rFonts w:hint="eastAsia" w:ascii="宋体" w:hAnsi="宋体" w:eastAsia="宋体" w:cs="宋体"/>
          <w:bCs/>
          <w:sz w:val="44"/>
          <w:szCs w:val="44"/>
        </w:rPr>
      </w:pPr>
      <w:r>
        <w:rPr>
          <w:rFonts w:hint="eastAsia" w:ascii="宋体" w:hAnsi="宋体" w:eastAsia="宋体" w:cs="宋体"/>
          <w:sz w:val="32"/>
          <w:szCs w:val="32"/>
        </w:rPr>
        <w:br w:type="page"/>
      </w:r>
      <w:r>
        <w:rPr>
          <w:rFonts w:hint="eastAsia" w:ascii="宋体" w:hAnsi="宋体" w:eastAsia="宋体" w:cs="宋体"/>
          <w:b/>
          <w:bCs/>
          <w:sz w:val="32"/>
          <w:szCs w:val="32"/>
        </w:rPr>
        <w:t>四、商务条款偏离表格式</w:t>
      </w:r>
    </w:p>
    <w:p w14:paraId="2CDB12A5">
      <w:pPr>
        <w:spacing w:line="500" w:lineRule="exact"/>
        <w:jc w:val="center"/>
        <w:rPr>
          <w:rFonts w:hint="eastAsia" w:ascii="宋体" w:hAnsi="宋体" w:eastAsia="宋体" w:cs="宋体"/>
          <w:b/>
          <w:sz w:val="32"/>
          <w:szCs w:val="32"/>
        </w:rPr>
      </w:pPr>
      <w:r>
        <w:rPr>
          <w:rFonts w:hint="eastAsia" w:ascii="宋体" w:hAnsi="宋体" w:eastAsia="宋体" w:cs="宋体"/>
          <w:bCs/>
          <w:sz w:val="30"/>
          <w:szCs w:val="30"/>
        </w:rPr>
        <w:t>(注：按采购需求具体条款修改)</w:t>
      </w:r>
    </w:p>
    <w:p w14:paraId="6B6718D5">
      <w:pPr>
        <w:snapToGrid w:val="0"/>
        <w:spacing w:before="50"/>
        <w:jc w:val="left"/>
        <w:rPr>
          <w:rFonts w:hint="eastAsia" w:ascii="宋体" w:hAnsi="宋体" w:eastAsia="宋体" w:cs="宋体"/>
          <w:sz w:val="24"/>
        </w:rPr>
      </w:pPr>
    </w:p>
    <w:p w14:paraId="6D309BDC">
      <w:pPr>
        <w:snapToGrid w:val="0"/>
        <w:spacing w:before="50" w:line="360" w:lineRule="auto"/>
        <w:jc w:val="left"/>
        <w:rPr>
          <w:rFonts w:hint="eastAsia" w:ascii="宋体" w:hAnsi="宋体" w:eastAsia="宋体" w:cs="宋体"/>
          <w:sz w:val="24"/>
          <w:u w:val="single"/>
        </w:rPr>
      </w:pPr>
    </w:p>
    <w:tbl>
      <w:tblPr>
        <w:tblStyle w:val="27"/>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0038A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7CD84A1E">
            <w:pPr>
              <w:spacing w:line="340" w:lineRule="exact"/>
              <w:jc w:val="center"/>
              <w:rPr>
                <w:rFonts w:hint="eastAsia" w:ascii="宋体" w:hAnsi="宋体" w:eastAsia="宋体" w:cs="宋体"/>
                <w:sz w:val="24"/>
              </w:rPr>
            </w:pPr>
            <w:r>
              <w:rPr>
                <w:rFonts w:hint="eastAsia" w:ascii="宋体" w:hAnsi="宋体" w:eastAsia="宋体" w:cs="宋体"/>
                <w:sz w:val="24"/>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10A06334">
            <w:pPr>
              <w:spacing w:line="340" w:lineRule="exact"/>
              <w:jc w:val="center"/>
              <w:rPr>
                <w:rFonts w:hint="eastAsia" w:ascii="宋体" w:hAnsi="宋体" w:eastAsia="宋体" w:cs="宋体"/>
                <w:sz w:val="24"/>
              </w:rPr>
            </w:pPr>
            <w:r>
              <w:rPr>
                <w:rFonts w:hint="eastAsia" w:ascii="宋体" w:hAnsi="宋体" w:eastAsia="宋体" w:cs="宋体"/>
                <w:sz w:val="24"/>
              </w:rPr>
              <w:t>竞争性谈判采购文件的商务需求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740A7091">
            <w:pPr>
              <w:spacing w:line="340" w:lineRule="exact"/>
              <w:jc w:val="center"/>
              <w:rPr>
                <w:rFonts w:hint="eastAsia" w:ascii="宋体" w:hAnsi="宋体" w:eastAsia="宋体" w:cs="宋体"/>
                <w:sz w:val="24"/>
              </w:rPr>
            </w:pPr>
            <w:r>
              <w:rPr>
                <w:rFonts w:hint="eastAsia" w:ascii="宋体" w:hAnsi="宋体" w:eastAsia="宋体" w:cs="宋体"/>
                <w:sz w:val="24"/>
              </w:rPr>
              <w:t>响应文件承诺的商务条款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4F8D7119">
            <w:pPr>
              <w:spacing w:line="340" w:lineRule="exact"/>
              <w:jc w:val="center"/>
              <w:rPr>
                <w:rFonts w:hint="eastAsia" w:ascii="宋体" w:hAnsi="宋体" w:eastAsia="宋体" w:cs="宋体"/>
                <w:sz w:val="24"/>
              </w:rPr>
            </w:pPr>
            <w:r>
              <w:rPr>
                <w:rFonts w:hint="eastAsia" w:ascii="宋体" w:hAnsi="宋体" w:eastAsia="宋体" w:cs="宋体"/>
                <w:sz w:val="24"/>
              </w:rPr>
              <w:t>偏离说明</w:t>
            </w:r>
          </w:p>
        </w:tc>
      </w:tr>
      <w:tr w14:paraId="2A42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691" w:type="dxa"/>
            <w:tcBorders>
              <w:top w:val="single" w:color="auto" w:sz="4" w:space="0"/>
              <w:left w:val="single" w:color="auto" w:sz="4" w:space="0"/>
              <w:bottom w:val="single" w:color="auto" w:sz="4" w:space="0"/>
              <w:right w:val="single" w:color="auto" w:sz="4" w:space="0"/>
            </w:tcBorders>
          </w:tcPr>
          <w:p w14:paraId="177EA934">
            <w:pPr>
              <w:spacing w:line="340" w:lineRule="exact"/>
              <w:rPr>
                <w:rFonts w:hint="eastAsia" w:ascii="宋体" w:hAnsi="宋体" w:eastAsia="宋体" w:cs="宋体"/>
                <w:sz w:val="24"/>
              </w:rPr>
            </w:pPr>
            <w:r>
              <w:rPr>
                <w:rFonts w:hint="eastAsia" w:ascii="宋体" w:hAnsi="宋体" w:eastAsia="宋体" w:cs="宋体"/>
                <w:sz w:val="24"/>
              </w:rPr>
              <w:t>一</w:t>
            </w:r>
          </w:p>
        </w:tc>
        <w:tc>
          <w:tcPr>
            <w:tcW w:w="3926" w:type="dxa"/>
            <w:tcBorders>
              <w:top w:val="single" w:color="auto" w:sz="4" w:space="0"/>
              <w:left w:val="single" w:color="auto" w:sz="4" w:space="0"/>
              <w:bottom w:val="single" w:color="auto" w:sz="4" w:space="0"/>
              <w:right w:val="single" w:color="auto" w:sz="4" w:space="0"/>
            </w:tcBorders>
          </w:tcPr>
          <w:p w14:paraId="712DEE9B">
            <w:pPr>
              <w:spacing w:line="340" w:lineRule="exact"/>
              <w:rPr>
                <w:rFonts w:hint="eastAsia" w:ascii="宋体" w:hAnsi="宋体" w:eastAsia="宋体" w:cs="宋体"/>
                <w:sz w:val="24"/>
              </w:rPr>
            </w:pPr>
            <w:r>
              <w:rPr>
                <w:rFonts w:hint="eastAsia" w:ascii="宋体" w:hAnsi="宋体" w:eastAsia="宋体" w:cs="宋体"/>
                <w:sz w:val="24"/>
              </w:rPr>
              <w:t>1  ……</w:t>
            </w:r>
          </w:p>
          <w:p w14:paraId="0A2799CB">
            <w:pPr>
              <w:spacing w:line="340" w:lineRule="exact"/>
              <w:rPr>
                <w:rFonts w:hint="eastAsia" w:ascii="宋体" w:hAnsi="宋体" w:eastAsia="宋体" w:cs="宋体"/>
                <w:sz w:val="24"/>
              </w:rPr>
            </w:pPr>
            <w:r>
              <w:rPr>
                <w:rFonts w:hint="eastAsia" w:ascii="宋体" w:hAnsi="宋体" w:eastAsia="宋体" w:cs="宋体"/>
                <w:sz w:val="24"/>
              </w:rPr>
              <w:t>2  ……</w:t>
            </w:r>
          </w:p>
          <w:p w14:paraId="2C43B293">
            <w:pPr>
              <w:spacing w:line="340" w:lineRule="exact"/>
              <w:rPr>
                <w:rFonts w:hint="eastAsia" w:ascii="宋体" w:hAnsi="宋体" w:eastAsia="宋体" w:cs="宋体"/>
                <w:sz w:val="24"/>
              </w:rPr>
            </w:pPr>
            <w:r>
              <w:rPr>
                <w:rFonts w:hint="eastAsia" w:ascii="宋体" w:hAnsi="宋体" w:eastAsia="宋体" w:cs="宋体"/>
                <w:sz w:val="24"/>
              </w:rPr>
              <w:t>3  ……</w:t>
            </w:r>
          </w:p>
          <w:p w14:paraId="3C268339">
            <w:pPr>
              <w:spacing w:line="340" w:lineRule="exact"/>
              <w:rPr>
                <w:rFonts w:hint="eastAsia" w:ascii="宋体" w:hAnsi="宋体" w:eastAsia="宋体" w:cs="宋体"/>
                <w:sz w:val="24"/>
              </w:rPr>
            </w:pPr>
            <w:r>
              <w:rPr>
                <w:rFonts w:hint="eastAsia" w:ascii="宋体" w:hAnsi="宋体" w:eastAsia="宋体" w:cs="宋体"/>
                <w:sz w:val="24"/>
              </w:rPr>
              <w:t>……</w:t>
            </w:r>
          </w:p>
        </w:tc>
        <w:tc>
          <w:tcPr>
            <w:tcW w:w="3589" w:type="dxa"/>
            <w:tcBorders>
              <w:top w:val="single" w:color="auto" w:sz="4" w:space="0"/>
              <w:left w:val="single" w:color="auto" w:sz="4" w:space="0"/>
              <w:bottom w:val="single" w:color="auto" w:sz="4" w:space="0"/>
              <w:right w:val="single" w:color="auto" w:sz="4" w:space="0"/>
            </w:tcBorders>
          </w:tcPr>
          <w:p w14:paraId="2C850909">
            <w:pPr>
              <w:spacing w:line="340" w:lineRule="exact"/>
              <w:rPr>
                <w:rFonts w:hint="eastAsia" w:ascii="宋体" w:hAnsi="宋体" w:eastAsia="宋体" w:cs="宋体"/>
                <w:sz w:val="24"/>
              </w:rPr>
            </w:pPr>
            <w:r>
              <w:rPr>
                <w:rFonts w:hint="eastAsia" w:ascii="宋体" w:hAnsi="宋体" w:eastAsia="宋体" w:cs="宋体"/>
                <w:sz w:val="24"/>
              </w:rPr>
              <w:t>1  ……</w:t>
            </w:r>
          </w:p>
          <w:p w14:paraId="06B86442">
            <w:pPr>
              <w:spacing w:line="340" w:lineRule="exact"/>
              <w:rPr>
                <w:rFonts w:hint="eastAsia" w:ascii="宋体" w:hAnsi="宋体" w:eastAsia="宋体" w:cs="宋体"/>
                <w:sz w:val="24"/>
              </w:rPr>
            </w:pPr>
            <w:r>
              <w:rPr>
                <w:rFonts w:hint="eastAsia" w:ascii="宋体" w:hAnsi="宋体" w:eastAsia="宋体" w:cs="宋体"/>
                <w:sz w:val="24"/>
              </w:rPr>
              <w:t>2  ……</w:t>
            </w:r>
          </w:p>
          <w:p w14:paraId="6AEADE1D">
            <w:pPr>
              <w:spacing w:line="340" w:lineRule="exact"/>
              <w:rPr>
                <w:rFonts w:hint="eastAsia" w:ascii="宋体" w:hAnsi="宋体" w:eastAsia="宋体" w:cs="宋体"/>
                <w:sz w:val="24"/>
              </w:rPr>
            </w:pPr>
            <w:r>
              <w:rPr>
                <w:rFonts w:hint="eastAsia" w:ascii="宋体" w:hAnsi="宋体" w:eastAsia="宋体" w:cs="宋体"/>
                <w:sz w:val="24"/>
              </w:rPr>
              <w:t>3  ……</w:t>
            </w:r>
          </w:p>
          <w:p w14:paraId="4F57E9D5">
            <w:pPr>
              <w:spacing w:line="340" w:lineRule="exact"/>
              <w:rPr>
                <w:rFonts w:hint="eastAsia" w:ascii="宋体" w:hAnsi="宋体" w:eastAsia="宋体" w:cs="宋体"/>
                <w:sz w:val="24"/>
              </w:rPr>
            </w:pPr>
            <w:r>
              <w:rPr>
                <w:rFonts w:hint="eastAsia" w:ascii="宋体" w:hAnsi="宋体" w:eastAsia="宋体" w:cs="宋体"/>
                <w:sz w:val="24"/>
              </w:rPr>
              <w:t>……</w:t>
            </w:r>
          </w:p>
        </w:tc>
        <w:tc>
          <w:tcPr>
            <w:tcW w:w="1274" w:type="dxa"/>
            <w:tcBorders>
              <w:top w:val="single" w:color="auto" w:sz="4" w:space="0"/>
              <w:left w:val="single" w:color="auto" w:sz="4" w:space="0"/>
              <w:bottom w:val="single" w:color="auto" w:sz="4" w:space="0"/>
              <w:right w:val="single" w:color="auto" w:sz="4" w:space="0"/>
            </w:tcBorders>
          </w:tcPr>
          <w:p w14:paraId="7AB26E69">
            <w:pPr>
              <w:spacing w:line="300" w:lineRule="exact"/>
              <w:rPr>
                <w:rFonts w:hint="eastAsia" w:ascii="宋体" w:hAnsi="宋体" w:eastAsia="宋体" w:cs="宋体"/>
                <w:sz w:val="24"/>
              </w:rPr>
            </w:pPr>
          </w:p>
        </w:tc>
      </w:tr>
      <w:tr w14:paraId="0B516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5B8474DE">
            <w:pPr>
              <w:spacing w:line="340" w:lineRule="exact"/>
              <w:rPr>
                <w:rFonts w:hint="eastAsia" w:ascii="宋体" w:hAnsi="宋体" w:eastAsia="宋体" w:cs="宋体"/>
                <w:sz w:val="24"/>
              </w:rPr>
            </w:pPr>
            <w:r>
              <w:rPr>
                <w:rFonts w:hint="eastAsia" w:ascii="宋体" w:hAnsi="宋体" w:eastAsia="宋体" w:cs="宋体"/>
                <w:sz w:val="24"/>
              </w:rPr>
              <w:t>二</w:t>
            </w:r>
          </w:p>
        </w:tc>
        <w:tc>
          <w:tcPr>
            <w:tcW w:w="3926" w:type="dxa"/>
            <w:tcBorders>
              <w:top w:val="single" w:color="auto" w:sz="4" w:space="0"/>
              <w:left w:val="single" w:color="auto" w:sz="4" w:space="0"/>
              <w:bottom w:val="single" w:color="auto" w:sz="4" w:space="0"/>
              <w:right w:val="single" w:color="auto" w:sz="4" w:space="0"/>
            </w:tcBorders>
          </w:tcPr>
          <w:p w14:paraId="038459CB">
            <w:pPr>
              <w:spacing w:line="340" w:lineRule="exact"/>
              <w:rPr>
                <w:rFonts w:hint="eastAsia" w:ascii="宋体" w:hAnsi="宋体" w:eastAsia="宋体" w:cs="宋体"/>
                <w:sz w:val="24"/>
              </w:rPr>
            </w:pPr>
            <w:r>
              <w:rPr>
                <w:rFonts w:hint="eastAsia" w:ascii="宋体" w:hAnsi="宋体" w:eastAsia="宋体" w:cs="宋体"/>
                <w:sz w:val="24"/>
              </w:rPr>
              <w:t>1  ……</w:t>
            </w:r>
          </w:p>
          <w:p w14:paraId="07757EDE">
            <w:pPr>
              <w:spacing w:line="340" w:lineRule="exact"/>
              <w:rPr>
                <w:rFonts w:hint="eastAsia" w:ascii="宋体" w:hAnsi="宋体" w:eastAsia="宋体" w:cs="宋体"/>
                <w:sz w:val="24"/>
              </w:rPr>
            </w:pPr>
            <w:r>
              <w:rPr>
                <w:rFonts w:hint="eastAsia" w:ascii="宋体" w:hAnsi="宋体" w:eastAsia="宋体" w:cs="宋体"/>
                <w:sz w:val="24"/>
              </w:rPr>
              <w:t>2  ……</w:t>
            </w:r>
          </w:p>
          <w:p w14:paraId="4190AE04">
            <w:pPr>
              <w:spacing w:line="340" w:lineRule="exact"/>
              <w:rPr>
                <w:rFonts w:hint="eastAsia" w:ascii="宋体" w:hAnsi="宋体" w:eastAsia="宋体" w:cs="宋体"/>
                <w:sz w:val="24"/>
              </w:rPr>
            </w:pPr>
            <w:r>
              <w:rPr>
                <w:rFonts w:hint="eastAsia" w:ascii="宋体" w:hAnsi="宋体" w:eastAsia="宋体" w:cs="宋体"/>
                <w:sz w:val="24"/>
              </w:rPr>
              <w:t>3  ……</w:t>
            </w:r>
          </w:p>
          <w:p w14:paraId="66709F1A">
            <w:pPr>
              <w:spacing w:line="340" w:lineRule="exact"/>
              <w:rPr>
                <w:rFonts w:hint="eastAsia" w:ascii="宋体" w:hAnsi="宋体" w:eastAsia="宋体" w:cs="宋体"/>
                <w:sz w:val="24"/>
              </w:rPr>
            </w:pPr>
            <w:r>
              <w:rPr>
                <w:rFonts w:hint="eastAsia" w:ascii="宋体" w:hAnsi="宋体" w:eastAsia="宋体" w:cs="宋体"/>
                <w:sz w:val="24"/>
              </w:rPr>
              <w:t>……</w:t>
            </w:r>
          </w:p>
        </w:tc>
        <w:tc>
          <w:tcPr>
            <w:tcW w:w="3589" w:type="dxa"/>
            <w:tcBorders>
              <w:top w:val="single" w:color="auto" w:sz="4" w:space="0"/>
              <w:left w:val="single" w:color="auto" w:sz="4" w:space="0"/>
              <w:bottom w:val="single" w:color="auto" w:sz="4" w:space="0"/>
              <w:right w:val="single" w:color="auto" w:sz="4" w:space="0"/>
            </w:tcBorders>
          </w:tcPr>
          <w:p w14:paraId="09948583">
            <w:pPr>
              <w:spacing w:line="340" w:lineRule="exact"/>
              <w:rPr>
                <w:rFonts w:hint="eastAsia" w:ascii="宋体" w:hAnsi="宋体" w:eastAsia="宋体" w:cs="宋体"/>
                <w:sz w:val="24"/>
              </w:rPr>
            </w:pPr>
            <w:r>
              <w:rPr>
                <w:rFonts w:hint="eastAsia" w:ascii="宋体" w:hAnsi="宋体" w:eastAsia="宋体" w:cs="宋体"/>
                <w:sz w:val="24"/>
              </w:rPr>
              <w:t>1  ……</w:t>
            </w:r>
          </w:p>
          <w:p w14:paraId="21D296A2">
            <w:pPr>
              <w:spacing w:line="340" w:lineRule="exact"/>
              <w:rPr>
                <w:rFonts w:hint="eastAsia" w:ascii="宋体" w:hAnsi="宋体" w:eastAsia="宋体" w:cs="宋体"/>
                <w:sz w:val="24"/>
              </w:rPr>
            </w:pPr>
            <w:r>
              <w:rPr>
                <w:rFonts w:hint="eastAsia" w:ascii="宋体" w:hAnsi="宋体" w:eastAsia="宋体" w:cs="宋体"/>
                <w:sz w:val="24"/>
              </w:rPr>
              <w:t>2  ……</w:t>
            </w:r>
          </w:p>
          <w:p w14:paraId="26E9867E">
            <w:pPr>
              <w:spacing w:line="340" w:lineRule="exact"/>
              <w:rPr>
                <w:rFonts w:hint="eastAsia" w:ascii="宋体" w:hAnsi="宋体" w:eastAsia="宋体" w:cs="宋体"/>
                <w:sz w:val="24"/>
              </w:rPr>
            </w:pPr>
            <w:r>
              <w:rPr>
                <w:rFonts w:hint="eastAsia" w:ascii="宋体" w:hAnsi="宋体" w:eastAsia="宋体" w:cs="宋体"/>
                <w:sz w:val="24"/>
              </w:rPr>
              <w:t>3  ……</w:t>
            </w:r>
          </w:p>
          <w:p w14:paraId="67D947BE">
            <w:pPr>
              <w:spacing w:line="340" w:lineRule="exact"/>
              <w:rPr>
                <w:rFonts w:hint="eastAsia" w:ascii="宋体" w:hAnsi="宋体" w:eastAsia="宋体" w:cs="宋体"/>
                <w:sz w:val="24"/>
              </w:rPr>
            </w:pPr>
            <w:r>
              <w:rPr>
                <w:rFonts w:hint="eastAsia" w:ascii="宋体" w:hAnsi="宋体" w:eastAsia="宋体" w:cs="宋体"/>
                <w:sz w:val="24"/>
              </w:rPr>
              <w:t>……</w:t>
            </w:r>
          </w:p>
        </w:tc>
        <w:tc>
          <w:tcPr>
            <w:tcW w:w="1274" w:type="dxa"/>
            <w:tcBorders>
              <w:top w:val="single" w:color="auto" w:sz="4" w:space="0"/>
              <w:left w:val="single" w:color="auto" w:sz="4" w:space="0"/>
              <w:bottom w:val="single" w:color="auto" w:sz="4" w:space="0"/>
              <w:right w:val="single" w:color="auto" w:sz="4" w:space="0"/>
            </w:tcBorders>
          </w:tcPr>
          <w:p w14:paraId="15A2382A">
            <w:pPr>
              <w:spacing w:line="300" w:lineRule="exact"/>
              <w:rPr>
                <w:rFonts w:hint="eastAsia" w:ascii="宋体" w:hAnsi="宋体" w:eastAsia="宋体" w:cs="宋体"/>
                <w:sz w:val="24"/>
              </w:rPr>
            </w:pPr>
          </w:p>
        </w:tc>
      </w:tr>
      <w:tr w14:paraId="20A91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691" w:type="dxa"/>
            <w:tcBorders>
              <w:top w:val="single" w:color="auto" w:sz="4" w:space="0"/>
              <w:left w:val="single" w:color="auto" w:sz="4" w:space="0"/>
              <w:bottom w:val="single" w:color="auto" w:sz="4" w:space="0"/>
              <w:right w:val="single" w:color="auto" w:sz="4" w:space="0"/>
            </w:tcBorders>
          </w:tcPr>
          <w:p w14:paraId="4D985804">
            <w:pPr>
              <w:spacing w:line="340" w:lineRule="exact"/>
              <w:rPr>
                <w:rFonts w:hint="eastAsia" w:ascii="宋体" w:hAnsi="宋体" w:eastAsia="宋体" w:cs="宋体"/>
                <w:sz w:val="24"/>
              </w:rPr>
            </w:pPr>
            <w:r>
              <w:rPr>
                <w:rFonts w:hint="eastAsia" w:ascii="宋体" w:hAnsi="宋体" w:eastAsia="宋体" w:cs="宋体"/>
                <w:sz w:val="24"/>
              </w:rPr>
              <w:t>...</w:t>
            </w:r>
          </w:p>
        </w:tc>
        <w:tc>
          <w:tcPr>
            <w:tcW w:w="3926" w:type="dxa"/>
            <w:tcBorders>
              <w:top w:val="single" w:color="auto" w:sz="4" w:space="0"/>
              <w:left w:val="single" w:color="auto" w:sz="4" w:space="0"/>
              <w:bottom w:val="single" w:color="auto" w:sz="4" w:space="0"/>
              <w:right w:val="single" w:color="auto" w:sz="4" w:space="0"/>
            </w:tcBorders>
          </w:tcPr>
          <w:p w14:paraId="68757016">
            <w:pPr>
              <w:spacing w:line="340" w:lineRule="exact"/>
              <w:rPr>
                <w:rFonts w:hint="eastAsia" w:ascii="宋体" w:hAnsi="宋体" w:eastAsia="宋体" w:cs="宋体"/>
                <w:sz w:val="24"/>
              </w:rPr>
            </w:pPr>
            <w:r>
              <w:rPr>
                <w:rFonts w:hint="eastAsia" w:ascii="宋体" w:hAnsi="宋体" w:eastAsia="宋体" w:cs="宋体"/>
                <w:sz w:val="24"/>
              </w:rPr>
              <w:t>1  ……</w:t>
            </w:r>
          </w:p>
          <w:p w14:paraId="7C59E5A3">
            <w:pPr>
              <w:spacing w:line="340" w:lineRule="exact"/>
              <w:rPr>
                <w:rFonts w:hint="eastAsia" w:ascii="宋体" w:hAnsi="宋体" w:eastAsia="宋体" w:cs="宋体"/>
                <w:sz w:val="24"/>
              </w:rPr>
            </w:pPr>
            <w:r>
              <w:rPr>
                <w:rFonts w:hint="eastAsia" w:ascii="宋体" w:hAnsi="宋体" w:eastAsia="宋体" w:cs="宋体"/>
                <w:sz w:val="24"/>
              </w:rPr>
              <w:t>2  ……</w:t>
            </w:r>
          </w:p>
          <w:p w14:paraId="1FCBA2C4">
            <w:pPr>
              <w:spacing w:line="340" w:lineRule="exact"/>
              <w:rPr>
                <w:rFonts w:hint="eastAsia" w:ascii="宋体" w:hAnsi="宋体" w:eastAsia="宋体" w:cs="宋体"/>
                <w:sz w:val="24"/>
              </w:rPr>
            </w:pPr>
            <w:r>
              <w:rPr>
                <w:rFonts w:hint="eastAsia" w:ascii="宋体" w:hAnsi="宋体" w:eastAsia="宋体" w:cs="宋体"/>
                <w:sz w:val="24"/>
              </w:rPr>
              <w:t>3  ……</w:t>
            </w:r>
          </w:p>
          <w:p w14:paraId="622FF91D">
            <w:pPr>
              <w:spacing w:line="340" w:lineRule="exact"/>
              <w:rPr>
                <w:rFonts w:hint="eastAsia" w:ascii="宋体" w:hAnsi="宋体" w:eastAsia="宋体" w:cs="宋体"/>
                <w:sz w:val="24"/>
              </w:rPr>
            </w:pPr>
            <w:r>
              <w:rPr>
                <w:rFonts w:hint="eastAsia" w:ascii="宋体" w:hAnsi="宋体" w:eastAsia="宋体" w:cs="宋体"/>
                <w:sz w:val="24"/>
              </w:rPr>
              <w:t>……</w:t>
            </w:r>
          </w:p>
        </w:tc>
        <w:tc>
          <w:tcPr>
            <w:tcW w:w="3589" w:type="dxa"/>
            <w:tcBorders>
              <w:top w:val="single" w:color="auto" w:sz="4" w:space="0"/>
              <w:left w:val="single" w:color="auto" w:sz="4" w:space="0"/>
              <w:bottom w:val="single" w:color="auto" w:sz="4" w:space="0"/>
              <w:right w:val="single" w:color="auto" w:sz="4" w:space="0"/>
            </w:tcBorders>
          </w:tcPr>
          <w:p w14:paraId="6574CB6A">
            <w:pPr>
              <w:spacing w:line="340" w:lineRule="exact"/>
              <w:rPr>
                <w:rFonts w:hint="eastAsia" w:ascii="宋体" w:hAnsi="宋体" w:eastAsia="宋体" w:cs="宋体"/>
                <w:sz w:val="24"/>
              </w:rPr>
            </w:pPr>
            <w:r>
              <w:rPr>
                <w:rFonts w:hint="eastAsia" w:ascii="宋体" w:hAnsi="宋体" w:eastAsia="宋体" w:cs="宋体"/>
                <w:sz w:val="24"/>
              </w:rPr>
              <w:t>1  ……</w:t>
            </w:r>
          </w:p>
          <w:p w14:paraId="4CAC8157">
            <w:pPr>
              <w:spacing w:line="340" w:lineRule="exact"/>
              <w:rPr>
                <w:rFonts w:hint="eastAsia" w:ascii="宋体" w:hAnsi="宋体" w:eastAsia="宋体" w:cs="宋体"/>
                <w:sz w:val="24"/>
              </w:rPr>
            </w:pPr>
            <w:r>
              <w:rPr>
                <w:rFonts w:hint="eastAsia" w:ascii="宋体" w:hAnsi="宋体" w:eastAsia="宋体" w:cs="宋体"/>
                <w:sz w:val="24"/>
              </w:rPr>
              <w:t>2  ……</w:t>
            </w:r>
          </w:p>
          <w:p w14:paraId="10EACCA9">
            <w:pPr>
              <w:spacing w:line="340" w:lineRule="exact"/>
              <w:rPr>
                <w:rFonts w:hint="eastAsia" w:ascii="宋体" w:hAnsi="宋体" w:eastAsia="宋体" w:cs="宋体"/>
                <w:sz w:val="24"/>
              </w:rPr>
            </w:pPr>
            <w:r>
              <w:rPr>
                <w:rFonts w:hint="eastAsia" w:ascii="宋体" w:hAnsi="宋体" w:eastAsia="宋体" w:cs="宋体"/>
                <w:sz w:val="24"/>
              </w:rPr>
              <w:t>3  ……</w:t>
            </w:r>
          </w:p>
          <w:p w14:paraId="1ABA3202">
            <w:pPr>
              <w:spacing w:line="340" w:lineRule="exact"/>
              <w:rPr>
                <w:rFonts w:hint="eastAsia" w:ascii="宋体" w:hAnsi="宋体" w:eastAsia="宋体" w:cs="宋体"/>
                <w:sz w:val="24"/>
              </w:rPr>
            </w:pPr>
            <w:r>
              <w:rPr>
                <w:rFonts w:hint="eastAsia" w:ascii="宋体" w:hAnsi="宋体" w:eastAsia="宋体" w:cs="宋体"/>
                <w:sz w:val="24"/>
              </w:rPr>
              <w:t>……</w:t>
            </w:r>
          </w:p>
        </w:tc>
        <w:tc>
          <w:tcPr>
            <w:tcW w:w="1274" w:type="dxa"/>
            <w:tcBorders>
              <w:top w:val="single" w:color="auto" w:sz="4" w:space="0"/>
              <w:left w:val="single" w:color="auto" w:sz="4" w:space="0"/>
              <w:bottom w:val="single" w:color="auto" w:sz="4" w:space="0"/>
              <w:right w:val="single" w:color="auto" w:sz="4" w:space="0"/>
            </w:tcBorders>
          </w:tcPr>
          <w:p w14:paraId="741D3C8F">
            <w:pPr>
              <w:spacing w:line="300" w:lineRule="exact"/>
              <w:rPr>
                <w:rFonts w:hint="eastAsia" w:ascii="宋体" w:hAnsi="宋体" w:eastAsia="宋体" w:cs="宋体"/>
                <w:sz w:val="24"/>
              </w:rPr>
            </w:pPr>
          </w:p>
        </w:tc>
      </w:tr>
    </w:tbl>
    <w:p w14:paraId="13126AFE">
      <w:pPr>
        <w:pStyle w:val="12"/>
        <w:rPr>
          <w:rFonts w:hint="eastAsia" w:ascii="宋体" w:hAnsi="宋体" w:eastAsia="宋体" w:cs="宋体"/>
          <w:kern w:val="0"/>
          <w:sz w:val="24"/>
          <w:szCs w:val="24"/>
        </w:rPr>
      </w:pPr>
      <w:r>
        <w:rPr>
          <w:rFonts w:hint="eastAsia" w:ascii="宋体" w:hAnsi="宋体" w:eastAsia="宋体" w:cs="宋体"/>
          <w:kern w:val="0"/>
          <w:sz w:val="24"/>
          <w:szCs w:val="24"/>
        </w:rPr>
        <w:t>注：</w:t>
      </w:r>
    </w:p>
    <w:p w14:paraId="449F502A">
      <w:pPr>
        <w:pStyle w:val="12"/>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1. 说明：应对照磋商文件“第三章 采购需求”中的商务条款逐条实质性响应，并作出偏离说明。</w:t>
      </w:r>
    </w:p>
    <w:p w14:paraId="2ED33672">
      <w:pPr>
        <w:pStyle w:val="13"/>
        <w:spacing w:line="400" w:lineRule="exact"/>
        <w:ind w:firstLine="0" w:firstLineChars="0"/>
        <w:contextualSpacing/>
        <w:rPr>
          <w:rFonts w:hint="eastAsia" w:ascii="宋体" w:hAnsi="宋体" w:eastAsia="宋体" w:cs="宋体"/>
          <w:sz w:val="24"/>
          <w:szCs w:val="24"/>
        </w:rPr>
      </w:pPr>
      <w:r>
        <w:rPr>
          <w:rFonts w:hint="eastAsia" w:ascii="宋体" w:hAnsi="宋体" w:eastAsia="宋体" w:cs="宋体"/>
          <w:sz w:val="24"/>
          <w:szCs w:val="24"/>
        </w:rPr>
        <w:t>2.供应商应根据自身的承诺，对照磋商文件要求，在“偏离说明”中注明“正偏离”、“负偏离”或者“无偏离”。既不属于“正偏离”也不属于“负偏离”即为“无偏离”。 当响应文件的商务内容低于竞争性磋商采购文件要求时，供应商应当如实写明“负偏离”，否则视为虚假应标</w:t>
      </w:r>
    </w:p>
    <w:p w14:paraId="77DC8F6C">
      <w:pPr>
        <w:spacing w:line="400" w:lineRule="exact"/>
        <w:rPr>
          <w:rFonts w:hint="eastAsia" w:ascii="宋体" w:hAnsi="宋体" w:eastAsia="宋体" w:cs="宋体"/>
          <w:kern w:val="0"/>
          <w:sz w:val="24"/>
        </w:rPr>
      </w:pPr>
      <w:r>
        <w:rPr>
          <w:rFonts w:hint="eastAsia" w:ascii="宋体" w:hAnsi="宋体" w:eastAsia="宋体" w:cs="宋体"/>
          <w:kern w:val="0"/>
          <w:sz w:val="24"/>
        </w:rPr>
        <w:t>3.表格内容均需按要求填写并盖章，不得留空，否则按竞标无效处理。</w:t>
      </w:r>
    </w:p>
    <w:p w14:paraId="63772488">
      <w:pPr>
        <w:snapToGrid w:val="0"/>
        <w:spacing w:before="50" w:after="50" w:line="360" w:lineRule="auto"/>
        <w:ind w:right="-817" w:rightChars="-389"/>
        <w:rPr>
          <w:rFonts w:hint="eastAsia" w:ascii="宋体" w:hAnsi="宋体" w:eastAsia="宋体" w:cs="宋体"/>
          <w:sz w:val="24"/>
        </w:rPr>
      </w:pPr>
    </w:p>
    <w:p w14:paraId="6CC170D0">
      <w:pPr>
        <w:autoSpaceDE w:val="0"/>
        <w:autoSpaceDN w:val="0"/>
        <w:spacing w:line="360" w:lineRule="auto"/>
        <w:ind w:firstLine="5280" w:firstLineChars="2200"/>
        <w:rPr>
          <w:rFonts w:hint="eastAsia" w:ascii="宋体" w:hAnsi="宋体" w:eastAsia="宋体" w:cs="宋体"/>
          <w:kern w:val="0"/>
          <w:sz w:val="24"/>
        </w:rPr>
      </w:pPr>
      <w:r>
        <w:rPr>
          <w:rFonts w:hint="eastAsia" w:ascii="宋体" w:hAnsi="宋体" w:eastAsia="宋体" w:cs="宋体"/>
          <w:kern w:val="0"/>
          <w:sz w:val="24"/>
        </w:rPr>
        <w:t>供应商名称（电子签章）：</w:t>
      </w:r>
    </w:p>
    <w:p w14:paraId="5411BB9F">
      <w:pPr>
        <w:snapToGrid w:val="0"/>
        <w:spacing w:before="156" w:beforeLines="50" w:after="50" w:line="360" w:lineRule="auto"/>
        <w:jc w:val="left"/>
        <w:rPr>
          <w:rFonts w:hint="eastAsia" w:ascii="宋体" w:hAnsi="宋体" w:eastAsia="宋体" w:cs="宋体"/>
          <w:kern w:val="0"/>
          <w:sz w:val="24"/>
          <w:lang w:val="zh-CN"/>
        </w:rPr>
      </w:pPr>
      <w:r>
        <w:rPr>
          <w:rFonts w:hint="eastAsia" w:ascii="宋体" w:hAnsi="宋体" w:eastAsia="宋体" w:cs="宋体"/>
          <w:kern w:val="0"/>
          <w:sz w:val="24"/>
        </w:rPr>
        <w:t xml:space="preserve">                                            </w:t>
      </w:r>
      <w:r>
        <w:rPr>
          <w:rFonts w:hint="eastAsia" w:ascii="宋体" w:hAnsi="宋体" w:eastAsia="宋体" w:cs="宋体"/>
          <w:kern w:val="0"/>
          <w:sz w:val="24"/>
          <w:lang w:val="zh-CN"/>
        </w:rPr>
        <w:t>日期：  年  月   日</w:t>
      </w:r>
    </w:p>
    <w:p w14:paraId="47579781">
      <w:pPr>
        <w:adjustRightInd w:val="0"/>
        <w:snapToGrid w:val="0"/>
        <w:spacing w:line="520" w:lineRule="exact"/>
        <w:ind w:firstLine="7040" w:firstLineChars="1600"/>
        <w:jc w:val="center"/>
        <w:rPr>
          <w:rFonts w:hint="eastAsia" w:ascii="宋体" w:hAnsi="宋体" w:eastAsia="宋体" w:cs="宋体"/>
          <w:bCs/>
          <w:sz w:val="44"/>
          <w:szCs w:val="44"/>
        </w:rPr>
      </w:pPr>
    </w:p>
    <w:p w14:paraId="065C1A6A">
      <w:pPr>
        <w:adjustRightInd w:val="0"/>
        <w:snapToGrid w:val="0"/>
        <w:spacing w:line="520" w:lineRule="exact"/>
        <w:rPr>
          <w:rFonts w:hint="eastAsia" w:ascii="宋体" w:hAnsi="宋体" w:eastAsia="宋体" w:cs="宋体"/>
          <w:bCs/>
          <w:sz w:val="44"/>
          <w:szCs w:val="44"/>
        </w:rPr>
      </w:pPr>
    </w:p>
    <w:p w14:paraId="166E133A">
      <w:pPr>
        <w:adjustRightInd w:val="0"/>
        <w:snapToGrid w:val="0"/>
        <w:spacing w:line="520" w:lineRule="exact"/>
        <w:ind w:firstLine="7040" w:firstLineChars="1600"/>
        <w:jc w:val="center"/>
        <w:rPr>
          <w:rFonts w:hint="eastAsia" w:ascii="宋体" w:hAnsi="宋体" w:eastAsia="宋体" w:cs="宋体"/>
          <w:bCs/>
          <w:sz w:val="44"/>
          <w:szCs w:val="44"/>
        </w:rPr>
      </w:pPr>
    </w:p>
    <w:p w14:paraId="17E44CD3">
      <w:pPr>
        <w:adjustRightInd w:val="0"/>
        <w:snapToGrid w:val="0"/>
        <w:spacing w:line="520" w:lineRule="exact"/>
        <w:rPr>
          <w:rFonts w:hint="eastAsia" w:ascii="宋体" w:hAnsi="宋体" w:eastAsia="宋体" w:cs="宋体"/>
          <w:szCs w:val="21"/>
          <w:u w:val="single"/>
        </w:rPr>
      </w:pPr>
    </w:p>
    <w:p w14:paraId="2C63E956">
      <w:pPr>
        <w:adjustRightInd w:val="0"/>
        <w:snapToGrid w:val="0"/>
        <w:spacing w:line="300" w:lineRule="auto"/>
        <w:jc w:val="center"/>
        <w:rPr>
          <w:rFonts w:hint="eastAsia" w:ascii="宋体" w:hAnsi="宋体" w:eastAsia="宋体" w:cs="宋体"/>
          <w:szCs w:val="21"/>
          <w:u w:val="single"/>
        </w:rPr>
      </w:pPr>
      <w:r>
        <w:rPr>
          <w:rFonts w:hint="eastAsia" w:ascii="宋体" w:hAnsi="宋体" w:eastAsia="宋体" w:cs="宋体"/>
          <w:b/>
          <w:bCs/>
          <w:sz w:val="32"/>
          <w:szCs w:val="32"/>
        </w:rPr>
        <w:t>五、供应商情况介绍（如有）</w:t>
      </w:r>
    </w:p>
    <w:p w14:paraId="0FFB41F1">
      <w:pPr>
        <w:autoSpaceDE w:val="0"/>
        <w:autoSpaceDN w:val="0"/>
        <w:spacing w:line="360" w:lineRule="auto"/>
        <w:ind w:firstLine="5280" w:firstLineChars="2200"/>
        <w:rPr>
          <w:rFonts w:hint="eastAsia" w:ascii="宋体" w:hAnsi="宋体" w:eastAsia="宋体" w:cs="宋体"/>
          <w:kern w:val="0"/>
          <w:sz w:val="24"/>
        </w:rPr>
      </w:pPr>
    </w:p>
    <w:p w14:paraId="351D68C8">
      <w:pPr>
        <w:autoSpaceDE w:val="0"/>
        <w:autoSpaceDN w:val="0"/>
        <w:spacing w:line="360" w:lineRule="auto"/>
        <w:ind w:firstLine="5280" w:firstLineChars="2200"/>
        <w:rPr>
          <w:rFonts w:hint="eastAsia" w:ascii="宋体" w:hAnsi="宋体" w:eastAsia="宋体" w:cs="宋体"/>
          <w:kern w:val="0"/>
          <w:sz w:val="24"/>
        </w:rPr>
      </w:pPr>
    </w:p>
    <w:p w14:paraId="44499D45">
      <w:pPr>
        <w:autoSpaceDE w:val="0"/>
        <w:autoSpaceDN w:val="0"/>
        <w:spacing w:line="360" w:lineRule="auto"/>
        <w:ind w:left="3830" w:leftChars="1824" w:firstLine="4800" w:firstLineChars="2000"/>
        <w:rPr>
          <w:rFonts w:hint="eastAsia" w:ascii="宋体" w:hAnsi="宋体" w:eastAsia="宋体" w:cs="宋体"/>
          <w:kern w:val="0"/>
          <w:sz w:val="24"/>
        </w:rPr>
      </w:pPr>
      <w:r>
        <w:rPr>
          <w:rFonts w:hint="eastAsia" w:ascii="宋体" w:hAnsi="宋体" w:eastAsia="宋体" w:cs="宋体"/>
          <w:kern w:val="0"/>
          <w:sz w:val="24"/>
        </w:rPr>
        <w:t xml:space="preserve"> 供应商名称（电子签章）：</w:t>
      </w:r>
    </w:p>
    <w:p w14:paraId="57232706">
      <w:pPr>
        <w:autoSpaceDE w:val="0"/>
        <w:autoSpaceDN w:val="0"/>
        <w:spacing w:line="360" w:lineRule="auto"/>
        <w:ind w:firstLine="6000" w:firstLineChars="2500"/>
        <w:rPr>
          <w:rFonts w:hint="eastAsia" w:ascii="宋体" w:hAnsi="宋体" w:eastAsia="宋体" w:cs="宋体"/>
          <w:kern w:val="0"/>
          <w:sz w:val="24"/>
          <w:lang w:val="zh-CN"/>
        </w:rPr>
      </w:pPr>
      <w:r>
        <w:rPr>
          <w:rFonts w:hint="eastAsia" w:ascii="宋体" w:hAnsi="宋体" w:eastAsia="宋体" w:cs="宋体"/>
          <w:kern w:val="0"/>
          <w:sz w:val="24"/>
          <w:lang w:val="zh-CN"/>
        </w:rPr>
        <w:t>日期：  年  月   日</w:t>
      </w:r>
    </w:p>
    <w:p w14:paraId="7A9CEB8A">
      <w:pPr>
        <w:pStyle w:val="8"/>
        <w:rPr>
          <w:rFonts w:hint="eastAsia" w:ascii="宋体" w:hAnsi="宋体" w:eastAsia="宋体" w:cs="宋体"/>
          <w:kern w:val="0"/>
          <w:sz w:val="24"/>
          <w:lang w:val="zh-CN"/>
        </w:rPr>
      </w:pPr>
    </w:p>
    <w:p w14:paraId="71050F95">
      <w:pPr>
        <w:pStyle w:val="8"/>
        <w:rPr>
          <w:rFonts w:hint="eastAsia" w:ascii="宋体" w:hAnsi="宋体" w:eastAsia="宋体" w:cs="宋体"/>
          <w:kern w:val="0"/>
          <w:sz w:val="24"/>
          <w:lang w:val="zh-CN"/>
        </w:rPr>
      </w:pPr>
    </w:p>
    <w:p w14:paraId="6A33AA1B">
      <w:pPr>
        <w:pStyle w:val="8"/>
        <w:rPr>
          <w:rFonts w:hint="eastAsia" w:ascii="宋体" w:hAnsi="宋体" w:eastAsia="宋体" w:cs="宋体"/>
          <w:kern w:val="0"/>
          <w:sz w:val="24"/>
          <w:lang w:val="zh-CN"/>
        </w:rPr>
      </w:pPr>
    </w:p>
    <w:p w14:paraId="5B11CC10">
      <w:pPr>
        <w:pStyle w:val="8"/>
        <w:rPr>
          <w:rFonts w:hint="eastAsia" w:ascii="宋体" w:hAnsi="宋体" w:eastAsia="宋体" w:cs="宋体"/>
          <w:kern w:val="0"/>
          <w:sz w:val="24"/>
          <w:lang w:val="zh-CN"/>
        </w:rPr>
      </w:pPr>
    </w:p>
    <w:p w14:paraId="54CE5E20">
      <w:pPr>
        <w:adjustRightInd w:val="0"/>
        <w:snapToGrid w:val="0"/>
        <w:spacing w:line="300" w:lineRule="auto"/>
        <w:jc w:val="center"/>
        <w:rPr>
          <w:rFonts w:hint="eastAsia" w:ascii="宋体" w:hAnsi="宋体" w:eastAsia="宋体" w:cs="宋体"/>
          <w:szCs w:val="21"/>
          <w:u w:val="single"/>
        </w:rPr>
      </w:pPr>
      <w:r>
        <w:rPr>
          <w:rFonts w:hint="eastAsia" w:ascii="宋体" w:hAnsi="宋体" w:eastAsia="宋体" w:cs="宋体"/>
          <w:b/>
          <w:bCs/>
          <w:sz w:val="32"/>
          <w:szCs w:val="32"/>
        </w:rPr>
        <w:t>六、供应商认为需要提供的其他有关资料。（供应商根据“第三章 采购需求”及“第四章 评标方法及评标标准”提供有关证明材料）</w:t>
      </w:r>
    </w:p>
    <w:p w14:paraId="0BFDC313">
      <w:pPr>
        <w:autoSpaceDE w:val="0"/>
        <w:autoSpaceDN w:val="0"/>
        <w:spacing w:line="360" w:lineRule="auto"/>
        <w:ind w:firstLine="5280" w:firstLineChars="2200"/>
        <w:rPr>
          <w:rFonts w:hint="eastAsia" w:ascii="宋体" w:hAnsi="宋体" w:eastAsia="宋体" w:cs="宋体"/>
          <w:kern w:val="0"/>
          <w:sz w:val="24"/>
        </w:rPr>
      </w:pPr>
    </w:p>
    <w:p w14:paraId="21317464">
      <w:pPr>
        <w:autoSpaceDE w:val="0"/>
        <w:autoSpaceDN w:val="0"/>
        <w:spacing w:line="360" w:lineRule="auto"/>
        <w:ind w:firstLine="5280" w:firstLineChars="2200"/>
        <w:rPr>
          <w:rFonts w:hint="eastAsia" w:ascii="宋体" w:hAnsi="宋体" w:eastAsia="宋体" w:cs="宋体"/>
          <w:kern w:val="0"/>
          <w:sz w:val="24"/>
        </w:rPr>
      </w:pPr>
    </w:p>
    <w:p w14:paraId="014AD48F">
      <w:pPr>
        <w:autoSpaceDE w:val="0"/>
        <w:autoSpaceDN w:val="0"/>
        <w:spacing w:line="360" w:lineRule="auto"/>
        <w:ind w:firstLine="6000" w:firstLineChars="2500"/>
        <w:rPr>
          <w:rFonts w:hint="eastAsia" w:ascii="宋体" w:hAnsi="宋体" w:eastAsia="宋体" w:cs="宋体"/>
          <w:kern w:val="0"/>
          <w:sz w:val="24"/>
        </w:rPr>
      </w:pPr>
      <w:r>
        <w:rPr>
          <w:rFonts w:hint="eastAsia" w:ascii="宋体" w:hAnsi="宋体" w:eastAsia="宋体" w:cs="宋体"/>
          <w:kern w:val="0"/>
          <w:sz w:val="24"/>
        </w:rPr>
        <w:t>供应商名称（电子签章）：</w:t>
      </w:r>
    </w:p>
    <w:p w14:paraId="2EC91637">
      <w:pPr>
        <w:autoSpaceDE w:val="0"/>
        <w:autoSpaceDN w:val="0"/>
        <w:spacing w:line="360" w:lineRule="auto"/>
        <w:ind w:firstLine="6000" w:firstLineChars="2500"/>
        <w:rPr>
          <w:rFonts w:hint="eastAsia" w:ascii="宋体" w:hAnsi="宋体" w:eastAsia="宋体" w:cs="宋体"/>
          <w:kern w:val="0"/>
          <w:sz w:val="24"/>
          <w:lang w:val="zh-CN"/>
        </w:rPr>
      </w:pPr>
      <w:r>
        <w:rPr>
          <w:rFonts w:hint="eastAsia" w:ascii="宋体" w:hAnsi="宋体" w:eastAsia="宋体" w:cs="宋体"/>
          <w:kern w:val="0"/>
          <w:sz w:val="24"/>
          <w:lang w:val="zh-CN"/>
        </w:rPr>
        <w:t>日期：  年  月   日</w:t>
      </w:r>
    </w:p>
    <w:p w14:paraId="73661285">
      <w:pPr>
        <w:snapToGrid w:val="0"/>
        <w:spacing w:before="156" w:beforeLines="50" w:after="50" w:line="360" w:lineRule="auto"/>
        <w:outlineLvl w:val="1"/>
        <w:rPr>
          <w:rFonts w:hint="eastAsia" w:ascii="宋体" w:hAnsi="宋体" w:eastAsia="宋体" w:cs="宋体"/>
          <w:b/>
          <w:bCs/>
          <w:sz w:val="32"/>
          <w:szCs w:val="32"/>
        </w:rPr>
      </w:pPr>
      <w:r>
        <w:rPr>
          <w:rFonts w:hint="eastAsia" w:ascii="宋体" w:hAnsi="宋体" w:eastAsia="宋体" w:cs="宋体"/>
          <w:bCs/>
          <w:sz w:val="44"/>
          <w:szCs w:val="44"/>
        </w:rPr>
        <w:br w:type="page"/>
      </w:r>
      <w:r>
        <w:rPr>
          <w:rFonts w:hint="eastAsia" w:ascii="宋体" w:hAnsi="宋体" w:eastAsia="宋体" w:cs="宋体"/>
          <w:b/>
          <w:bCs/>
          <w:sz w:val="32"/>
          <w:szCs w:val="32"/>
        </w:rPr>
        <w:t>三、技术文件格式</w:t>
      </w:r>
    </w:p>
    <w:p w14:paraId="2DE17C27">
      <w:pPr>
        <w:snapToGrid w:val="0"/>
        <w:spacing w:before="156" w:beforeLines="50" w:after="50" w:line="360" w:lineRule="auto"/>
        <w:jc w:val="center"/>
        <w:rPr>
          <w:rFonts w:hint="eastAsia" w:ascii="宋体" w:hAnsi="宋体" w:eastAsia="宋体" w:cs="宋体"/>
          <w:b/>
          <w:sz w:val="24"/>
        </w:rPr>
      </w:pPr>
      <w:r>
        <w:rPr>
          <w:rFonts w:hint="eastAsia" w:ascii="宋体" w:hAnsi="宋体" w:eastAsia="宋体" w:cs="宋体"/>
          <w:b/>
          <w:sz w:val="32"/>
          <w:szCs w:val="32"/>
        </w:rPr>
        <w:t>技术文件封面格式：</w:t>
      </w:r>
    </w:p>
    <w:p w14:paraId="3E64C1C1">
      <w:pPr>
        <w:snapToGrid w:val="0"/>
        <w:spacing w:before="156" w:beforeLines="50" w:after="50"/>
        <w:rPr>
          <w:rFonts w:hint="eastAsia" w:ascii="宋体" w:hAnsi="宋体" w:eastAsia="宋体" w:cs="宋体"/>
          <w:bCs/>
          <w:sz w:val="32"/>
          <w:szCs w:val="20"/>
        </w:rPr>
      </w:pPr>
      <w:r>
        <w:rPr>
          <w:rFonts w:hint="eastAsia" w:ascii="宋体" w:hAnsi="宋体" w:eastAsia="宋体" w:cs="宋体"/>
          <w:sz w:val="24"/>
        </w:rPr>
        <w:t xml:space="preserve">                                                   电子响应文件 </w:t>
      </w:r>
    </w:p>
    <w:p w14:paraId="3A69DDEF">
      <w:pPr>
        <w:snapToGrid w:val="0"/>
        <w:spacing w:before="156" w:beforeLines="50" w:after="50"/>
        <w:rPr>
          <w:rFonts w:hint="eastAsia" w:ascii="宋体" w:hAnsi="宋体" w:eastAsia="宋体" w:cs="宋体"/>
          <w:sz w:val="24"/>
          <w:szCs w:val="20"/>
        </w:rPr>
      </w:pPr>
    </w:p>
    <w:p w14:paraId="0A73E4FB">
      <w:pPr>
        <w:snapToGrid w:val="0"/>
        <w:spacing w:before="156" w:beforeLines="50" w:after="50"/>
        <w:rPr>
          <w:rFonts w:hint="eastAsia" w:ascii="宋体" w:hAnsi="宋体" w:eastAsia="宋体" w:cs="宋体"/>
          <w:sz w:val="24"/>
          <w:szCs w:val="20"/>
        </w:rPr>
      </w:pPr>
    </w:p>
    <w:p w14:paraId="1B242BC8">
      <w:pPr>
        <w:snapToGrid w:val="0"/>
        <w:spacing w:before="156" w:beforeLines="50" w:after="50"/>
        <w:jc w:val="center"/>
        <w:rPr>
          <w:rFonts w:hint="eastAsia" w:ascii="宋体" w:hAnsi="宋体" w:eastAsia="宋体" w:cs="宋体"/>
          <w:bCs/>
          <w:sz w:val="44"/>
          <w:szCs w:val="44"/>
        </w:rPr>
      </w:pPr>
      <w:r>
        <w:rPr>
          <w:rFonts w:hint="eastAsia" w:ascii="宋体" w:hAnsi="宋体" w:eastAsia="宋体" w:cs="宋体"/>
          <w:bCs/>
          <w:sz w:val="44"/>
          <w:szCs w:val="44"/>
        </w:rPr>
        <w:t>技  术  文  件</w:t>
      </w:r>
    </w:p>
    <w:p w14:paraId="55B04CC8">
      <w:pPr>
        <w:snapToGrid w:val="0"/>
        <w:spacing w:before="156" w:beforeLines="50" w:after="50"/>
        <w:rPr>
          <w:rFonts w:hint="eastAsia" w:ascii="宋体" w:hAnsi="宋体" w:eastAsia="宋体" w:cs="宋体"/>
          <w:bCs/>
          <w:sz w:val="24"/>
          <w:szCs w:val="20"/>
        </w:rPr>
      </w:pPr>
    </w:p>
    <w:p w14:paraId="677E662D">
      <w:pPr>
        <w:snapToGrid w:val="0"/>
        <w:spacing w:before="156" w:beforeLines="50" w:after="50"/>
        <w:rPr>
          <w:rFonts w:hint="eastAsia" w:ascii="宋体" w:hAnsi="宋体" w:eastAsia="宋体" w:cs="宋体"/>
          <w:bCs/>
          <w:sz w:val="24"/>
          <w:szCs w:val="20"/>
        </w:rPr>
      </w:pPr>
    </w:p>
    <w:p w14:paraId="7722BE29">
      <w:pPr>
        <w:snapToGrid w:val="0"/>
        <w:spacing w:before="156" w:beforeLines="50" w:after="50"/>
        <w:rPr>
          <w:rFonts w:hint="eastAsia" w:ascii="宋体" w:hAnsi="宋体" w:eastAsia="宋体" w:cs="宋体"/>
          <w:bCs/>
          <w:sz w:val="24"/>
          <w:szCs w:val="20"/>
        </w:rPr>
      </w:pPr>
    </w:p>
    <w:p w14:paraId="0AE627BB">
      <w:pPr>
        <w:snapToGrid w:val="0"/>
        <w:spacing w:before="156" w:beforeLines="50" w:after="50"/>
        <w:rPr>
          <w:rFonts w:hint="eastAsia" w:ascii="宋体" w:hAnsi="宋体" w:eastAsia="宋体" w:cs="宋体"/>
          <w:bCs/>
          <w:sz w:val="24"/>
          <w:szCs w:val="20"/>
        </w:rPr>
      </w:pPr>
    </w:p>
    <w:p w14:paraId="3A8ED5B9">
      <w:pPr>
        <w:snapToGrid w:val="0"/>
        <w:spacing w:before="156" w:beforeLines="50" w:after="50"/>
        <w:rPr>
          <w:rFonts w:hint="eastAsia" w:ascii="宋体" w:hAnsi="宋体" w:eastAsia="宋体" w:cs="宋体"/>
          <w:bCs/>
          <w:sz w:val="24"/>
          <w:szCs w:val="20"/>
        </w:rPr>
      </w:pPr>
    </w:p>
    <w:p w14:paraId="14A9FB2B">
      <w:pPr>
        <w:snapToGrid w:val="0"/>
        <w:spacing w:before="156" w:beforeLines="50" w:after="50"/>
        <w:ind w:firstLine="640" w:firstLineChars="200"/>
        <w:rPr>
          <w:rFonts w:hint="eastAsia" w:ascii="宋体" w:hAnsi="宋体" w:eastAsia="宋体" w:cs="宋体"/>
          <w:bCs/>
          <w:sz w:val="32"/>
          <w:szCs w:val="32"/>
        </w:rPr>
      </w:pPr>
      <w:r>
        <w:rPr>
          <w:rFonts w:hint="eastAsia" w:ascii="宋体" w:hAnsi="宋体" w:eastAsia="宋体" w:cs="宋体"/>
          <w:bCs/>
          <w:sz w:val="32"/>
          <w:szCs w:val="32"/>
        </w:rPr>
        <w:t>项目名称：</w:t>
      </w:r>
    </w:p>
    <w:p w14:paraId="581555BE">
      <w:pPr>
        <w:snapToGrid w:val="0"/>
        <w:spacing w:before="156" w:beforeLines="50" w:after="50"/>
        <w:ind w:firstLine="720" w:firstLineChars="225"/>
        <w:rPr>
          <w:rFonts w:hint="eastAsia" w:ascii="宋体" w:hAnsi="宋体" w:eastAsia="宋体" w:cs="宋体"/>
          <w:bCs/>
          <w:sz w:val="32"/>
          <w:szCs w:val="32"/>
        </w:rPr>
      </w:pPr>
    </w:p>
    <w:p w14:paraId="458751E9">
      <w:pPr>
        <w:snapToGrid w:val="0"/>
        <w:spacing w:before="156" w:beforeLines="50" w:after="50"/>
        <w:ind w:firstLine="720" w:firstLineChars="225"/>
        <w:rPr>
          <w:rFonts w:hint="eastAsia" w:ascii="宋体" w:hAnsi="宋体" w:eastAsia="宋体" w:cs="宋体"/>
          <w:bCs/>
          <w:sz w:val="32"/>
          <w:szCs w:val="32"/>
        </w:rPr>
      </w:pPr>
      <w:r>
        <w:rPr>
          <w:rFonts w:hint="eastAsia" w:ascii="宋体" w:hAnsi="宋体" w:eastAsia="宋体" w:cs="宋体"/>
          <w:bCs/>
          <w:sz w:val="32"/>
          <w:szCs w:val="32"/>
        </w:rPr>
        <w:t>项目编号：</w:t>
      </w:r>
    </w:p>
    <w:p w14:paraId="735E2318">
      <w:pPr>
        <w:snapToGrid w:val="0"/>
        <w:spacing w:before="156" w:beforeLines="50" w:after="50"/>
        <w:ind w:firstLine="720" w:firstLineChars="225"/>
        <w:rPr>
          <w:rFonts w:hint="eastAsia" w:ascii="宋体" w:hAnsi="宋体" w:eastAsia="宋体" w:cs="宋体"/>
          <w:bCs/>
          <w:sz w:val="32"/>
          <w:szCs w:val="32"/>
        </w:rPr>
      </w:pPr>
      <w:r>
        <w:rPr>
          <w:rFonts w:hint="eastAsia" w:ascii="宋体" w:hAnsi="宋体" w:eastAsia="宋体" w:cs="宋体"/>
          <w:bCs/>
          <w:sz w:val="32"/>
          <w:szCs w:val="32"/>
        </w:rPr>
        <w:t xml:space="preserve"> </w:t>
      </w:r>
    </w:p>
    <w:p w14:paraId="7D754C8C">
      <w:pPr>
        <w:snapToGrid w:val="0"/>
        <w:spacing w:before="156" w:beforeLines="50" w:after="50"/>
        <w:ind w:firstLine="720" w:firstLineChars="225"/>
        <w:rPr>
          <w:rFonts w:hint="eastAsia" w:ascii="宋体" w:hAnsi="宋体" w:eastAsia="宋体" w:cs="宋体"/>
          <w:bCs/>
          <w:sz w:val="32"/>
          <w:szCs w:val="32"/>
        </w:rPr>
      </w:pPr>
      <w:r>
        <w:rPr>
          <w:rFonts w:hint="eastAsia" w:ascii="宋体" w:hAnsi="宋体" w:eastAsia="宋体" w:cs="宋体"/>
          <w:bCs/>
          <w:sz w:val="32"/>
          <w:szCs w:val="32"/>
        </w:rPr>
        <w:t>所竞分标（如有则填写，无分标时填写“无”或者留空）：</w:t>
      </w:r>
    </w:p>
    <w:p w14:paraId="18068861">
      <w:pPr>
        <w:snapToGrid w:val="0"/>
        <w:spacing w:before="156" w:beforeLines="50" w:after="50"/>
        <w:ind w:firstLine="720" w:firstLineChars="225"/>
        <w:rPr>
          <w:rFonts w:hint="eastAsia" w:ascii="宋体" w:hAnsi="宋体" w:eastAsia="宋体" w:cs="宋体"/>
          <w:bCs/>
          <w:sz w:val="32"/>
          <w:szCs w:val="32"/>
        </w:rPr>
      </w:pPr>
    </w:p>
    <w:p w14:paraId="4DAAABE8">
      <w:pPr>
        <w:pStyle w:val="8"/>
        <w:snapToGrid w:val="0"/>
        <w:spacing w:before="50" w:after="50"/>
        <w:ind w:firstLine="720" w:firstLineChars="225"/>
        <w:rPr>
          <w:rFonts w:hint="eastAsia" w:ascii="宋体" w:hAnsi="宋体" w:eastAsia="宋体" w:cs="宋体"/>
          <w:bCs/>
          <w:sz w:val="32"/>
          <w:szCs w:val="32"/>
        </w:rPr>
      </w:pPr>
      <w:r>
        <w:rPr>
          <w:rFonts w:hint="eastAsia" w:ascii="宋体" w:hAnsi="宋体" w:eastAsia="宋体" w:cs="宋体"/>
          <w:bCs/>
          <w:sz w:val="32"/>
          <w:szCs w:val="32"/>
        </w:rPr>
        <w:t>供应商名称：</w:t>
      </w:r>
    </w:p>
    <w:p w14:paraId="2791C5BD">
      <w:pPr>
        <w:pStyle w:val="8"/>
        <w:snapToGrid w:val="0"/>
        <w:spacing w:before="50" w:after="50"/>
        <w:ind w:firstLine="720" w:firstLineChars="225"/>
        <w:rPr>
          <w:rFonts w:hint="eastAsia" w:ascii="宋体" w:hAnsi="宋体" w:eastAsia="宋体" w:cs="宋体"/>
          <w:bCs/>
          <w:sz w:val="32"/>
          <w:szCs w:val="32"/>
        </w:rPr>
      </w:pPr>
    </w:p>
    <w:p w14:paraId="1E5BB110">
      <w:pPr>
        <w:pStyle w:val="8"/>
        <w:snapToGrid w:val="0"/>
        <w:spacing w:before="50" w:after="50"/>
        <w:ind w:firstLine="720" w:firstLineChars="225"/>
        <w:rPr>
          <w:rFonts w:hint="eastAsia" w:ascii="宋体" w:hAnsi="宋体" w:eastAsia="宋体" w:cs="宋体"/>
          <w:bCs/>
          <w:sz w:val="32"/>
          <w:szCs w:val="32"/>
        </w:rPr>
      </w:pPr>
    </w:p>
    <w:p w14:paraId="3EA47EA4">
      <w:pPr>
        <w:pStyle w:val="8"/>
        <w:snapToGrid w:val="0"/>
        <w:spacing w:before="50" w:after="50"/>
        <w:ind w:firstLine="720" w:firstLineChars="225"/>
        <w:rPr>
          <w:rFonts w:hint="eastAsia" w:ascii="宋体" w:hAnsi="宋体" w:eastAsia="宋体" w:cs="宋体"/>
          <w:bCs/>
          <w:sz w:val="32"/>
          <w:szCs w:val="32"/>
        </w:rPr>
      </w:pPr>
    </w:p>
    <w:p w14:paraId="479B2C86">
      <w:pPr>
        <w:pStyle w:val="8"/>
        <w:snapToGrid w:val="0"/>
        <w:spacing w:before="50" w:after="50"/>
        <w:ind w:firstLine="1280" w:firstLineChars="400"/>
        <w:rPr>
          <w:rFonts w:hint="eastAsia" w:ascii="宋体" w:hAnsi="宋体" w:eastAsia="宋体" w:cs="宋体"/>
          <w:bCs/>
          <w:sz w:val="32"/>
          <w:szCs w:val="32"/>
        </w:rPr>
      </w:pPr>
    </w:p>
    <w:p w14:paraId="2707ED71">
      <w:pPr>
        <w:snapToGrid w:val="0"/>
        <w:spacing w:before="156" w:beforeLines="50" w:after="50"/>
        <w:jc w:val="center"/>
        <w:rPr>
          <w:rFonts w:hint="eastAsia" w:ascii="宋体" w:hAnsi="宋体" w:eastAsia="宋体" w:cs="宋体"/>
          <w:sz w:val="32"/>
          <w:szCs w:val="32"/>
        </w:rPr>
      </w:pPr>
      <w:r>
        <w:rPr>
          <w:rFonts w:hint="eastAsia" w:ascii="宋体" w:hAnsi="宋体" w:eastAsia="宋体" w:cs="宋体"/>
          <w:sz w:val="32"/>
          <w:szCs w:val="32"/>
        </w:rPr>
        <w:t>年    月    日</w:t>
      </w:r>
    </w:p>
    <w:p w14:paraId="762CDCF1">
      <w:pPr>
        <w:snapToGrid w:val="0"/>
        <w:spacing w:before="156" w:beforeLines="50" w:after="50" w:line="360" w:lineRule="auto"/>
        <w:ind w:left="142"/>
        <w:jc w:val="center"/>
        <w:rPr>
          <w:rFonts w:hint="eastAsia" w:ascii="宋体" w:hAnsi="宋体" w:eastAsia="宋体" w:cs="宋体"/>
          <w:b/>
          <w:bCs/>
          <w:sz w:val="32"/>
          <w:szCs w:val="32"/>
        </w:rPr>
      </w:pPr>
      <w:r>
        <w:rPr>
          <w:rFonts w:hint="eastAsia" w:ascii="宋体" w:hAnsi="宋体" w:eastAsia="宋体" w:cs="宋体"/>
          <w:sz w:val="24"/>
        </w:rPr>
        <w:br w:type="page"/>
      </w:r>
      <w:r>
        <w:rPr>
          <w:rFonts w:hint="eastAsia" w:ascii="宋体" w:hAnsi="宋体" w:eastAsia="宋体" w:cs="宋体"/>
          <w:b/>
          <w:bCs/>
          <w:sz w:val="32"/>
          <w:szCs w:val="32"/>
        </w:rPr>
        <w:t>技术文件目录</w:t>
      </w:r>
    </w:p>
    <w:p w14:paraId="32250209">
      <w:pPr>
        <w:snapToGrid w:val="0"/>
        <w:spacing w:line="360" w:lineRule="auto"/>
        <w:jc w:val="left"/>
        <w:rPr>
          <w:rFonts w:hint="eastAsia" w:ascii="宋体" w:hAnsi="宋体" w:eastAsia="宋体" w:cs="宋体"/>
          <w:kern w:val="0"/>
          <w:sz w:val="24"/>
        </w:rPr>
      </w:pPr>
      <w:r>
        <w:rPr>
          <w:rFonts w:hint="eastAsia" w:ascii="宋体" w:hAnsi="宋体" w:eastAsia="宋体" w:cs="宋体"/>
          <w:kern w:val="0"/>
          <w:sz w:val="24"/>
        </w:rPr>
        <w:t>一、技术需求偏离表………………………………………………………………（页码）</w:t>
      </w:r>
    </w:p>
    <w:p w14:paraId="50CBF01B">
      <w:pPr>
        <w:snapToGrid w:val="0"/>
        <w:spacing w:line="360" w:lineRule="auto"/>
        <w:jc w:val="left"/>
        <w:rPr>
          <w:rFonts w:hint="eastAsia" w:ascii="宋体" w:hAnsi="宋体" w:eastAsia="宋体" w:cs="宋体"/>
          <w:kern w:val="0"/>
          <w:sz w:val="24"/>
        </w:rPr>
      </w:pPr>
      <w:r>
        <w:rPr>
          <w:rFonts w:hint="eastAsia" w:ascii="宋体" w:hAnsi="宋体" w:eastAsia="宋体" w:cs="宋体"/>
          <w:kern w:val="0"/>
          <w:sz w:val="24"/>
        </w:rPr>
        <w:t>二、项目实施方案…………………………………………………………………（页码）</w:t>
      </w:r>
    </w:p>
    <w:p w14:paraId="3AC717AC">
      <w:pPr>
        <w:snapToGrid w:val="0"/>
        <w:spacing w:line="360" w:lineRule="auto"/>
        <w:jc w:val="left"/>
        <w:rPr>
          <w:rFonts w:hint="eastAsia" w:ascii="宋体" w:hAnsi="宋体" w:eastAsia="宋体" w:cs="宋体"/>
          <w:kern w:val="0"/>
          <w:sz w:val="24"/>
        </w:rPr>
      </w:pPr>
      <w:r>
        <w:rPr>
          <w:rFonts w:hint="eastAsia" w:ascii="宋体" w:hAnsi="宋体" w:eastAsia="宋体" w:cs="宋体"/>
          <w:kern w:val="0"/>
          <w:sz w:val="24"/>
        </w:rPr>
        <w:t>三、售后服务承诺…………………………………………………………………（页码）</w:t>
      </w:r>
    </w:p>
    <w:p w14:paraId="02E3EF7D">
      <w:pPr>
        <w:snapToGrid w:val="0"/>
        <w:spacing w:line="360" w:lineRule="auto"/>
        <w:jc w:val="left"/>
        <w:rPr>
          <w:rFonts w:hint="eastAsia" w:ascii="宋体" w:hAnsi="宋体" w:eastAsia="宋体" w:cs="宋体"/>
          <w:kern w:val="0"/>
          <w:sz w:val="24"/>
        </w:rPr>
      </w:pPr>
      <w:r>
        <w:rPr>
          <w:rFonts w:hint="eastAsia" w:ascii="宋体" w:hAnsi="宋体" w:eastAsia="宋体" w:cs="宋体"/>
          <w:kern w:val="0"/>
          <w:sz w:val="24"/>
        </w:rPr>
        <w:t>四、项目实施人员一览表…………………………………………………………（页码）</w:t>
      </w:r>
    </w:p>
    <w:p w14:paraId="7D674541">
      <w:pPr>
        <w:snapToGrid w:val="0"/>
        <w:spacing w:line="360" w:lineRule="auto"/>
        <w:jc w:val="left"/>
        <w:rPr>
          <w:rFonts w:hint="eastAsia" w:ascii="宋体" w:hAnsi="宋体" w:eastAsia="宋体" w:cs="宋体"/>
          <w:kern w:val="0"/>
          <w:sz w:val="24"/>
        </w:rPr>
      </w:pPr>
      <w:r>
        <w:rPr>
          <w:rFonts w:hint="eastAsia" w:ascii="宋体" w:hAnsi="宋体" w:eastAsia="宋体" w:cs="宋体"/>
          <w:sz w:val="24"/>
        </w:rPr>
        <w:t>五、对本项目总体要求的理解</w:t>
      </w:r>
      <w:r>
        <w:rPr>
          <w:rFonts w:hint="eastAsia" w:ascii="宋体" w:hAnsi="宋体" w:eastAsia="宋体" w:cs="宋体"/>
          <w:kern w:val="0"/>
          <w:sz w:val="24"/>
        </w:rPr>
        <w:t>……………………………………………………（页码）</w:t>
      </w:r>
    </w:p>
    <w:p w14:paraId="7DD8CD51">
      <w:pPr>
        <w:snapToGrid w:val="0"/>
        <w:spacing w:line="360" w:lineRule="auto"/>
        <w:jc w:val="left"/>
        <w:rPr>
          <w:rFonts w:hint="eastAsia" w:ascii="宋体" w:hAnsi="宋体" w:eastAsia="宋体" w:cs="宋体"/>
          <w:kern w:val="0"/>
          <w:sz w:val="24"/>
        </w:rPr>
      </w:pPr>
      <w:r>
        <w:rPr>
          <w:rFonts w:hint="eastAsia" w:ascii="宋体" w:hAnsi="宋体" w:eastAsia="宋体" w:cs="宋体"/>
          <w:sz w:val="24"/>
        </w:rPr>
        <w:t>六、除竞争性磋商文件规定必须提供以外，供应商需要说明的其他文件和说明</w:t>
      </w:r>
      <w:r>
        <w:rPr>
          <w:rFonts w:hint="eastAsia" w:ascii="宋体" w:hAnsi="宋体" w:eastAsia="宋体" w:cs="宋体"/>
          <w:kern w:val="0"/>
          <w:sz w:val="24"/>
        </w:rPr>
        <w:t>……………………………………………………………………………………（页码）</w:t>
      </w:r>
    </w:p>
    <w:p w14:paraId="01499331">
      <w:pPr>
        <w:spacing w:line="360" w:lineRule="auto"/>
        <w:jc w:val="left"/>
        <w:rPr>
          <w:rFonts w:hint="eastAsia" w:ascii="宋体" w:hAnsi="宋体" w:eastAsia="宋体" w:cs="宋体"/>
          <w:b/>
          <w:bCs/>
          <w:sz w:val="24"/>
        </w:rPr>
      </w:pPr>
      <w:r>
        <w:rPr>
          <w:rFonts w:hint="eastAsia" w:ascii="宋体" w:hAnsi="宋体" w:eastAsia="宋体" w:cs="宋体"/>
          <w:b/>
          <w:bCs/>
          <w:sz w:val="24"/>
        </w:rPr>
        <w:t>注：以上目录是基本格式要求，各供应商可根据自身情况进一步向下增加内容或细化。</w:t>
      </w:r>
    </w:p>
    <w:p w14:paraId="7EA06E87">
      <w:pPr>
        <w:snapToGrid w:val="0"/>
        <w:spacing w:before="156" w:beforeLines="50" w:after="50"/>
        <w:jc w:val="left"/>
        <w:rPr>
          <w:rFonts w:hint="eastAsia" w:ascii="宋体" w:hAnsi="宋体" w:eastAsia="宋体" w:cs="宋体"/>
          <w:sz w:val="24"/>
          <w:szCs w:val="20"/>
        </w:rPr>
      </w:pPr>
      <w:r>
        <w:rPr>
          <w:rFonts w:hint="eastAsia" w:ascii="宋体" w:hAnsi="宋体" w:eastAsia="宋体" w:cs="宋体"/>
          <w:sz w:val="24"/>
          <w:szCs w:val="20"/>
        </w:rPr>
        <w:t xml:space="preserve"> </w:t>
      </w:r>
    </w:p>
    <w:p w14:paraId="6BBD25EE">
      <w:pPr>
        <w:spacing w:line="300" w:lineRule="auto"/>
        <w:rPr>
          <w:rFonts w:hint="eastAsia" w:ascii="宋体" w:hAnsi="宋体" w:eastAsia="宋体" w:cs="宋体"/>
          <w:szCs w:val="21"/>
        </w:rPr>
      </w:pPr>
    </w:p>
    <w:p w14:paraId="52650EA0">
      <w:pPr>
        <w:spacing w:line="300" w:lineRule="auto"/>
        <w:rPr>
          <w:rFonts w:hint="eastAsia" w:ascii="宋体" w:hAnsi="宋体" w:eastAsia="宋体" w:cs="宋体"/>
          <w:szCs w:val="21"/>
        </w:rPr>
      </w:pPr>
    </w:p>
    <w:p w14:paraId="09EEF103">
      <w:pPr>
        <w:pStyle w:val="8"/>
        <w:rPr>
          <w:rFonts w:hint="eastAsia" w:ascii="宋体" w:hAnsi="宋体" w:eastAsia="宋体" w:cs="宋体"/>
          <w:szCs w:val="21"/>
        </w:rPr>
      </w:pPr>
    </w:p>
    <w:p w14:paraId="2EA0AE3F">
      <w:pPr>
        <w:pStyle w:val="8"/>
        <w:rPr>
          <w:rFonts w:hint="eastAsia" w:ascii="宋体" w:hAnsi="宋体" w:eastAsia="宋体" w:cs="宋体"/>
          <w:szCs w:val="21"/>
        </w:rPr>
      </w:pPr>
    </w:p>
    <w:p w14:paraId="65497C87">
      <w:pPr>
        <w:pStyle w:val="8"/>
        <w:rPr>
          <w:rFonts w:hint="eastAsia" w:ascii="宋体" w:hAnsi="宋体" w:eastAsia="宋体" w:cs="宋体"/>
          <w:szCs w:val="21"/>
        </w:rPr>
      </w:pPr>
    </w:p>
    <w:p w14:paraId="4F3B387C">
      <w:pPr>
        <w:pStyle w:val="8"/>
        <w:rPr>
          <w:rFonts w:hint="eastAsia" w:ascii="宋体" w:hAnsi="宋体" w:eastAsia="宋体" w:cs="宋体"/>
          <w:szCs w:val="21"/>
        </w:rPr>
      </w:pPr>
    </w:p>
    <w:p w14:paraId="2DF2C70A">
      <w:pPr>
        <w:pStyle w:val="8"/>
        <w:rPr>
          <w:rFonts w:hint="eastAsia" w:ascii="宋体" w:hAnsi="宋体" w:eastAsia="宋体" w:cs="宋体"/>
          <w:szCs w:val="21"/>
        </w:rPr>
      </w:pPr>
    </w:p>
    <w:p w14:paraId="55CA83E1">
      <w:pPr>
        <w:pStyle w:val="8"/>
        <w:rPr>
          <w:rFonts w:hint="eastAsia" w:ascii="宋体" w:hAnsi="宋体" w:eastAsia="宋体" w:cs="宋体"/>
          <w:szCs w:val="21"/>
        </w:rPr>
      </w:pPr>
    </w:p>
    <w:p w14:paraId="55321FE2">
      <w:pPr>
        <w:pStyle w:val="8"/>
        <w:rPr>
          <w:rFonts w:hint="eastAsia" w:ascii="宋体" w:hAnsi="宋体" w:eastAsia="宋体" w:cs="宋体"/>
          <w:szCs w:val="21"/>
        </w:rPr>
      </w:pPr>
    </w:p>
    <w:p w14:paraId="7EFE1670">
      <w:pPr>
        <w:pStyle w:val="8"/>
        <w:rPr>
          <w:rFonts w:hint="eastAsia" w:ascii="宋体" w:hAnsi="宋体" w:eastAsia="宋体" w:cs="宋体"/>
          <w:szCs w:val="21"/>
        </w:rPr>
      </w:pPr>
    </w:p>
    <w:p w14:paraId="74AFB1C2">
      <w:pPr>
        <w:pStyle w:val="8"/>
        <w:rPr>
          <w:rFonts w:hint="eastAsia" w:ascii="宋体" w:hAnsi="宋体" w:eastAsia="宋体" w:cs="宋体"/>
          <w:szCs w:val="21"/>
        </w:rPr>
      </w:pPr>
    </w:p>
    <w:p w14:paraId="13434F0C">
      <w:pPr>
        <w:pStyle w:val="8"/>
        <w:rPr>
          <w:rFonts w:hint="eastAsia" w:ascii="宋体" w:hAnsi="宋体" w:eastAsia="宋体" w:cs="宋体"/>
          <w:szCs w:val="21"/>
        </w:rPr>
      </w:pPr>
    </w:p>
    <w:p w14:paraId="183C44AC">
      <w:pPr>
        <w:pStyle w:val="8"/>
        <w:rPr>
          <w:rFonts w:hint="eastAsia" w:ascii="宋体" w:hAnsi="宋体" w:eastAsia="宋体" w:cs="宋体"/>
          <w:szCs w:val="21"/>
        </w:rPr>
      </w:pPr>
    </w:p>
    <w:p w14:paraId="5B232EA2">
      <w:pPr>
        <w:pStyle w:val="8"/>
        <w:rPr>
          <w:rFonts w:hint="eastAsia" w:ascii="宋体" w:hAnsi="宋体" w:eastAsia="宋体" w:cs="宋体"/>
          <w:szCs w:val="21"/>
        </w:rPr>
      </w:pPr>
    </w:p>
    <w:p w14:paraId="6FC0E6DF">
      <w:pPr>
        <w:pStyle w:val="8"/>
        <w:rPr>
          <w:rFonts w:hint="eastAsia" w:ascii="宋体" w:hAnsi="宋体" w:eastAsia="宋体" w:cs="宋体"/>
          <w:szCs w:val="21"/>
        </w:rPr>
      </w:pPr>
    </w:p>
    <w:p w14:paraId="5665FA0A">
      <w:pPr>
        <w:pStyle w:val="8"/>
        <w:rPr>
          <w:rFonts w:hint="eastAsia" w:ascii="宋体" w:hAnsi="宋体" w:eastAsia="宋体" w:cs="宋体"/>
          <w:szCs w:val="21"/>
        </w:rPr>
      </w:pPr>
    </w:p>
    <w:p w14:paraId="21362362">
      <w:pPr>
        <w:pStyle w:val="8"/>
        <w:rPr>
          <w:rFonts w:hint="eastAsia" w:ascii="宋体" w:hAnsi="宋体" w:eastAsia="宋体" w:cs="宋体"/>
          <w:szCs w:val="21"/>
        </w:rPr>
      </w:pPr>
    </w:p>
    <w:p w14:paraId="34F82099">
      <w:pPr>
        <w:pStyle w:val="8"/>
        <w:rPr>
          <w:rFonts w:hint="eastAsia" w:ascii="宋体" w:hAnsi="宋体" w:eastAsia="宋体" w:cs="宋体"/>
          <w:szCs w:val="21"/>
        </w:rPr>
      </w:pPr>
    </w:p>
    <w:p w14:paraId="2E0757B0">
      <w:pPr>
        <w:pStyle w:val="8"/>
        <w:rPr>
          <w:rFonts w:hint="eastAsia" w:ascii="宋体" w:hAnsi="宋体" w:eastAsia="宋体" w:cs="宋体"/>
          <w:szCs w:val="21"/>
        </w:rPr>
      </w:pPr>
    </w:p>
    <w:p w14:paraId="6ABBC710">
      <w:pPr>
        <w:pStyle w:val="8"/>
        <w:rPr>
          <w:rFonts w:hint="eastAsia" w:ascii="宋体" w:hAnsi="宋体" w:eastAsia="宋体" w:cs="宋体"/>
          <w:szCs w:val="21"/>
        </w:rPr>
      </w:pPr>
    </w:p>
    <w:p w14:paraId="40D09FA2">
      <w:pPr>
        <w:pStyle w:val="8"/>
        <w:rPr>
          <w:rFonts w:hint="eastAsia" w:ascii="宋体" w:hAnsi="宋体" w:eastAsia="宋体" w:cs="宋体"/>
          <w:szCs w:val="21"/>
        </w:rPr>
      </w:pPr>
    </w:p>
    <w:p w14:paraId="1E88D622">
      <w:pPr>
        <w:pStyle w:val="8"/>
        <w:rPr>
          <w:rFonts w:hint="eastAsia" w:ascii="宋体" w:hAnsi="宋体" w:eastAsia="宋体" w:cs="宋体"/>
          <w:szCs w:val="21"/>
        </w:rPr>
      </w:pPr>
    </w:p>
    <w:p w14:paraId="028B8662">
      <w:pPr>
        <w:pStyle w:val="8"/>
        <w:rPr>
          <w:rFonts w:hint="eastAsia" w:ascii="宋体" w:hAnsi="宋体" w:eastAsia="宋体" w:cs="宋体"/>
          <w:szCs w:val="21"/>
        </w:rPr>
      </w:pPr>
    </w:p>
    <w:p w14:paraId="3DAF21A3">
      <w:pPr>
        <w:pStyle w:val="8"/>
        <w:rPr>
          <w:rFonts w:hint="eastAsia" w:ascii="宋体" w:hAnsi="宋体" w:eastAsia="宋体" w:cs="宋体"/>
          <w:szCs w:val="21"/>
        </w:rPr>
      </w:pPr>
    </w:p>
    <w:p w14:paraId="02AA415D">
      <w:pPr>
        <w:pStyle w:val="8"/>
        <w:rPr>
          <w:rFonts w:hint="eastAsia" w:ascii="宋体" w:hAnsi="宋体" w:eastAsia="宋体" w:cs="宋体"/>
          <w:szCs w:val="21"/>
        </w:rPr>
      </w:pPr>
    </w:p>
    <w:p w14:paraId="589A3A6A">
      <w:pPr>
        <w:pStyle w:val="8"/>
        <w:rPr>
          <w:rFonts w:hint="eastAsia" w:ascii="宋体" w:hAnsi="宋体" w:eastAsia="宋体" w:cs="宋体"/>
          <w:szCs w:val="21"/>
        </w:rPr>
      </w:pPr>
    </w:p>
    <w:p w14:paraId="2FBFE61A">
      <w:pPr>
        <w:pStyle w:val="8"/>
        <w:rPr>
          <w:rFonts w:hint="eastAsia" w:ascii="宋体" w:hAnsi="宋体" w:eastAsia="宋体" w:cs="宋体"/>
          <w:szCs w:val="21"/>
        </w:rPr>
      </w:pPr>
    </w:p>
    <w:p w14:paraId="6FEB4C02">
      <w:pPr>
        <w:pStyle w:val="8"/>
        <w:rPr>
          <w:rFonts w:hint="eastAsia" w:ascii="宋体" w:hAnsi="宋体" w:eastAsia="宋体" w:cs="宋体"/>
          <w:szCs w:val="21"/>
        </w:rPr>
      </w:pPr>
    </w:p>
    <w:p w14:paraId="30CFDD64">
      <w:pPr>
        <w:adjustRightInd w:val="0"/>
        <w:snapToGrid w:val="0"/>
        <w:spacing w:line="300" w:lineRule="auto"/>
        <w:jc w:val="center"/>
        <w:rPr>
          <w:rFonts w:hint="eastAsia" w:ascii="宋体" w:hAnsi="宋体" w:eastAsia="宋体" w:cs="宋体"/>
          <w:b/>
          <w:sz w:val="32"/>
          <w:szCs w:val="32"/>
        </w:rPr>
      </w:pPr>
      <w:r>
        <w:rPr>
          <w:rFonts w:hint="eastAsia" w:ascii="宋体" w:hAnsi="宋体" w:eastAsia="宋体" w:cs="宋体"/>
          <w:b/>
          <w:sz w:val="32"/>
          <w:szCs w:val="32"/>
        </w:rPr>
        <w:t>一、技术需求偏离表</w:t>
      </w:r>
    </w:p>
    <w:p w14:paraId="316D1820">
      <w:pPr>
        <w:spacing w:line="520" w:lineRule="exact"/>
        <w:rPr>
          <w:rFonts w:hint="eastAsia" w:ascii="宋体" w:hAnsi="宋体" w:eastAsia="宋体" w:cs="宋体"/>
          <w:sz w:val="32"/>
          <w:szCs w:val="32"/>
        </w:rPr>
      </w:pPr>
    </w:p>
    <w:p w14:paraId="41435273">
      <w:pPr>
        <w:spacing w:line="360" w:lineRule="auto"/>
        <w:rPr>
          <w:rFonts w:hint="eastAsia" w:ascii="宋体" w:hAnsi="宋体" w:eastAsia="宋体" w:cs="宋体"/>
          <w:sz w:val="24"/>
          <w:u w:val="single"/>
        </w:rPr>
      </w:pPr>
      <w:r>
        <w:rPr>
          <w:rFonts w:hint="eastAsia" w:ascii="宋体" w:hAnsi="宋体" w:eastAsia="宋体" w:cs="宋体"/>
          <w:sz w:val="24"/>
        </w:rPr>
        <w:t>采购项目编号：</w:t>
      </w:r>
      <w:r>
        <w:rPr>
          <w:rFonts w:hint="eastAsia" w:ascii="宋体" w:hAnsi="宋体" w:eastAsia="宋体" w:cs="宋体"/>
          <w:sz w:val="24"/>
          <w:u w:val="single"/>
        </w:rPr>
        <w:t xml:space="preserve">                 </w:t>
      </w:r>
    </w:p>
    <w:p w14:paraId="4EBEE2EA">
      <w:pPr>
        <w:spacing w:line="360" w:lineRule="auto"/>
        <w:rPr>
          <w:rFonts w:hint="eastAsia" w:ascii="宋体" w:hAnsi="宋体" w:eastAsia="宋体" w:cs="宋体"/>
          <w:sz w:val="24"/>
        </w:rPr>
      </w:pPr>
      <w:r>
        <w:rPr>
          <w:rFonts w:hint="eastAsia" w:ascii="宋体" w:hAnsi="宋体" w:eastAsia="宋体" w:cs="宋体"/>
          <w:sz w:val="24"/>
        </w:rPr>
        <w:t>采购项目名称：</w:t>
      </w:r>
      <w:r>
        <w:rPr>
          <w:rFonts w:hint="eastAsia" w:ascii="宋体" w:hAnsi="宋体" w:eastAsia="宋体" w:cs="宋体"/>
          <w:sz w:val="24"/>
          <w:u w:val="single"/>
        </w:rPr>
        <w:t xml:space="preserve">                 </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66"/>
        <w:gridCol w:w="966"/>
        <w:gridCol w:w="3209"/>
        <w:gridCol w:w="2888"/>
        <w:gridCol w:w="1576"/>
      </w:tblGrid>
      <w:tr w14:paraId="2ECE45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0C13FC62">
            <w:pPr>
              <w:pStyle w:val="13"/>
              <w:spacing w:line="360" w:lineRule="auto"/>
              <w:ind w:firstLine="0" w:firstLineChars="0"/>
              <w:jc w:val="center"/>
              <w:rPr>
                <w:rFonts w:hint="eastAsia" w:ascii="宋体" w:hAnsi="宋体" w:eastAsia="宋体" w:cs="宋体"/>
                <w:kern w:val="2"/>
                <w:sz w:val="24"/>
                <w:szCs w:val="24"/>
              </w:rPr>
            </w:pPr>
            <w:bookmarkStart w:id="73" w:name="_Toc383699906"/>
            <w:bookmarkStart w:id="74" w:name="_Toc297193185"/>
            <w:bookmarkStart w:id="75" w:name="_Toc254970729"/>
            <w:bookmarkStart w:id="76" w:name="_Toc373333689"/>
            <w:bookmarkStart w:id="77" w:name="_Toc254970588"/>
            <w:bookmarkStart w:id="78" w:name="_Toc301781611"/>
            <w:bookmarkStart w:id="79" w:name="_Toc295404981"/>
            <w:bookmarkStart w:id="80" w:name="_Toc173066401"/>
            <w:bookmarkStart w:id="81" w:name="_Toc173211900"/>
            <w:r>
              <w:rPr>
                <w:rFonts w:hint="eastAsia" w:ascii="宋体" w:hAnsi="宋体" w:eastAsia="宋体" w:cs="宋体"/>
                <w:kern w:val="2"/>
                <w:sz w:val="24"/>
                <w:szCs w:val="24"/>
              </w:rPr>
              <w:t>序号</w:t>
            </w:r>
            <w:bookmarkEnd w:id="73"/>
            <w:bookmarkEnd w:id="74"/>
            <w:bookmarkEnd w:id="75"/>
            <w:bookmarkEnd w:id="76"/>
            <w:bookmarkEnd w:id="77"/>
            <w:bookmarkEnd w:id="78"/>
            <w:bookmarkEnd w:id="79"/>
            <w:bookmarkEnd w:id="80"/>
            <w:bookmarkEnd w:id="81"/>
          </w:p>
        </w:tc>
        <w:tc>
          <w:tcPr>
            <w:tcW w:w="503" w:type="pct"/>
            <w:tcBorders>
              <w:right w:val="single" w:color="auto" w:sz="4" w:space="0"/>
            </w:tcBorders>
            <w:vAlign w:val="center"/>
          </w:tcPr>
          <w:p w14:paraId="75C5F91D">
            <w:pPr>
              <w:pStyle w:val="13"/>
              <w:spacing w:line="360" w:lineRule="auto"/>
              <w:ind w:firstLine="0" w:firstLineChars="0"/>
              <w:jc w:val="center"/>
              <w:rPr>
                <w:rFonts w:hint="eastAsia" w:ascii="宋体" w:hAnsi="宋体" w:eastAsia="宋体" w:cs="宋体"/>
                <w:kern w:val="2"/>
                <w:sz w:val="24"/>
                <w:szCs w:val="24"/>
              </w:rPr>
            </w:pPr>
            <w:r>
              <w:rPr>
                <w:rFonts w:hint="eastAsia" w:ascii="宋体" w:hAnsi="宋体" w:eastAsia="宋体" w:cs="宋体"/>
                <w:kern w:val="2"/>
                <w:sz w:val="24"/>
                <w:szCs w:val="24"/>
              </w:rPr>
              <w:t>名称</w:t>
            </w:r>
          </w:p>
        </w:tc>
        <w:tc>
          <w:tcPr>
            <w:tcW w:w="1670" w:type="pct"/>
            <w:tcBorders>
              <w:left w:val="single" w:color="auto" w:sz="4" w:space="0"/>
            </w:tcBorders>
            <w:vAlign w:val="center"/>
          </w:tcPr>
          <w:p w14:paraId="46F2D29C">
            <w:pPr>
              <w:pStyle w:val="13"/>
              <w:spacing w:line="360" w:lineRule="auto"/>
              <w:ind w:firstLine="0" w:firstLineChars="0"/>
              <w:jc w:val="center"/>
              <w:rPr>
                <w:rFonts w:hint="eastAsia" w:ascii="宋体" w:hAnsi="宋体" w:eastAsia="宋体" w:cs="宋体"/>
                <w:kern w:val="2"/>
                <w:sz w:val="24"/>
                <w:szCs w:val="24"/>
              </w:rPr>
            </w:pPr>
            <w:r>
              <w:rPr>
                <w:rFonts w:hint="eastAsia" w:ascii="宋体" w:hAnsi="宋体" w:eastAsia="宋体" w:cs="宋体"/>
                <w:kern w:val="2"/>
                <w:sz w:val="24"/>
                <w:szCs w:val="24"/>
              </w:rPr>
              <w:t>磋商文件技术需求</w:t>
            </w:r>
          </w:p>
        </w:tc>
        <w:tc>
          <w:tcPr>
            <w:tcW w:w="1503" w:type="pct"/>
            <w:vAlign w:val="center"/>
          </w:tcPr>
          <w:p w14:paraId="6C8674EC">
            <w:pPr>
              <w:pStyle w:val="13"/>
              <w:spacing w:line="360" w:lineRule="auto"/>
              <w:ind w:firstLine="0" w:firstLineChars="0"/>
              <w:jc w:val="center"/>
              <w:rPr>
                <w:rFonts w:hint="eastAsia" w:ascii="宋体" w:hAnsi="宋体" w:eastAsia="宋体" w:cs="宋体"/>
                <w:kern w:val="2"/>
                <w:sz w:val="24"/>
                <w:szCs w:val="24"/>
              </w:rPr>
            </w:pPr>
            <w:bookmarkStart w:id="82" w:name="_Toc173066403"/>
            <w:bookmarkStart w:id="83" w:name="_Toc254970731"/>
            <w:bookmarkStart w:id="84" w:name="_Toc173211902"/>
            <w:bookmarkStart w:id="85" w:name="_Toc297193187"/>
            <w:bookmarkStart w:id="86" w:name="_Toc295404983"/>
            <w:bookmarkStart w:id="87" w:name="_Toc373333691"/>
            <w:bookmarkStart w:id="88" w:name="_Toc301781613"/>
            <w:bookmarkStart w:id="89" w:name="_Toc254970590"/>
            <w:bookmarkStart w:id="90" w:name="_Toc383699908"/>
            <w:r>
              <w:rPr>
                <w:rFonts w:hint="eastAsia" w:ascii="宋体" w:hAnsi="宋体" w:eastAsia="宋体" w:cs="宋体"/>
                <w:kern w:val="2"/>
                <w:sz w:val="24"/>
                <w:szCs w:val="24"/>
              </w:rPr>
              <w:t>竞标响应</w:t>
            </w:r>
            <w:bookmarkEnd w:id="82"/>
            <w:bookmarkEnd w:id="83"/>
            <w:bookmarkEnd w:id="84"/>
            <w:bookmarkEnd w:id="85"/>
            <w:bookmarkEnd w:id="86"/>
            <w:bookmarkEnd w:id="87"/>
            <w:bookmarkEnd w:id="88"/>
            <w:bookmarkEnd w:id="89"/>
            <w:bookmarkEnd w:id="90"/>
          </w:p>
        </w:tc>
        <w:tc>
          <w:tcPr>
            <w:tcW w:w="820" w:type="pct"/>
            <w:vAlign w:val="center"/>
          </w:tcPr>
          <w:p w14:paraId="7D408228">
            <w:pPr>
              <w:pStyle w:val="13"/>
              <w:spacing w:line="360" w:lineRule="auto"/>
              <w:ind w:firstLine="0" w:firstLineChars="0"/>
              <w:jc w:val="center"/>
              <w:rPr>
                <w:rFonts w:hint="eastAsia" w:ascii="宋体" w:hAnsi="宋体" w:eastAsia="宋体" w:cs="宋体"/>
                <w:kern w:val="2"/>
                <w:sz w:val="24"/>
                <w:szCs w:val="24"/>
              </w:rPr>
            </w:pPr>
            <w:bookmarkStart w:id="91" w:name="_Toc295404984"/>
            <w:bookmarkStart w:id="92" w:name="_Toc297193188"/>
            <w:bookmarkStart w:id="93" w:name="_Toc254970732"/>
            <w:bookmarkStart w:id="94" w:name="_Toc254970591"/>
            <w:bookmarkStart w:id="95" w:name="_Toc373333692"/>
            <w:bookmarkStart w:id="96" w:name="_Toc383699909"/>
            <w:bookmarkStart w:id="97" w:name="_Toc173211903"/>
            <w:bookmarkStart w:id="98" w:name="_Toc173066404"/>
            <w:bookmarkStart w:id="99" w:name="_Toc301781614"/>
            <w:r>
              <w:rPr>
                <w:rFonts w:hint="eastAsia" w:ascii="宋体" w:hAnsi="宋体" w:eastAsia="宋体" w:cs="宋体"/>
                <w:kern w:val="2"/>
                <w:sz w:val="24"/>
                <w:szCs w:val="24"/>
              </w:rPr>
              <w:t>偏离</w:t>
            </w:r>
            <w:bookmarkEnd w:id="91"/>
            <w:bookmarkEnd w:id="92"/>
            <w:bookmarkEnd w:id="93"/>
            <w:bookmarkEnd w:id="94"/>
            <w:bookmarkEnd w:id="95"/>
            <w:bookmarkEnd w:id="96"/>
            <w:bookmarkEnd w:id="97"/>
            <w:bookmarkEnd w:id="98"/>
            <w:bookmarkEnd w:id="99"/>
            <w:bookmarkStart w:id="100" w:name="_Toc383699910"/>
            <w:bookmarkStart w:id="101" w:name="_Toc297193189"/>
            <w:bookmarkStart w:id="102" w:name="_Toc373333693"/>
            <w:bookmarkStart w:id="103" w:name="_Toc173211904"/>
            <w:bookmarkStart w:id="104" w:name="_Toc254970592"/>
            <w:bookmarkStart w:id="105" w:name="_Toc173066405"/>
            <w:bookmarkStart w:id="106" w:name="_Toc301781615"/>
            <w:bookmarkStart w:id="107" w:name="_Toc295404985"/>
            <w:bookmarkStart w:id="108" w:name="_Toc254970733"/>
            <w:r>
              <w:rPr>
                <w:rFonts w:hint="eastAsia" w:ascii="宋体" w:hAnsi="宋体" w:eastAsia="宋体" w:cs="宋体"/>
                <w:kern w:val="2"/>
                <w:sz w:val="24"/>
                <w:szCs w:val="24"/>
              </w:rPr>
              <w:t>说明</w:t>
            </w:r>
            <w:bookmarkEnd w:id="100"/>
            <w:bookmarkEnd w:id="101"/>
            <w:bookmarkEnd w:id="102"/>
            <w:bookmarkEnd w:id="103"/>
            <w:bookmarkEnd w:id="104"/>
            <w:bookmarkEnd w:id="105"/>
            <w:bookmarkEnd w:id="106"/>
            <w:bookmarkEnd w:id="107"/>
            <w:bookmarkEnd w:id="108"/>
          </w:p>
        </w:tc>
      </w:tr>
      <w:tr w14:paraId="7E5919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3A51BFCD">
            <w:pPr>
              <w:pStyle w:val="13"/>
              <w:spacing w:line="360" w:lineRule="auto"/>
              <w:ind w:firstLine="0" w:firstLineChars="0"/>
              <w:jc w:val="center"/>
              <w:rPr>
                <w:rFonts w:hint="eastAsia" w:ascii="宋体" w:hAnsi="宋体" w:eastAsia="宋体" w:cs="宋体"/>
                <w:kern w:val="2"/>
                <w:sz w:val="24"/>
                <w:szCs w:val="24"/>
              </w:rPr>
            </w:pPr>
            <w:bookmarkStart w:id="109" w:name="_Toc295404986"/>
            <w:bookmarkStart w:id="110" w:name="_Toc383699911"/>
            <w:bookmarkStart w:id="111" w:name="_Toc173211905"/>
            <w:bookmarkStart w:id="112" w:name="_Toc297193190"/>
            <w:bookmarkStart w:id="113" w:name="_Toc254970593"/>
            <w:bookmarkStart w:id="114" w:name="_Toc301781616"/>
            <w:bookmarkStart w:id="115" w:name="_Toc173066406"/>
            <w:bookmarkStart w:id="116" w:name="_Toc373333694"/>
            <w:bookmarkStart w:id="117" w:name="_Toc254970734"/>
            <w:r>
              <w:rPr>
                <w:rFonts w:hint="eastAsia" w:ascii="宋体" w:hAnsi="宋体" w:eastAsia="宋体" w:cs="宋体"/>
                <w:kern w:val="2"/>
                <w:sz w:val="24"/>
                <w:szCs w:val="24"/>
              </w:rPr>
              <w:t>1</w:t>
            </w:r>
            <w:bookmarkEnd w:id="109"/>
            <w:bookmarkEnd w:id="110"/>
            <w:bookmarkEnd w:id="111"/>
            <w:bookmarkEnd w:id="112"/>
            <w:bookmarkEnd w:id="113"/>
            <w:bookmarkEnd w:id="114"/>
            <w:bookmarkEnd w:id="115"/>
            <w:bookmarkEnd w:id="116"/>
            <w:bookmarkEnd w:id="117"/>
          </w:p>
        </w:tc>
        <w:tc>
          <w:tcPr>
            <w:tcW w:w="503" w:type="pct"/>
            <w:tcBorders>
              <w:right w:val="single" w:color="auto" w:sz="4" w:space="0"/>
            </w:tcBorders>
            <w:vAlign w:val="center"/>
          </w:tcPr>
          <w:p w14:paraId="6D37E98C">
            <w:pPr>
              <w:pStyle w:val="13"/>
              <w:spacing w:line="360" w:lineRule="auto"/>
              <w:ind w:firstLine="0" w:firstLineChars="0"/>
              <w:jc w:val="center"/>
              <w:rPr>
                <w:rFonts w:hint="eastAsia" w:ascii="宋体" w:hAnsi="宋体" w:eastAsia="宋体" w:cs="宋体"/>
                <w:kern w:val="2"/>
                <w:sz w:val="24"/>
                <w:szCs w:val="24"/>
              </w:rPr>
            </w:pPr>
          </w:p>
        </w:tc>
        <w:tc>
          <w:tcPr>
            <w:tcW w:w="1670" w:type="pct"/>
            <w:tcBorders>
              <w:left w:val="single" w:color="auto" w:sz="4" w:space="0"/>
            </w:tcBorders>
            <w:vAlign w:val="center"/>
          </w:tcPr>
          <w:p w14:paraId="1507840B">
            <w:pPr>
              <w:pStyle w:val="13"/>
              <w:spacing w:line="360" w:lineRule="auto"/>
              <w:ind w:firstLine="0" w:firstLineChars="0"/>
              <w:jc w:val="center"/>
              <w:rPr>
                <w:rFonts w:hint="eastAsia" w:ascii="宋体" w:hAnsi="宋体" w:eastAsia="宋体" w:cs="宋体"/>
                <w:kern w:val="2"/>
                <w:sz w:val="24"/>
                <w:szCs w:val="24"/>
              </w:rPr>
            </w:pPr>
          </w:p>
        </w:tc>
        <w:tc>
          <w:tcPr>
            <w:tcW w:w="1503" w:type="pct"/>
            <w:vAlign w:val="center"/>
          </w:tcPr>
          <w:p w14:paraId="5C6147ED">
            <w:pPr>
              <w:pStyle w:val="13"/>
              <w:spacing w:line="360" w:lineRule="auto"/>
              <w:ind w:firstLine="0" w:firstLineChars="0"/>
              <w:jc w:val="center"/>
              <w:rPr>
                <w:rFonts w:hint="eastAsia" w:ascii="宋体" w:hAnsi="宋体" w:eastAsia="宋体" w:cs="宋体"/>
                <w:kern w:val="2"/>
                <w:sz w:val="24"/>
                <w:szCs w:val="24"/>
              </w:rPr>
            </w:pPr>
          </w:p>
        </w:tc>
        <w:tc>
          <w:tcPr>
            <w:tcW w:w="820" w:type="pct"/>
            <w:vAlign w:val="center"/>
          </w:tcPr>
          <w:p w14:paraId="1B113634">
            <w:pPr>
              <w:pStyle w:val="13"/>
              <w:spacing w:line="360" w:lineRule="auto"/>
              <w:ind w:firstLine="0" w:firstLineChars="0"/>
              <w:jc w:val="center"/>
              <w:rPr>
                <w:rFonts w:hint="eastAsia" w:ascii="宋体" w:hAnsi="宋体" w:eastAsia="宋体" w:cs="宋体"/>
                <w:kern w:val="2"/>
                <w:sz w:val="24"/>
                <w:szCs w:val="24"/>
              </w:rPr>
            </w:pPr>
          </w:p>
        </w:tc>
      </w:tr>
      <w:tr w14:paraId="3912D73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3B4617F6">
            <w:pPr>
              <w:pStyle w:val="13"/>
              <w:spacing w:line="360" w:lineRule="auto"/>
              <w:ind w:firstLine="0" w:firstLineChars="0"/>
              <w:jc w:val="center"/>
              <w:rPr>
                <w:rFonts w:hint="eastAsia" w:ascii="宋体" w:hAnsi="宋体" w:eastAsia="宋体" w:cs="宋体"/>
                <w:kern w:val="2"/>
                <w:sz w:val="24"/>
                <w:szCs w:val="24"/>
              </w:rPr>
            </w:pPr>
            <w:bookmarkStart w:id="118" w:name="_Toc373333695"/>
            <w:bookmarkStart w:id="119" w:name="_Toc295404987"/>
            <w:bookmarkStart w:id="120" w:name="_Toc254970735"/>
            <w:bookmarkStart w:id="121" w:name="_Toc301781617"/>
            <w:bookmarkStart w:id="122" w:name="_Toc173066407"/>
            <w:bookmarkStart w:id="123" w:name="_Toc383699912"/>
            <w:bookmarkStart w:id="124" w:name="_Toc173211906"/>
            <w:bookmarkStart w:id="125" w:name="_Toc297193191"/>
            <w:bookmarkStart w:id="126" w:name="_Toc254970594"/>
            <w:r>
              <w:rPr>
                <w:rFonts w:hint="eastAsia" w:ascii="宋体" w:hAnsi="宋体" w:eastAsia="宋体" w:cs="宋体"/>
                <w:kern w:val="2"/>
                <w:sz w:val="24"/>
                <w:szCs w:val="24"/>
              </w:rPr>
              <w:t>2</w:t>
            </w:r>
            <w:bookmarkEnd w:id="118"/>
            <w:bookmarkEnd w:id="119"/>
            <w:bookmarkEnd w:id="120"/>
            <w:bookmarkEnd w:id="121"/>
            <w:bookmarkEnd w:id="122"/>
            <w:bookmarkEnd w:id="123"/>
            <w:bookmarkEnd w:id="124"/>
            <w:bookmarkEnd w:id="125"/>
            <w:bookmarkEnd w:id="126"/>
          </w:p>
        </w:tc>
        <w:tc>
          <w:tcPr>
            <w:tcW w:w="503" w:type="pct"/>
            <w:tcBorders>
              <w:right w:val="single" w:color="auto" w:sz="4" w:space="0"/>
            </w:tcBorders>
            <w:vAlign w:val="center"/>
          </w:tcPr>
          <w:p w14:paraId="0B11FC55">
            <w:pPr>
              <w:pStyle w:val="13"/>
              <w:spacing w:line="360" w:lineRule="auto"/>
              <w:ind w:firstLine="0" w:firstLineChars="0"/>
              <w:jc w:val="center"/>
              <w:rPr>
                <w:rFonts w:hint="eastAsia" w:ascii="宋体" w:hAnsi="宋体" w:eastAsia="宋体" w:cs="宋体"/>
                <w:kern w:val="2"/>
                <w:sz w:val="24"/>
                <w:szCs w:val="24"/>
              </w:rPr>
            </w:pPr>
          </w:p>
        </w:tc>
        <w:tc>
          <w:tcPr>
            <w:tcW w:w="1670" w:type="pct"/>
            <w:tcBorders>
              <w:left w:val="single" w:color="auto" w:sz="4" w:space="0"/>
            </w:tcBorders>
            <w:vAlign w:val="center"/>
          </w:tcPr>
          <w:p w14:paraId="4C09F2B0">
            <w:pPr>
              <w:pStyle w:val="13"/>
              <w:spacing w:line="360" w:lineRule="auto"/>
              <w:ind w:firstLine="0" w:firstLineChars="0"/>
              <w:jc w:val="center"/>
              <w:rPr>
                <w:rFonts w:hint="eastAsia" w:ascii="宋体" w:hAnsi="宋体" w:eastAsia="宋体" w:cs="宋体"/>
                <w:kern w:val="2"/>
                <w:sz w:val="24"/>
                <w:szCs w:val="24"/>
              </w:rPr>
            </w:pPr>
          </w:p>
        </w:tc>
        <w:tc>
          <w:tcPr>
            <w:tcW w:w="1503" w:type="pct"/>
            <w:vAlign w:val="center"/>
          </w:tcPr>
          <w:p w14:paraId="34B0316A">
            <w:pPr>
              <w:pStyle w:val="13"/>
              <w:spacing w:line="360" w:lineRule="auto"/>
              <w:ind w:firstLine="0" w:firstLineChars="0"/>
              <w:jc w:val="center"/>
              <w:rPr>
                <w:rFonts w:hint="eastAsia" w:ascii="宋体" w:hAnsi="宋体" w:eastAsia="宋体" w:cs="宋体"/>
                <w:kern w:val="2"/>
                <w:sz w:val="24"/>
                <w:szCs w:val="24"/>
              </w:rPr>
            </w:pPr>
          </w:p>
        </w:tc>
        <w:tc>
          <w:tcPr>
            <w:tcW w:w="820" w:type="pct"/>
            <w:vAlign w:val="center"/>
          </w:tcPr>
          <w:p w14:paraId="6664836D">
            <w:pPr>
              <w:pStyle w:val="13"/>
              <w:spacing w:line="360" w:lineRule="auto"/>
              <w:ind w:firstLine="0" w:firstLineChars="0"/>
              <w:jc w:val="center"/>
              <w:rPr>
                <w:rFonts w:hint="eastAsia" w:ascii="宋体" w:hAnsi="宋体" w:eastAsia="宋体" w:cs="宋体"/>
                <w:kern w:val="2"/>
                <w:sz w:val="24"/>
                <w:szCs w:val="24"/>
              </w:rPr>
            </w:pPr>
          </w:p>
        </w:tc>
      </w:tr>
      <w:tr w14:paraId="0A3B8B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22D76B64">
            <w:pPr>
              <w:pStyle w:val="13"/>
              <w:spacing w:line="360" w:lineRule="auto"/>
              <w:ind w:firstLine="0" w:firstLineChars="0"/>
              <w:jc w:val="center"/>
              <w:rPr>
                <w:rFonts w:hint="eastAsia" w:ascii="宋体" w:hAnsi="宋体" w:eastAsia="宋体" w:cs="宋体"/>
                <w:kern w:val="2"/>
                <w:sz w:val="24"/>
                <w:szCs w:val="24"/>
              </w:rPr>
            </w:pPr>
            <w:bookmarkStart w:id="127" w:name="_Toc301781618"/>
            <w:bookmarkStart w:id="128" w:name="_Toc254970595"/>
            <w:bookmarkStart w:id="129" w:name="_Toc295404988"/>
            <w:bookmarkStart w:id="130" w:name="_Toc373333696"/>
            <w:bookmarkStart w:id="131" w:name="_Toc297193192"/>
            <w:bookmarkStart w:id="132" w:name="_Toc173211907"/>
            <w:bookmarkStart w:id="133" w:name="_Toc173066408"/>
            <w:bookmarkStart w:id="134" w:name="_Toc254970736"/>
            <w:bookmarkStart w:id="135" w:name="_Toc383699913"/>
            <w:r>
              <w:rPr>
                <w:rFonts w:hint="eastAsia" w:ascii="宋体" w:hAnsi="宋体" w:eastAsia="宋体" w:cs="宋体"/>
                <w:kern w:val="2"/>
                <w:sz w:val="24"/>
                <w:szCs w:val="24"/>
              </w:rPr>
              <w:t>3</w:t>
            </w:r>
            <w:bookmarkEnd w:id="127"/>
            <w:bookmarkEnd w:id="128"/>
            <w:bookmarkEnd w:id="129"/>
            <w:bookmarkEnd w:id="130"/>
            <w:bookmarkEnd w:id="131"/>
            <w:bookmarkEnd w:id="132"/>
            <w:bookmarkEnd w:id="133"/>
            <w:bookmarkEnd w:id="134"/>
            <w:bookmarkEnd w:id="135"/>
          </w:p>
        </w:tc>
        <w:tc>
          <w:tcPr>
            <w:tcW w:w="503" w:type="pct"/>
            <w:tcBorders>
              <w:right w:val="single" w:color="auto" w:sz="4" w:space="0"/>
            </w:tcBorders>
            <w:vAlign w:val="center"/>
          </w:tcPr>
          <w:p w14:paraId="3D3FB252">
            <w:pPr>
              <w:pStyle w:val="13"/>
              <w:spacing w:line="360" w:lineRule="auto"/>
              <w:ind w:firstLine="0" w:firstLineChars="0"/>
              <w:jc w:val="center"/>
              <w:rPr>
                <w:rFonts w:hint="eastAsia" w:ascii="宋体" w:hAnsi="宋体" w:eastAsia="宋体" w:cs="宋体"/>
                <w:kern w:val="2"/>
                <w:sz w:val="24"/>
                <w:szCs w:val="24"/>
              </w:rPr>
            </w:pPr>
          </w:p>
        </w:tc>
        <w:tc>
          <w:tcPr>
            <w:tcW w:w="1670" w:type="pct"/>
            <w:tcBorders>
              <w:left w:val="single" w:color="auto" w:sz="4" w:space="0"/>
            </w:tcBorders>
            <w:vAlign w:val="center"/>
          </w:tcPr>
          <w:p w14:paraId="4FA8C935">
            <w:pPr>
              <w:pStyle w:val="13"/>
              <w:spacing w:line="360" w:lineRule="auto"/>
              <w:ind w:firstLine="0" w:firstLineChars="0"/>
              <w:jc w:val="center"/>
              <w:rPr>
                <w:rFonts w:hint="eastAsia" w:ascii="宋体" w:hAnsi="宋体" w:eastAsia="宋体" w:cs="宋体"/>
                <w:kern w:val="2"/>
                <w:sz w:val="24"/>
                <w:szCs w:val="24"/>
              </w:rPr>
            </w:pPr>
          </w:p>
        </w:tc>
        <w:tc>
          <w:tcPr>
            <w:tcW w:w="1503" w:type="pct"/>
            <w:vAlign w:val="center"/>
          </w:tcPr>
          <w:p w14:paraId="193BD2CB">
            <w:pPr>
              <w:pStyle w:val="13"/>
              <w:spacing w:line="360" w:lineRule="auto"/>
              <w:ind w:firstLine="0" w:firstLineChars="0"/>
              <w:jc w:val="center"/>
              <w:rPr>
                <w:rFonts w:hint="eastAsia" w:ascii="宋体" w:hAnsi="宋体" w:eastAsia="宋体" w:cs="宋体"/>
                <w:kern w:val="2"/>
                <w:sz w:val="24"/>
                <w:szCs w:val="24"/>
              </w:rPr>
            </w:pPr>
          </w:p>
        </w:tc>
        <w:tc>
          <w:tcPr>
            <w:tcW w:w="820" w:type="pct"/>
            <w:vAlign w:val="center"/>
          </w:tcPr>
          <w:p w14:paraId="271275BD">
            <w:pPr>
              <w:pStyle w:val="13"/>
              <w:spacing w:line="360" w:lineRule="auto"/>
              <w:ind w:firstLine="0" w:firstLineChars="0"/>
              <w:jc w:val="center"/>
              <w:rPr>
                <w:rFonts w:hint="eastAsia" w:ascii="宋体" w:hAnsi="宋体" w:eastAsia="宋体" w:cs="宋体"/>
                <w:kern w:val="2"/>
                <w:sz w:val="24"/>
                <w:szCs w:val="24"/>
              </w:rPr>
            </w:pPr>
          </w:p>
        </w:tc>
      </w:tr>
      <w:tr w14:paraId="71A534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296E535F">
            <w:pPr>
              <w:pStyle w:val="13"/>
              <w:spacing w:line="360" w:lineRule="auto"/>
              <w:ind w:firstLine="0" w:firstLineChars="0"/>
              <w:jc w:val="center"/>
              <w:rPr>
                <w:rFonts w:hint="eastAsia" w:ascii="宋体" w:hAnsi="宋体" w:eastAsia="宋体" w:cs="宋体"/>
                <w:kern w:val="2"/>
                <w:sz w:val="24"/>
                <w:szCs w:val="24"/>
              </w:rPr>
            </w:pPr>
            <w:bookmarkStart w:id="136" w:name="_Toc254970737"/>
            <w:bookmarkStart w:id="137" w:name="_Toc295404989"/>
            <w:bookmarkStart w:id="138" w:name="_Toc297193193"/>
            <w:bookmarkStart w:id="139" w:name="_Toc383699914"/>
            <w:bookmarkStart w:id="140" w:name="_Toc254970596"/>
            <w:bookmarkStart w:id="141" w:name="_Toc173066409"/>
            <w:bookmarkStart w:id="142" w:name="_Toc301781619"/>
            <w:bookmarkStart w:id="143" w:name="_Toc173211908"/>
            <w:bookmarkStart w:id="144" w:name="_Toc373333697"/>
            <w:r>
              <w:rPr>
                <w:rFonts w:hint="eastAsia" w:ascii="宋体" w:hAnsi="宋体" w:eastAsia="宋体" w:cs="宋体"/>
                <w:kern w:val="2"/>
                <w:sz w:val="24"/>
                <w:szCs w:val="24"/>
              </w:rPr>
              <w:t>4</w:t>
            </w:r>
            <w:bookmarkEnd w:id="136"/>
            <w:bookmarkEnd w:id="137"/>
            <w:bookmarkEnd w:id="138"/>
            <w:bookmarkEnd w:id="139"/>
            <w:bookmarkEnd w:id="140"/>
            <w:bookmarkEnd w:id="141"/>
            <w:bookmarkEnd w:id="142"/>
            <w:bookmarkEnd w:id="143"/>
            <w:bookmarkEnd w:id="144"/>
          </w:p>
        </w:tc>
        <w:tc>
          <w:tcPr>
            <w:tcW w:w="503" w:type="pct"/>
            <w:tcBorders>
              <w:right w:val="single" w:color="auto" w:sz="4" w:space="0"/>
            </w:tcBorders>
            <w:vAlign w:val="center"/>
          </w:tcPr>
          <w:p w14:paraId="08812394">
            <w:pPr>
              <w:pStyle w:val="13"/>
              <w:spacing w:line="360" w:lineRule="auto"/>
              <w:ind w:firstLine="0" w:firstLineChars="0"/>
              <w:jc w:val="center"/>
              <w:rPr>
                <w:rFonts w:hint="eastAsia" w:ascii="宋体" w:hAnsi="宋体" w:eastAsia="宋体" w:cs="宋体"/>
                <w:kern w:val="2"/>
                <w:sz w:val="24"/>
                <w:szCs w:val="24"/>
              </w:rPr>
            </w:pPr>
          </w:p>
        </w:tc>
        <w:tc>
          <w:tcPr>
            <w:tcW w:w="1670" w:type="pct"/>
            <w:tcBorders>
              <w:left w:val="single" w:color="auto" w:sz="4" w:space="0"/>
            </w:tcBorders>
            <w:vAlign w:val="center"/>
          </w:tcPr>
          <w:p w14:paraId="5D3EA3DB">
            <w:pPr>
              <w:pStyle w:val="13"/>
              <w:spacing w:line="360" w:lineRule="auto"/>
              <w:ind w:firstLine="0" w:firstLineChars="0"/>
              <w:jc w:val="center"/>
              <w:rPr>
                <w:rFonts w:hint="eastAsia" w:ascii="宋体" w:hAnsi="宋体" w:eastAsia="宋体" w:cs="宋体"/>
                <w:kern w:val="2"/>
                <w:sz w:val="24"/>
                <w:szCs w:val="24"/>
              </w:rPr>
            </w:pPr>
          </w:p>
        </w:tc>
        <w:tc>
          <w:tcPr>
            <w:tcW w:w="1503" w:type="pct"/>
            <w:vAlign w:val="center"/>
          </w:tcPr>
          <w:p w14:paraId="4720E026">
            <w:pPr>
              <w:pStyle w:val="13"/>
              <w:spacing w:line="360" w:lineRule="auto"/>
              <w:ind w:firstLine="0" w:firstLineChars="0"/>
              <w:jc w:val="center"/>
              <w:rPr>
                <w:rFonts w:hint="eastAsia" w:ascii="宋体" w:hAnsi="宋体" w:eastAsia="宋体" w:cs="宋体"/>
                <w:kern w:val="2"/>
                <w:sz w:val="24"/>
                <w:szCs w:val="24"/>
              </w:rPr>
            </w:pPr>
          </w:p>
        </w:tc>
        <w:tc>
          <w:tcPr>
            <w:tcW w:w="820" w:type="pct"/>
            <w:vAlign w:val="center"/>
          </w:tcPr>
          <w:p w14:paraId="5343F89B">
            <w:pPr>
              <w:pStyle w:val="13"/>
              <w:spacing w:line="360" w:lineRule="auto"/>
              <w:ind w:firstLine="0" w:firstLineChars="0"/>
              <w:jc w:val="center"/>
              <w:rPr>
                <w:rFonts w:hint="eastAsia" w:ascii="宋体" w:hAnsi="宋体" w:eastAsia="宋体" w:cs="宋体"/>
                <w:kern w:val="2"/>
                <w:sz w:val="24"/>
                <w:szCs w:val="24"/>
              </w:rPr>
            </w:pPr>
          </w:p>
        </w:tc>
      </w:tr>
      <w:tr w14:paraId="2A93F76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69D1F182">
            <w:pPr>
              <w:pStyle w:val="13"/>
              <w:spacing w:line="360" w:lineRule="auto"/>
              <w:ind w:firstLine="0" w:firstLineChars="0"/>
              <w:jc w:val="center"/>
              <w:rPr>
                <w:rFonts w:hint="eastAsia" w:ascii="宋体" w:hAnsi="宋体" w:eastAsia="宋体" w:cs="宋体"/>
                <w:kern w:val="2"/>
                <w:sz w:val="24"/>
                <w:szCs w:val="24"/>
              </w:rPr>
            </w:pPr>
            <w:bookmarkStart w:id="145" w:name="_Toc173211909"/>
            <w:bookmarkStart w:id="146" w:name="_Toc254970597"/>
            <w:bookmarkStart w:id="147" w:name="_Toc295404990"/>
            <w:bookmarkStart w:id="148" w:name="_Toc254970738"/>
            <w:bookmarkStart w:id="149" w:name="_Toc173066410"/>
            <w:bookmarkStart w:id="150" w:name="_Toc383699915"/>
            <w:bookmarkStart w:id="151" w:name="_Toc373333698"/>
            <w:bookmarkStart w:id="152" w:name="_Toc301781620"/>
            <w:bookmarkStart w:id="153" w:name="_Toc297193194"/>
            <w:r>
              <w:rPr>
                <w:rFonts w:hint="eastAsia" w:ascii="宋体" w:hAnsi="宋体" w:eastAsia="宋体" w:cs="宋体"/>
                <w:kern w:val="2"/>
                <w:sz w:val="24"/>
                <w:szCs w:val="24"/>
              </w:rPr>
              <w:t>5</w:t>
            </w:r>
            <w:bookmarkEnd w:id="145"/>
            <w:bookmarkEnd w:id="146"/>
            <w:bookmarkEnd w:id="147"/>
            <w:bookmarkEnd w:id="148"/>
            <w:bookmarkEnd w:id="149"/>
            <w:bookmarkEnd w:id="150"/>
            <w:bookmarkEnd w:id="151"/>
            <w:bookmarkEnd w:id="152"/>
            <w:bookmarkEnd w:id="153"/>
          </w:p>
        </w:tc>
        <w:tc>
          <w:tcPr>
            <w:tcW w:w="503" w:type="pct"/>
            <w:tcBorders>
              <w:right w:val="single" w:color="auto" w:sz="4" w:space="0"/>
            </w:tcBorders>
            <w:vAlign w:val="center"/>
          </w:tcPr>
          <w:p w14:paraId="362AF10D">
            <w:pPr>
              <w:pStyle w:val="13"/>
              <w:spacing w:line="360" w:lineRule="auto"/>
              <w:ind w:firstLine="0" w:firstLineChars="0"/>
              <w:jc w:val="center"/>
              <w:rPr>
                <w:rFonts w:hint="eastAsia" w:ascii="宋体" w:hAnsi="宋体" w:eastAsia="宋体" w:cs="宋体"/>
                <w:kern w:val="2"/>
                <w:sz w:val="24"/>
                <w:szCs w:val="24"/>
              </w:rPr>
            </w:pPr>
          </w:p>
        </w:tc>
        <w:tc>
          <w:tcPr>
            <w:tcW w:w="1670" w:type="pct"/>
            <w:tcBorders>
              <w:left w:val="single" w:color="auto" w:sz="4" w:space="0"/>
            </w:tcBorders>
            <w:vAlign w:val="center"/>
          </w:tcPr>
          <w:p w14:paraId="286E5DFC">
            <w:pPr>
              <w:pStyle w:val="13"/>
              <w:spacing w:line="360" w:lineRule="auto"/>
              <w:ind w:firstLine="0" w:firstLineChars="0"/>
              <w:jc w:val="center"/>
              <w:rPr>
                <w:rFonts w:hint="eastAsia" w:ascii="宋体" w:hAnsi="宋体" w:eastAsia="宋体" w:cs="宋体"/>
                <w:kern w:val="2"/>
                <w:sz w:val="24"/>
                <w:szCs w:val="24"/>
              </w:rPr>
            </w:pPr>
          </w:p>
        </w:tc>
        <w:tc>
          <w:tcPr>
            <w:tcW w:w="1503" w:type="pct"/>
            <w:vAlign w:val="center"/>
          </w:tcPr>
          <w:p w14:paraId="2D18535B">
            <w:pPr>
              <w:pStyle w:val="13"/>
              <w:spacing w:line="360" w:lineRule="auto"/>
              <w:ind w:firstLine="0" w:firstLineChars="0"/>
              <w:jc w:val="center"/>
              <w:rPr>
                <w:rFonts w:hint="eastAsia" w:ascii="宋体" w:hAnsi="宋体" w:eastAsia="宋体" w:cs="宋体"/>
                <w:kern w:val="2"/>
                <w:sz w:val="24"/>
                <w:szCs w:val="24"/>
              </w:rPr>
            </w:pPr>
          </w:p>
        </w:tc>
        <w:tc>
          <w:tcPr>
            <w:tcW w:w="820" w:type="pct"/>
            <w:vAlign w:val="center"/>
          </w:tcPr>
          <w:p w14:paraId="1942967D">
            <w:pPr>
              <w:pStyle w:val="13"/>
              <w:spacing w:line="360" w:lineRule="auto"/>
              <w:ind w:firstLine="0" w:firstLineChars="0"/>
              <w:jc w:val="center"/>
              <w:rPr>
                <w:rFonts w:hint="eastAsia" w:ascii="宋体" w:hAnsi="宋体" w:eastAsia="宋体" w:cs="宋体"/>
                <w:kern w:val="2"/>
                <w:sz w:val="24"/>
                <w:szCs w:val="24"/>
              </w:rPr>
            </w:pPr>
          </w:p>
        </w:tc>
      </w:tr>
      <w:tr w14:paraId="4A088F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3" w:type="pct"/>
            <w:vAlign w:val="center"/>
          </w:tcPr>
          <w:p w14:paraId="09860009">
            <w:pPr>
              <w:pStyle w:val="13"/>
              <w:spacing w:line="360" w:lineRule="auto"/>
              <w:ind w:firstLine="0" w:firstLineChars="0"/>
              <w:jc w:val="center"/>
              <w:rPr>
                <w:rFonts w:hint="eastAsia" w:ascii="宋体" w:hAnsi="宋体" w:eastAsia="宋体" w:cs="宋体"/>
                <w:kern w:val="2"/>
                <w:sz w:val="24"/>
                <w:szCs w:val="24"/>
              </w:rPr>
            </w:pPr>
            <w:bookmarkStart w:id="154" w:name="_Toc173066415"/>
            <w:bookmarkStart w:id="155" w:name="_Toc173211914"/>
            <w:bookmarkStart w:id="156" w:name="_Toc295404991"/>
            <w:bookmarkStart w:id="157" w:name="_Toc383699916"/>
            <w:bookmarkStart w:id="158" w:name="_Toc297193195"/>
            <w:bookmarkStart w:id="159" w:name="_Toc254970743"/>
            <w:bookmarkStart w:id="160" w:name="_Toc373333699"/>
            <w:bookmarkStart w:id="161" w:name="_Toc301781621"/>
            <w:bookmarkStart w:id="162" w:name="_Toc254970602"/>
            <w:r>
              <w:rPr>
                <w:rFonts w:hint="eastAsia" w:ascii="宋体" w:hAnsi="宋体" w:eastAsia="宋体" w:cs="宋体"/>
                <w:kern w:val="2"/>
                <w:sz w:val="24"/>
                <w:szCs w:val="24"/>
              </w:rPr>
              <w:t>…</w:t>
            </w:r>
            <w:bookmarkEnd w:id="154"/>
            <w:bookmarkEnd w:id="155"/>
            <w:bookmarkEnd w:id="156"/>
            <w:bookmarkEnd w:id="157"/>
            <w:bookmarkEnd w:id="158"/>
            <w:bookmarkEnd w:id="159"/>
            <w:bookmarkEnd w:id="160"/>
            <w:bookmarkEnd w:id="161"/>
            <w:bookmarkEnd w:id="162"/>
          </w:p>
        </w:tc>
        <w:tc>
          <w:tcPr>
            <w:tcW w:w="503" w:type="pct"/>
            <w:tcBorders>
              <w:right w:val="single" w:color="auto" w:sz="4" w:space="0"/>
            </w:tcBorders>
            <w:vAlign w:val="center"/>
          </w:tcPr>
          <w:p w14:paraId="74BC0ACB">
            <w:pPr>
              <w:pStyle w:val="13"/>
              <w:spacing w:line="360" w:lineRule="auto"/>
              <w:ind w:firstLine="0" w:firstLineChars="0"/>
              <w:jc w:val="center"/>
              <w:rPr>
                <w:rFonts w:hint="eastAsia" w:ascii="宋体" w:hAnsi="宋体" w:eastAsia="宋体" w:cs="宋体"/>
                <w:kern w:val="2"/>
                <w:sz w:val="24"/>
                <w:szCs w:val="24"/>
              </w:rPr>
            </w:pPr>
          </w:p>
        </w:tc>
        <w:tc>
          <w:tcPr>
            <w:tcW w:w="1670" w:type="pct"/>
            <w:tcBorders>
              <w:left w:val="single" w:color="auto" w:sz="4" w:space="0"/>
            </w:tcBorders>
            <w:vAlign w:val="center"/>
          </w:tcPr>
          <w:p w14:paraId="6CF7106B">
            <w:pPr>
              <w:pStyle w:val="13"/>
              <w:spacing w:line="360" w:lineRule="auto"/>
              <w:ind w:firstLine="0" w:firstLineChars="0"/>
              <w:jc w:val="center"/>
              <w:rPr>
                <w:rFonts w:hint="eastAsia" w:ascii="宋体" w:hAnsi="宋体" w:eastAsia="宋体" w:cs="宋体"/>
                <w:kern w:val="2"/>
                <w:sz w:val="24"/>
                <w:szCs w:val="24"/>
              </w:rPr>
            </w:pPr>
          </w:p>
        </w:tc>
        <w:tc>
          <w:tcPr>
            <w:tcW w:w="1503" w:type="pct"/>
            <w:vAlign w:val="center"/>
          </w:tcPr>
          <w:p w14:paraId="5D3DD0AE">
            <w:pPr>
              <w:pStyle w:val="13"/>
              <w:spacing w:line="360" w:lineRule="auto"/>
              <w:ind w:firstLine="0" w:firstLineChars="0"/>
              <w:jc w:val="center"/>
              <w:rPr>
                <w:rFonts w:hint="eastAsia" w:ascii="宋体" w:hAnsi="宋体" w:eastAsia="宋体" w:cs="宋体"/>
                <w:kern w:val="2"/>
                <w:sz w:val="24"/>
                <w:szCs w:val="24"/>
              </w:rPr>
            </w:pPr>
          </w:p>
        </w:tc>
        <w:tc>
          <w:tcPr>
            <w:tcW w:w="820" w:type="pct"/>
            <w:tcBorders>
              <w:right w:val="single" w:color="auto" w:sz="4" w:space="0"/>
            </w:tcBorders>
            <w:vAlign w:val="center"/>
          </w:tcPr>
          <w:p w14:paraId="277B8E23">
            <w:pPr>
              <w:pStyle w:val="13"/>
              <w:spacing w:line="360" w:lineRule="auto"/>
              <w:ind w:firstLine="0" w:firstLineChars="0"/>
              <w:jc w:val="center"/>
              <w:rPr>
                <w:rFonts w:hint="eastAsia" w:ascii="宋体" w:hAnsi="宋体" w:eastAsia="宋体" w:cs="宋体"/>
                <w:kern w:val="2"/>
                <w:sz w:val="24"/>
                <w:szCs w:val="24"/>
              </w:rPr>
            </w:pPr>
          </w:p>
        </w:tc>
      </w:tr>
    </w:tbl>
    <w:p w14:paraId="4585A427">
      <w:pPr>
        <w:adjustRightInd w:val="0"/>
        <w:snapToGrid w:val="0"/>
        <w:spacing w:line="360" w:lineRule="auto"/>
        <w:rPr>
          <w:rFonts w:hint="eastAsia" w:ascii="宋体" w:hAnsi="宋体" w:eastAsia="宋体" w:cs="宋体"/>
          <w:sz w:val="24"/>
        </w:rPr>
      </w:pPr>
    </w:p>
    <w:p w14:paraId="32F74316">
      <w:pPr>
        <w:pStyle w:val="13"/>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注：</w:t>
      </w:r>
    </w:p>
    <w:p w14:paraId="52D57171">
      <w:pPr>
        <w:pStyle w:val="13"/>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1. 说明：应对照磋商文件“第三章 采购需求”中的技术需求逐条实质性响应，并作出偏离说明。</w:t>
      </w:r>
    </w:p>
    <w:p w14:paraId="616DDCB5">
      <w:pPr>
        <w:pStyle w:val="15"/>
        <w:spacing w:line="360" w:lineRule="auto"/>
        <w:rPr>
          <w:rFonts w:hint="eastAsia" w:hAnsi="宋体" w:eastAsia="宋体" w:cs="宋体"/>
          <w:sz w:val="24"/>
          <w:szCs w:val="24"/>
        </w:rPr>
      </w:pPr>
      <w:r>
        <w:rPr>
          <w:rFonts w:hint="eastAsia" w:hAnsi="宋体" w:eastAsia="宋体" w:cs="宋体"/>
          <w:sz w:val="24"/>
          <w:szCs w:val="24"/>
        </w:rPr>
        <w:t>2.供应商应根据自身的承诺，对照竞争性磋商文件要求，在“偏离说明”中注明“正偏离”、“负偏离”或者“无偏离”。既不属于“正偏离”也不属于“负偏离”即为“无偏离”。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4EB8F1BB">
      <w:pPr>
        <w:pStyle w:val="15"/>
        <w:spacing w:line="360" w:lineRule="auto"/>
        <w:rPr>
          <w:rFonts w:hint="eastAsia" w:hAnsi="宋体" w:eastAsia="宋体" w:cs="宋体"/>
          <w:sz w:val="24"/>
          <w:szCs w:val="24"/>
        </w:rPr>
      </w:pPr>
      <w:r>
        <w:rPr>
          <w:rFonts w:hint="eastAsia" w:hAnsi="宋体" w:eastAsia="宋体" w:cs="宋体"/>
          <w:sz w:val="24"/>
          <w:szCs w:val="24"/>
        </w:rPr>
        <w:t>3.表格内容均需按要求填写并盖章，不得留空，否则按竞标无效处理。</w:t>
      </w:r>
    </w:p>
    <w:p w14:paraId="281E74F1">
      <w:pPr>
        <w:pStyle w:val="15"/>
        <w:spacing w:line="360" w:lineRule="auto"/>
        <w:rPr>
          <w:rFonts w:hint="eastAsia" w:hAnsi="宋体" w:eastAsia="宋体" w:cs="宋体"/>
          <w:sz w:val="24"/>
          <w:szCs w:val="24"/>
        </w:rPr>
      </w:pPr>
      <w:r>
        <w:rPr>
          <w:rFonts w:hint="eastAsia" w:hAnsi="宋体" w:eastAsia="宋体" w:cs="宋体"/>
          <w:sz w:val="24"/>
          <w:szCs w:val="24"/>
        </w:rPr>
        <w:t>4.如果响应文件技术需求应当写明竞标服务具体参数或技术需求的具体数值，否则按竞标无效处理。</w:t>
      </w:r>
    </w:p>
    <w:p w14:paraId="33790B82">
      <w:pPr>
        <w:pStyle w:val="15"/>
        <w:spacing w:line="360" w:lineRule="auto"/>
        <w:rPr>
          <w:rFonts w:hint="eastAsia" w:hAnsi="宋体" w:eastAsia="宋体" w:cs="宋体"/>
          <w:sz w:val="24"/>
          <w:szCs w:val="24"/>
        </w:rPr>
      </w:pPr>
      <w:r>
        <w:rPr>
          <w:rFonts w:hint="eastAsia" w:hAnsi="宋体" w:eastAsia="宋体" w:cs="宋体"/>
          <w:sz w:val="24"/>
          <w:szCs w:val="24"/>
        </w:rPr>
        <w:t>5. 如技术偏离表中的竞标响应与佐证材料不一致的，以佐证材料为准。</w:t>
      </w:r>
    </w:p>
    <w:p w14:paraId="45BB386B">
      <w:pPr>
        <w:pStyle w:val="15"/>
        <w:spacing w:line="360" w:lineRule="auto"/>
        <w:rPr>
          <w:rFonts w:hint="eastAsia" w:hAnsi="宋体" w:eastAsia="宋体" w:cs="宋体"/>
          <w:sz w:val="24"/>
          <w:szCs w:val="24"/>
        </w:rPr>
      </w:pPr>
    </w:p>
    <w:p w14:paraId="3A703192">
      <w:pPr>
        <w:autoSpaceDE w:val="0"/>
        <w:autoSpaceDN w:val="0"/>
        <w:spacing w:line="360" w:lineRule="auto"/>
        <w:ind w:firstLine="6000" w:firstLineChars="2500"/>
        <w:rPr>
          <w:rFonts w:hint="eastAsia" w:ascii="宋体" w:hAnsi="宋体" w:eastAsia="宋体" w:cs="宋体"/>
          <w:kern w:val="0"/>
          <w:sz w:val="24"/>
        </w:rPr>
      </w:pPr>
      <w:r>
        <w:rPr>
          <w:rFonts w:hint="eastAsia" w:ascii="宋体" w:hAnsi="宋体" w:eastAsia="宋体" w:cs="宋体"/>
          <w:kern w:val="0"/>
          <w:sz w:val="24"/>
        </w:rPr>
        <w:t>供应商名称（电子签章）：</w:t>
      </w:r>
    </w:p>
    <w:p w14:paraId="7D2A7990">
      <w:pPr>
        <w:autoSpaceDE w:val="0"/>
        <w:autoSpaceDN w:val="0"/>
        <w:spacing w:line="360" w:lineRule="auto"/>
        <w:ind w:firstLine="6000" w:firstLineChars="2500"/>
        <w:jc w:val="center"/>
        <w:rPr>
          <w:rFonts w:hint="eastAsia" w:ascii="宋体" w:hAnsi="宋体" w:eastAsia="宋体" w:cs="宋体"/>
          <w:szCs w:val="21"/>
          <w:u w:val="single"/>
        </w:rPr>
      </w:pPr>
      <w:r>
        <w:rPr>
          <w:rFonts w:hint="eastAsia" w:ascii="宋体" w:hAnsi="宋体" w:eastAsia="宋体" w:cs="宋体"/>
          <w:kern w:val="0"/>
          <w:sz w:val="24"/>
          <w:lang w:val="zh-CN"/>
        </w:rPr>
        <w:t xml:space="preserve">日期：  年  月   </w:t>
      </w:r>
      <w:r>
        <w:rPr>
          <w:rFonts w:hint="eastAsia" w:ascii="宋体" w:hAnsi="宋体" w:eastAsia="宋体" w:cs="宋体"/>
          <w:sz w:val="24"/>
        </w:rPr>
        <w:br w:type="page"/>
      </w:r>
      <w:r>
        <w:rPr>
          <w:rFonts w:hint="eastAsia" w:ascii="宋体" w:hAnsi="宋体" w:eastAsia="宋体" w:cs="宋体"/>
          <w:b/>
          <w:bCs/>
          <w:sz w:val="32"/>
          <w:szCs w:val="32"/>
        </w:rPr>
        <w:t>二、项目实施方案</w:t>
      </w:r>
    </w:p>
    <w:p w14:paraId="61868D1C">
      <w:pPr>
        <w:autoSpaceDE w:val="0"/>
        <w:autoSpaceDN w:val="0"/>
        <w:spacing w:line="360" w:lineRule="auto"/>
        <w:jc w:val="center"/>
        <w:rPr>
          <w:rFonts w:hint="eastAsia" w:ascii="宋体" w:hAnsi="宋体" w:eastAsia="宋体" w:cs="宋体"/>
          <w:kern w:val="0"/>
          <w:sz w:val="24"/>
        </w:rPr>
      </w:pPr>
      <w:r>
        <w:rPr>
          <w:rFonts w:hint="eastAsia" w:ascii="宋体" w:hAnsi="宋体" w:eastAsia="宋体" w:cs="宋体"/>
          <w:szCs w:val="21"/>
        </w:rPr>
        <w:t>格式自拟，根据评标办法的评分项自行编制。</w:t>
      </w:r>
    </w:p>
    <w:p w14:paraId="01E0587F">
      <w:pPr>
        <w:autoSpaceDE w:val="0"/>
        <w:autoSpaceDN w:val="0"/>
        <w:spacing w:line="360" w:lineRule="auto"/>
        <w:rPr>
          <w:rFonts w:hint="eastAsia" w:ascii="宋体" w:hAnsi="宋体" w:eastAsia="宋体" w:cs="宋体"/>
          <w:kern w:val="0"/>
          <w:sz w:val="24"/>
        </w:rPr>
      </w:pPr>
    </w:p>
    <w:p w14:paraId="16AFB424">
      <w:pPr>
        <w:autoSpaceDE w:val="0"/>
        <w:autoSpaceDN w:val="0"/>
        <w:spacing w:line="360" w:lineRule="auto"/>
        <w:ind w:firstLine="6000" w:firstLineChars="2500"/>
        <w:rPr>
          <w:rFonts w:hint="eastAsia" w:ascii="宋体" w:hAnsi="宋体" w:eastAsia="宋体" w:cs="宋体"/>
          <w:kern w:val="0"/>
          <w:sz w:val="24"/>
        </w:rPr>
      </w:pPr>
      <w:r>
        <w:rPr>
          <w:rFonts w:hint="eastAsia" w:ascii="宋体" w:hAnsi="宋体" w:eastAsia="宋体" w:cs="宋体"/>
          <w:kern w:val="0"/>
          <w:sz w:val="24"/>
        </w:rPr>
        <w:t>供应商名称（电子签章）：</w:t>
      </w:r>
    </w:p>
    <w:p w14:paraId="6D9E7ECD">
      <w:pPr>
        <w:autoSpaceDE w:val="0"/>
        <w:autoSpaceDN w:val="0"/>
        <w:spacing w:line="360" w:lineRule="auto"/>
        <w:ind w:firstLine="6000" w:firstLineChars="2500"/>
        <w:rPr>
          <w:rFonts w:hint="eastAsia" w:ascii="宋体" w:hAnsi="宋体" w:eastAsia="宋体" w:cs="宋体"/>
          <w:kern w:val="0"/>
          <w:sz w:val="24"/>
          <w:lang w:val="zh-CN"/>
        </w:rPr>
      </w:pPr>
      <w:r>
        <w:rPr>
          <w:rFonts w:hint="eastAsia" w:ascii="宋体" w:hAnsi="宋体" w:eastAsia="宋体" w:cs="宋体"/>
          <w:kern w:val="0"/>
          <w:sz w:val="24"/>
          <w:lang w:val="zh-CN"/>
        </w:rPr>
        <w:t>日期：  年  月   日</w:t>
      </w:r>
    </w:p>
    <w:p w14:paraId="74737861">
      <w:pPr>
        <w:snapToGrid w:val="0"/>
        <w:spacing w:before="156" w:beforeLines="50" w:after="50"/>
        <w:jc w:val="left"/>
        <w:rPr>
          <w:rFonts w:hint="eastAsia" w:ascii="宋体" w:hAnsi="宋体" w:eastAsia="宋体" w:cs="宋体"/>
          <w:b/>
          <w:sz w:val="24"/>
        </w:rPr>
      </w:pPr>
    </w:p>
    <w:p w14:paraId="0CDE0F76">
      <w:pPr>
        <w:adjustRightInd w:val="0"/>
        <w:snapToGrid w:val="0"/>
        <w:spacing w:line="300" w:lineRule="auto"/>
        <w:rPr>
          <w:rFonts w:hint="eastAsia" w:ascii="宋体" w:hAnsi="宋体" w:eastAsia="宋体" w:cs="宋体"/>
          <w:b/>
          <w:bCs/>
          <w:sz w:val="32"/>
          <w:szCs w:val="32"/>
        </w:rPr>
      </w:pPr>
    </w:p>
    <w:p w14:paraId="3E03DCD6">
      <w:pPr>
        <w:adjustRightInd w:val="0"/>
        <w:snapToGrid w:val="0"/>
        <w:spacing w:line="300" w:lineRule="auto"/>
        <w:jc w:val="center"/>
        <w:rPr>
          <w:rFonts w:hint="eastAsia" w:ascii="宋体" w:hAnsi="宋体" w:eastAsia="宋体" w:cs="宋体"/>
          <w:szCs w:val="21"/>
          <w:u w:val="single"/>
        </w:rPr>
      </w:pPr>
      <w:r>
        <w:rPr>
          <w:rFonts w:hint="eastAsia" w:ascii="宋体" w:hAnsi="宋体" w:eastAsia="宋体" w:cs="宋体"/>
          <w:b/>
          <w:bCs/>
          <w:sz w:val="32"/>
          <w:szCs w:val="32"/>
        </w:rPr>
        <w:t>三、售后服务承诺</w:t>
      </w:r>
    </w:p>
    <w:p w14:paraId="353BD5B6">
      <w:pPr>
        <w:snapToGrid w:val="0"/>
        <w:spacing w:before="156" w:beforeLines="50" w:after="50"/>
        <w:ind w:left="143" w:leftChars="68" w:firstLine="420" w:firstLineChars="200"/>
        <w:rPr>
          <w:rFonts w:hint="eastAsia" w:ascii="宋体" w:hAnsi="宋体" w:eastAsia="宋体" w:cs="宋体"/>
        </w:rPr>
      </w:pPr>
      <w:r>
        <w:rPr>
          <w:rFonts w:hint="eastAsia" w:ascii="宋体" w:hAnsi="宋体" w:eastAsia="宋体" w:cs="宋体"/>
        </w:rPr>
        <w:t>由供应商按本项目竞争磋商采购文件第二章“采购需求”中技术及商务条款部分的售后服务要求自行填写。</w:t>
      </w:r>
    </w:p>
    <w:p w14:paraId="53826408">
      <w:pPr>
        <w:autoSpaceDE w:val="0"/>
        <w:autoSpaceDN w:val="0"/>
        <w:spacing w:line="360" w:lineRule="auto"/>
        <w:ind w:firstLine="5280" w:firstLineChars="2200"/>
        <w:rPr>
          <w:rFonts w:hint="eastAsia" w:ascii="宋体" w:hAnsi="宋体" w:eastAsia="宋体" w:cs="宋体"/>
          <w:kern w:val="0"/>
          <w:sz w:val="24"/>
        </w:rPr>
      </w:pPr>
    </w:p>
    <w:p w14:paraId="4C447A98">
      <w:pPr>
        <w:autoSpaceDE w:val="0"/>
        <w:autoSpaceDN w:val="0"/>
        <w:spacing w:line="360" w:lineRule="auto"/>
        <w:ind w:firstLine="6000" w:firstLineChars="2500"/>
        <w:rPr>
          <w:rFonts w:hint="eastAsia" w:ascii="宋体" w:hAnsi="宋体" w:eastAsia="宋体" w:cs="宋体"/>
          <w:kern w:val="0"/>
          <w:sz w:val="24"/>
        </w:rPr>
      </w:pPr>
      <w:r>
        <w:rPr>
          <w:rFonts w:hint="eastAsia" w:ascii="宋体" w:hAnsi="宋体" w:eastAsia="宋体" w:cs="宋体"/>
          <w:kern w:val="0"/>
          <w:sz w:val="24"/>
        </w:rPr>
        <w:t>供应商名称（电子签章）：</w:t>
      </w:r>
    </w:p>
    <w:p w14:paraId="7A200470">
      <w:pPr>
        <w:autoSpaceDE w:val="0"/>
        <w:autoSpaceDN w:val="0"/>
        <w:spacing w:line="360" w:lineRule="auto"/>
        <w:ind w:firstLine="6000" w:firstLineChars="2500"/>
        <w:rPr>
          <w:rFonts w:hint="eastAsia" w:ascii="宋体" w:hAnsi="宋体" w:eastAsia="宋体" w:cs="宋体"/>
          <w:kern w:val="0"/>
          <w:sz w:val="24"/>
          <w:lang w:val="zh-CN"/>
        </w:rPr>
      </w:pPr>
      <w:r>
        <w:rPr>
          <w:rFonts w:hint="eastAsia" w:ascii="宋体" w:hAnsi="宋体" w:eastAsia="宋体" w:cs="宋体"/>
          <w:kern w:val="0"/>
          <w:sz w:val="24"/>
          <w:lang w:val="zh-CN"/>
        </w:rPr>
        <w:t>日期：  年  月   日</w:t>
      </w:r>
    </w:p>
    <w:p w14:paraId="39573A1E">
      <w:pPr>
        <w:snapToGrid w:val="0"/>
        <w:spacing w:before="156" w:beforeLines="50" w:after="50"/>
        <w:jc w:val="left"/>
        <w:rPr>
          <w:rFonts w:hint="eastAsia" w:ascii="宋体" w:hAnsi="宋体" w:eastAsia="宋体" w:cs="宋体"/>
          <w:b/>
          <w:sz w:val="24"/>
        </w:rPr>
      </w:pPr>
    </w:p>
    <w:p w14:paraId="625D6D6F">
      <w:pPr>
        <w:pStyle w:val="8"/>
        <w:rPr>
          <w:rFonts w:hint="eastAsia" w:ascii="宋体" w:hAnsi="宋体" w:eastAsia="宋体" w:cs="宋体"/>
          <w:b/>
          <w:sz w:val="24"/>
        </w:rPr>
      </w:pPr>
    </w:p>
    <w:p w14:paraId="353C21AD">
      <w:pPr>
        <w:pStyle w:val="8"/>
        <w:rPr>
          <w:rFonts w:hint="eastAsia" w:ascii="宋体" w:hAnsi="宋体" w:eastAsia="宋体" w:cs="宋体"/>
          <w:b/>
          <w:sz w:val="24"/>
        </w:rPr>
      </w:pPr>
    </w:p>
    <w:p w14:paraId="5EE4C855">
      <w:pPr>
        <w:snapToGrid w:val="0"/>
        <w:spacing w:before="156" w:beforeLines="50" w:after="50"/>
        <w:ind w:left="142"/>
        <w:jc w:val="center"/>
        <w:rPr>
          <w:rFonts w:hint="eastAsia" w:ascii="宋体" w:hAnsi="宋体" w:eastAsia="宋体" w:cs="宋体"/>
          <w:b/>
          <w:sz w:val="32"/>
          <w:szCs w:val="32"/>
        </w:rPr>
      </w:pPr>
      <w:r>
        <w:rPr>
          <w:rFonts w:hint="eastAsia" w:ascii="宋体" w:hAnsi="宋体" w:eastAsia="宋体" w:cs="宋体"/>
          <w:b/>
          <w:sz w:val="32"/>
          <w:szCs w:val="32"/>
        </w:rPr>
        <w:t>四、项目实施人员一览表</w:t>
      </w:r>
    </w:p>
    <w:p w14:paraId="09E64098">
      <w:pPr>
        <w:pStyle w:val="36"/>
        <w:jc w:val="center"/>
        <w:rPr>
          <w:rFonts w:hint="eastAsia" w:ascii="宋体" w:hAnsi="宋体" w:eastAsia="宋体" w:cs="宋体"/>
          <w:b/>
          <w:sz w:val="32"/>
          <w:szCs w:val="32"/>
        </w:rPr>
      </w:pPr>
      <w:r>
        <w:rPr>
          <w:rFonts w:hint="eastAsia" w:ascii="宋体" w:hAnsi="宋体" w:eastAsia="宋体" w:cs="宋体"/>
          <w:sz w:val="21"/>
          <w:szCs w:val="21"/>
        </w:rPr>
        <w:t>（如有，请提供）</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52145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148C748">
            <w:pPr>
              <w:snapToGrid w:val="0"/>
              <w:spacing w:before="50" w:after="156" w:afterLines="50"/>
              <w:jc w:val="center"/>
              <w:rPr>
                <w:rFonts w:hint="eastAsia" w:ascii="宋体" w:hAnsi="宋体" w:eastAsia="宋体" w:cs="宋体"/>
                <w:sz w:val="24"/>
                <w:szCs w:val="20"/>
              </w:rPr>
            </w:pPr>
            <w:r>
              <w:rPr>
                <w:rFonts w:hint="eastAsia" w:ascii="宋体" w:hAnsi="宋体" w:eastAsia="宋体" w:cs="宋体"/>
                <w:sz w:val="24"/>
                <w:szCs w:val="20"/>
              </w:rPr>
              <w:t>姓名</w:t>
            </w:r>
          </w:p>
        </w:tc>
        <w:tc>
          <w:tcPr>
            <w:tcW w:w="709" w:type="dxa"/>
            <w:vAlign w:val="center"/>
          </w:tcPr>
          <w:p w14:paraId="4011FA9C">
            <w:pPr>
              <w:snapToGrid w:val="0"/>
              <w:spacing w:before="50" w:after="156" w:afterLines="50"/>
              <w:jc w:val="center"/>
              <w:rPr>
                <w:rFonts w:hint="eastAsia" w:ascii="宋体" w:hAnsi="宋体" w:eastAsia="宋体" w:cs="宋体"/>
                <w:sz w:val="24"/>
                <w:szCs w:val="20"/>
              </w:rPr>
            </w:pPr>
            <w:r>
              <w:rPr>
                <w:rFonts w:hint="eastAsia" w:ascii="宋体" w:hAnsi="宋体" w:eastAsia="宋体" w:cs="宋体"/>
                <w:sz w:val="24"/>
                <w:szCs w:val="20"/>
              </w:rPr>
              <w:t>职务</w:t>
            </w:r>
          </w:p>
        </w:tc>
        <w:tc>
          <w:tcPr>
            <w:tcW w:w="1701" w:type="dxa"/>
            <w:vAlign w:val="center"/>
          </w:tcPr>
          <w:p w14:paraId="0CC80A44">
            <w:pPr>
              <w:snapToGrid w:val="0"/>
              <w:spacing w:before="50" w:after="156" w:afterLines="50"/>
              <w:jc w:val="center"/>
              <w:rPr>
                <w:rFonts w:hint="eastAsia" w:ascii="宋体" w:hAnsi="宋体" w:eastAsia="宋体" w:cs="宋体"/>
                <w:sz w:val="24"/>
                <w:szCs w:val="20"/>
              </w:rPr>
            </w:pPr>
            <w:r>
              <w:rPr>
                <w:rFonts w:hint="eastAsia" w:ascii="宋体" w:hAnsi="宋体" w:eastAsia="宋体" w:cs="宋体"/>
                <w:sz w:val="24"/>
                <w:szCs w:val="20"/>
              </w:rPr>
              <w:t>专业技术资格（职称）或者职业资格或者执业资格证或者其他证书</w:t>
            </w:r>
          </w:p>
        </w:tc>
        <w:tc>
          <w:tcPr>
            <w:tcW w:w="1420" w:type="dxa"/>
            <w:vAlign w:val="center"/>
          </w:tcPr>
          <w:p w14:paraId="713E9324">
            <w:pPr>
              <w:snapToGrid w:val="0"/>
              <w:spacing w:before="50" w:after="156" w:afterLines="50"/>
              <w:jc w:val="center"/>
              <w:rPr>
                <w:rFonts w:hint="eastAsia" w:ascii="宋体" w:hAnsi="宋体" w:eastAsia="宋体" w:cs="宋体"/>
                <w:sz w:val="24"/>
                <w:szCs w:val="20"/>
              </w:rPr>
            </w:pPr>
            <w:r>
              <w:rPr>
                <w:rFonts w:hint="eastAsia" w:ascii="宋体" w:hAnsi="宋体" w:eastAsia="宋体" w:cs="宋体"/>
                <w:sz w:val="24"/>
                <w:szCs w:val="20"/>
              </w:rPr>
              <w:t>证书编号</w:t>
            </w:r>
          </w:p>
        </w:tc>
        <w:tc>
          <w:tcPr>
            <w:tcW w:w="1698" w:type="dxa"/>
            <w:vAlign w:val="center"/>
          </w:tcPr>
          <w:p w14:paraId="089FAE03">
            <w:pPr>
              <w:snapToGrid w:val="0"/>
              <w:spacing w:before="50" w:after="156" w:afterLines="50"/>
              <w:jc w:val="center"/>
              <w:rPr>
                <w:rFonts w:hint="eastAsia" w:ascii="宋体" w:hAnsi="宋体" w:eastAsia="宋体" w:cs="宋体"/>
                <w:sz w:val="24"/>
                <w:szCs w:val="20"/>
              </w:rPr>
            </w:pPr>
            <w:r>
              <w:rPr>
                <w:rFonts w:hint="eastAsia" w:ascii="宋体" w:hAnsi="宋体" w:eastAsia="宋体" w:cs="宋体"/>
                <w:sz w:val="24"/>
                <w:szCs w:val="20"/>
              </w:rPr>
              <w:t>参加本单位</w:t>
            </w:r>
          </w:p>
          <w:p w14:paraId="70E36C26">
            <w:pPr>
              <w:snapToGrid w:val="0"/>
              <w:spacing w:before="50" w:after="156" w:afterLines="50"/>
              <w:jc w:val="center"/>
              <w:rPr>
                <w:rFonts w:hint="eastAsia" w:ascii="宋体" w:hAnsi="宋体" w:eastAsia="宋体" w:cs="宋体"/>
                <w:sz w:val="24"/>
                <w:szCs w:val="20"/>
              </w:rPr>
            </w:pPr>
            <w:r>
              <w:rPr>
                <w:rFonts w:hint="eastAsia" w:ascii="宋体" w:hAnsi="宋体" w:eastAsia="宋体" w:cs="宋体"/>
                <w:sz w:val="24"/>
                <w:szCs w:val="20"/>
              </w:rPr>
              <w:t>工作时间</w:t>
            </w:r>
          </w:p>
        </w:tc>
        <w:tc>
          <w:tcPr>
            <w:tcW w:w="1843" w:type="dxa"/>
            <w:vAlign w:val="center"/>
          </w:tcPr>
          <w:p w14:paraId="5FB8DD72">
            <w:pPr>
              <w:snapToGrid w:val="0"/>
              <w:spacing w:before="50" w:after="156" w:afterLines="50"/>
              <w:jc w:val="center"/>
              <w:rPr>
                <w:rFonts w:hint="eastAsia" w:ascii="宋体" w:hAnsi="宋体" w:eastAsia="宋体" w:cs="宋体"/>
                <w:sz w:val="24"/>
                <w:szCs w:val="20"/>
              </w:rPr>
            </w:pPr>
            <w:r>
              <w:rPr>
                <w:rFonts w:hint="eastAsia" w:ascii="宋体" w:hAnsi="宋体" w:eastAsia="宋体" w:cs="宋体"/>
                <w:sz w:val="24"/>
                <w:szCs w:val="20"/>
              </w:rPr>
              <w:t>劳动合同编号</w:t>
            </w:r>
          </w:p>
        </w:tc>
      </w:tr>
      <w:tr w14:paraId="2CFCA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0793C59">
            <w:pPr>
              <w:snapToGrid w:val="0"/>
              <w:spacing w:before="50" w:after="156" w:afterLines="50"/>
              <w:jc w:val="center"/>
              <w:rPr>
                <w:rFonts w:hint="eastAsia" w:ascii="宋体" w:hAnsi="宋体" w:eastAsia="宋体" w:cs="宋体"/>
                <w:sz w:val="24"/>
                <w:szCs w:val="20"/>
              </w:rPr>
            </w:pPr>
          </w:p>
        </w:tc>
        <w:tc>
          <w:tcPr>
            <w:tcW w:w="709" w:type="dxa"/>
            <w:vAlign w:val="center"/>
          </w:tcPr>
          <w:p w14:paraId="760D089B">
            <w:pPr>
              <w:snapToGrid w:val="0"/>
              <w:spacing w:before="50" w:after="156" w:afterLines="50"/>
              <w:jc w:val="center"/>
              <w:rPr>
                <w:rFonts w:hint="eastAsia" w:ascii="宋体" w:hAnsi="宋体" w:eastAsia="宋体" w:cs="宋体"/>
                <w:sz w:val="24"/>
                <w:szCs w:val="20"/>
              </w:rPr>
            </w:pPr>
          </w:p>
        </w:tc>
        <w:tc>
          <w:tcPr>
            <w:tcW w:w="1701" w:type="dxa"/>
            <w:vAlign w:val="center"/>
          </w:tcPr>
          <w:p w14:paraId="6D102043">
            <w:pPr>
              <w:snapToGrid w:val="0"/>
              <w:spacing w:before="50" w:after="156" w:afterLines="50"/>
              <w:jc w:val="center"/>
              <w:rPr>
                <w:rFonts w:hint="eastAsia" w:ascii="宋体" w:hAnsi="宋体" w:eastAsia="宋体" w:cs="宋体"/>
                <w:sz w:val="24"/>
                <w:szCs w:val="20"/>
              </w:rPr>
            </w:pPr>
          </w:p>
        </w:tc>
        <w:tc>
          <w:tcPr>
            <w:tcW w:w="1420" w:type="dxa"/>
            <w:vAlign w:val="center"/>
          </w:tcPr>
          <w:p w14:paraId="1EB29138">
            <w:pPr>
              <w:snapToGrid w:val="0"/>
              <w:spacing w:before="50" w:after="156" w:afterLines="50"/>
              <w:jc w:val="center"/>
              <w:rPr>
                <w:rFonts w:hint="eastAsia" w:ascii="宋体" w:hAnsi="宋体" w:eastAsia="宋体" w:cs="宋体"/>
                <w:sz w:val="24"/>
                <w:szCs w:val="20"/>
              </w:rPr>
            </w:pPr>
          </w:p>
        </w:tc>
        <w:tc>
          <w:tcPr>
            <w:tcW w:w="1698" w:type="dxa"/>
            <w:vAlign w:val="center"/>
          </w:tcPr>
          <w:p w14:paraId="4379D3F5">
            <w:pPr>
              <w:snapToGrid w:val="0"/>
              <w:spacing w:before="50" w:after="156" w:afterLines="50"/>
              <w:jc w:val="center"/>
              <w:rPr>
                <w:rFonts w:hint="eastAsia" w:ascii="宋体" w:hAnsi="宋体" w:eastAsia="宋体" w:cs="宋体"/>
                <w:sz w:val="24"/>
                <w:szCs w:val="20"/>
              </w:rPr>
            </w:pPr>
          </w:p>
        </w:tc>
        <w:tc>
          <w:tcPr>
            <w:tcW w:w="1843" w:type="dxa"/>
            <w:vAlign w:val="center"/>
          </w:tcPr>
          <w:p w14:paraId="33C523D7">
            <w:pPr>
              <w:snapToGrid w:val="0"/>
              <w:spacing w:before="50" w:after="156" w:afterLines="50"/>
              <w:jc w:val="center"/>
              <w:rPr>
                <w:rFonts w:hint="eastAsia" w:ascii="宋体" w:hAnsi="宋体" w:eastAsia="宋体" w:cs="宋体"/>
                <w:sz w:val="24"/>
                <w:szCs w:val="20"/>
              </w:rPr>
            </w:pPr>
          </w:p>
        </w:tc>
      </w:tr>
      <w:tr w14:paraId="14064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49F6CA8">
            <w:pPr>
              <w:snapToGrid w:val="0"/>
              <w:spacing w:before="50" w:after="156" w:afterLines="50"/>
              <w:jc w:val="center"/>
              <w:rPr>
                <w:rFonts w:hint="eastAsia" w:ascii="宋体" w:hAnsi="宋体" w:eastAsia="宋体" w:cs="宋体"/>
                <w:sz w:val="24"/>
                <w:szCs w:val="20"/>
              </w:rPr>
            </w:pPr>
          </w:p>
        </w:tc>
        <w:tc>
          <w:tcPr>
            <w:tcW w:w="709" w:type="dxa"/>
            <w:vAlign w:val="center"/>
          </w:tcPr>
          <w:p w14:paraId="23186CAF">
            <w:pPr>
              <w:snapToGrid w:val="0"/>
              <w:spacing w:before="50" w:after="156" w:afterLines="50"/>
              <w:jc w:val="center"/>
              <w:rPr>
                <w:rFonts w:hint="eastAsia" w:ascii="宋体" w:hAnsi="宋体" w:eastAsia="宋体" w:cs="宋体"/>
                <w:sz w:val="24"/>
                <w:szCs w:val="20"/>
              </w:rPr>
            </w:pPr>
          </w:p>
        </w:tc>
        <w:tc>
          <w:tcPr>
            <w:tcW w:w="1701" w:type="dxa"/>
            <w:vAlign w:val="center"/>
          </w:tcPr>
          <w:p w14:paraId="7B0E2E97">
            <w:pPr>
              <w:snapToGrid w:val="0"/>
              <w:spacing w:before="50" w:after="156" w:afterLines="50"/>
              <w:jc w:val="center"/>
              <w:rPr>
                <w:rFonts w:hint="eastAsia" w:ascii="宋体" w:hAnsi="宋体" w:eastAsia="宋体" w:cs="宋体"/>
                <w:sz w:val="24"/>
                <w:szCs w:val="20"/>
              </w:rPr>
            </w:pPr>
          </w:p>
        </w:tc>
        <w:tc>
          <w:tcPr>
            <w:tcW w:w="1420" w:type="dxa"/>
            <w:vAlign w:val="center"/>
          </w:tcPr>
          <w:p w14:paraId="6A1E5FD2">
            <w:pPr>
              <w:snapToGrid w:val="0"/>
              <w:spacing w:before="50" w:after="156" w:afterLines="50"/>
              <w:jc w:val="center"/>
              <w:rPr>
                <w:rFonts w:hint="eastAsia" w:ascii="宋体" w:hAnsi="宋体" w:eastAsia="宋体" w:cs="宋体"/>
                <w:sz w:val="24"/>
                <w:szCs w:val="20"/>
              </w:rPr>
            </w:pPr>
          </w:p>
        </w:tc>
        <w:tc>
          <w:tcPr>
            <w:tcW w:w="1698" w:type="dxa"/>
            <w:vAlign w:val="center"/>
          </w:tcPr>
          <w:p w14:paraId="2A4EFCFE">
            <w:pPr>
              <w:snapToGrid w:val="0"/>
              <w:spacing w:before="50" w:after="156" w:afterLines="50"/>
              <w:jc w:val="center"/>
              <w:rPr>
                <w:rFonts w:hint="eastAsia" w:ascii="宋体" w:hAnsi="宋体" w:eastAsia="宋体" w:cs="宋体"/>
                <w:sz w:val="24"/>
                <w:szCs w:val="20"/>
              </w:rPr>
            </w:pPr>
          </w:p>
        </w:tc>
        <w:tc>
          <w:tcPr>
            <w:tcW w:w="1843" w:type="dxa"/>
            <w:vAlign w:val="center"/>
          </w:tcPr>
          <w:p w14:paraId="334C5FDC">
            <w:pPr>
              <w:snapToGrid w:val="0"/>
              <w:spacing w:before="50" w:after="156" w:afterLines="50"/>
              <w:jc w:val="center"/>
              <w:rPr>
                <w:rFonts w:hint="eastAsia" w:ascii="宋体" w:hAnsi="宋体" w:eastAsia="宋体" w:cs="宋体"/>
                <w:sz w:val="24"/>
                <w:szCs w:val="20"/>
              </w:rPr>
            </w:pPr>
          </w:p>
        </w:tc>
      </w:tr>
      <w:tr w14:paraId="0AB08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102D91E">
            <w:pPr>
              <w:snapToGrid w:val="0"/>
              <w:spacing w:before="50" w:after="156" w:afterLines="50"/>
              <w:jc w:val="center"/>
              <w:rPr>
                <w:rFonts w:hint="eastAsia" w:ascii="宋体" w:hAnsi="宋体" w:eastAsia="宋体" w:cs="宋体"/>
                <w:sz w:val="24"/>
                <w:szCs w:val="20"/>
              </w:rPr>
            </w:pPr>
          </w:p>
        </w:tc>
        <w:tc>
          <w:tcPr>
            <w:tcW w:w="709" w:type="dxa"/>
            <w:vAlign w:val="center"/>
          </w:tcPr>
          <w:p w14:paraId="755025F1">
            <w:pPr>
              <w:snapToGrid w:val="0"/>
              <w:spacing w:before="50" w:after="156" w:afterLines="50"/>
              <w:jc w:val="center"/>
              <w:rPr>
                <w:rFonts w:hint="eastAsia" w:ascii="宋体" w:hAnsi="宋体" w:eastAsia="宋体" w:cs="宋体"/>
                <w:sz w:val="24"/>
                <w:szCs w:val="20"/>
              </w:rPr>
            </w:pPr>
          </w:p>
        </w:tc>
        <w:tc>
          <w:tcPr>
            <w:tcW w:w="1701" w:type="dxa"/>
            <w:vAlign w:val="center"/>
          </w:tcPr>
          <w:p w14:paraId="1ECC8AC9">
            <w:pPr>
              <w:snapToGrid w:val="0"/>
              <w:spacing w:before="50" w:after="156" w:afterLines="50"/>
              <w:jc w:val="center"/>
              <w:rPr>
                <w:rFonts w:hint="eastAsia" w:ascii="宋体" w:hAnsi="宋体" w:eastAsia="宋体" w:cs="宋体"/>
                <w:sz w:val="24"/>
                <w:szCs w:val="20"/>
              </w:rPr>
            </w:pPr>
          </w:p>
        </w:tc>
        <w:tc>
          <w:tcPr>
            <w:tcW w:w="1420" w:type="dxa"/>
            <w:vAlign w:val="center"/>
          </w:tcPr>
          <w:p w14:paraId="27F4FACB">
            <w:pPr>
              <w:snapToGrid w:val="0"/>
              <w:spacing w:before="50" w:after="156" w:afterLines="50"/>
              <w:jc w:val="center"/>
              <w:rPr>
                <w:rFonts w:hint="eastAsia" w:ascii="宋体" w:hAnsi="宋体" w:eastAsia="宋体" w:cs="宋体"/>
                <w:sz w:val="24"/>
                <w:szCs w:val="20"/>
              </w:rPr>
            </w:pPr>
          </w:p>
        </w:tc>
        <w:tc>
          <w:tcPr>
            <w:tcW w:w="1698" w:type="dxa"/>
            <w:vAlign w:val="center"/>
          </w:tcPr>
          <w:p w14:paraId="7C45F2F1">
            <w:pPr>
              <w:snapToGrid w:val="0"/>
              <w:spacing w:before="50" w:after="156" w:afterLines="50"/>
              <w:jc w:val="center"/>
              <w:rPr>
                <w:rFonts w:hint="eastAsia" w:ascii="宋体" w:hAnsi="宋体" w:eastAsia="宋体" w:cs="宋体"/>
                <w:sz w:val="24"/>
                <w:szCs w:val="20"/>
              </w:rPr>
            </w:pPr>
          </w:p>
        </w:tc>
        <w:tc>
          <w:tcPr>
            <w:tcW w:w="1843" w:type="dxa"/>
            <w:vAlign w:val="center"/>
          </w:tcPr>
          <w:p w14:paraId="22860668">
            <w:pPr>
              <w:snapToGrid w:val="0"/>
              <w:spacing w:before="50" w:after="156" w:afterLines="50"/>
              <w:jc w:val="center"/>
              <w:rPr>
                <w:rFonts w:hint="eastAsia" w:ascii="宋体" w:hAnsi="宋体" w:eastAsia="宋体" w:cs="宋体"/>
                <w:sz w:val="24"/>
                <w:szCs w:val="20"/>
              </w:rPr>
            </w:pPr>
          </w:p>
        </w:tc>
      </w:tr>
    </w:tbl>
    <w:p w14:paraId="31D88E40">
      <w:pPr>
        <w:snapToGrid w:val="0"/>
        <w:spacing w:before="50" w:after="156" w:afterLines="50"/>
        <w:jc w:val="left"/>
        <w:rPr>
          <w:rFonts w:hint="eastAsia" w:ascii="宋体" w:hAnsi="宋体" w:eastAsia="宋体" w:cs="宋体"/>
          <w:sz w:val="24"/>
          <w:szCs w:val="20"/>
        </w:rPr>
      </w:pPr>
      <w:r>
        <w:rPr>
          <w:rFonts w:hint="eastAsia" w:ascii="宋体" w:hAnsi="宋体" w:eastAsia="宋体" w:cs="宋体"/>
          <w:sz w:val="24"/>
          <w:szCs w:val="20"/>
        </w:rPr>
        <w:t>注：在填写时，如本表格不适合供应商的实际情况，可根据本表格式自行制表填写。</w:t>
      </w:r>
    </w:p>
    <w:p w14:paraId="5BD5F09C">
      <w:pPr>
        <w:autoSpaceDE w:val="0"/>
        <w:autoSpaceDN w:val="0"/>
        <w:spacing w:line="360" w:lineRule="auto"/>
        <w:ind w:firstLine="6000" w:firstLineChars="2500"/>
        <w:rPr>
          <w:rFonts w:hint="eastAsia" w:ascii="宋体" w:hAnsi="宋体" w:eastAsia="宋体" w:cs="宋体"/>
          <w:kern w:val="0"/>
          <w:sz w:val="24"/>
        </w:rPr>
      </w:pPr>
    </w:p>
    <w:p w14:paraId="397C75D3">
      <w:pPr>
        <w:autoSpaceDE w:val="0"/>
        <w:autoSpaceDN w:val="0"/>
        <w:spacing w:line="360" w:lineRule="auto"/>
        <w:ind w:firstLine="6000" w:firstLineChars="2500"/>
        <w:rPr>
          <w:rFonts w:hint="eastAsia" w:ascii="宋体" w:hAnsi="宋体" w:eastAsia="宋体" w:cs="宋体"/>
          <w:kern w:val="0"/>
          <w:sz w:val="24"/>
        </w:rPr>
      </w:pPr>
      <w:r>
        <w:rPr>
          <w:rFonts w:hint="eastAsia" w:ascii="宋体" w:hAnsi="宋体" w:eastAsia="宋体" w:cs="宋体"/>
          <w:kern w:val="0"/>
          <w:sz w:val="24"/>
        </w:rPr>
        <w:t>供应商名称（电子签章）：</w:t>
      </w:r>
    </w:p>
    <w:p w14:paraId="76C101BB">
      <w:pPr>
        <w:autoSpaceDE w:val="0"/>
        <w:autoSpaceDN w:val="0"/>
        <w:spacing w:line="360" w:lineRule="auto"/>
        <w:ind w:firstLine="6000" w:firstLineChars="2500"/>
        <w:rPr>
          <w:rFonts w:hint="eastAsia" w:ascii="宋体" w:hAnsi="宋体" w:eastAsia="宋体" w:cs="宋体"/>
          <w:kern w:val="0"/>
          <w:sz w:val="24"/>
          <w:lang w:val="zh-CN"/>
        </w:rPr>
      </w:pPr>
      <w:r>
        <w:rPr>
          <w:rFonts w:hint="eastAsia" w:ascii="宋体" w:hAnsi="宋体" w:eastAsia="宋体" w:cs="宋体"/>
          <w:kern w:val="0"/>
          <w:sz w:val="24"/>
          <w:lang w:val="zh-CN"/>
        </w:rPr>
        <w:t>日期：  年  月   日</w:t>
      </w:r>
    </w:p>
    <w:p w14:paraId="656C5A38">
      <w:pPr>
        <w:snapToGrid w:val="0"/>
        <w:spacing w:before="50" w:after="156" w:afterLines="50"/>
        <w:jc w:val="left"/>
        <w:rPr>
          <w:rFonts w:hint="eastAsia" w:ascii="宋体" w:hAnsi="宋体" w:eastAsia="宋体" w:cs="宋体"/>
          <w:sz w:val="24"/>
          <w:szCs w:val="20"/>
        </w:rPr>
      </w:pPr>
    </w:p>
    <w:p w14:paraId="08CDF6C8">
      <w:pPr>
        <w:adjustRightInd w:val="0"/>
        <w:snapToGrid w:val="0"/>
        <w:spacing w:line="300" w:lineRule="auto"/>
        <w:jc w:val="center"/>
        <w:rPr>
          <w:rFonts w:hint="eastAsia" w:ascii="宋体" w:hAnsi="宋体" w:eastAsia="宋体" w:cs="宋体"/>
          <w:szCs w:val="21"/>
          <w:u w:val="single"/>
        </w:rPr>
      </w:pPr>
      <w:r>
        <w:rPr>
          <w:rFonts w:hint="eastAsia" w:ascii="宋体" w:hAnsi="宋体" w:eastAsia="宋体" w:cs="宋体"/>
          <w:b/>
          <w:bCs/>
          <w:sz w:val="32"/>
          <w:szCs w:val="32"/>
        </w:rPr>
        <w:t>五、对本项目总体要求的理解</w:t>
      </w:r>
    </w:p>
    <w:p w14:paraId="6081015D">
      <w:pPr>
        <w:pStyle w:val="36"/>
        <w:jc w:val="center"/>
        <w:rPr>
          <w:rFonts w:hint="eastAsia" w:ascii="宋体" w:hAnsi="宋体" w:eastAsia="宋体" w:cs="宋体"/>
          <w:sz w:val="21"/>
          <w:szCs w:val="21"/>
        </w:rPr>
      </w:pPr>
      <w:r>
        <w:rPr>
          <w:rFonts w:hint="eastAsia" w:ascii="宋体" w:hAnsi="宋体" w:eastAsia="宋体" w:cs="宋体"/>
          <w:sz w:val="21"/>
          <w:szCs w:val="21"/>
        </w:rPr>
        <w:t>（如有，请提供）</w:t>
      </w:r>
    </w:p>
    <w:p w14:paraId="501E3B27">
      <w:pPr>
        <w:autoSpaceDE w:val="0"/>
        <w:autoSpaceDN w:val="0"/>
        <w:spacing w:line="360" w:lineRule="auto"/>
        <w:ind w:firstLine="5280" w:firstLineChars="2200"/>
        <w:jc w:val="center"/>
        <w:rPr>
          <w:rFonts w:hint="eastAsia" w:ascii="宋体" w:hAnsi="宋体" w:eastAsia="宋体" w:cs="宋体"/>
          <w:kern w:val="0"/>
          <w:sz w:val="24"/>
        </w:rPr>
      </w:pPr>
    </w:p>
    <w:p w14:paraId="32D0365D">
      <w:pPr>
        <w:autoSpaceDE w:val="0"/>
        <w:autoSpaceDN w:val="0"/>
        <w:spacing w:line="360" w:lineRule="auto"/>
        <w:ind w:firstLine="6000" w:firstLineChars="2500"/>
        <w:rPr>
          <w:rFonts w:hint="eastAsia" w:ascii="宋体" w:hAnsi="宋体" w:eastAsia="宋体" w:cs="宋体"/>
          <w:kern w:val="0"/>
          <w:sz w:val="24"/>
        </w:rPr>
      </w:pPr>
      <w:r>
        <w:rPr>
          <w:rFonts w:hint="eastAsia" w:ascii="宋体" w:hAnsi="宋体" w:eastAsia="宋体" w:cs="宋体"/>
          <w:kern w:val="0"/>
          <w:sz w:val="24"/>
        </w:rPr>
        <w:t>供应商名称（电子签章）：</w:t>
      </w:r>
    </w:p>
    <w:p w14:paraId="78C2568A">
      <w:pPr>
        <w:autoSpaceDE w:val="0"/>
        <w:autoSpaceDN w:val="0"/>
        <w:spacing w:line="360" w:lineRule="auto"/>
        <w:ind w:firstLine="6000" w:firstLineChars="2500"/>
        <w:rPr>
          <w:rFonts w:hint="eastAsia" w:ascii="宋体" w:hAnsi="宋体" w:eastAsia="宋体" w:cs="宋体"/>
          <w:kern w:val="0"/>
          <w:sz w:val="24"/>
          <w:lang w:val="zh-CN"/>
        </w:rPr>
      </w:pPr>
      <w:r>
        <w:rPr>
          <w:rFonts w:hint="eastAsia" w:ascii="宋体" w:hAnsi="宋体" w:eastAsia="宋体" w:cs="宋体"/>
          <w:kern w:val="0"/>
          <w:sz w:val="24"/>
          <w:lang w:val="zh-CN"/>
        </w:rPr>
        <w:t>日期：  年  月   日</w:t>
      </w:r>
    </w:p>
    <w:p w14:paraId="527ED448">
      <w:pPr>
        <w:spacing w:line="300" w:lineRule="auto"/>
        <w:rPr>
          <w:rFonts w:hint="eastAsia" w:ascii="宋体" w:hAnsi="宋体" w:eastAsia="宋体" w:cs="宋体"/>
          <w:b/>
          <w:bCs/>
          <w:sz w:val="24"/>
        </w:rPr>
      </w:pPr>
    </w:p>
    <w:p w14:paraId="66A2BA93">
      <w:pPr>
        <w:pStyle w:val="8"/>
        <w:rPr>
          <w:rFonts w:hint="eastAsia" w:ascii="宋体" w:hAnsi="宋体" w:eastAsia="宋体" w:cs="宋体"/>
          <w:b/>
          <w:bCs/>
          <w:sz w:val="24"/>
        </w:rPr>
      </w:pPr>
    </w:p>
    <w:p w14:paraId="0BDC933D">
      <w:pPr>
        <w:pStyle w:val="8"/>
        <w:rPr>
          <w:rFonts w:hint="eastAsia" w:ascii="宋体" w:hAnsi="宋体" w:eastAsia="宋体" w:cs="宋体"/>
          <w:b/>
          <w:bCs/>
          <w:sz w:val="24"/>
        </w:rPr>
      </w:pPr>
    </w:p>
    <w:p w14:paraId="28094BFA">
      <w:pPr>
        <w:spacing w:line="300" w:lineRule="auto"/>
        <w:rPr>
          <w:rFonts w:hint="eastAsia" w:ascii="宋体" w:hAnsi="宋体" w:eastAsia="宋体" w:cs="宋体"/>
          <w:b/>
          <w:bCs/>
          <w:sz w:val="24"/>
        </w:rPr>
      </w:pPr>
    </w:p>
    <w:p w14:paraId="07B46DDF">
      <w:pPr>
        <w:adjustRightInd w:val="0"/>
        <w:snapToGrid w:val="0"/>
        <w:spacing w:line="300" w:lineRule="auto"/>
        <w:jc w:val="center"/>
        <w:rPr>
          <w:rFonts w:hint="eastAsia" w:ascii="宋体" w:hAnsi="宋体" w:eastAsia="宋体" w:cs="宋体"/>
          <w:szCs w:val="21"/>
          <w:u w:val="single"/>
        </w:rPr>
      </w:pPr>
      <w:r>
        <w:rPr>
          <w:rFonts w:hint="eastAsia" w:ascii="宋体" w:hAnsi="宋体" w:eastAsia="宋体" w:cs="宋体"/>
          <w:b/>
          <w:bCs/>
          <w:sz w:val="32"/>
          <w:szCs w:val="32"/>
        </w:rPr>
        <w:t>六、除竞争性磋商文件规定必须提供以外，供应商需要说明的其他文件和说明</w:t>
      </w:r>
    </w:p>
    <w:p w14:paraId="2FE7B265">
      <w:pPr>
        <w:pStyle w:val="36"/>
        <w:jc w:val="both"/>
        <w:rPr>
          <w:rFonts w:hint="eastAsia" w:ascii="宋体" w:hAnsi="宋体" w:eastAsia="宋体" w:cs="宋体"/>
          <w:sz w:val="21"/>
          <w:szCs w:val="21"/>
        </w:rPr>
      </w:pPr>
    </w:p>
    <w:p w14:paraId="66B390E0">
      <w:pPr>
        <w:autoSpaceDE w:val="0"/>
        <w:autoSpaceDN w:val="0"/>
        <w:spacing w:line="360" w:lineRule="auto"/>
        <w:ind w:firstLine="5280" w:firstLineChars="2200"/>
        <w:jc w:val="center"/>
        <w:rPr>
          <w:rFonts w:hint="eastAsia" w:ascii="宋体" w:hAnsi="宋体" w:eastAsia="宋体" w:cs="宋体"/>
          <w:kern w:val="0"/>
          <w:sz w:val="24"/>
        </w:rPr>
      </w:pPr>
    </w:p>
    <w:p w14:paraId="11C9C675">
      <w:pPr>
        <w:autoSpaceDE w:val="0"/>
        <w:autoSpaceDN w:val="0"/>
        <w:spacing w:line="360" w:lineRule="auto"/>
        <w:ind w:firstLine="6000" w:firstLineChars="2500"/>
        <w:rPr>
          <w:rFonts w:hint="eastAsia" w:ascii="宋体" w:hAnsi="宋体" w:eastAsia="宋体" w:cs="宋体"/>
          <w:kern w:val="0"/>
          <w:sz w:val="24"/>
        </w:rPr>
      </w:pPr>
      <w:r>
        <w:rPr>
          <w:rFonts w:hint="eastAsia" w:ascii="宋体" w:hAnsi="宋体" w:eastAsia="宋体" w:cs="宋体"/>
          <w:kern w:val="0"/>
          <w:sz w:val="24"/>
        </w:rPr>
        <w:t>供应商名称（电子签章）：</w:t>
      </w:r>
    </w:p>
    <w:p w14:paraId="04CF2B42">
      <w:pPr>
        <w:autoSpaceDE w:val="0"/>
        <w:autoSpaceDN w:val="0"/>
        <w:spacing w:line="360" w:lineRule="auto"/>
        <w:ind w:firstLine="6000" w:firstLineChars="2500"/>
        <w:rPr>
          <w:rFonts w:hint="eastAsia" w:ascii="宋体" w:hAnsi="宋体" w:eastAsia="宋体" w:cs="宋体"/>
          <w:kern w:val="0"/>
          <w:sz w:val="24"/>
          <w:lang w:val="zh-CN"/>
        </w:rPr>
      </w:pPr>
      <w:r>
        <w:rPr>
          <w:rFonts w:hint="eastAsia" w:ascii="宋体" w:hAnsi="宋体" w:eastAsia="宋体" w:cs="宋体"/>
          <w:kern w:val="0"/>
          <w:sz w:val="24"/>
          <w:lang w:val="zh-CN"/>
        </w:rPr>
        <w:t>日期：  年  月   日</w:t>
      </w:r>
    </w:p>
    <w:p w14:paraId="1ABB31A9">
      <w:pPr>
        <w:spacing w:line="360" w:lineRule="auto"/>
        <w:jc w:val="center"/>
        <w:rPr>
          <w:rFonts w:hint="eastAsia" w:ascii="宋体" w:hAnsi="宋体" w:eastAsia="宋体" w:cs="宋体"/>
          <w:b/>
          <w:bCs/>
          <w:sz w:val="32"/>
          <w:szCs w:val="32"/>
        </w:rPr>
      </w:pPr>
      <w:r>
        <w:rPr>
          <w:rFonts w:hint="eastAsia" w:ascii="宋体" w:hAnsi="宋体" w:eastAsia="宋体" w:cs="宋体"/>
          <w:b/>
          <w:bCs/>
          <w:sz w:val="24"/>
        </w:rPr>
        <w:br w:type="page"/>
      </w:r>
      <w:r>
        <w:rPr>
          <w:rFonts w:hint="eastAsia" w:ascii="宋体" w:hAnsi="宋体" w:eastAsia="宋体" w:cs="宋体"/>
          <w:b/>
          <w:bCs/>
          <w:sz w:val="32"/>
          <w:szCs w:val="32"/>
        </w:rPr>
        <w:t>质疑函（格式）</w:t>
      </w:r>
    </w:p>
    <w:p w14:paraId="1A6CDA18">
      <w:pPr>
        <w:pStyle w:val="15"/>
        <w:snapToGrid w:val="0"/>
        <w:spacing w:line="360" w:lineRule="exact"/>
        <w:ind w:firstLine="482" w:firstLineChars="200"/>
        <w:rPr>
          <w:rFonts w:hint="eastAsia" w:hAnsi="宋体" w:eastAsia="宋体" w:cs="宋体"/>
          <w:b/>
          <w:bCs/>
          <w:sz w:val="24"/>
          <w:szCs w:val="24"/>
        </w:rPr>
      </w:pPr>
      <w:r>
        <w:rPr>
          <w:rFonts w:hint="eastAsia" w:hAnsi="宋体" w:eastAsia="宋体" w:cs="宋体"/>
          <w:b/>
          <w:bCs/>
          <w:sz w:val="24"/>
          <w:szCs w:val="24"/>
        </w:rPr>
        <w:t>一、质疑供应商基本信息：</w:t>
      </w:r>
    </w:p>
    <w:p w14:paraId="5CF778F3">
      <w:pPr>
        <w:pStyle w:val="15"/>
        <w:snapToGrid w:val="0"/>
        <w:spacing w:line="360" w:lineRule="exact"/>
        <w:ind w:firstLine="480" w:firstLineChars="200"/>
        <w:rPr>
          <w:rFonts w:hint="eastAsia" w:hAnsi="宋体" w:eastAsia="宋体" w:cs="宋体"/>
          <w:bCs/>
          <w:sz w:val="24"/>
          <w:szCs w:val="24"/>
          <w:u w:val="single"/>
        </w:rPr>
      </w:pPr>
      <w:r>
        <w:rPr>
          <w:rFonts w:hint="eastAsia" w:hAnsi="宋体" w:eastAsia="宋体" w:cs="宋体"/>
          <w:bCs/>
          <w:sz w:val="24"/>
          <w:szCs w:val="24"/>
        </w:rPr>
        <w:t>质疑供应商：</w:t>
      </w:r>
      <w:r>
        <w:rPr>
          <w:rFonts w:hint="eastAsia" w:hAnsi="宋体" w:eastAsia="宋体" w:cs="宋体"/>
          <w:bCs/>
          <w:sz w:val="24"/>
          <w:szCs w:val="24"/>
          <w:u w:val="single"/>
        </w:rPr>
        <w:t xml:space="preserve">                                       </w:t>
      </w:r>
      <w:r>
        <w:rPr>
          <w:rFonts w:hint="eastAsia" w:hAnsi="宋体" w:eastAsia="宋体" w:cs="宋体"/>
          <w:bCs/>
          <w:sz w:val="24"/>
          <w:szCs w:val="24"/>
        </w:rPr>
        <w:t xml:space="preserve">                 </w:t>
      </w:r>
    </w:p>
    <w:p w14:paraId="1CE7DEE4">
      <w:pPr>
        <w:pStyle w:val="15"/>
        <w:snapToGrid w:val="0"/>
        <w:spacing w:line="360" w:lineRule="exact"/>
        <w:ind w:firstLine="480" w:firstLineChars="200"/>
        <w:rPr>
          <w:rFonts w:hint="eastAsia" w:hAnsi="宋体" w:eastAsia="宋体" w:cs="宋体"/>
          <w:bCs/>
          <w:sz w:val="24"/>
          <w:szCs w:val="24"/>
        </w:rPr>
      </w:pPr>
      <w:r>
        <w:rPr>
          <w:rFonts w:hint="eastAsia" w:hAnsi="宋体" w:eastAsia="宋体" w:cs="宋体"/>
          <w:bCs/>
          <w:sz w:val="24"/>
          <w:szCs w:val="24"/>
        </w:rPr>
        <w:t>地址：</w:t>
      </w:r>
      <w:r>
        <w:rPr>
          <w:rFonts w:hint="eastAsia" w:hAnsi="宋体" w:eastAsia="宋体" w:cs="宋体"/>
          <w:bCs/>
          <w:sz w:val="24"/>
          <w:szCs w:val="24"/>
          <w:u w:val="single"/>
        </w:rPr>
        <w:t xml:space="preserve">                                   </w:t>
      </w:r>
      <w:r>
        <w:rPr>
          <w:rFonts w:hint="eastAsia" w:hAnsi="宋体" w:eastAsia="宋体" w:cs="宋体"/>
          <w:bCs/>
          <w:sz w:val="24"/>
          <w:szCs w:val="24"/>
        </w:rPr>
        <w:t>邮编：</w:t>
      </w:r>
      <w:r>
        <w:rPr>
          <w:rFonts w:hint="eastAsia" w:hAnsi="宋体" w:eastAsia="宋体" w:cs="宋体"/>
          <w:bCs/>
          <w:sz w:val="24"/>
          <w:szCs w:val="24"/>
          <w:u w:val="single"/>
        </w:rPr>
        <w:t xml:space="preserve">                  </w:t>
      </w:r>
      <w:r>
        <w:rPr>
          <w:rFonts w:hint="eastAsia" w:hAnsi="宋体" w:eastAsia="宋体" w:cs="宋体"/>
          <w:bCs/>
          <w:sz w:val="24"/>
          <w:szCs w:val="24"/>
        </w:rPr>
        <w:t xml:space="preserve">                 </w:t>
      </w:r>
    </w:p>
    <w:p w14:paraId="065E97CA">
      <w:pPr>
        <w:pStyle w:val="15"/>
        <w:snapToGrid w:val="0"/>
        <w:spacing w:line="360" w:lineRule="exact"/>
        <w:ind w:firstLine="480" w:firstLineChars="200"/>
        <w:rPr>
          <w:rFonts w:hint="eastAsia" w:hAnsi="宋体" w:eastAsia="宋体" w:cs="宋体"/>
          <w:bCs/>
          <w:sz w:val="24"/>
          <w:szCs w:val="24"/>
        </w:rPr>
      </w:pPr>
      <w:r>
        <w:rPr>
          <w:rFonts w:hint="eastAsia" w:hAnsi="宋体" w:eastAsia="宋体" w:cs="宋体"/>
          <w:bCs/>
          <w:sz w:val="24"/>
          <w:szCs w:val="24"/>
        </w:rPr>
        <w:t>联系人：</w:t>
      </w:r>
      <w:r>
        <w:rPr>
          <w:rFonts w:hint="eastAsia" w:hAnsi="宋体" w:eastAsia="宋体" w:cs="宋体"/>
          <w:bCs/>
          <w:sz w:val="24"/>
          <w:szCs w:val="24"/>
          <w:u w:val="single"/>
        </w:rPr>
        <w:t xml:space="preserve">                                 </w:t>
      </w:r>
      <w:r>
        <w:rPr>
          <w:rFonts w:hint="eastAsia" w:hAnsi="宋体" w:eastAsia="宋体" w:cs="宋体"/>
          <w:bCs/>
          <w:sz w:val="24"/>
          <w:szCs w:val="24"/>
        </w:rPr>
        <w:t>联系电话：</w:t>
      </w:r>
      <w:r>
        <w:rPr>
          <w:rFonts w:hint="eastAsia" w:hAnsi="宋体" w:eastAsia="宋体" w:cs="宋体"/>
          <w:bCs/>
          <w:sz w:val="24"/>
          <w:szCs w:val="24"/>
          <w:u w:val="single"/>
        </w:rPr>
        <w:t xml:space="preserve">                 </w:t>
      </w:r>
    </w:p>
    <w:p w14:paraId="75F1D461">
      <w:pPr>
        <w:pStyle w:val="15"/>
        <w:snapToGrid w:val="0"/>
        <w:spacing w:line="360" w:lineRule="exact"/>
        <w:ind w:firstLine="480" w:firstLineChars="200"/>
        <w:rPr>
          <w:rFonts w:hint="eastAsia" w:hAnsi="宋体" w:eastAsia="宋体" w:cs="宋体"/>
          <w:bCs/>
          <w:sz w:val="24"/>
          <w:szCs w:val="24"/>
        </w:rPr>
      </w:pPr>
      <w:r>
        <w:rPr>
          <w:rFonts w:hint="eastAsia" w:hAnsi="宋体" w:eastAsia="宋体" w:cs="宋体"/>
          <w:bCs/>
          <w:sz w:val="24"/>
          <w:szCs w:val="24"/>
        </w:rPr>
        <w:t>授权代表：</w:t>
      </w:r>
      <w:r>
        <w:rPr>
          <w:rFonts w:hint="eastAsia" w:hAnsi="宋体" w:eastAsia="宋体" w:cs="宋体"/>
          <w:bCs/>
          <w:sz w:val="24"/>
          <w:szCs w:val="24"/>
          <w:u w:val="single"/>
        </w:rPr>
        <w:t xml:space="preserve">                      </w:t>
      </w:r>
    </w:p>
    <w:p w14:paraId="596D8FB0">
      <w:pPr>
        <w:pStyle w:val="15"/>
        <w:snapToGrid w:val="0"/>
        <w:spacing w:line="360" w:lineRule="exact"/>
        <w:ind w:firstLine="480" w:firstLineChars="200"/>
        <w:rPr>
          <w:rFonts w:hint="eastAsia" w:hAnsi="宋体" w:eastAsia="宋体" w:cs="宋体"/>
          <w:bCs/>
          <w:sz w:val="24"/>
          <w:szCs w:val="24"/>
          <w:u w:val="single"/>
        </w:rPr>
      </w:pPr>
      <w:r>
        <w:rPr>
          <w:rFonts w:hint="eastAsia" w:hAnsi="宋体" w:eastAsia="宋体" w:cs="宋体"/>
          <w:bCs/>
          <w:sz w:val="24"/>
          <w:szCs w:val="24"/>
        </w:rPr>
        <w:t>联系电话：</w:t>
      </w:r>
      <w:r>
        <w:rPr>
          <w:rFonts w:hint="eastAsia" w:hAnsi="宋体" w:eastAsia="宋体" w:cs="宋体"/>
          <w:bCs/>
          <w:sz w:val="24"/>
          <w:szCs w:val="24"/>
          <w:u w:val="single"/>
        </w:rPr>
        <w:t xml:space="preserve">                      </w:t>
      </w:r>
    </w:p>
    <w:p w14:paraId="5B2E35EB">
      <w:pPr>
        <w:pStyle w:val="15"/>
        <w:snapToGrid w:val="0"/>
        <w:spacing w:line="360" w:lineRule="exact"/>
        <w:ind w:firstLine="480" w:firstLineChars="200"/>
        <w:rPr>
          <w:rFonts w:hint="eastAsia" w:hAnsi="宋体" w:eastAsia="宋体" w:cs="宋体"/>
          <w:bCs/>
          <w:sz w:val="24"/>
          <w:szCs w:val="24"/>
        </w:rPr>
      </w:pPr>
      <w:r>
        <w:rPr>
          <w:rFonts w:hint="eastAsia" w:hAnsi="宋体" w:eastAsia="宋体" w:cs="宋体"/>
          <w:bCs/>
          <w:sz w:val="24"/>
          <w:szCs w:val="24"/>
        </w:rPr>
        <w:t>地址：</w:t>
      </w:r>
      <w:r>
        <w:rPr>
          <w:rFonts w:hint="eastAsia" w:hAnsi="宋体" w:eastAsia="宋体" w:cs="宋体"/>
          <w:bCs/>
          <w:sz w:val="24"/>
          <w:szCs w:val="24"/>
          <w:u w:val="single"/>
        </w:rPr>
        <w:t xml:space="preserve">                 </w:t>
      </w:r>
      <w:r>
        <w:rPr>
          <w:rFonts w:hint="eastAsia" w:hAnsi="宋体" w:eastAsia="宋体" w:cs="宋体"/>
          <w:bCs/>
          <w:sz w:val="24"/>
          <w:szCs w:val="24"/>
        </w:rPr>
        <w:t>邮编：</w:t>
      </w:r>
      <w:r>
        <w:rPr>
          <w:rFonts w:hint="eastAsia" w:hAnsi="宋体" w:eastAsia="宋体" w:cs="宋体"/>
          <w:bCs/>
          <w:sz w:val="24"/>
          <w:szCs w:val="24"/>
          <w:u w:val="single"/>
        </w:rPr>
        <w:t xml:space="preserve">                  </w:t>
      </w:r>
      <w:r>
        <w:rPr>
          <w:rFonts w:hint="eastAsia" w:hAnsi="宋体" w:eastAsia="宋体" w:cs="宋体"/>
          <w:bCs/>
          <w:sz w:val="24"/>
          <w:szCs w:val="24"/>
        </w:rPr>
        <w:t xml:space="preserve">     </w:t>
      </w:r>
    </w:p>
    <w:p w14:paraId="16D75031">
      <w:pPr>
        <w:pStyle w:val="15"/>
        <w:snapToGrid w:val="0"/>
        <w:spacing w:line="360" w:lineRule="exact"/>
        <w:ind w:firstLine="482" w:firstLineChars="200"/>
        <w:rPr>
          <w:rFonts w:hint="eastAsia" w:hAnsi="宋体" w:eastAsia="宋体" w:cs="宋体"/>
          <w:b/>
          <w:bCs/>
          <w:sz w:val="24"/>
          <w:szCs w:val="24"/>
        </w:rPr>
      </w:pPr>
      <w:r>
        <w:rPr>
          <w:rFonts w:hint="eastAsia" w:hAnsi="宋体" w:eastAsia="宋体" w:cs="宋体"/>
          <w:b/>
          <w:bCs/>
          <w:sz w:val="24"/>
          <w:szCs w:val="24"/>
        </w:rPr>
        <w:t>二、质疑项目基本情况：</w:t>
      </w:r>
    </w:p>
    <w:p w14:paraId="5D2C16C8">
      <w:pPr>
        <w:pStyle w:val="15"/>
        <w:spacing w:line="360" w:lineRule="exact"/>
        <w:ind w:firstLine="472" w:firstLineChars="197"/>
        <w:rPr>
          <w:rFonts w:hint="eastAsia" w:hAnsi="宋体" w:eastAsia="宋体" w:cs="宋体"/>
          <w:sz w:val="24"/>
          <w:szCs w:val="24"/>
        </w:rPr>
      </w:pPr>
      <w:r>
        <w:rPr>
          <w:rFonts w:hint="eastAsia" w:hAnsi="宋体" w:eastAsia="宋体" w:cs="宋体"/>
          <w:bCs/>
          <w:sz w:val="24"/>
          <w:szCs w:val="24"/>
        </w:rPr>
        <w:t>质疑</w:t>
      </w:r>
      <w:r>
        <w:rPr>
          <w:rFonts w:hint="eastAsia" w:hAnsi="宋体" w:eastAsia="宋体" w:cs="宋体"/>
          <w:sz w:val="24"/>
          <w:szCs w:val="24"/>
        </w:rPr>
        <w:t>项目的名称：</w:t>
      </w:r>
      <w:r>
        <w:rPr>
          <w:rFonts w:hint="eastAsia" w:hAnsi="宋体" w:eastAsia="宋体" w:cs="宋体"/>
          <w:bCs/>
          <w:sz w:val="24"/>
          <w:szCs w:val="24"/>
          <w:u w:val="single"/>
        </w:rPr>
        <w:t xml:space="preserve">                                     </w:t>
      </w:r>
    </w:p>
    <w:p w14:paraId="7F72CC39">
      <w:pPr>
        <w:pStyle w:val="15"/>
        <w:spacing w:line="360" w:lineRule="exact"/>
        <w:ind w:firstLine="472" w:firstLineChars="197"/>
        <w:rPr>
          <w:rFonts w:hint="eastAsia" w:hAnsi="宋体" w:eastAsia="宋体" w:cs="宋体"/>
          <w:sz w:val="24"/>
          <w:szCs w:val="24"/>
        </w:rPr>
      </w:pPr>
      <w:r>
        <w:rPr>
          <w:rFonts w:hint="eastAsia" w:hAnsi="宋体" w:eastAsia="宋体" w:cs="宋体"/>
          <w:bCs/>
          <w:sz w:val="24"/>
          <w:szCs w:val="24"/>
        </w:rPr>
        <w:t>质疑</w:t>
      </w:r>
      <w:r>
        <w:rPr>
          <w:rFonts w:hint="eastAsia" w:hAnsi="宋体" w:eastAsia="宋体" w:cs="宋体"/>
          <w:sz w:val="24"/>
          <w:szCs w:val="24"/>
        </w:rPr>
        <w:t>项目的编号：</w:t>
      </w:r>
      <w:r>
        <w:rPr>
          <w:rFonts w:hint="eastAsia" w:hAnsi="宋体" w:eastAsia="宋体" w:cs="宋体"/>
          <w:bCs/>
          <w:sz w:val="24"/>
          <w:szCs w:val="24"/>
          <w:u w:val="single"/>
        </w:rPr>
        <w:t xml:space="preserve">                                     </w:t>
      </w:r>
    </w:p>
    <w:p w14:paraId="7211912D">
      <w:pPr>
        <w:pStyle w:val="15"/>
        <w:spacing w:line="360" w:lineRule="exact"/>
        <w:ind w:firstLine="472" w:firstLineChars="197"/>
        <w:rPr>
          <w:rFonts w:hint="eastAsia" w:hAnsi="宋体" w:eastAsia="宋体" w:cs="宋体"/>
          <w:sz w:val="24"/>
          <w:szCs w:val="24"/>
        </w:rPr>
      </w:pPr>
      <w:r>
        <w:rPr>
          <w:rFonts w:hint="eastAsia" w:hAnsi="宋体" w:eastAsia="宋体" w:cs="宋体"/>
          <w:sz w:val="24"/>
          <w:szCs w:val="24"/>
        </w:rPr>
        <w:t>采购人名称：</w:t>
      </w:r>
      <w:r>
        <w:rPr>
          <w:rFonts w:hint="eastAsia" w:hAnsi="宋体" w:eastAsia="宋体" w:cs="宋体"/>
          <w:bCs/>
          <w:sz w:val="24"/>
          <w:szCs w:val="24"/>
          <w:u w:val="single"/>
        </w:rPr>
        <w:t xml:space="preserve">                                         </w:t>
      </w:r>
    </w:p>
    <w:p w14:paraId="26FB6FE6">
      <w:pPr>
        <w:pStyle w:val="15"/>
        <w:spacing w:line="360" w:lineRule="exact"/>
        <w:ind w:firstLine="472" w:firstLineChars="197"/>
        <w:rPr>
          <w:rFonts w:hint="eastAsia" w:hAnsi="宋体" w:eastAsia="宋体" w:cs="宋体"/>
          <w:sz w:val="24"/>
          <w:szCs w:val="24"/>
        </w:rPr>
      </w:pPr>
      <w:r>
        <w:rPr>
          <w:rFonts w:hint="eastAsia" w:hAnsi="宋体" w:eastAsia="宋体" w:cs="宋体"/>
          <w:sz w:val="24"/>
          <w:szCs w:val="24"/>
        </w:rPr>
        <w:t>质疑事项：</w:t>
      </w:r>
    </w:p>
    <w:p w14:paraId="17008A79">
      <w:pPr>
        <w:pStyle w:val="15"/>
        <w:spacing w:line="360" w:lineRule="exact"/>
        <w:ind w:firstLine="352" w:firstLineChars="147"/>
        <w:rPr>
          <w:rFonts w:hint="eastAsia" w:hAnsi="宋体" w:eastAsia="宋体" w:cs="宋体"/>
          <w:sz w:val="24"/>
          <w:szCs w:val="24"/>
        </w:rPr>
      </w:pPr>
      <w:r>
        <w:rPr>
          <w:rFonts w:hint="eastAsia" w:hAnsi="宋体" w:eastAsia="宋体" w:cs="宋体"/>
          <w:sz w:val="24"/>
          <w:szCs w:val="24"/>
        </w:rPr>
        <w:t>□采购文件   采购文件获取日期：</w:t>
      </w:r>
      <w:r>
        <w:rPr>
          <w:rFonts w:hint="eastAsia" w:hAnsi="宋体" w:eastAsia="宋体" w:cs="宋体"/>
          <w:bCs/>
          <w:sz w:val="24"/>
          <w:szCs w:val="24"/>
          <w:u w:val="single"/>
        </w:rPr>
        <w:t xml:space="preserve">                                   </w:t>
      </w:r>
    </w:p>
    <w:p w14:paraId="0ACCF51D">
      <w:pPr>
        <w:pStyle w:val="15"/>
        <w:spacing w:line="360" w:lineRule="exact"/>
        <w:ind w:firstLine="352" w:firstLineChars="147"/>
        <w:rPr>
          <w:rFonts w:hint="eastAsia" w:hAnsi="宋体" w:eastAsia="宋体" w:cs="宋体"/>
          <w:sz w:val="24"/>
          <w:szCs w:val="24"/>
        </w:rPr>
      </w:pPr>
      <w:r>
        <w:rPr>
          <w:rFonts w:hint="eastAsia" w:hAnsi="宋体" w:eastAsia="宋体" w:cs="宋体"/>
          <w:sz w:val="24"/>
          <w:szCs w:val="24"/>
        </w:rPr>
        <w:t xml:space="preserve">□采购过程   </w:t>
      </w:r>
    </w:p>
    <w:p w14:paraId="73E41301">
      <w:pPr>
        <w:pStyle w:val="15"/>
        <w:spacing w:line="360" w:lineRule="exact"/>
        <w:ind w:firstLine="352" w:firstLineChars="147"/>
        <w:rPr>
          <w:rFonts w:hint="eastAsia" w:hAnsi="宋体" w:eastAsia="宋体" w:cs="宋体"/>
          <w:bCs/>
          <w:sz w:val="24"/>
          <w:szCs w:val="24"/>
          <w:u w:val="single"/>
        </w:rPr>
      </w:pPr>
      <w:r>
        <w:rPr>
          <w:rFonts w:hint="eastAsia" w:hAnsi="宋体" w:eastAsia="宋体" w:cs="宋体"/>
          <w:sz w:val="24"/>
          <w:szCs w:val="24"/>
        </w:rPr>
        <w:t xml:space="preserve">□成交结果   </w:t>
      </w:r>
    </w:p>
    <w:p w14:paraId="0FB9F36B">
      <w:pPr>
        <w:pStyle w:val="15"/>
        <w:spacing w:line="360" w:lineRule="exact"/>
        <w:ind w:firstLine="472" w:firstLineChars="196"/>
        <w:rPr>
          <w:rFonts w:hint="eastAsia" w:hAnsi="宋体" w:eastAsia="宋体" w:cs="宋体"/>
          <w:b/>
          <w:sz w:val="24"/>
          <w:szCs w:val="24"/>
        </w:rPr>
      </w:pPr>
      <w:r>
        <w:rPr>
          <w:rFonts w:hint="eastAsia" w:hAnsi="宋体" w:eastAsia="宋体" w:cs="宋体"/>
          <w:b/>
          <w:sz w:val="24"/>
          <w:szCs w:val="24"/>
        </w:rPr>
        <w:t>三、质疑事项具体内容</w:t>
      </w:r>
    </w:p>
    <w:p w14:paraId="6BBC12A1">
      <w:pPr>
        <w:pStyle w:val="15"/>
        <w:spacing w:line="360" w:lineRule="exact"/>
        <w:ind w:firstLine="472" w:firstLineChars="197"/>
        <w:rPr>
          <w:rFonts w:hint="eastAsia" w:hAnsi="宋体" w:eastAsia="宋体" w:cs="宋体"/>
          <w:sz w:val="24"/>
          <w:szCs w:val="24"/>
        </w:rPr>
      </w:pPr>
      <w:r>
        <w:rPr>
          <w:rFonts w:hint="eastAsia" w:hAnsi="宋体" w:eastAsia="宋体" w:cs="宋体"/>
          <w:sz w:val="24"/>
          <w:szCs w:val="24"/>
        </w:rPr>
        <w:t>质疑事项1：</w:t>
      </w:r>
      <w:r>
        <w:rPr>
          <w:rFonts w:hint="eastAsia" w:hAnsi="宋体" w:eastAsia="宋体" w:cs="宋体"/>
          <w:bCs/>
          <w:sz w:val="24"/>
          <w:szCs w:val="24"/>
          <w:u w:val="single"/>
        </w:rPr>
        <w:t xml:space="preserve">                                                                    </w:t>
      </w:r>
    </w:p>
    <w:p w14:paraId="2923A4A0">
      <w:pPr>
        <w:pStyle w:val="15"/>
        <w:spacing w:line="360" w:lineRule="exact"/>
        <w:ind w:firstLine="472" w:firstLineChars="197"/>
        <w:rPr>
          <w:rFonts w:hint="eastAsia" w:hAnsi="宋体" w:eastAsia="宋体" w:cs="宋体"/>
          <w:sz w:val="24"/>
          <w:szCs w:val="24"/>
        </w:rPr>
      </w:pPr>
      <w:r>
        <w:rPr>
          <w:rFonts w:hint="eastAsia" w:hAnsi="宋体" w:eastAsia="宋体" w:cs="宋体"/>
          <w:sz w:val="24"/>
          <w:szCs w:val="24"/>
        </w:rPr>
        <w:t>事实依据：</w:t>
      </w:r>
      <w:r>
        <w:rPr>
          <w:rFonts w:hint="eastAsia" w:hAnsi="宋体" w:eastAsia="宋体" w:cs="宋体"/>
          <w:bCs/>
          <w:sz w:val="24"/>
          <w:szCs w:val="24"/>
          <w:u w:val="single"/>
        </w:rPr>
        <w:t xml:space="preserve">                                                                      </w:t>
      </w:r>
    </w:p>
    <w:p w14:paraId="576F4499">
      <w:pPr>
        <w:pStyle w:val="15"/>
        <w:spacing w:line="360" w:lineRule="exact"/>
        <w:ind w:firstLine="472" w:firstLineChars="197"/>
        <w:rPr>
          <w:rFonts w:hint="eastAsia" w:hAnsi="宋体" w:eastAsia="宋体" w:cs="宋体"/>
          <w:sz w:val="24"/>
          <w:szCs w:val="24"/>
        </w:rPr>
      </w:pPr>
      <w:r>
        <w:rPr>
          <w:rFonts w:hint="eastAsia" w:hAnsi="宋体" w:eastAsia="宋体" w:cs="宋体"/>
          <w:sz w:val="24"/>
          <w:szCs w:val="24"/>
        </w:rPr>
        <w:t>法律依据：</w:t>
      </w:r>
      <w:r>
        <w:rPr>
          <w:rFonts w:hint="eastAsia" w:hAnsi="宋体" w:eastAsia="宋体" w:cs="宋体"/>
          <w:sz w:val="24"/>
          <w:szCs w:val="24"/>
          <w:u w:val="single"/>
        </w:rPr>
        <w:t xml:space="preserve">                                                        </w:t>
      </w:r>
      <w:r>
        <w:rPr>
          <w:rFonts w:hint="eastAsia" w:hAnsi="宋体" w:eastAsia="宋体" w:cs="宋体"/>
          <w:bCs/>
          <w:sz w:val="24"/>
          <w:szCs w:val="24"/>
          <w:u w:val="single"/>
        </w:rPr>
        <w:t xml:space="preserve">               </w:t>
      </w:r>
    </w:p>
    <w:p w14:paraId="62A77D71">
      <w:pPr>
        <w:pStyle w:val="15"/>
        <w:spacing w:line="360" w:lineRule="exact"/>
        <w:ind w:firstLine="472" w:firstLineChars="197"/>
        <w:rPr>
          <w:rFonts w:hint="eastAsia" w:hAnsi="宋体" w:eastAsia="宋体" w:cs="宋体"/>
          <w:sz w:val="24"/>
          <w:szCs w:val="24"/>
        </w:rPr>
      </w:pPr>
      <w:r>
        <w:rPr>
          <w:rFonts w:hint="eastAsia" w:hAnsi="宋体" w:eastAsia="宋体" w:cs="宋体"/>
          <w:sz w:val="24"/>
          <w:szCs w:val="24"/>
        </w:rPr>
        <w:t>质疑事项2</w:t>
      </w:r>
    </w:p>
    <w:p w14:paraId="4E844C6A">
      <w:pPr>
        <w:pStyle w:val="15"/>
        <w:spacing w:line="360" w:lineRule="exact"/>
        <w:ind w:firstLine="472" w:firstLineChars="197"/>
        <w:rPr>
          <w:rFonts w:hint="eastAsia" w:hAnsi="宋体" w:eastAsia="宋体" w:cs="宋体"/>
          <w:sz w:val="24"/>
          <w:szCs w:val="24"/>
        </w:rPr>
      </w:pPr>
      <w:r>
        <w:rPr>
          <w:rFonts w:hint="eastAsia" w:hAnsi="宋体" w:eastAsia="宋体" w:cs="宋体"/>
          <w:sz w:val="24"/>
          <w:szCs w:val="24"/>
        </w:rPr>
        <w:t>……</w:t>
      </w:r>
    </w:p>
    <w:p w14:paraId="44745BB8">
      <w:pPr>
        <w:pStyle w:val="15"/>
        <w:spacing w:line="360" w:lineRule="exact"/>
        <w:ind w:firstLine="472" w:firstLineChars="197"/>
        <w:rPr>
          <w:rFonts w:hint="eastAsia" w:hAnsi="宋体" w:eastAsia="宋体" w:cs="宋体"/>
          <w:sz w:val="24"/>
          <w:szCs w:val="24"/>
        </w:rPr>
      </w:pPr>
      <w:r>
        <w:rPr>
          <w:rFonts w:hint="eastAsia" w:hAnsi="宋体" w:eastAsia="宋体" w:cs="宋体"/>
          <w:sz w:val="24"/>
          <w:szCs w:val="24"/>
        </w:rPr>
        <w:t>四、与质疑事项相关的质疑请求：</w:t>
      </w:r>
    </w:p>
    <w:p w14:paraId="3EEF7A2F">
      <w:pPr>
        <w:pStyle w:val="15"/>
        <w:spacing w:line="360" w:lineRule="exact"/>
        <w:ind w:firstLine="472" w:firstLineChars="197"/>
        <w:rPr>
          <w:rFonts w:hint="eastAsia" w:hAnsi="宋体" w:eastAsia="宋体" w:cs="宋体"/>
          <w:sz w:val="24"/>
          <w:szCs w:val="24"/>
        </w:rPr>
      </w:pPr>
      <w:r>
        <w:rPr>
          <w:rFonts w:hint="eastAsia" w:hAnsi="宋体" w:eastAsia="宋体" w:cs="宋体"/>
          <w:sz w:val="24"/>
          <w:szCs w:val="24"/>
        </w:rPr>
        <w:t>请求：</w:t>
      </w:r>
      <w:r>
        <w:rPr>
          <w:rFonts w:hint="eastAsia" w:hAnsi="宋体" w:eastAsia="宋体" w:cs="宋体"/>
          <w:bCs/>
          <w:sz w:val="24"/>
          <w:szCs w:val="24"/>
          <w:u w:val="single"/>
        </w:rPr>
        <w:t xml:space="preserve">                                                                </w:t>
      </w:r>
    </w:p>
    <w:p w14:paraId="042F3CD6">
      <w:pPr>
        <w:pStyle w:val="15"/>
        <w:spacing w:line="360" w:lineRule="exact"/>
        <w:ind w:firstLine="352" w:firstLineChars="147"/>
        <w:rPr>
          <w:rFonts w:hint="eastAsia" w:hAnsi="宋体" w:eastAsia="宋体" w:cs="宋体"/>
          <w:sz w:val="24"/>
          <w:szCs w:val="24"/>
        </w:rPr>
      </w:pPr>
    </w:p>
    <w:p w14:paraId="233D9677">
      <w:pPr>
        <w:pStyle w:val="15"/>
        <w:spacing w:line="360" w:lineRule="exact"/>
        <w:ind w:firstLine="472" w:firstLineChars="197"/>
        <w:rPr>
          <w:rFonts w:hint="eastAsia" w:hAnsi="宋体" w:eastAsia="宋体" w:cs="宋体"/>
          <w:sz w:val="24"/>
          <w:szCs w:val="24"/>
        </w:rPr>
      </w:pPr>
      <w:r>
        <w:rPr>
          <w:rFonts w:hint="eastAsia" w:hAnsi="宋体" w:eastAsia="宋体" w:cs="宋体"/>
          <w:sz w:val="24"/>
          <w:szCs w:val="24"/>
        </w:rPr>
        <w:t>签字（签章）：                            公章：</w:t>
      </w:r>
    </w:p>
    <w:p w14:paraId="0CC219F7">
      <w:pPr>
        <w:pStyle w:val="15"/>
        <w:spacing w:line="360" w:lineRule="exact"/>
        <w:ind w:firstLine="352" w:firstLineChars="147"/>
        <w:rPr>
          <w:rFonts w:hint="eastAsia" w:hAnsi="宋体" w:eastAsia="宋体" w:cs="宋体"/>
          <w:sz w:val="24"/>
          <w:szCs w:val="24"/>
        </w:rPr>
      </w:pPr>
    </w:p>
    <w:p w14:paraId="0D6ADE31">
      <w:pPr>
        <w:pStyle w:val="15"/>
        <w:spacing w:line="360" w:lineRule="exact"/>
        <w:ind w:firstLine="472" w:firstLineChars="197"/>
        <w:rPr>
          <w:rFonts w:hint="eastAsia" w:hAnsi="宋体" w:eastAsia="宋体" w:cs="宋体"/>
          <w:sz w:val="24"/>
          <w:szCs w:val="24"/>
        </w:rPr>
      </w:pPr>
      <w:r>
        <w:rPr>
          <w:rFonts w:hint="eastAsia" w:hAnsi="宋体" w:eastAsia="宋体" w:cs="宋体"/>
          <w:sz w:val="24"/>
          <w:szCs w:val="24"/>
        </w:rPr>
        <w:t>日期：</w:t>
      </w:r>
    </w:p>
    <w:p w14:paraId="57DABFE3">
      <w:pPr>
        <w:pStyle w:val="15"/>
        <w:snapToGrid w:val="0"/>
        <w:spacing w:line="360" w:lineRule="exact"/>
        <w:rPr>
          <w:rFonts w:hint="eastAsia" w:hAnsi="宋体" w:eastAsia="宋体" w:cs="宋体"/>
          <w:b/>
          <w:sz w:val="24"/>
          <w:szCs w:val="24"/>
        </w:rPr>
      </w:pPr>
    </w:p>
    <w:p w14:paraId="7E00493E">
      <w:pPr>
        <w:pStyle w:val="15"/>
        <w:snapToGrid w:val="0"/>
        <w:spacing w:line="360" w:lineRule="exact"/>
        <w:rPr>
          <w:rFonts w:hint="eastAsia" w:hAnsi="宋体" w:eastAsia="宋体" w:cs="宋体"/>
          <w:b/>
          <w:sz w:val="24"/>
          <w:szCs w:val="24"/>
        </w:rPr>
      </w:pPr>
      <w:r>
        <w:rPr>
          <w:rFonts w:hint="eastAsia" w:hAnsi="宋体" w:eastAsia="宋体" w:cs="宋体"/>
          <w:b/>
          <w:sz w:val="24"/>
          <w:szCs w:val="24"/>
        </w:rPr>
        <w:t>说明：</w:t>
      </w:r>
    </w:p>
    <w:p w14:paraId="6C06D14C">
      <w:pPr>
        <w:pStyle w:val="15"/>
        <w:spacing w:line="360" w:lineRule="exact"/>
        <w:ind w:firstLine="354" w:firstLineChars="147"/>
        <w:rPr>
          <w:rFonts w:hint="eastAsia" w:hAnsi="宋体" w:eastAsia="宋体" w:cs="宋体"/>
          <w:b/>
          <w:bCs/>
          <w:sz w:val="24"/>
          <w:szCs w:val="24"/>
        </w:rPr>
      </w:pPr>
      <w:r>
        <w:rPr>
          <w:rFonts w:hint="eastAsia" w:hAnsi="宋体" w:eastAsia="宋体" w:cs="宋体"/>
          <w:b/>
          <w:sz w:val="24"/>
          <w:szCs w:val="24"/>
        </w:rPr>
        <w:t>1.供应商提出质疑时，应提交质疑函和必要的证明材料</w:t>
      </w:r>
      <w:r>
        <w:rPr>
          <w:rFonts w:hint="eastAsia" w:hAnsi="宋体" w:eastAsia="宋体" w:cs="宋体"/>
          <w:b/>
          <w:bCs/>
          <w:sz w:val="24"/>
          <w:szCs w:val="24"/>
        </w:rPr>
        <w:t>。</w:t>
      </w:r>
    </w:p>
    <w:p w14:paraId="5C984186">
      <w:pPr>
        <w:pStyle w:val="15"/>
        <w:spacing w:line="360" w:lineRule="exact"/>
        <w:ind w:firstLine="354" w:firstLineChars="147"/>
        <w:rPr>
          <w:rFonts w:hint="eastAsia" w:hAnsi="宋体" w:eastAsia="宋体" w:cs="宋体"/>
          <w:b/>
          <w:sz w:val="24"/>
          <w:szCs w:val="24"/>
        </w:rPr>
      </w:pPr>
      <w:r>
        <w:rPr>
          <w:rFonts w:hint="eastAsia" w:hAnsi="宋体" w:eastAsia="宋体" w:cs="宋体"/>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816A7B1">
      <w:pPr>
        <w:pStyle w:val="15"/>
        <w:spacing w:line="360" w:lineRule="exact"/>
        <w:ind w:firstLine="354" w:firstLineChars="147"/>
        <w:rPr>
          <w:rFonts w:hint="eastAsia" w:hAnsi="宋体" w:eastAsia="宋体" w:cs="宋体"/>
          <w:b/>
          <w:sz w:val="24"/>
          <w:szCs w:val="24"/>
        </w:rPr>
      </w:pPr>
      <w:r>
        <w:rPr>
          <w:rFonts w:hint="eastAsia" w:hAnsi="宋体" w:eastAsia="宋体" w:cs="宋体"/>
          <w:b/>
          <w:sz w:val="24"/>
          <w:szCs w:val="24"/>
        </w:rPr>
        <w:t>3.质疑函的质疑事项应具体、明确，并有必要的事实依据和法律依据。</w:t>
      </w:r>
    </w:p>
    <w:p w14:paraId="782C0E5C">
      <w:pPr>
        <w:pStyle w:val="15"/>
        <w:spacing w:line="360" w:lineRule="exact"/>
        <w:ind w:firstLine="354" w:firstLineChars="147"/>
        <w:rPr>
          <w:rFonts w:hint="eastAsia" w:hAnsi="宋体" w:eastAsia="宋体" w:cs="宋体"/>
          <w:b/>
          <w:sz w:val="24"/>
          <w:szCs w:val="24"/>
        </w:rPr>
      </w:pPr>
      <w:r>
        <w:rPr>
          <w:rFonts w:hint="eastAsia" w:hAnsi="宋体" w:eastAsia="宋体" w:cs="宋体"/>
          <w:b/>
          <w:sz w:val="24"/>
          <w:szCs w:val="24"/>
        </w:rPr>
        <w:t>4.质疑函的质疑请求应与质疑事项相关。</w:t>
      </w:r>
    </w:p>
    <w:p w14:paraId="4D2FD030">
      <w:pPr>
        <w:pStyle w:val="15"/>
        <w:spacing w:line="360" w:lineRule="exact"/>
        <w:ind w:firstLine="354" w:firstLineChars="147"/>
        <w:rPr>
          <w:rFonts w:hint="eastAsia" w:hAnsi="宋体" w:eastAsia="宋体" w:cs="宋体"/>
          <w:b/>
          <w:sz w:val="24"/>
          <w:szCs w:val="24"/>
        </w:rPr>
      </w:pPr>
      <w:r>
        <w:rPr>
          <w:rFonts w:hint="eastAsia" w:hAnsi="宋体" w:eastAsia="宋体" w:cs="宋体"/>
          <w:b/>
          <w:sz w:val="24"/>
          <w:szCs w:val="24"/>
        </w:rPr>
        <w:t>5.质疑供应商为法人或者其他组织的，质疑函应由法定代表人、主要负责人，或者其授权代表签字或者盖章，并加盖公章。</w:t>
      </w:r>
    </w:p>
    <w:p w14:paraId="3E52A983">
      <w:pPr>
        <w:spacing w:line="460" w:lineRule="exact"/>
        <w:jc w:val="center"/>
        <w:rPr>
          <w:rFonts w:hint="eastAsia" w:ascii="宋体" w:hAnsi="宋体" w:eastAsia="宋体" w:cs="宋体"/>
          <w:sz w:val="44"/>
        </w:rPr>
      </w:pPr>
      <w:r>
        <w:rPr>
          <w:rFonts w:hint="eastAsia" w:ascii="宋体" w:hAnsi="宋体" w:eastAsia="宋体" w:cs="宋体"/>
          <w:sz w:val="44"/>
        </w:rPr>
        <w:br w:type="page"/>
      </w:r>
    </w:p>
    <w:p w14:paraId="043DEBE6">
      <w:pPr>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投诉书（格式）</w:t>
      </w:r>
    </w:p>
    <w:p w14:paraId="568F79D8">
      <w:pPr>
        <w:pStyle w:val="15"/>
        <w:snapToGrid w:val="0"/>
        <w:spacing w:line="360" w:lineRule="auto"/>
        <w:ind w:firstLine="482" w:firstLineChars="200"/>
        <w:rPr>
          <w:rFonts w:hint="eastAsia" w:hAnsi="宋体" w:eastAsia="宋体" w:cs="宋体"/>
          <w:b/>
          <w:bCs/>
          <w:sz w:val="24"/>
          <w:szCs w:val="24"/>
        </w:rPr>
      </w:pPr>
      <w:r>
        <w:rPr>
          <w:rFonts w:hint="eastAsia" w:hAnsi="宋体" w:eastAsia="宋体" w:cs="宋体"/>
          <w:b/>
          <w:bCs/>
          <w:sz w:val="24"/>
          <w:szCs w:val="24"/>
        </w:rPr>
        <w:t>一、投诉相关主体基本情况：</w:t>
      </w:r>
    </w:p>
    <w:p w14:paraId="59424283">
      <w:pPr>
        <w:pStyle w:val="15"/>
        <w:snapToGrid w:val="0"/>
        <w:spacing w:line="360" w:lineRule="auto"/>
        <w:ind w:firstLine="480" w:firstLineChars="200"/>
        <w:rPr>
          <w:rFonts w:hint="eastAsia" w:hAnsi="宋体" w:eastAsia="宋体" w:cs="宋体"/>
          <w:bCs/>
          <w:sz w:val="24"/>
          <w:szCs w:val="24"/>
          <w:u w:val="single"/>
        </w:rPr>
      </w:pPr>
      <w:r>
        <w:rPr>
          <w:rFonts w:hint="eastAsia" w:hAnsi="宋体" w:eastAsia="宋体" w:cs="宋体"/>
          <w:bCs/>
          <w:sz w:val="24"/>
          <w:szCs w:val="24"/>
        </w:rPr>
        <w:t>供应商：</w:t>
      </w:r>
      <w:r>
        <w:rPr>
          <w:rFonts w:hint="eastAsia" w:hAnsi="宋体" w:eastAsia="宋体" w:cs="宋体"/>
          <w:bCs/>
          <w:sz w:val="24"/>
          <w:szCs w:val="24"/>
          <w:u w:val="single"/>
        </w:rPr>
        <w:t xml:space="preserve">                                                                        </w:t>
      </w:r>
      <w:r>
        <w:rPr>
          <w:rFonts w:hint="eastAsia" w:hAnsi="宋体" w:eastAsia="宋体" w:cs="宋体"/>
          <w:bCs/>
          <w:sz w:val="24"/>
          <w:szCs w:val="24"/>
        </w:rPr>
        <w:t xml:space="preserve">                 </w:t>
      </w:r>
    </w:p>
    <w:p w14:paraId="5DFE7CC5">
      <w:pPr>
        <w:pStyle w:val="15"/>
        <w:snapToGrid w:val="0"/>
        <w:spacing w:line="360" w:lineRule="auto"/>
        <w:ind w:firstLine="480" w:firstLineChars="200"/>
        <w:rPr>
          <w:rFonts w:hint="eastAsia" w:hAnsi="宋体" w:eastAsia="宋体" w:cs="宋体"/>
          <w:bCs/>
          <w:sz w:val="24"/>
          <w:szCs w:val="24"/>
        </w:rPr>
      </w:pPr>
      <w:r>
        <w:rPr>
          <w:rFonts w:hint="eastAsia" w:hAnsi="宋体" w:eastAsia="宋体" w:cs="宋体"/>
          <w:bCs/>
          <w:sz w:val="24"/>
          <w:szCs w:val="24"/>
        </w:rPr>
        <w:t>地址：</w:t>
      </w:r>
      <w:r>
        <w:rPr>
          <w:rFonts w:hint="eastAsia" w:hAnsi="宋体" w:eastAsia="宋体" w:cs="宋体"/>
          <w:bCs/>
          <w:sz w:val="24"/>
          <w:szCs w:val="24"/>
          <w:u w:val="single"/>
        </w:rPr>
        <w:t xml:space="preserve">                                          </w:t>
      </w:r>
      <w:r>
        <w:rPr>
          <w:rFonts w:hint="eastAsia" w:hAnsi="宋体" w:eastAsia="宋体" w:cs="宋体"/>
          <w:bCs/>
          <w:sz w:val="24"/>
          <w:szCs w:val="24"/>
        </w:rPr>
        <w:t>邮编：</w:t>
      </w:r>
      <w:r>
        <w:rPr>
          <w:rFonts w:hint="eastAsia" w:hAnsi="宋体" w:eastAsia="宋体" w:cs="宋体"/>
          <w:bCs/>
          <w:sz w:val="24"/>
          <w:szCs w:val="24"/>
          <w:u w:val="single"/>
        </w:rPr>
        <w:t xml:space="preserve">                          </w:t>
      </w:r>
      <w:r>
        <w:rPr>
          <w:rFonts w:hint="eastAsia" w:hAnsi="宋体" w:eastAsia="宋体" w:cs="宋体"/>
          <w:bCs/>
          <w:sz w:val="24"/>
          <w:szCs w:val="24"/>
        </w:rPr>
        <w:t xml:space="preserve">                 </w:t>
      </w:r>
    </w:p>
    <w:p w14:paraId="070581F6">
      <w:pPr>
        <w:pStyle w:val="15"/>
        <w:snapToGrid w:val="0"/>
        <w:spacing w:line="360" w:lineRule="auto"/>
        <w:ind w:firstLine="480" w:firstLineChars="200"/>
        <w:rPr>
          <w:rFonts w:hint="eastAsia" w:hAnsi="宋体" w:eastAsia="宋体" w:cs="宋体"/>
          <w:bCs/>
          <w:sz w:val="24"/>
          <w:szCs w:val="24"/>
          <w:u w:val="single"/>
        </w:rPr>
      </w:pPr>
      <w:r>
        <w:rPr>
          <w:rFonts w:hint="eastAsia" w:hAnsi="宋体" w:eastAsia="宋体" w:cs="宋体"/>
          <w:bCs/>
          <w:sz w:val="24"/>
          <w:szCs w:val="24"/>
        </w:rPr>
        <w:t>法定代表人/主要负责人：</w:t>
      </w:r>
      <w:r>
        <w:rPr>
          <w:rFonts w:hint="eastAsia" w:hAnsi="宋体" w:eastAsia="宋体" w:cs="宋体"/>
          <w:bCs/>
          <w:sz w:val="24"/>
          <w:szCs w:val="24"/>
          <w:u w:val="single"/>
        </w:rPr>
        <w:t xml:space="preserve">                                                         </w:t>
      </w:r>
    </w:p>
    <w:p w14:paraId="79577F86">
      <w:pPr>
        <w:pStyle w:val="15"/>
        <w:snapToGrid w:val="0"/>
        <w:spacing w:line="360" w:lineRule="auto"/>
        <w:ind w:firstLine="480" w:firstLineChars="200"/>
        <w:rPr>
          <w:rFonts w:hint="eastAsia" w:hAnsi="宋体" w:eastAsia="宋体" w:cs="宋体"/>
          <w:bCs/>
          <w:sz w:val="24"/>
          <w:szCs w:val="24"/>
        </w:rPr>
      </w:pPr>
      <w:r>
        <w:rPr>
          <w:rFonts w:hint="eastAsia" w:hAnsi="宋体" w:eastAsia="宋体" w:cs="宋体"/>
          <w:bCs/>
          <w:sz w:val="24"/>
          <w:szCs w:val="24"/>
        </w:rPr>
        <w:t>联系电话：</w:t>
      </w:r>
      <w:r>
        <w:rPr>
          <w:rFonts w:hint="eastAsia" w:hAnsi="宋体" w:eastAsia="宋体" w:cs="宋体"/>
          <w:bCs/>
          <w:sz w:val="24"/>
          <w:szCs w:val="24"/>
          <w:u w:val="single"/>
        </w:rPr>
        <w:t xml:space="preserve">                                         </w:t>
      </w:r>
    </w:p>
    <w:p w14:paraId="2CC42A9F">
      <w:pPr>
        <w:pStyle w:val="15"/>
        <w:snapToGrid w:val="0"/>
        <w:spacing w:line="360" w:lineRule="auto"/>
        <w:ind w:firstLine="480" w:firstLineChars="200"/>
        <w:rPr>
          <w:rFonts w:hint="eastAsia" w:hAnsi="宋体" w:eastAsia="宋体" w:cs="宋体"/>
          <w:bCs/>
          <w:sz w:val="24"/>
          <w:szCs w:val="24"/>
          <w:u w:val="single"/>
        </w:rPr>
      </w:pPr>
      <w:r>
        <w:rPr>
          <w:rFonts w:hint="eastAsia" w:hAnsi="宋体" w:eastAsia="宋体" w:cs="宋体"/>
          <w:bCs/>
          <w:sz w:val="24"/>
          <w:szCs w:val="24"/>
        </w:rPr>
        <w:t>授权代表：</w:t>
      </w:r>
      <w:r>
        <w:rPr>
          <w:rFonts w:hint="eastAsia" w:hAnsi="宋体" w:eastAsia="宋体" w:cs="宋体"/>
          <w:bCs/>
          <w:sz w:val="24"/>
          <w:szCs w:val="24"/>
          <w:u w:val="single"/>
        </w:rPr>
        <w:t xml:space="preserve">                                    </w:t>
      </w:r>
      <w:r>
        <w:rPr>
          <w:rFonts w:hint="eastAsia" w:hAnsi="宋体" w:eastAsia="宋体" w:cs="宋体"/>
          <w:bCs/>
          <w:sz w:val="24"/>
          <w:szCs w:val="24"/>
        </w:rPr>
        <w:t>联系电话：</w:t>
      </w:r>
      <w:r>
        <w:rPr>
          <w:rFonts w:hint="eastAsia" w:hAnsi="宋体" w:eastAsia="宋体" w:cs="宋体"/>
          <w:bCs/>
          <w:sz w:val="24"/>
          <w:szCs w:val="24"/>
          <w:u w:val="single"/>
        </w:rPr>
        <w:t xml:space="preserve">                   </w:t>
      </w:r>
    </w:p>
    <w:p w14:paraId="7CA3E1D0">
      <w:pPr>
        <w:pStyle w:val="15"/>
        <w:snapToGrid w:val="0"/>
        <w:spacing w:line="360" w:lineRule="auto"/>
        <w:ind w:firstLine="480" w:firstLineChars="200"/>
        <w:rPr>
          <w:rFonts w:hint="eastAsia" w:hAnsi="宋体" w:eastAsia="宋体" w:cs="宋体"/>
          <w:bCs/>
          <w:sz w:val="24"/>
          <w:szCs w:val="24"/>
        </w:rPr>
      </w:pPr>
      <w:r>
        <w:rPr>
          <w:rFonts w:hint="eastAsia" w:hAnsi="宋体" w:eastAsia="宋体" w:cs="宋体"/>
          <w:bCs/>
          <w:sz w:val="24"/>
          <w:szCs w:val="24"/>
        </w:rPr>
        <w:t>地址：</w:t>
      </w:r>
      <w:r>
        <w:rPr>
          <w:rFonts w:hint="eastAsia" w:hAnsi="宋体" w:eastAsia="宋体" w:cs="宋体"/>
          <w:bCs/>
          <w:sz w:val="24"/>
          <w:szCs w:val="24"/>
          <w:u w:val="single"/>
        </w:rPr>
        <w:t xml:space="preserve">                                        </w:t>
      </w:r>
      <w:r>
        <w:rPr>
          <w:rFonts w:hint="eastAsia" w:hAnsi="宋体" w:eastAsia="宋体" w:cs="宋体"/>
          <w:bCs/>
          <w:sz w:val="24"/>
          <w:szCs w:val="24"/>
        </w:rPr>
        <w:t>邮编：</w:t>
      </w:r>
      <w:r>
        <w:rPr>
          <w:rFonts w:hint="eastAsia" w:hAnsi="宋体" w:eastAsia="宋体" w:cs="宋体"/>
          <w:bCs/>
          <w:sz w:val="24"/>
          <w:szCs w:val="24"/>
          <w:u w:val="single"/>
        </w:rPr>
        <w:t xml:space="preserve">            </w:t>
      </w:r>
      <w:r>
        <w:rPr>
          <w:rFonts w:hint="eastAsia" w:hAnsi="宋体" w:eastAsia="宋体" w:cs="宋体"/>
          <w:bCs/>
          <w:sz w:val="24"/>
          <w:szCs w:val="24"/>
        </w:rPr>
        <w:t xml:space="preserve">   </w:t>
      </w:r>
    </w:p>
    <w:p w14:paraId="361AD06A">
      <w:pPr>
        <w:pStyle w:val="15"/>
        <w:snapToGrid w:val="0"/>
        <w:spacing w:line="360" w:lineRule="auto"/>
        <w:ind w:firstLine="480" w:firstLineChars="200"/>
        <w:rPr>
          <w:rFonts w:hint="eastAsia" w:hAnsi="宋体" w:eastAsia="宋体" w:cs="宋体"/>
          <w:bCs/>
          <w:sz w:val="24"/>
          <w:szCs w:val="24"/>
        </w:rPr>
      </w:pPr>
      <w:r>
        <w:rPr>
          <w:rFonts w:hint="eastAsia" w:hAnsi="宋体" w:eastAsia="宋体" w:cs="宋体"/>
          <w:bCs/>
          <w:sz w:val="24"/>
          <w:szCs w:val="24"/>
        </w:rPr>
        <w:t>被投诉人1：</w:t>
      </w:r>
    </w:p>
    <w:p w14:paraId="3DBA430E">
      <w:pPr>
        <w:pStyle w:val="15"/>
        <w:snapToGrid w:val="0"/>
        <w:spacing w:line="360" w:lineRule="auto"/>
        <w:ind w:firstLine="480" w:firstLineChars="200"/>
        <w:rPr>
          <w:rFonts w:hint="eastAsia" w:hAnsi="宋体" w:eastAsia="宋体" w:cs="宋体"/>
          <w:bCs/>
          <w:sz w:val="24"/>
          <w:szCs w:val="24"/>
        </w:rPr>
      </w:pPr>
      <w:r>
        <w:rPr>
          <w:rFonts w:hint="eastAsia" w:hAnsi="宋体" w:eastAsia="宋体" w:cs="宋体"/>
          <w:bCs/>
          <w:sz w:val="24"/>
          <w:szCs w:val="24"/>
        </w:rPr>
        <w:t>地址：</w:t>
      </w:r>
      <w:r>
        <w:rPr>
          <w:rFonts w:hint="eastAsia" w:hAnsi="宋体" w:eastAsia="宋体" w:cs="宋体"/>
          <w:bCs/>
          <w:sz w:val="24"/>
          <w:szCs w:val="24"/>
          <w:u w:val="single"/>
        </w:rPr>
        <w:t xml:space="preserve">                                        </w:t>
      </w:r>
      <w:r>
        <w:rPr>
          <w:rFonts w:hint="eastAsia" w:hAnsi="宋体" w:eastAsia="宋体" w:cs="宋体"/>
          <w:bCs/>
          <w:sz w:val="24"/>
          <w:szCs w:val="24"/>
        </w:rPr>
        <w:t>邮编：</w:t>
      </w:r>
      <w:r>
        <w:rPr>
          <w:rFonts w:hint="eastAsia" w:hAnsi="宋体" w:eastAsia="宋体" w:cs="宋体"/>
          <w:bCs/>
          <w:sz w:val="24"/>
          <w:szCs w:val="24"/>
          <w:u w:val="single"/>
        </w:rPr>
        <w:t xml:space="preserve">         </w:t>
      </w:r>
      <w:r>
        <w:rPr>
          <w:rFonts w:hint="eastAsia" w:hAnsi="宋体" w:eastAsia="宋体" w:cs="宋体"/>
          <w:bCs/>
          <w:sz w:val="24"/>
          <w:szCs w:val="24"/>
        </w:rPr>
        <w:t xml:space="preserve">  </w:t>
      </w:r>
    </w:p>
    <w:p w14:paraId="2DAB540B">
      <w:pPr>
        <w:pStyle w:val="15"/>
        <w:snapToGrid w:val="0"/>
        <w:spacing w:line="360" w:lineRule="auto"/>
        <w:ind w:firstLine="480" w:firstLineChars="200"/>
        <w:rPr>
          <w:rFonts w:hint="eastAsia" w:hAnsi="宋体" w:eastAsia="宋体" w:cs="宋体"/>
          <w:bCs/>
          <w:sz w:val="24"/>
          <w:szCs w:val="24"/>
          <w:u w:val="single"/>
        </w:rPr>
      </w:pPr>
      <w:r>
        <w:rPr>
          <w:rFonts w:hint="eastAsia" w:hAnsi="宋体" w:eastAsia="宋体" w:cs="宋体"/>
          <w:bCs/>
          <w:sz w:val="24"/>
          <w:szCs w:val="24"/>
        </w:rPr>
        <w:t>联系人：</w:t>
      </w:r>
      <w:r>
        <w:rPr>
          <w:rFonts w:hint="eastAsia" w:hAnsi="宋体" w:eastAsia="宋体" w:cs="宋体"/>
          <w:bCs/>
          <w:sz w:val="24"/>
          <w:szCs w:val="24"/>
          <w:u w:val="single"/>
        </w:rPr>
        <w:t xml:space="preserve">                                      </w:t>
      </w:r>
      <w:r>
        <w:rPr>
          <w:rFonts w:hint="eastAsia" w:hAnsi="宋体" w:eastAsia="宋体" w:cs="宋体"/>
          <w:bCs/>
          <w:sz w:val="24"/>
          <w:szCs w:val="24"/>
        </w:rPr>
        <w:t>联系电话：</w:t>
      </w:r>
      <w:r>
        <w:rPr>
          <w:rFonts w:hint="eastAsia" w:hAnsi="宋体" w:eastAsia="宋体" w:cs="宋体"/>
          <w:bCs/>
          <w:sz w:val="24"/>
          <w:szCs w:val="24"/>
          <w:u w:val="single"/>
        </w:rPr>
        <w:t xml:space="preserve">                </w:t>
      </w:r>
    </w:p>
    <w:p w14:paraId="20C3E950">
      <w:pPr>
        <w:pStyle w:val="15"/>
        <w:snapToGrid w:val="0"/>
        <w:spacing w:line="360" w:lineRule="auto"/>
        <w:ind w:firstLine="480" w:firstLineChars="200"/>
        <w:rPr>
          <w:rFonts w:hint="eastAsia" w:hAnsi="宋体" w:eastAsia="宋体" w:cs="宋体"/>
          <w:bCs/>
          <w:sz w:val="24"/>
          <w:szCs w:val="24"/>
        </w:rPr>
      </w:pPr>
      <w:r>
        <w:rPr>
          <w:rFonts w:hint="eastAsia" w:hAnsi="宋体" w:eastAsia="宋体" w:cs="宋体"/>
          <w:bCs/>
          <w:sz w:val="24"/>
          <w:szCs w:val="24"/>
        </w:rPr>
        <w:t>被投诉人2：</w:t>
      </w:r>
    </w:p>
    <w:p w14:paraId="16DA6833">
      <w:pPr>
        <w:pStyle w:val="15"/>
        <w:snapToGrid w:val="0"/>
        <w:spacing w:line="360" w:lineRule="auto"/>
        <w:ind w:firstLine="480" w:firstLineChars="200"/>
        <w:rPr>
          <w:rFonts w:hint="eastAsia" w:hAnsi="宋体" w:eastAsia="宋体" w:cs="宋体"/>
          <w:bCs/>
          <w:sz w:val="24"/>
          <w:szCs w:val="24"/>
        </w:rPr>
      </w:pPr>
      <w:r>
        <w:rPr>
          <w:rFonts w:hint="eastAsia" w:hAnsi="宋体" w:eastAsia="宋体" w:cs="宋体"/>
          <w:bCs/>
          <w:sz w:val="24"/>
          <w:szCs w:val="24"/>
        </w:rPr>
        <w:t>……</w:t>
      </w:r>
    </w:p>
    <w:p w14:paraId="53DC209A">
      <w:pPr>
        <w:pStyle w:val="15"/>
        <w:snapToGrid w:val="0"/>
        <w:spacing w:line="360" w:lineRule="auto"/>
        <w:ind w:firstLine="480" w:firstLineChars="200"/>
        <w:rPr>
          <w:rFonts w:hint="eastAsia" w:hAnsi="宋体" w:eastAsia="宋体" w:cs="宋体"/>
          <w:bCs/>
          <w:sz w:val="24"/>
          <w:szCs w:val="24"/>
          <w:u w:val="single"/>
        </w:rPr>
      </w:pPr>
      <w:r>
        <w:rPr>
          <w:rFonts w:hint="eastAsia" w:hAnsi="宋体" w:eastAsia="宋体" w:cs="宋体"/>
          <w:bCs/>
          <w:sz w:val="24"/>
          <w:szCs w:val="24"/>
        </w:rPr>
        <w:t>相关供应商：</w:t>
      </w:r>
      <w:r>
        <w:rPr>
          <w:rFonts w:hint="eastAsia" w:hAnsi="宋体" w:eastAsia="宋体" w:cs="宋体"/>
          <w:bCs/>
          <w:sz w:val="24"/>
          <w:szCs w:val="24"/>
          <w:u w:val="single"/>
        </w:rPr>
        <w:t xml:space="preserve">                                                                       </w:t>
      </w:r>
    </w:p>
    <w:p w14:paraId="3EDB9700">
      <w:pPr>
        <w:pStyle w:val="15"/>
        <w:snapToGrid w:val="0"/>
        <w:spacing w:line="360" w:lineRule="auto"/>
        <w:ind w:firstLine="480" w:firstLineChars="200"/>
        <w:rPr>
          <w:rFonts w:hint="eastAsia" w:hAnsi="宋体" w:eastAsia="宋体" w:cs="宋体"/>
          <w:bCs/>
          <w:sz w:val="24"/>
          <w:szCs w:val="24"/>
          <w:u w:val="single"/>
        </w:rPr>
      </w:pPr>
      <w:r>
        <w:rPr>
          <w:rFonts w:hint="eastAsia" w:hAnsi="宋体" w:eastAsia="宋体" w:cs="宋体"/>
          <w:bCs/>
          <w:sz w:val="24"/>
          <w:szCs w:val="24"/>
        </w:rPr>
        <w:t>地址：</w:t>
      </w:r>
      <w:r>
        <w:rPr>
          <w:rFonts w:hint="eastAsia" w:hAnsi="宋体" w:eastAsia="宋体" w:cs="宋体"/>
          <w:bCs/>
          <w:sz w:val="24"/>
          <w:szCs w:val="24"/>
          <w:u w:val="single"/>
        </w:rPr>
        <w:t xml:space="preserve">                                              </w:t>
      </w:r>
      <w:r>
        <w:rPr>
          <w:rFonts w:hint="eastAsia" w:hAnsi="宋体" w:eastAsia="宋体" w:cs="宋体"/>
          <w:bCs/>
          <w:sz w:val="24"/>
          <w:szCs w:val="24"/>
        </w:rPr>
        <w:t>邮编：</w:t>
      </w:r>
      <w:r>
        <w:rPr>
          <w:rFonts w:hint="eastAsia" w:hAnsi="宋体" w:eastAsia="宋体" w:cs="宋体"/>
          <w:bCs/>
          <w:sz w:val="24"/>
          <w:szCs w:val="24"/>
          <w:u w:val="single"/>
        </w:rPr>
        <w:t xml:space="preserve">                         </w:t>
      </w:r>
    </w:p>
    <w:p w14:paraId="093CB9CA">
      <w:pPr>
        <w:pStyle w:val="15"/>
        <w:snapToGrid w:val="0"/>
        <w:spacing w:line="360" w:lineRule="auto"/>
        <w:ind w:firstLine="480" w:firstLineChars="200"/>
        <w:rPr>
          <w:rFonts w:hint="eastAsia" w:hAnsi="宋体" w:eastAsia="宋体" w:cs="宋体"/>
          <w:bCs/>
          <w:sz w:val="24"/>
          <w:szCs w:val="24"/>
        </w:rPr>
      </w:pPr>
      <w:r>
        <w:rPr>
          <w:rFonts w:hint="eastAsia" w:hAnsi="宋体" w:eastAsia="宋体" w:cs="宋体"/>
          <w:bCs/>
          <w:sz w:val="24"/>
          <w:szCs w:val="24"/>
        </w:rPr>
        <w:t>联系人：</w:t>
      </w:r>
      <w:r>
        <w:rPr>
          <w:rFonts w:hint="eastAsia" w:hAnsi="宋体" w:eastAsia="宋体" w:cs="宋体"/>
          <w:bCs/>
          <w:sz w:val="24"/>
          <w:szCs w:val="24"/>
          <w:u w:val="single"/>
        </w:rPr>
        <w:t xml:space="preserve">                                            </w:t>
      </w:r>
      <w:r>
        <w:rPr>
          <w:rFonts w:hint="eastAsia" w:hAnsi="宋体" w:eastAsia="宋体" w:cs="宋体"/>
          <w:bCs/>
          <w:sz w:val="24"/>
          <w:szCs w:val="24"/>
        </w:rPr>
        <w:t>联系电话：</w:t>
      </w:r>
      <w:r>
        <w:rPr>
          <w:rFonts w:hint="eastAsia" w:hAnsi="宋体" w:eastAsia="宋体" w:cs="宋体"/>
          <w:bCs/>
          <w:sz w:val="24"/>
          <w:szCs w:val="24"/>
          <w:u w:val="single"/>
        </w:rPr>
        <w:t xml:space="preserve">                     </w:t>
      </w:r>
      <w:r>
        <w:rPr>
          <w:rFonts w:hint="eastAsia" w:hAnsi="宋体" w:eastAsia="宋体" w:cs="宋体"/>
          <w:bCs/>
          <w:sz w:val="24"/>
          <w:szCs w:val="24"/>
        </w:rPr>
        <w:t xml:space="preserve">                </w:t>
      </w:r>
    </w:p>
    <w:p w14:paraId="79B0253D">
      <w:pPr>
        <w:pStyle w:val="15"/>
        <w:snapToGrid w:val="0"/>
        <w:spacing w:line="360" w:lineRule="auto"/>
        <w:ind w:firstLine="482" w:firstLineChars="200"/>
        <w:rPr>
          <w:rFonts w:hint="eastAsia" w:hAnsi="宋体" w:eastAsia="宋体" w:cs="宋体"/>
          <w:b/>
          <w:bCs/>
          <w:sz w:val="24"/>
          <w:szCs w:val="24"/>
        </w:rPr>
      </w:pPr>
      <w:r>
        <w:rPr>
          <w:rFonts w:hint="eastAsia" w:hAnsi="宋体" w:eastAsia="宋体" w:cs="宋体"/>
          <w:b/>
          <w:bCs/>
          <w:sz w:val="24"/>
          <w:szCs w:val="24"/>
        </w:rPr>
        <w:t>二、投诉项目基本情况：</w:t>
      </w:r>
    </w:p>
    <w:p w14:paraId="75919177">
      <w:pPr>
        <w:pStyle w:val="15"/>
        <w:spacing w:line="360" w:lineRule="auto"/>
        <w:ind w:left="25" w:leftChars="12" w:firstLine="472" w:firstLineChars="197"/>
        <w:rPr>
          <w:rFonts w:hint="eastAsia" w:hAnsi="宋体" w:eastAsia="宋体" w:cs="宋体"/>
          <w:sz w:val="24"/>
          <w:szCs w:val="24"/>
        </w:rPr>
      </w:pPr>
      <w:r>
        <w:rPr>
          <w:rFonts w:hint="eastAsia" w:hAnsi="宋体" w:eastAsia="宋体" w:cs="宋体"/>
          <w:bCs/>
          <w:sz w:val="24"/>
          <w:szCs w:val="24"/>
        </w:rPr>
        <w:t>采购</w:t>
      </w:r>
      <w:r>
        <w:rPr>
          <w:rFonts w:hint="eastAsia" w:hAnsi="宋体" w:eastAsia="宋体" w:cs="宋体"/>
          <w:sz w:val="24"/>
          <w:szCs w:val="24"/>
        </w:rPr>
        <w:t>项目的名称：</w:t>
      </w:r>
      <w:r>
        <w:rPr>
          <w:rFonts w:hint="eastAsia" w:hAnsi="宋体" w:eastAsia="宋体" w:cs="宋体"/>
          <w:bCs/>
          <w:sz w:val="24"/>
          <w:szCs w:val="24"/>
          <w:u w:val="single"/>
        </w:rPr>
        <w:t xml:space="preserve">                                                                   </w:t>
      </w:r>
    </w:p>
    <w:p w14:paraId="6C866941">
      <w:pPr>
        <w:pStyle w:val="15"/>
        <w:spacing w:line="360" w:lineRule="auto"/>
        <w:ind w:left="25" w:leftChars="12" w:firstLine="472" w:firstLineChars="197"/>
        <w:rPr>
          <w:rFonts w:hint="eastAsia" w:hAnsi="宋体" w:eastAsia="宋体" w:cs="宋体"/>
          <w:sz w:val="24"/>
          <w:szCs w:val="24"/>
        </w:rPr>
      </w:pPr>
      <w:r>
        <w:rPr>
          <w:rFonts w:hint="eastAsia" w:hAnsi="宋体" w:eastAsia="宋体" w:cs="宋体"/>
          <w:bCs/>
          <w:sz w:val="24"/>
          <w:szCs w:val="24"/>
        </w:rPr>
        <w:t>采购</w:t>
      </w:r>
      <w:r>
        <w:rPr>
          <w:rFonts w:hint="eastAsia" w:hAnsi="宋体" w:eastAsia="宋体" w:cs="宋体"/>
          <w:sz w:val="24"/>
          <w:szCs w:val="24"/>
        </w:rPr>
        <w:t>项目的编号：</w:t>
      </w:r>
      <w:r>
        <w:rPr>
          <w:rFonts w:hint="eastAsia" w:hAnsi="宋体" w:eastAsia="宋体" w:cs="宋体"/>
          <w:bCs/>
          <w:sz w:val="24"/>
          <w:szCs w:val="24"/>
          <w:u w:val="single"/>
        </w:rPr>
        <w:t xml:space="preserve">                                          </w:t>
      </w:r>
    </w:p>
    <w:p w14:paraId="7B80D985">
      <w:pPr>
        <w:pStyle w:val="15"/>
        <w:spacing w:line="360" w:lineRule="auto"/>
        <w:ind w:left="25" w:leftChars="12" w:firstLine="472" w:firstLineChars="197"/>
        <w:rPr>
          <w:rFonts w:hint="eastAsia" w:hAnsi="宋体" w:eastAsia="宋体" w:cs="宋体"/>
          <w:bCs/>
          <w:sz w:val="24"/>
          <w:szCs w:val="24"/>
          <w:u w:val="single"/>
        </w:rPr>
      </w:pPr>
      <w:r>
        <w:rPr>
          <w:rFonts w:hint="eastAsia" w:hAnsi="宋体" w:eastAsia="宋体" w:cs="宋体"/>
          <w:sz w:val="24"/>
          <w:szCs w:val="24"/>
        </w:rPr>
        <w:t>采购人名称：</w:t>
      </w:r>
      <w:r>
        <w:rPr>
          <w:rFonts w:hint="eastAsia" w:hAnsi="宋体" w:eastAsia="宋体" w:cs="宋体"/>
          <w:bCs/>
          <w:sz w:val="24"/>
          <w:szCs w:val="24"/>
          <w:u w:val="single"/>
        </w:rPr>
        <w:t xml:space="preserve">                                                                        </w:t>
      </w:r>
    </w:p>
    <w:p w14:paraId="1925CDB6">
      <w:pPr>
        <w:pStyle w:val="15"/>
        <w:spacing w:line="360" w:lineRule="auto"/>
        <w:ind w:left="25" w:leftChars="12" w:firstLine="472" w:firstLineChars="197"/>
        <w:rPr>
          <w:rFonts w:hint="eastAsia" w:hAnsi="宋体" w:eastAsia="宋体" w:cs="宋体"/>
          <w:bCs/>
          <w:sz w:val="24"/>
          <w:szCs w:val="24"/>
          <w:u w:val="single"/>
        </w:rPr>
      </w:pPr>
      <w:r>
        <w:rPr>
          <w:rFonts w:hint="eastAsia" w:hAnsi="宋体" w:eastAsia="宋体" w:cs="宋体"/>
          <w:sz w:val="24"/>
          <w:szCs w:val="24"/>
        </w:rPr>
        <w:t>代理机构名称：</w:t>
      </w:r>
      <w:r>
        <w:rPr>
          <w:rFonts w:hint="eastAsia" w:hAnsi="宋体" w:eastAsia="宋体" w:cs="宋体"/>
          <w:bCs/>
          <w:sz w:val="24"/>
          <w:szCs w:val="24"/>
          <w:u w:val="single"/>
        </w:rPr>
        <w:t xml:space="preserve">                                                                      </w:t>
      </w:r>
    </w:p>
    <w:p w14:paraId="5A518579">
      <w:pPr>
        <w:pStyle w:val="15"/>
        <w:spacing w:line="360" w:lineRule="auto"/>
        <w:ind w:left="25" w:leftChars="12" w:firstLine="472" w:firstLineChars="197"/>
        <w:rPr>
          <w:rFonts w:hint="eastAsia" w:hAnsi="宋体" w:eastAsia="宋体" w:cs="宋体"/>
          <w:bCs/>
          <w:sz w:val="24"/>
          <w:szCs w:val="24"/>
          <w:u w:val="single"/>
        </w:rPr>
      </w:pPr>
      <w:r>
        <w:rPr>
          <w:rFonts w:hint="eastAsia" w:hAnsi="宋体" w:eastAsia="宋体" w:cs="宋体"/>
          <w:bCs/>
          <w:sz w:val="24"/>
          <w:szCs w:val="24"/>
        </w:rPr>
        <w:t>招标文件公告：</w:t>
      </w:r>
      <w:r>
        <w:rPr>
          <w:rFonts w:hint="eastAsia" w:hAnsi="宋体" w:eastAsia="宋体" w:cs="宋体"/>
          <w:bCs/>
          <w:sz w:val="24"/>
          <w:szCs w:val="24"/>
          <w:u w:val="single"/>
        </w:rPr>
        <w:t>是/否</w:t>
      </w:r>
      <w:r>
        <w:rPr>
          <w:rFonts w:hint="eastAsia" w:hAnsi="宋体" w:eastAsia="宋体" w:cs="宋体"/>
          <w:bCs/>
          <w:sz w:val="24"/>
          <w:szCs w:val="24"/>
        </w:rPr>
        <w:t>公告期限：</w:t>
      </w:r>
      <w:r>
        <w:rPr>
          <w:rFonts w:hint="eastAsia" w:hAnsi="宋体" w:eastAsia="宋体" w:cs="宋体"/>
          <w:bCs/>
          <w:sz w:val="24"/>
          <w:szCs w:val="24"/>
          <w:u w:val="single"/>
        </w:rPr>
        <w:t xml:space="preserve">                                                       </w:t>
      </w:r>
    </w:p>
    <w:p w14:paraId="047A624E">
      <w:pPr>
        <w:pStyle w:val="15"/>
        <w:spacing w:line="360" w:lineRule="auto"/>
        <w:ind w:left="25" w:leftChars="12" w:firstLine="472" w:firstLineChars="197"/>
        <w:rPr>
          <w:rFonts w:hint="eastAsia" w:hAnsi="宋体" w:eastAsia="宋体" w:cs="宋体"/>
          <w:b/>
          <w:sz w:val="24"/>
          <w:szCs w:val="24"/>
        </w:rPr>
      </w:pPr>
      <w:r>
        <w:rPr>
          <w:rFonts w:hint="eastAsia" w:hAnsi="宋体" w:eastAsia="宋体" w:cs="宋体"/>
          <w:bCs/>
          <w:sz w:val="24"/>
          <w:szCs w:val="24"/>
        </w:rPr>
        <w:t>采购结果公告：</w:t>
      </w:r>
      <w:r>
        <w:rPr>
          <w:rFonts w:hint="eastAsia" w:hAnsi="宋体" w:eastAsia="宋体" w:cs="宋体"/>
          <w:bCs/>
          <w:sz w:val="24"/>
          <w:szCs w:val="24"/>
          <w:u w:val="single"/>
        </w:rPr>
        <w:t>是/否</w:t>
      </w:r>
      <w:r>
        <w:rPr>
          <w:rFonts w:hint="eastAsia" w:hAnsi="宋体" w:eastAsia="宋体" w:cs="宋体"/>
          <w:bCs/>
          <w:sz w:val="24"/>
          <w:szCs w:val="24"/>
        </w:rPr>
        <w:t>公告期限：</w:t>
      </w:r>
      <w:r>
        <w:rPr>
          <w:rFonts w:hint="eastAsia" w:hAnsi="宋体" w:eastAsia="宋体" w:cs="宋体"/>
          <w:bCs/>
          <w:sz w:val="24"/>
          <w:szCs w:val="24"/>
          <w:u w:val="single"/>
        </w:rPr>
        <w:t xml:space="preserve">                                                       </w:t>
      </w:r>
    </w:p>
    <w:p w14:paraId="6619FAAA">
      <w:pPr>
        <w:pStyle w:val="15"/>
        <w:spacing w:line="360" w:lineRule="auto"/>
        <w:ind w:left="25" w:leftChars="12" w:firstLine="472" w:firstLineChars="196"/>
        <w:rPr>
          <w:rFonts w:hint="eastAsia" w:hAnsi="宋体" w:eastAsia="宋体" w:cs="宋体"/>
          <w:b/>
          <w:sz w:val="24"/>
          <w:szCs w:val="24"/>
        </w:rPr>
      </w:pPr>
      <w:r>
        <w:rPr>
          <w:rFonts w:hint="eastAsia" w:hAnsi="宋体" w:eastAsia="宋体" w:cs="宋体"/>
          <w:b/>
          <w:sz w:val="24"/>
          <w:szCs w:val="24"/>
        </w:rPr>
        <w:t>三、质疑基本情况</w:t>
      </w:r>
    </w:p>
    <w:p w14:paraId="0DB22BAB">
      <w:pPr>
        <w:pStyle w:val="15"/>
        <w:spacing w:line="360" w:lineRule="auto"/>
        <w:ind w:left="25" w:leftChars="12" w:firstLine="952" w:firstLineChars="397"/>
        <w:rPr>
          <w:rFonts w:hint="eastAsia" w:hAnsi="宋体" w:eastAsia="宋体" w:cs="宋体"/>
          <w:sz w:val="24"/>
          <w:szCs w:val="24"/>
        </w:rPr>
      </w:pPr>
      <w:r>
        <w:rPr>
          <w:rFonts w:hint="eastAsia" w:hAnsi="宋体" w:eastAsia="宋体" w:cs="宋体"/>
          <w:sz w:val="24"/>
          <w:szCs w:val="24"/>
        </w:rPr>
        <w:t>投诉人于</w:t>
      </w:r>
      <w:r>
        <w:rPr>
          <w:rFonts w:hint="eastAsia" w:hAnsi="宋体" w:eastAsia="宋体" w:cs="宋体"/>
          <w:sz w:val="24"/>
          <w:szCs w:val="24"/>
          <w:u w:val="single"/>
        </w:rPr>
        <w:t xml:space="preserve">      </w:t>
      </w:r>
      <w:r>
        <w:rPr>
          <w:rFonts w:hint="eastAsia" w:hAnsi="宋体" w:eastAsia="宋体" w:cs="宋体"/>
          <w:sz w:val="24"/>
          <w:szCs w:val="24"/>
        </w:rPr>
        <w:t>年</w:t>
      </w:r>
      <w:r>
        <w:rPr>
          <w:rFonts w:hint="eastAsia" w:hAnsi="宋体" w:eastAsia="宋体" w:cs="宋体"/>
          <w:sz w:val="24"/>
          <w:szCs w:val="24"/>
          <w:u w:val="single"/>
        </w:rPr>
        <w:t xml:space="preserve">   </w:t>
      </w:r>
      <w:r>
        <w:rPr>
          <w:rFonts w:hint="eastAsia" w:hAnsi="宋体" w:eastAsia="宋体" w:cs="宋体"/>
          <w:sz w:val="24"/>
          <w:szCs w:val="24"/>
        </w:rPr>
        <w:t>月</w:t>
      </w:r>
      <w:r>
        <w:rPr>
          <w:rFonts w:hint="eastAsia" w:hAnsi="宋体" w:eastAsia="宋体" w:cs="宋体"/>
          <w:sz w:val="24"/>
          <w:szCs w:val="24"/>
          <w:u w:val="single"/>
        </w:rPr>
        <w:t xml:space="preserve">   </w:t>
      </w:r>
      <w:r>
        <w:rPr>
          <w:rFonts w:hint="eastAsia" w:hAnsi="宋体" w:eastAsia="宋体" w:cs="宋体"/>
          <w:sz w:val="24"/>
          <w:szCs w:val="24"/>
        </w:rPr>
        <w:t>日，向</w:t>
      </w:r>
      <w:r>
        <w:rPr>
          <w:rFonts w:hint="eastAsia" w:hAnsi="宋体" w:eastAsia="宋体" w:cs="宋体"/>
          <w:sz w:val="24"/>
          <w:szCs w:val="24"/>
          <w:u w:val="single"/>
        </w:rPr>
        <w:t xml:space="preserve">                       </w:t>
      </w:r>
      <w:r>
        <w:rPr>
          <w:rFonts w:hint="eastAsia" w:hAnsi="宋体" w:eastAsia="宋体" w:cs="宋体"/>
          <w:sz w:val="24"/>
          <w:szCs w:val="24"/>
        </w:rPr>
        <w:t>提出质疑，质疑事项为：</w:t>
      </w:r>
    </w:p>
    <w:p w14:paraId="074205C8">
      <w:pPr>
        <w:pStyle w:val="15"/>
        <w:spacing w:line="360" w:lineRule="auto"/>
        <w:ind w:firstLine="241"/>
        <w:rPr>
          <w:rFonts w:hint="eastAsia" w:hAnsi="宋体" w:eastAsia="宋体" w:cs="宋体"/>
          <w:bCs/>
          <w:sz w:val="24"/>
          <w:szCs w:val="24"/>
          <w:u w:val="single"/>
        </w:rPr>
      </w:pPr>
      <w:r>
        <w:rPr>
          <w:rFonts w:hint="eastAsia" w:hAnsi="宋体" w:eastAsia="宋体" w:cs="宋体"/>
          <w:sz w:val="24"/>
          <w:szCs w:val="24"/>
        </w:rPr>
        <w:t xml:space="preserve">    </w:t>
      </w:r>
      <w:r>
        <w:rPr>
          <w:rFonts w:hint="eastAsia" w:hAnsi="宋体" w:eastAsia="宋体" w:cs="宋体"/>
          <w:bCs/>
          <w:sz w:val="24"/>
          <w:szCs w:val="24"/>
          <w:u w:val="single"/>
        </w:rPr>
        <w:t xml:space="preserve">                                                                                      </w:t>
      </w:r>
    </w:p>
    <w:p w14:paraId="0AE48826">
      <w:pPr>
        <w:pStyle w:val="15"/>
        <w:spacing w:line="360" w:lineRule="auto"/>
        <w:ind w:firstLine="241"/>
        <w:rPr>
          <w:rFonts w:hint="eastAsia" w:hAnsi="宋体" w:eastAsia="宋体" w:cs="宋体"/>
          <w:bCs/>
          <w:sz w:val="24"/>
          <w:szCs w:val="24"/>
          <w:u w:val="single"/>
        </w:rPr>
      </w:pPr>
      <w:r>
        <w:rPr>
          <w:rFonts w:hint="eastAsia" w:hAnsi="宋体" w:eastAsia="宋体" w:cs="宋体"/>
          <w:bCs/>
          <w:sz w:val="24"/>
          <w:szCs w:val="24"/>
        </w:rPr>
        <w:t xml:space="preserve">    </w:t>
      </w:r>
      <w:r>
        <w:rPr>
          <w:rFonts w:hint="eastAsia" w:hAnsi="宋体" w:eastAsia="宋体" w:cs="宋体"/>
          <w:bCs/>
          <w:sz w:val="24"/>
          <w:szCs w:val="24"/>
          <w:u w:val="single"/>
        </w:rPr>
        <w:t xml:space="preserve">                                                                                      </w:t>
      </w:r>
    </w:p>
    <w:p w14:paraId="7C47E002">
      <w:pPr>
        <w:pStyle w:val="15"/>
        <w:spacing w:line="360" w:lineRule="auto"/>
        <w:ind w:firstLine="241"/>
        <w:rPr>
          <w:rFonts w:hint="eastAsia" w:hAnsi="宋体" w:eastAsia="宋体" w:cs="宋体"/>
          <w:sz w:val="24"/>
          <w:szCs w:val="24"/>
        </w:rPr>
      </w:pPr>
      <w:r>
        <w:rPr>
          <w:rFonts w:hint="eastAsia" w:hAnsi="宋体" w:eastAsia="宋体" w:cs="宋体"/>
          <w:bCs/>
          <w:sz w:val="24"/>
          <w:szCs w:val="24"/>
        </w:rPr>
        <w:t xml:space="preserve">   </w:t>
      </w:r>
      <w:r>
        <w:rPr>
          <w:rFonts w:hint="eastAsia" w:hAnsi="宋体" w:eastAsia="宋体" w:cs="宋体"/>
          <w:bCs/>
          <w:sz w:val="24"/>
          <w:szCs w:val="24"/>
          <w:u w:val="single"/>
        </w:rPr>
        <w:t>采购人/代理机构</w:t>
      </w:r>
      <w:r>
        <w:rPr>
          <w:rFonts w:hint="eastAsia" w:hAnsi="宋体" w:eastAsia="宋体" w:cs="宋体"/>
          <w:bCs/>
          <w:sz w:val="24"/>
          <w:szCs w:val="24"/>
        </w:rPr>
        <w:t>于</w:t>
      </w:r>
      <w:r>
        <w:rPr>
          <w:rFonts w:hint="eastAsia" w:hAnsi="宋体" w:eastAsia="宋体" w:cs="宋体"/>
          <w:sz w:val="24"/>
          <w:szCs w:val="24"/>
          <w:u w:val="single"/>
        </w:rPr>
        <w:t xml:space="preserve">      </w:t>
      </w:r>
      <w:r>
        <w:rPr>
          <w:rFonts w:hint="eastAsia" w:hAnsi="宋体" w:eastAsia="宋体" w:cs="宋体"/>
          <w:sz w:val="24"/>
          <w:szCs w:val="24"/>
        </w:rPr>
        <w:t>年</w:t>
      </w:r>
      <w:r>
        <w:rPr>
          <w:rFonts w:hint="eastAsia" w:hAnsi="宋体" w:eastAsia="宋体" w:cs="宋体"/>
          <w:sz w:val="24"/>
          <w:szCs w:val="24"/>
          <w:u w:val="single"/>
        </w:rPr>
        <w:t xml:space="preserve">   </w:t>
      </w:r>
      <w:r>
        <w:rPr>
          <w:rFonts w:hint="eastAsia" w:hAnsi="宋体" w:eastAsia="宋体" w:cs="宋体"/>
          <w:sz w:val="24"/>
          <w:szCs w:val="24"/>
        </w:rPr>
        <w:t>月</w:t>
      </w:r>
      <w:r>
        <w:rPr>
          <w:rFonts w:hint="eastAsia" w:hAnsi="宋体" w:eastAsia="宋体" w:cs="宋体"/>
          <w:sz w:val="24"/>
          <w:szCs w:val="24"/>
          <w:u w:val="single"/>
        </w:rPr>
        <w:t xml:space="preserve">   </w:t>
      </w:r>
      <w:r>
        <w:rPr>
          <w:rFonts w:hint="eastAsia" w:hAnsi="宋体" w:eastAsia="宋体" w:cs="宋体"/>
          <w:sz w:val="24"/>
          <w:szCs w:val="24"/>
        </w:rPr>
        <w:t>日，</w:t>
      </w:r>
      <w:r>
        <w:rPr>
          <w:rFonts w:hint="eastAsia" w:hAnsi="宋体" w:eastAsia="宋体" w:cs="宋体"/>
          <w:bCs/>
          <w:sz w:val="24"/>
          <w:szCs w:val="24"/>
        </w:rPr>
        <w:t xml:space="preserve">就质疑事项作出了答复/没有在法定期限内作出答复。                                                                                             </w:t>
      </w:r>
    </w:p>
    <w:p w14:paraId="6C69B47F">
      <w:pPr>
        <w:pStyle w:val="15"/>
        <w:spacing w:line="360" w:lineRule="auto"/>
        <w:ind w:left="25" w:leftChars="12" w:firstLine="472" w:firstLineChars="196"/>
        <w:rPr>
          <w:rFonts w:hint="eastAsia" w:hAnsi="宋体" w:eastAsia="宋体" w:cs="宋体"/>
          <w:b/>
          <w:sz w:val="24"/>
          <w:szCs w:val="24"/>
        </w:rPr>
      </w:pPr>
      <w:r>
        <w:rPr>
          <w:rFonts w:hint="eastAsia" w:hAnsi="宋体" w:eastAsia="宋体" w:cs="宋体"/>
          <w:b/>
          <w:sz w:val="24"/>
          <w:szCs w:val="24"/>
        </w:rPr>
        <w:t>四、投诉事项具体内容</w:t>
      </w:r>
    </w:p>
    <w:p w14:paraId="2E3E4B13">
      <w:pPr>
        <w:pStyle w:val="15"/>
        <w:spacing w:line="360" w:lineRule="auto"/>
        <w:ind w:left="25" w:leftChars="12" w:firstLine="472" w:firstLineChars="197"/>
        <w:rPr>
          <w:rFonts w:hint="eastAsia" w:hAnsi="宋体" w:eastAsia="宋体" w:cs="宋体"/>
          <w:bCs/>
          <w:sz w:val="24"/>
          <w:szCs w:val="24"/>
          <w:u w:val="single"/>
        </w:rPr>
      </w:pPr>
      <w:r>
        <w:rPr>
          <w:rFonts w:hint="eastAsia" w:hAnsi="宋体" w:eastAsia="宋体" w:cs="宋体"/>
          <w:sz w:val="24"/>
          <w:szCs w:val="24"/>
        </w:rPr>
        <w:t>投诉事项1：</w:t>
      </w:r>
      <w:r>
        <w:rPr>
          <w:rFonts w:hint="eastAsia" w:hAnsi="宋体" w:eastAsia="宋体" w:cs="宋体"/>
          <w:bCs/>
          <w:sz w:val="24"/>
          <w:szCs w:val="24"/>
          <w:u w:val="single"/>
        </w:rPr>
        <w:t xml:space="preserve">                                                                           </w:t>
      </w:r>
    </w:p>
    <w:p w14:paraId="26D2D0C6">
      <w:pPr>
        <w:pStyle w:val="15"/>
        <w:spacing w:line="360" w:lineRule="auto"/>
        <w:ind w:firstLine="480" w:firstLineChars="200"/>
        <w:rPr>
          <w:rFonts w:hint="eastAsia" w:hAnsi="宋体" w:eastAsia="宋体" w:cs="宋体"/>
          <w:bCs/>
          <w:sz w:val="24"/>
          <w:szCs w:val="24"/>
          <w:u w:val="single"/>
        </w:rPr>
      </w:pPr>
      <w:r>
        <w:rPr>
          <w:rFonts w:hint="eastAsia" w:hAnsi="宋体" w:eastAsia="宋体" w:cs="宋体"/>
          <w:bCs/>
          <w:sz w:val="24"/>
          <w:szCs w:val="24"/>
        </w:rPr>
        <w:t>事实依据：</w:t>
      </w:r>
      <w:r>
        <w:rPr>
          <w:rFonts w:hint="eastAsia" w:hAnsi="宋体" w:eastAsia="宋体" w:cs="宋体"/>
          <w:sz w:val="24"/>
          <w:szCs w:val="24"/>
        </w:rPr>
        <w:t xml:space="preserve"> </w:t>
      </w:r>
      <w:r>
        <w:rPr>
          <w:rFonts w:hint="eastAsia" w:hAnsi="宋体" w:eastAsia="宋体" w:cs="宋体"/>
          <w:bCs/>
          <w:sz w:val="24"/>
          <w:szCs w:val="24"/>
          <w:u w:val="single"/>
        </w:rPr>
        <w:t xml:space="preserve">                                                                                      </w:t>
      </w:r>
    </w:p>
    <w:p w14:paraId="00A0109A">
      <w:pPr>
        <w:pStyle w:val="15"/>
        <w:spacing w:line="360" w:lineRule="auto"/>
        <w:ind w:left="25" w:leftChars="12" w:firstLine="472" w:firstLineChars="197"/>
        <w:rPr>
          <w:rFonts w:hint="eastAsia" w:hAnsi="宋体" w:eastAsia="宋体" w:cs="宋体"/>
          <w:sz w:val="24"/>
          <w:szCs w:val="24"/>
        </w:rPr>
      </w:pPr>
      <w:r>
        <w:rPr>
          <w:rFonts w:hint="eastAsia" w:hAnsi="宋体" w:eastAsia="宋体" w:cs="宋体"/>
          <w:bCs/>
          <w:sz w:val="24"/>
          <w:szCs w:val="24"/>
          <w:u w:val="single"/>
        </w:rPr>
        <w:t xml:space="preserve">                                                                                        </w:t>
      </w:r>
    </w:p>
    <w:p w14:paraId="17A9A12A">
      <w:pPr>
        <w:pStyle w:val="15"/>
        <w:spacing w:line="360" w:lineRule="auto"/>
        <w:ind w:firstLine="480" w:firstLineChars="200"/>
        <w:rPr>
          <w:rFonts w:hint="eastAsia" w:hAnsi="宋体" w:eastAsia="宋体" w:cs="宋体"/>
          <w:bCs/>
          <w:sz w:val="24"/>
          <w:szCs w:val="24"/>
          <w:u w:val="single"/>
        </w:rPr>
      </w:pPr>
      <w:r>
        <w:rPr>
          <w:rFonts w:hint="eastAsia" w:hAnsi="宋体" w:eastAsia="宋体" w:cs="宋体"/>
          <w:bCs/>
          <w:sz w:val="24"/>
          <w:szCs w:val="24"/>
        </w:rPr>
        <w:t>法律依据：</w:t>
      </w:r>
      <w:r>
        <w:rPr>
          <w:rFonts w:hint="eastAsia" w:hAnsi="宋体" w:eastAsia="宋体" w:cs="宋体"/>
          <w:sz w:val="24"/>
          <w:szCs w:val="24"/>
        </w:rPr>
        <w:t xml:space="preserve"> </w:t>
      </w:r>
      <w:r>
        <w:rPr>
          <w:rFonts w:hint="eastAsia" w:hAnsi="宋体" w:eastAsia="宋体" w:cs="宋体"/>
          <w:bCs/>
          <w:sz w:val="24"/>
          <w:szCs w:val="24"/>
          <w:u w:val="single"/>
        </w:rPr>
        <w:t xml:space="preserve">                                                                                      </w:t>
      </w:r>
    </w:p>
    <w:p w14:paraId="61988B18">
      <w:pPr>
        <w:pStyle w:val="15"/>
        <w:spacing w:line="360" w:lineRule="auto"/>
        <w:ind w:left="25" w:leftChars="12" w:firstLine="352" w:firstLineChars="147"/>
        <w:rPr>
          <w:rFonts w:hint="eastAsia" w:hAnsi="宋体" w:eastAsia="宋体" w:cs="宋体"/>
          <w:bCs/>
          <w:sz w:val="24"/>
          <w:szCs w:val="24"/>
          <w:u w:val="single"/>
        </w:rPr>
      </w:pPr>
      <w:r>
        <w:rPr>
          <w:rFonts w:hint="eastAsia" w:hAnsi="宋体" w:eastAsia="宋体" w:cs="宋体"/>
          <w:bCs/>
          <w:sz w:val="24"/>
          <w:szCs w:val="24"/>
        </w:rPr>
        <w:t xml:space="preserve"> </w:t>
      </w:r>
      <w:r>
        <w:rPr>
          <w:rFonts w:hint="eastAsia" w:hAnsi="宋体" w:eastAsia="宋体" w:cs="宋体"/>
          <w:bCs/>
          <w:sz w:val="24"/>
          <w:szCs w:val="24"/>
          <w:u w:val="single"/>
        </w:rPr>
        <w:t xml:space="preserve">                                                                                        </w:t>
      </w:r>
    </w:p>
    <w:p w14:paraId="341CFDF6">
      <w:pPr>
        <w:pStyle w:val="15"/>
        <w:spacing w:line="360" w:lineRule="auto"/>
        <w:ind w:left="25" w:leftChars="12" w:firstLine="472" w:firstLineChars="197"/>
        <w:rPr>
          <w:rFonts w:hint="eastAsia" w:hAnsi="宋体" w:eastAsia="宋体" w:cs="宋体"/>
          <w:bCs/>
          <w:sz w:val="24"/>
          <w:szCs w:val="24"/>
        </w:rPr>
      </w:pPr>
      <w:r>
        <w:rPr>
          <w:rFonts w:hint="eastAsia" w:hAnsi="宋体" w:eastAsia="宋体" w:cs="宋体"/>
          <w:sz w:val="24"/>
          <w:szCs w:val="24"/>
        </w:rPr>
        <w:t xml:space="preserve">投诉事项2  </w:t>
      </w:r>
      <w:r>
        <w:rPr>
          <w:rFonts w:hint="eastAsia" w:hAnsi="宋体" w:eastAsia="宋体" w:cs="宋体"/>
          <w:bCs/>
          <w:sz w:val="24"/>
          <w:szCs w:val="24"/>
        </w:rPr>
        <w:t xml:space="preserve">   </w:t>
      </w:r>
    </w:p>
    <w:p w14:paraId="57478741">
      <w:pPr>
        <w:pStyle w:val="15"/>
        <w:spacing w:line="360" w:lineRule="auto"/>
        <w:ind w:left="25" w:leftChars="12" w:firstLine="472" w:firstLineChars="197"/>
        <w:rPr>
          <w:rFonts w:hint="eastAsia" w:hAnsi="宋体" w:eastAsia="宋体" w:cs="宋体"/>
          <w:bCs/>
          <w:sz w:val="24"/>
          <w:szCs w:val="24"/>
        </w:rPr>
      </w:pPr>
      <w:r>
        <w:rPr>
          <w:rFonts w:hint="eastAsia" w:hAnsi="宋体" w:eastAsia="宋体" w:cs="宋体"/>
          <w:bCs/>
          <w:sz w:val="24"/>
          <w:szCs w:val="24"/>
        </w:rPr>
        <w:t>……</w:t>
      </w:r>
    </w:p>
    <w:p w14:paraId="6E1CADFD">
      <w:pPr>
        <w:pStyle w:val="15"/>
        <w:spacing w:line="360" w:lineRule="auto"/>
        <w:ind w:left="25" w:leftChars="12" w:firstLine="472" w:firstLineChars="196"/>
        <w:rPr>
          <w:rFonts w:hint="eastAsia" w:hAnsi="宋体" w:eastAsia="宋体" w:cs="宋体"/>
          <w:b/>
          <w:sz w:val="24"/>
          <w:szCs w:val="24"/>
        </w:rPr>
      </w:pPr>
      <w:r>
        <w:rPr>
          <w:rFonts w:hint="eastAsia" w:hAnsi="宋体" w:eastAsia="宋体" w:cs="宋体"/>
          <w:b/>
          <w:sz w:val="24"/>
          <w:szCs w:val="24"/>
        </w:rPr>
        <w:t>五、与投诉事项相关的投诉请求：</w:t>
      </w:r>
    </w:p>
    <w:p w14:paraId="5D4BB9E5">
      <w:pPr>
        <w:pStyle w:val="15"/>
        <w:spacing w:line="360" w:lineRule="auto"/>
        <w:ind w:left="25" w:leftChars="12" w:firstLine="472" w:firstLineChars="197"/>
        <w:rPr>
          <w:rFonts w:hint="eastAsia" w:hAnsi="宋体" w:eastAsia="宋体" w:cs="宋体"/>
          <w:sz w:val="24"/>
          <w:szCs w:val="24"/>
        </w:rPr>
      </w:pPr>
      <w:r>
        <w:rPr>
          <w:rFonts w:hint="eastAsia" w:hAnsi="宋体" w:eastAsia="宋体" w:cs="宋体"/>
          <w:sz w:val="24"/>
          <w:szCs w:val="24"/>
        </w:rPr>
        <w:t>请求：</w:t>
      </w:r>
      <w:r>
        <w:rPr>
          <w:rFonts w:hint="eastAsia" w:hAnsi="宋体" w:eastAsia="宋体" w:cs="宋体"/>
          <w:bCs/>
          <w:sz w:val="24"/>
          <w:szCs w:val="24"/>
          <w:u w:val="single"/>
        </w:rPr>
        <w:t xml:space="preserve">                                                                                 </w:t>
      </w:r>
    </w:p>
    <w:p w14:paraId="3D27711D">
      <w:pPr>
        <w:pStyle w:val="15"/>
        <w:spacing w:line="360" w:lineRule="auto"/>
        <w:ind w:left="25" w:leftChars="12" w:firstLine="352" w:firstLineChars="147"/>
        <w:rPr>
          <w:rFonts w:hint="eastAsia" w:hAnsi="宋体" w:eastAsia="宋体" w:cs="宋体"/>
          <w:sz w:val="24"/>
          <w:szCs w:val="24"/>
        </w:rPr>
      </w:pPr>
    </w:p>
    <w:p w14:paraId="2D2B4718">
      <w:pPr>
        <w:pStyle w:val="15"/>
        <w:spacing w:line="360" w:lineRule="auto"/>
        <w:ind w:left="25" w:leftChars="12" w:firstLine="472" w:firstLineChars="197"/>
        <w:rPr>
          <w:rFonts w:hint="eastAsia" w:hAnsi="宋体" w:eastAsia="宋体" w:cs="宋体"/>
          <w:sz w:val="24"/>
          <w:szCs w:val="24"/>
        </w:rPr>
      </w:pPr>
      <w:r>
        <w:rPr>
          <w:rFonts w:hint="eastAsia" w:hAnsi="宋体" w:eastAsia="宋体" w:cs="宋体"/>
          <w:sz w:val="24"/>
          <w:szCs w:val="24"/>
        </w:rPr>
        <w:t>签字（签章）：                                       公章：</w:t>
      </w:r>
    </w:p>
    <w:p w14:paraId="70532A39">
      <w:pPr>
        <w:pStyle w:val="15"/>
        <w:spacing w:line="360" w:lineRule="auto"/>
        <w:ind w:left="25" w:leftChars="12" w:firstLine="352" w:firstLineChars="147"/>
        <w:rPr>
          <w:rFonts w:hint="eastAsia" w:hAnsi="宋体" w:eastAsia="宋体" w:cs="宋体"/>
          <w:sz w:val="24"/>
          <w:szCs w:val="24"/>
        </w:rPr>
      </w:pPr>
    </w:p>
    <w:p w14:paraId="4187C9FD">
      <w:pPr>
        <w:pStyle w:val="15"/>
        <w:spacing w:line="360" w:lineRule="auto"/>
        <w:ind w:left="25" w:leftChars="12" w:firstLine="472" w:firstLineChars="197"/>
        <w:rPr>
          <w:rFonts w:hint="eastAsia" w:hAnsi="宋体" w:eastAsia="宋体" w:cs="宋体"/>
          <w:sz w:val="24"/>
          <w:szCs w:val="24"/>
        </w:rPr>
      </w:pPr>
      <w:r>
        <w:rPr>
          <w:rFonts w:hint="eastAsia" w:hAnsi="宋体" w:eastAsia="宋体" w:cs="宋体"/>
          <w:sz w:val="24"/>
          <w:szCs w:val="24"/>
        </w:rPr>
        <w:t>日期：</w:t>
      </w:r>
    </w:p>
    <w:p w14:paraId="115CBD5D">
      <w:pPr>
        <w:pStyle w:val="15"/>
        <w:spacing w:line="360" w:lineRule="auto"/>
        <w:ind w:left="25" w:leftChars="12" w:firstLine="472" w:firstLineChars="197"/>
        <w:rPr>
          <w:rFonts w:hint="eastAsia" w:hAnsi="宋体" w:eastAsia="宋体" w:cs="宋体"/>
          <w:sz w:val="24"/>
          <w:szCs w:val="24"/>
        </w:rPr>
      </w:pPr>
      <w:r>
        <w:rPr>
          <w:rFonts w:hint="eastAsia" w:hAnsi="宋体" w:eastAsia="宋体" w:cs="宋体"/>
          <w:bCs/>
          <w:sz w:val="24"/>
          <w:szCs w:val="24"/>
        </w:rPr>
        <w:t xml:space="preserve">                                                                                 </w:t>
      </w:r>
    </w:p>
    <w:p w14:paraId="2DD95315">
      <w:pPr>
        <w:pStyle w:val="15"/>
        <w:snapToGrid w:val="0"/>
        <w:spacing w:line="360" w:lineRule="auto"/>
        <w:rPr>
          <w:rFonts w:hint="eastAsia" w:hAnsi="宋体" w:eastAsia="宋体" w:cs="宋体"/>
          <w:b/>
          <w:sz w:val="24"/>
          <w:szCs w:val="24"/>
        </w:rPr>
      </w:pPr>
    </w:p>
    <w:p w14:paraId="05550C3F">
      <w:pPr>
        <w:pStyle w:val="15"/>
        <w:snapToGrid w:val="0"/>
        <w:spacing w:line="360" w:lineRule="auto"/>
        <w:rPr>
          <w:rFonts w:hint="eastAsia" w:hAnsi="宋体" w:eastAsia="宋体" w:cs="宋体"/>
          <w:b/>
          <w:sz w:val="24"/>
          <w:szCs w:val="24"/>
        </w:rPr>
      </w:pPr>
      <w:r>
        <w:rPr>
          <w:rFonts w:hint="eastAsia" w:hAnsi="宋体" w:eastAsia="宋体" w:cs="宋体"/>
          <w:b/>
          <w:sz w:val="24"/>
          <w:szCs w:val="24"/>
        </w:rPr>
        <w:t>说明：</w:t>
      </w:r>
    </w:p>
    <w:p w14:paraId="2AC38888">
      <w:pPr>
        <w:pStyle w:val="15"/>
        <w:spacing w:line="360" w:lineRule="auto"/>
        <w:ind w:left="25" w:leftChars="12" w:firstLine="354" w:firstLineChars="147"/>
        <w:rPr>
          <w:rFonts w:hint="eastAsia" w:hAnsi="宋体" w:eastAsia="宋体" w:cs="宋体"/>
          <w:b/>
          <w:bCs/>
          <w:sz w:val="24"/>
          <w:szCs w:val="24"/>
        </w:rPr>
      </w:pPr>
      <w:r>
        <w:rPr>
          <w:rFonts w:hint="eastAsia" w:hAnsi="宋体" w:eastAsia="宋体" w:cs="宋体"/>
          <w:b/>
          <w:sz w:val="24"/>
          <w:szCs w:val="24"/>
        </w:rPr>
        <w:t>1.投诉人提起投诉时，应当提交投诉书和必要的证明材料，并按照被投诉人和与投诉事项有关的供应商数量提供投诉书副本</w:t>
      </w:r>
      <w:r>
        <w:rPr>
          <w:rFonts w:hint="eastAsia" w:hAnsi="宋体" w:eastAsia="宋体" w:cs="宋体"/>
          <w:b/>
          <w:bCs/>
          <w:sz w:val="24"/>
          <w:szCs w:val="24"/>
        </w:rPr>
        <w:t>。</w:t>
      </w:r>
    </w:p>
    <w:p w14:paraId="2A59935D">
      <w:pPr>
        <w:pStyle w:val="15"/>
        <w:spacing w:line="360" w:lineRule="auto"/>
        <w:ind w:left="25" w:leftChars="12" w:firstLine="354" w:firstLineChars="147"/>
        <w:rPr>
          <w:rFonts w:hint="eastAsia" w:hAnsi="宋体" w:eastAsia="宋体" w:cs="宋体"/>
          <w:b/>
          <w:sz w:val="24"/>
          <w:szCs w:val="24"/>
        </w:rPr>
      </w:pPr>
      <w:r>
        <w:rPr>
          <w:rFonts w:hint="eastAsia" w:hAnsi="宋体" w:eastAsia="宋体" w:cs="宋体"/>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97714FA">
      <w:pPr>
        <w:pStyle w:val="15"/>
        <w:spacing w:line="360" w:lineRule="auto"/>
        <w:ind w:left="25" w:leftChars="12" w:firstLine="354" w:firstLineChars="147"/>
        <w:rPr>
          <w:rFonts w:hint="eastAsia" w:hAnsi="宋体" w:eastAsia="宋体" w:cs="宋体"/>
          <w:b/>
          <w:sz w:val="24"/>
          <w:szCs w:val="24"/>
        </w:rPr>
      </w:pPr>
      <w:r>
        <w:rPr>
          <w:rFonts w:hint="eastAsia" w:hAnsi="宋体" w:eastAsia="宋体" w:cs="宋体"/>
          <w:b/>
          <w:sz w:val="24"/>
          <w:szCs w:val="24"/>
        </w:rPr>
        <w:t>3.投诉书应简要列明质疑事项，质疑函、质疑答复等作为附件材料提供。</w:t>
      </w:r>
    </w:p>
    <w:p w14:paraId="786C8B84">
      <w:pPr>
        <w:pStyle w:val="15"/>
        <w:spacing w:line="360" w:lineRule="auto"/>
        <w:ind w:left="25" w:leftChars="12" w:firstLine="354" w:firstLineChars="147"/>
        <w:rPr>
          <w:rFonts w:hint="eastAsia" w:hAnsi="宋体" w:eastAsia="宋体" w:cs="宋体"/>
          <w:b/>
          <w:sz w:val="24"/>
          <w:szCs w:val="24"/>
        </w:rPr>
      </w:pPr>
      <w:r>
        <w:rPr>
          <w:rFonts w:hint="eastAsia" w:hAnsi="宋体" w:eastAsia="宋体" w:cs="宋体"/>
          <w:b/>
          <w:sz w:val="24"/>
          <w:szCs w:val="24"/>
        </w:rPr>
        <w:t>4.投诉书的投诉事项应具体、明确，并有必要的事实依据和法律依据。</w:t>
      </w:r>
    </w:p>
    <w:p w14:paraId="773138D7">
      <w:pPr>
        <w:pStyle w:val="15"/>
        <w:spacing w:line="360" w:lineRule="auto"/>
        <w:ind w:left="25" w:leftChars="12" w:firstLine="354" w:firstLineChars="147"/>
        <w:rPr>
          <w:rFonts w:hint="eastAsia" w:hAnsi="宋体" w:eastAsia="宋体" w:cs="宋体"/>
          <w:b/>
          <w:sz w:val="24"/>
          <w:szCs w:val="24"/>
        </w:rPr>
      </w:pPr>
      <w:r>
        <w:rPr>
          <w:rFonts w:hint="eastAsia" w:hAnsi="宋体" w:eastAsia="宋体" w:cs="宋体"/>
          <w:b/>
          <w:sz w:val="24"/>
          <w:szCs w:val="24"/>
        </w:rPr>
        <w:t>5.投诉书的投诉请求应与投诉事项相关。</w:t>
      </w:r>
    </w:p>
    <w:p w14:paraId="365E93E8">
      <w:pPr>
        <w:pStyle w:val="15"/>
        <w:spacing w:line="360" w:lineRule="auto"/>
        <w:ind w:left="25" w:leftChars="12" w:firstLine="354" w:firstLineChars="147"/>
        <w:rPr>
          <w:rFonts w:hint="eastAsia" w:hAnsi="宋体" w:eastAsia="宋体" w:cs="宋体"/>
          <w:sz w:val="32"/>
          <w:szCs w:val="32"/>
        </w:rPr>
      </w:pPr>
      <w:r>
        <w:rPr>
          <w:rFonts w:hint="eastAsia" w:hAnsi="宋体" w:eastAsia="宋体" w:cs="宋体"/>
          <w:b/>
          <w:sz w:val="24"/>
          <w:szCs w:val="24"/>
        </w:rPr>
        <w:t>6.投诉人为法人或者其他组织的，投诉书应由法定代表人、主要负责人，或者其授权代表签字或者盖章，并加盖公章。</w:t>
      </w:r>
    </w:p>
    <w:p w14:paraId="655CF23D">
      <w:pPr>
        <w:rPr>
          <w:rFonts w:hint="eastAsia" w:ascii="宋体" w:hAnsi="宋体" w:eastAsia="宋体" w:cs="宋体"/>
        </w:rPr>
      </w:pPr>
      <w:bookmarkStart w:id="163" w:name="_Toc44229900"/>
    </w:p>
    <w:p w14:paraId="39C5E886">
      <w:pPr>
        <w:pStyle w:val="18"/>
        <w:rPr>
          <w:rFonts w:hint="eastAsia" w:ascii="宋体" w:hAnsi="宋体" w:eastAsia="宋体" w:cs="宋体"/>
        </w:rPr>
      </w:pPr>
    </w:p>
    <w:p w14:paraId="787638C3">
      <w:pPr>
        <w:rPr>
          <w:rFonts w:hint="eastAsia" w:ascii="宋体" w:hAnsi="宋体" w:eastAsia="宋体" w:cs="宋体"/>
        </w:rPr>
      </w:pPr>
    </w:p>
    <w:p w14:paraId="6A6C9A1B">
      <w:pPr>
        <w:pStyle w:val="4"/>
        <w:spacing w:line="520" w:lineRule="exact"/>
        <w:jc w:val="center"/>
        <w:rPr>
          <w:rFonts w:hint="eastAsia" w:ascii="宋体" w:hAnsi="宋体" w:eastAsia="宋体" w:cs="宋体"/>
        </w:rPr>
      </w:pPr>
      <w:r>
        <w:rPr>
          <w:rFonts w:hint="eastAsia" w:ascii="宋体" w:hAnsi="宋体" w:eastAsia="宋体" w:cs="宋体"/>
        </w:rPr>
        <w:t>第六章 合同文本</w:t>
      </w:r>
      <w:bookmarkEnd w:id="163"/>
    </w:p>
    <w:p w14:paraId="6360F505">
      <w:pPr>
        <w:spacing w:line="520" w:lineRule="exact"/>
        <w:rPr>
          <w:rFonts w:hint="eastAsia" w:ascii="宋体" w:hAnsi="宋体" w:eastAsia="宋体" w:cs="宋体"/>
          <w:b/>
          <w:sz w:val="32"/>
          <w:szCs w:val="32"/>
        </w:rPr>
      </w:pPr>
    </w:p>
    <w:p w14:paraId="19A49A49">
      <w:pPr>
        <w:spacing w:line="360" w:lineRule="auto"/>
        <w:ind w:right="800"/>
        <w:rPr>
          <w:rFonts w:hint="eastAsia" w:ascii="宋体" w:hAnsi="宋体" w:eastAsia="宋体" w:cs="宋体"/>
          <w:bCs/>
          <w:szCs w:val="21"/>
          <w:u w:val="single"/>
        </w:rPr>
      </w:pPr>
      <w:r>
        <w:rPr>
          <w:rFonts w:hint="eastAsia" w:ascii="宋体" w:hAnsi="宋体" w:eastAsia="宋体" w:cs="宋体"/>
          <w:szCs w:val="21"/>
        </w:rPr>
        <w:t>采购计划号：</w:t>
      </w:r>
      <w:r>
        <w:rPr>
          <w:rFonts w:hint="eastAsia" w:ascii="宋体" w:hAnsi="宋体" w:eastAsia="宋体" w:cs="宋体"/>
          <w:szCs w:val="21"/>
          <w:u w:val="single"/>
        </w:rPr>
        <w:t xml:space="preserve">                         </w:t>
      </w:r>
      <w:r>
        <w:rPr>
          <w:rFonts w:hint="eastAsia" w:ascii="宋体" w:hAnsi="宋体" w:eastAsia="宋体" w:cs="宋体"/>
          <w:szCs w:val="21"/>
        </w:rPr>
        <w:t xml:space="preserve">   </w:t>
      </w:r>
      <w:r>
        <w:rPr>
          <w:rFonts w:hint="eastAsia" w:ascii="宋体" w:hAnsi="宋体" w:eastAsia="宋体" w:cs="宋体"/>
          <w:bCs/>
          <w:szCs w:val="21"/>
        </w:rPr>
        <w:t>合同编号：</w:t>
      </w:r>
      <w:r>
        <w:rPr>
          <w:rFonts w:hint="eastAsia" w:ascii="宋体" w:hAnsi="宋体" w:eastAsia="宋体" w:cs="宋体"/>
          <w:szCs w:val="21"/>
          <w:u w:val="single"/>
        </w:rPr>
        <w:t xml:space="preserve">                  </w:t>
      </w:r>
    </w:p>
    <w:p w14:paraId="5ABF9159">
      <w:pPr>
        <w:spacing w:line="360" w:lineRule="auto"/>
        <w:rPr>
          <w:rFonts w:hint="eastAsia" w:ascii="宋体" w:hAnsi="宋体" w:eastAsia="宋体" w:cs="宋体"/>
          <w:szCs w:val="21"/>
          <w:u w:val="single"/>
        </w:rPr>
      </w:pPr>
      <w:r>
        <w:rPr>
          <w:rFonts w:hint="eastAsia" w:ascii="宋体" w:hAnsi="宋体" w:eastAsia="宋体" w:cs="宋体"/>
          <w:szCs w:val="21"/>
        </w:rPr>
        <w:t>采购人（甲方）：</w:t>
      </w:r>
      <w:r>
        <w:rPr>
          <w:rFonts w:hint="eastAsia" w:ascii="宋体" w:hAnsi="宋体" w:eastAsia="宋体" w:cs="宋体"/>
          <w:szCs w:val="21"/>
          <w:u w:val="single"/>
        </w:rPr>
        <w:t xml:space="preserve">                     </w:t>
      </w:r>
      <w:r>
        <w:rPr>
          <w:rFonts w:hint="eastAsia" w:ascii="宋体" w:hAnsi="宋体" w:eastAsia="宋体" w:cs="宋体"/>
          <w:szCs w:val="21"/>
        </w:rPr>
        <w:t xml:space="preserve">   供应商（乙方）：</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0237F155">
      <w:pPr>
        <w:spacing w:line="360" w:lineRule="auto"/>
        <w:rPr>
          <w:rFonts w:hint="eastAsia" w:ascii="宋体" w:hAnsi="宋体" w:eastAsia="宋体" w:cs="宋体"/>
          <w:szCs w:val="21"/>
          <w:u w:val="single"/>
        </w:rPr>
      </w:pPr>
      <w:r>
        <w:rPr>
          <w:rFonts w:hint="eastAsia" w:ascii="宋体" w:hAnsi="宋体" w:eastAsia="宋体" w:cs="宋体"/>
          <w:szCs w:val="21"/>
        </w:rPr>
        <w:t>项目名称：</w:t>
      </w:r>
      <w:r>
        <w:rPr>
          <w:rFonts w:hint="eastAsia" w:ascii="宋体" w:hAnsi="宋体" w:eastAsia="宋体" w:cs="宋体"/>
          <w:szCs w:val="21"/>
          <w:u w:val="single"/>
        </w:rPr>
        <w:t xml:space="preserve">                           </w:t>
      </w:r>
      <w:r>
        <w:rPr>
          <w:rFonts w:hint="eastAsia" w:ascii="宋体" w:hAnsi="宋体" w:eastAsia="宋体" w:cs="宋体"/>
          <w:szCs w:val="21"/>
        </w:rPr>
        <w:t xml:space="preserve">   项目编号：</w:t>
      </w:r>
      <w:r>
        <w:rPr>
          <w:rFonts w:hint="eastAsia" w:ascii="宋体" w:hAnsi="宋体" w:eastAsia="宋体" w:cs="宋体"/>
          <w:szCs w:val="21"/>
          <w:u w:val="single"/>
        </w:rPr>
        <w:t xml:space="preserve">                          </w:t>
      </w:r>
    </w:p>
    <w:p w14:paraId="3731EFDE">
      <w:pPr>
        <w:spacing w:line="360" w:lineRule="auto"/>
        <w:rPr>
          <w:rFonts w:hint="eastAsia" w:ascii="宋体" w:hAnsi="宋体" w:eastAsia="宋体" w:cs="宋体"/>
          <w:szCs w:val="21"/>
          <w:u w:val="single"/>
        </w:rPr>
      </w:pPr>
      <w:r>
        <w:rPr>
          <w:rFonts w:hint="eastAsia" w:ascii="宋体" w:hAnsi="宋体" w:eastAsia="宋体" w:cs="宋体"/>
          <w:szCs w:val="21"/>
        </w:rPr>
        <w:t>签订地点：</w:t>
      </w:r>
      <w:r>
        <w:rPr>
          <w:rFonts w:hint="eastAsia" w:ascii="宋体" w:hAnsi="宋体" w:eastAsia="宋体" w:cs="宋体"/>
          <w:szCs w:val="21"/>
          <w:u w:val="single"/>
        </w:rPr>
        <w:t xml:space="preserve">                           </w:t>
      </w:r>
      <w:r>
        <w:rPr>
          <w:rFonts w:hint="eastAsia" w:ascii="宋体" w:hAnsi="宋体" w:eastAsia="宋体" w:cs="宋体"/>
          <w:szCs w:val="21"/>
        </w:rPr>
        <w:t xml:space="preserve">   签订时间：</w:t>
      </w:r>
      <w:r>
        <w:rPr>
          <w:rFonts w:hint="eastAsia" w:ascii="宋体" w:hAnsi="宋体" w:eastAsia="宋体" w:cs="宋体"/>
          <w:szCs w:val="21"/>
          <w:u w:val="single"/>
        </w:rPr>
        <w:t xml:space="preserve">                        </w:t>
      </w:r>
    </w:p>
    <w:p w14:paraId="11CBF504">
      <w:pPr>
        <w:spacing w:line="360" w:lineRule="auto"/>
        <w:ind w:firstLine="420" w:firstLineChars="200"/>
        <w:rPr>
          <w:rFonts w:hint="eastAsia" w:ascii="宋体" w:hAnsi="宋体" w:eastAsia="宋体" w:cs="宋体"/>
          <w:szCs w:val="21"/>
        </w:rPr>
      </w:pPr>
    </w:p>
    <w:p w14:paraId="58834B0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根据《中华人民共和国政府采购法》、《中华人民共和国民法典》等法律、法规规定，按照磋商文件规定条款和乙方响应文件及其承诺，甲乙双方签订本合同。</w:t>
      </w:r>
    </w:p>
    <w:p w14:paraId="3FE15A2D">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第一条　合同标的</w:t>
      </w:r>
    </w:p>
    <w:p w14:paraId="434D510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1、项目一览表</w:t>
      </w:r>
    </w:p>
    <w:tbl>
      <w:tblPr>
        <w:tblStyle w:val="27"/>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13"/>
        <w:gridCol w:w="2400"/>
        <w:gridCol w:w="1320"/>
        <w:gridCol w:w="1200"/>
        <w:gridCol w:w="1300"/>
        <w:gridCol w:w="1207"/>
      </w:tblGrid>
      <w:tr w14:paraId="2082E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08297958">
            <w:pPr>
              <w:spacing w:line="360" w:lineRule="auto"/>
              <w:jc w:val="center"/>
              <w:rPr>
                <w:rFonts w:hint="eastAsia" w:ascii="宋体" w:hAnsi="宋体" w:eastAsia="宋体" w:cs="宋体"/>
                <w:szCs w:val="21"/>
              </w:rPr>
            </w:pPr>
            <w:r>
              <w:rPr>
                <w:rFonts w:hint="eastAsia" w:ascii="宋体" w:hAnsi="宋体" w:eastAsia="宋体" w:cs="宋体"/>
                <w:szCs w:val="21"/>
              </w:rPr>
              <w:t>序号</w:t>
            </w:r>
          </w:p>
        </w:tc>
        <w:tc>
          <w:tcPr>
            <w:tcW w:w="1213" w:type="dxa"/>
            <w:tcBorders>
              <w:top w:val="single" w:color="auto" w:sz="4" w:space="0"/>
              <w:left w:val="single" w:color="auto" w:sz="4" w:space="0"/>
              <w:bottom w:val="single" w:color="auto" w:sz="4" w:space="0"/>
              <w:right w:val="single" w:color="auto" w:sz="4" w:space="0"/>
            </w:tcBorders>
            <w:vAlign w:val="center"/>
          </w:tcPr>
          <w:p w14:paraId="3A20E09D">
            <w:pPr>
              <w:spacing w:line="360" w:lineRule="auto"/>
              <w:jc w:val="center"/>
              <w:rPr>
                <w:rFonts w:hint="eastAsia" w:ascii="宋体" w:hAnsi="宋体" w:eastAsia="宋体" w:cs="宋体"/>
                <w:szCs w:val="21"/>
              </w:rPr>
            </w:pPr>
            <w:r>
              <w:rPr>
                <w:rFonts w:hint="eastAsia" w:ascii="宋体" w:hAnsi="宋体" w:eastAsia="宋体" w:cs="宋体"/>
                <w:szCs w:val="21"/>
              </w:rPr>
              <w:t>名称</w:t>
            </w:r>
          </w:p>
        </w:tc>
        <w:tc>
          <w:tcPr>
            <w:tcW w:w="2400" w:type="dxa"/>
            <w:tcBorders>
              <w:top w:val="single" w:color="auto" w:sz="4" w:space="0"/>
              <w:left w:val="single" w:color="auto" w:sz="4" w:space="0"/>
              <w:bottom w:val="single" w:color="auto" w:sz="4" w:space="0"/>
              <w:right w:val="single" w:color="auto" w:sz="4" w:space="0"/>
            </w:tcBorders>
            <w:vAlign w:val="center"/>
          </w:tcPr>
          <w:p w14:paraId="1A55B0FE">
            <w:pPr>
              <w:spacing w:line="360" w:lineRule="auto"/>
              <w:jc w:val="center"/>
              <w:rPr>
                <w:rFonts w:hint="eastAsia" w:ascii="宋体" w:hAnsi="宋体" w:eastAsia="宋体" w:cs="宋体"/>
                <w:szCs w:val="21"/>
              </w:rPr>
            </w:pPr>
            <w:r>
              <w:rPr>
                <w:rFonts w:hint="eastAsia" w:ascii="宋体" w:hAnsi="宋体" w:eastAsia="宋体" w:cs="宋体"/>
                <w:szCs w:val="21"/>
              </w:rPr>
              <w:t>服务内容</w:t>
            </w:r>
          </w:p>
        </w:tc>
        <w:tc>
          <w:tcPr>
            <w:tcW w:w="1320" w:type="dxa"/>
            <w:tcBorders>
              <w:top w:val="single" w:color="auto" w:sz="4" w:space="0"/>
              <w:left w:val="single" w:color="auto" w:sz="4" w:space="0"/>
              <w:bottom w:val="single" w:color="auto" w:sz="4" w:space="0"/>
              <w:right w:val="single" w:color="auto" w:sz="4" w:space="0"/>
            </w:tcBorders>
            <w:vAlign w:val="center"/>
          </w:tcPr>
          <w:p w14:paraId="6473BE76">
            <w:pPr>
              <w:spacing w:line="360" w:lineRule="auto"/>
              <w:jc w:val="center"/>
              <w:rPr>
                <w:rFonts w:hint="eastAsia" w:ascii="宋体" w:hAnsi="宋体" w:eastAsia="宋体" w:cs="宋体"/>
                <w:szCs w:val="21"/>
              </w:rPr>
            </w:pPr>
            <w:r>
              <w:rPr>
                <w:rFonts w:hint="eastAsia" w:ascii="宋体" w:hAnsi="宋体" w:eastAsia="宋体" w:cs="宋体"/>
                <w:szCs w:val="21"/>
              </w:rPr>
              <w:t>数  量</w:t>
            </w:r>
          </w:p>
        </w:tc>
        <w:tc>
          <w:tcPr>
            <w:tcW w:w="1200" w:type="dxa"/>
            <w:tcBorders>
              <w:top w:val="single" w:color="auto" w:sz="4" w:space="0"/>
              <w:left w:val="single" w:color="auto" w:sz="4" w:space="0"/>
              <w:bottom w:val="single" w:color="auto" w:sz="4" w:space="0"/>
              <w:right w:val="single" w:color="auto" w:sz="4" w:space="0"/>
            </w:tcBorders>
            <w:vAlign w:val="center"/>
          </w:tcPr>
          <w:p w14:paraId="475EABEE">
            <w:pPr>
              <w:spacing w:line="360" w:lineRule="auto"/>
              <w:jc w:val="center"/>
              <w:rPr>
                <w:rFonts w:hint="eastAsia" w:ascii="宋体" w:hAnsi="宋体" w:eastAsia="宋体" w:cs="宋体"/>
                <w:szCs w:val="21"/>
              </w:rPr>
            </w:pPr>
            <w:r>
              <w:rPr>
                <w:rFonts w:hint="eastAsia" w:ascii="宋体" w:hAnsi="宋体" w:eastAsia="宋体" w:cs="宋体"/>
                <w:szCs w:val="21"/>
              </w:rPr>
              <w:t>单位</w:t>
            </w:r>
          </w:p>
        </w:tc>
        <w:tc>
          <w:tcPr>
            <w:tcW w:w="1300" w:type="dxa"/>
            <w:tcBorders>
              <w:top w:val="single" w:color="auto" w:sz="4" w:space="0"/>
              <w:left w:val="single" w:color="auto" w:sz="4" w:space="0"/>
              <w:bottom w:val="single" w:color="auto" w:sz="4" w:space="0"/>
              <w:right w:val="single" w:color="auto" w:sz="4" w:space="0"/>
            </w:tcBorders>
            <w:vAlign w:val="center"/>
          </w:tcPr>
          <w:p w14:paraId="15F694FE">
            <w:pPr>
              <w:spacing w:line="360" w:lineRule="auto"/>
              <w:jc w:val="center"/>
              <w:rPr>
                <w:rFonts w:hint="eastAsia" w:ascii="宋体" w:hAnsi="宋体" w:eastAsia="宋体" w:cs="宋体"/>
                <w:szCs w:val="21"/>
              </w:rPr>
            </w:pPr>
            <w:r>
              <w:rPr>
                <w:rFonts w:hint="eastAsia" w:ascii="宋体" w:hAnsi="宋体" w:eastAsia="宋体" w:cs="宋体"/>
                <w:szCs w:val="21"/>
              </w:rPr>
              <w:t>单  价</w:t>
            </w:r>
          </w:p>
          <w:p w14:paraId="2FBE8B59">
            <w:pPr>
              <w:spacing w:line="360" w:lineRule="auto"/>
              <w:jc w:val="center"/>
              <w:rPr>
                <w:rFonts w:hint="eastAsia" w:ascii="宋体" w:hAnsi="宋体" w:eastAsia="宋体" w:cs="宋体"/>
                <w:szCs w:val="21"/>
              </w:rPr>
            </w:pPr>
            <w:r>
              <w:rPr>
                <w:rFonts w:hint="eastAsia" w:ascii="宋体" w:hAnsi="宋体" w:eastAsia="宋体" w:cs="宋体"/>
                <w:szCs w:val="21"/>
              </w:rPr>
              <w:t>（元）</w:t>
            </w:r>
          </w:p>
        </w:tc>
        <w:tc>
          <w:tcPr>
            <w:tcW w:w="1207" w:type="dxa"/>
            <w:tcBorders>
              <w:top w:val="single" w:color="auto" w:sz="4" w:space="0"/>
              <w:left w:val="single" w:color="auto" w:sz="4" w:space="0"/>
              <w:bottom w:val="single" w:color="auto" w:sz="4" w:space="0"/>
              <w:right w:val="single" w:color="auto" w:sz="4" w:space="0"/>
            </w:tcBorders>
            <w:vAlign w:val="center"/>
          </w:tcPr>
          <w:p w14:paraId="3BF49C37">
            <w:pPr>
              <w:spacing w:line="360" w:lineRule="auto"/>
              <w:jc w:val="center"/>
              <w:rPr>
                <w:rFonts w:hint="eastAsia" w:ascii="宋体" w:hAnsi="宋体" w:eastAsia="宋体" w:cs="宋体"/>
                <w:szCs w:val="21"/>
              </w:rPr>
            </w:pPr>
            <w:r>
              <w:rPr>
                <w:rFonts w:hint="eastAsia" w:ascii="宋体" w:hAnsi="宋体" w:eastAsia="宋体" w:cs="宋体"/>
                <w:szCs w:val="21"/>
              </w:rPr>
              <w:t>总  价</w:t>
            </w:r>
          </w:p>
          <w:p w14:paraId="3219BD60">
            <w:pPr>
              <w:spacing w:line="360" w:lineRule="auto"/>
              <w:jc w:val="center"/>
              <w:rPr>
                <w:rFonts w:hint="eastAsia" w:ascii="宋体" w:hAnsi="宋体" w:eastAsia="宋体" w:cs="宋体"/>
                <w:szCs w:val="21"/>
              </w:rPr>
            </w:pPr>
            <w:r>
              <w:rPr>
                <w:rFonts w:hint="eastAsia" w:ascii="宋体" w:hAnsi="宋体" w:eastAsia="宋体" w:cs="宋体"/>
                <w:szCs w:val="21"/>
              </w:rPr>
              <w:t>（元）</w:t>
            </w:r>
          </w:p>
        </w:tc>
      </w:tr>
      <w:tr w14:paraId="141D2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tcBorders>
              <w:top w:val="single" w:color="auto" w:sz="4" w:space="0"/>
              <w:left w:val="single" w:color="auto" w:sz="4" w:space="0"/>
              <w:bottom w:val="single" w:color="auto" w:sz="4" w:space="0"/>
              <w:right w:val="single" w:color="auto" w:sz="4" w:space="0"/>
            </w:tcBorders>
            <w:vAlign w:val="center"/>
          </w:tcPr>
          <w:p w14:paraId="59A7C429">
            <w:pPr>
              <w:spacing w:line="360" w:lineRule="auto"/>
              <w:jc w:val="center"/>
              <w:rPr>
                <w:rFonts w:hint="eastAsia" w:ascii="宋体" w:hAnsi="宋体" w:eastAsia="宋体" w:cs="宋体"/>
                <w:szCs w:val="21"/>
              </w:rPr>
            </w:pPr>
            <w:r>
              <w:rPr>
                <w:rFonts w:hint="eastAsia" w:ascii="宋体" w:hAnsi="宋体" w:eastAsia="宋体" w:cs="宋体"/>
                <w:szCs w:val="21"/>
              </w:rPr>
              <w:t>详见报价表</w:t>
            </w:r>
          </w:p>
        </w:tc>
      </w:tr>
      <w:tr w14:paraId="4365F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tcBorders>
              <w:top w:val="single" w:color="auto" w:sz="4" w:space="0"/>
              <w:left w:val="single" w:color="auto" w:sz="4" w:space="0"/>
              <w:bottom w:val="single" w:color="auto" w:sz="4" w:space="0"/>
              <w:right w:val="single" w:color="auto" w:sz="4" w:space="0"/>
            </w:tcBorders>
            <w:vAlign w:val="center"/>
          </w:tcPr>
          <w:p w14:paraId="3E5E5169">
            <w:pPr>
              <w:spacing w:line="360" w:lineRule="auto"/>
              <w:rPr>
                <w:rFonts w:hint="eastAsia" w:ascii="宋体" w:hAnsi="宋体" w:eastAsia="宋体" w:cs="宋体"/>
                <w:szCs w:val="21"/>
              </w:rPr>
            </w:pPr>
            <w:r>
              <w:rPr>
                <w:rFonts w:hint="eastAsia" w:ascii="宋体" w:hAnsi="宋体" w:eastAsia="宋体" w:cs="宋体"/>
                <w:szCs w:val="21"/>
              </w:rPr>
              <w:t>人民币合计金额（大写）：</w:t>
            </w:r>
            <w:r>
              <w:rPr>
                <w:rFonts w:hint="eastAsia" w:ascii="宋体" w:hAnsi="宋体" w:eastAsia="宋体" w:cs="宋体"/>
                <w:szCs w:val="21"/>
                <w:u w:val="single"/>
              </w:rPr>
              <w:t xml:space="preserve">                              </w:t>
            </w:r>
            <w:r>
              <w:rPr>
                <w:rFonts w:hint="eastAsia" w:ascii="宋体" w:hAnsi="宋体" w:eastAsia="宋体" w:cs="宋体"/>
                <w:szCs w:val="21"/>
              </w:rPr>
              <w:t>元整（¥</w:t>
            </w:r>
            <w:r>
              <w:rPr>
                <w:rFonts w:hint="eastAsia" w:ascii="宋体" w:hAnsi="宋体" w:eastAsia="宋体" w:cs="宋体"/>
                <w:szCs w:val="21"/>
                <w:u w:val="single"/>
              </w:rPr>
              <w:t xml:space="preserve">           </w:t>
            </w:r>
            <w:r>
              <w:rPr>
                <w:rFonts w:hint="eastAsia" w:ascii="宋体" w:hAnsi="宋体" w:eastAsia="宋体" w:cs="宋体"/>
                <w:szCs w:val="21"/>
              </w:rPr>
              <w:t xml:space="preserve">）              </w:t>
            </w:r>
          </w:p>
        </w:tc>
      </w:tr>
    </w:tbl>
    <w:p w14:paraId="3A933A7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合同合计金额包括但不限于满足本次竞标全部采购需求所应提供的服务，以及伴随的货物和工程（如有）的价格；包含竞标服务、货物、工程的成本、运输（含保险）、安装（如有）、调试、检验、技术服务、培训、税费等所有费用。如磋商文件对其另有规定的，从其规定。</w:t>
      </w:r>
    </w:p>
    <w:p w14:paraId="3D36F43F">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第二条　质量保证</w:t>
      </w:r>
    </w:p>
    <w:p w14:paraId="0044E8E3">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乙方所提供的服务及服务内容必须与响应文件承诺相一致，有国家强制性标准的，还必须符合国家强制性标准的规定，没有国家强制性标准但有其他强制性标准的，必须符合其他强制性标准的规定。</w:t>
      </w:r>
    </w:p>
    <w:p w14:paraId="6EA6F154">
      <w:pPr>
        <w:spacing w:line="360" w:lineRule="auto"/>
        <w:ind w:firstLine="422" w:firstLineChars="200"/>
        <w:rPr>
          <w:rFonts w:hint="eastAsia" w:ascii="宋体" w:hAnsi="宋体" w:eastAsia="宋体" w:cs="宋体"/>
          <w:szCs w:val="21"/>
        </w:rPr>
      </w:pPr>
      <w:r>
        <w:rPr>
          <w:rFonts w:hint="eastAsia" w:ascii="宋体" w:hAnsi="宋体" w:eastAsia="宋体" w:cs="宋体"/>
          <w:b/>
          <w:szCs w:val="21"/>
        </w:rPr>
        <w:t>第三条　权利保证</w:t>
      </w:r>
    </w:p>
    <w:p w14:paraId="15850B72">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1、乙方应保证所提供服务在使用时不会侵犯任何第三方的专利权、商标权、工业设计权等知识产权及其他合法权利，且所有权、处分权等没有受到任何限制。</w:t>
      </w:r>
    </w:p>
    <w:p w14:paraId="2C14D3E1">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361132CF">
      <w:pPr>
        <w:spacing w:line="360" w:lineRule="auto"/>
        <w:ind w:firstLine="422" w:firstLineChars="200"/>
        <w:rPr>
          <w:rFonts w:hint="eastAsia" w:ascii="宋体" w:hAnsi="宋体" w:eastAsia="宋体" w:cs="宋体"/>
          <w:szCs w:val="21"/>
        </w:rPr>
      </w:pPr>
      <w:r>
        <w:rPr>
          <w:rFonts w:hint="eastAsia" w:ascii="宋体" w:hAnsi="宋体" w:eastAsia="宋体" w:cs="宋体"/>
          <w:b/>
          <w:szCs w:val="21"/>
        </w:rPr>
        <w:t>第四条　交付和验收</w:t>
      </w:r>
    </w:p>
    <w:p w14:paraId="4CD7016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1、服务期限：</w:t>
      </w:r>
      <w:r>
        <w:rPr>
          <w:rFonts w:hint="eastAsia" w:ascii="宋体" w:hAnsi="宋体" w:eastAsia="宋体" w:cs="宋体"/>
          <w:szCs w:val="21"/>
          <w:u w:val="single"/>
        </w:rPr>
        <w:t xml:space="preserve">            </w:t>
      </w:r>
      <w:r>
        <w:rPr>
          <w:rFonts w:hint="eastAsia" w:ascii="宋体" w:hAnsi="宋体" w:eastAsia="宋体" w:cs="宋体"/>
          <w:szCs w:val="21"/>
        </w:rPr>
        <w:t>，服务地点：</w:t>
      </w:r>
      <w:r>
        <w:rPr>
          <w:rFonts w:hint="eastAsia" w:ascii="宋体" w:hAnsi="宋体" w:eastAsia="宋体" w:cs="宋体"/>
          <w:szCs w:val="21"/>
          <w:u w:val="single"/>
        </w:rPr>
        <w:t xml:space="preserve">             </w:t>
      </w:r>
      <w:r>
        <w:rPr>
          <w:rFonts w:hint="eastAsia" w:ascii="宋体" w:hAnsi="宋体" w:eastAsia="宋体" w:cs="宋体"/>
          <w:szCs w:val="21"/>
        </w:rPr>
        <w:t>。</w:t>
      </w:r>
    </w:p>
    <w:p w14:paraId="6F5D637E">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2、乙方应按响应文件的承诺向甲方提供相应的服务，并提供所服务内容的相关技术资料。</w:t>
      </w:r>
    </w:p>
    <w:p w14:paraId="6CBED6E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3、乙方提供不符合响应文件和本合同规定的服务成果，甲方有权拒绝接受。</w:t>
      </w:r>
    </w:p>
    <w:p w14:paraId="7046443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乙方完成服务后应及时书面通知甲方进行验收，甲方应在收到通知后七个工作日内进行验收，逾期不开始验收的，乙方可视同验收合格。验收合格后由甲乙双方签署验收单并加盖采购人公章，甲乙双方各执一份。</w:t>
      </w:r>
    </w:p>
    <w:p w14:paraId="52B2C62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5、甲乙双方应按照《广西壮族自治区政府采购项目履约验收管理办法》、双方合同、响应文件验收。</w:t>
      </w:r>
    </w:p>
    <w:p w14:paraId="2F694CA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6、甲方在初步验收或者最终验收过程中如发现乙方提供的服务成果不满足响应文件及本合同规定的，可暂缓向乙方付款，直到乙方及时完善并提交相应的服务成果且经甲方验收合格后，方可办理付款。</w:t>
      </w:r>
    </w:p>
    <w:p w14:paraId="75AE146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7、甲方验收时以书面形式提出异议的，乙方应自收到甲方书面异议后五个工作日内及时予以解决，否则甲方有权不出具服务验收合格单。</w:t>
      </w:r>
    </w:p>
    <w:p w14:paraId="3252AC88">
      <w:pPr>
        <w:snapToGrid w:val="0"/>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第五条  售后服务及培训</w:t>
      </w:r>
    </w:p>
    <w:p w14:paraId="28B1BEE4">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1、乙方应按照国家有关法律法规和本合同所附的《售后服务承诺》要求为甲方提供相应的售后服务。</w:t>
      </w:r>
    </w:p>
    <w:p w14:paraId="45F4F05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2、甲方应提供必要测试条件（如场地、电源、水源等）。</w:t>
      </w:r>
    </w:p>
    <w:p w14:paraId="60B6212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3、乙方负责甲方有关人员的培训。培训时间、地点：</w:t>
      </w:r>
      <w:r>
        <w:rPr>
          <w:rFonts w:hint="eastAsia" w:ascii="宋体" w:hAnsi="宋体" w:eastAsia="宋体" w:cs="宋体"/>
          <w:szCs w:val="21"/>
          <w:u w:val="single"/>
        </w:rPr>
        <w:t xml:space="preserve">                    </w:t>
      </w:r>
      <w:r>
        <w:rPr>
          <w:rFonts w:hint="eastAsia" w:ascii="宋体" w:hAnsi="宋体" w:eastAsia="宋体" w:cs="宋体"/>
          <w:szCs w:val="21"/>
        </w:rPr>
        <w:t>。</w:t>
      </w:r>
    </w:p>
    <w:p w14:paraId="4623FC83">
      <w:pPr>
        <w:snapToGrid w:val="0"/>
        <w:spacing w:line="360" w:lineRule="auto"/>
        <w:ind w:firstLine="422" w:firstLineChars="200"/>
        <w:rPr>
          <w:rFonts w:hint="eastAsia" w:ascii="宋体" w:hAnsi="宋体" w:eastAsia="宋体" w:cs="宋体"/>
          <w:szCs w:val="21"/>
          <w:u w:val="single"/>
        </w:rPr>
      </w:pPr>
      <w:r>
        <w:rPr>
          <w:rFonts w:hint="eastAsia" w:ascii="宋体" w:hAnsi="宋体" w:eastAsia="宋体" w:cs="宋体"/>
          <w:b/>
          <w:szCs w:val="21"/>
        </w:rPr>
        <w:t>第六条　付款方式</w:t>
      </w:r>
    </w:p>
    <w:p w14:paraId="6D9B11C4">
      <w:pPr>
        <w:spacing w:line="360" w:lineRule="auto"/>
        <w:ind w:firstLine="420" w:firstLineChars="200"/>
        <w:rPr>
          <w:rFonts w:hint="eastAsia" w:ascii="宋体" w:hAnsi="宋体" w:eastAsia="宋体" w:cs="宋体"/>
          <w:szCs w:val="21"/>
          <w:u w:val="single"/>
        </w:rPr>
      </w:pPr>
      <w:r>
        <w:rPr>
          <w:rFonts w:hint="eastAsia" w:ascii="宋体" w:hAnsi="宋体" w:eastAsia="宋体" w:cs="宋体"/>
          <w:szCs w:val="21"/>
        </w:rPr>
        <w:t>甲乙双方同意本合同金额的支付按以下第</w:t>
      </w:r>
      <w:r>
        <w:rPr>
          <w:rFonts w:hint="eastAsia" w:ascii="宋体" w:hAnsi="宋体" w:eastAsia="宋体" w:cs="宋体"/>
          <w:szCs w:val="21"/>
          <w:u w:val="single"/>
        </w:rPr>
        <w:t xml:space="preserve">   2  </w:t>
      </w:r>
      <w:r>
        <w:rPr>
          <w:rFonts w:hint="eastAsia" w:ascii="宋体" w:hAnsi="宋体" w:eastAsia="宋体" w:cs="宋体"/>
          <w:szCs w:val="21"/>
        </w:rPr>
        <w:t>项约定执行：</w:t>
      </w:r>
    </w:p>
    <w:p w14:paraId="710586C8">
      <w:pPr>
        <w:spacing w:line="360" w:lineRule="auto"/>
        <w:ind w:firstLine="420" w:firstLineChars="200"/>
        <w:rPr>
          <w:rFonts w:hint="eastAsia" w:ascii="宋体" w:hAnsi="宋体" w:eastAsia="宋体" w:cs="宋体"/>
          <w:szCs w:val="21"/>
          <w:u w:val="single"/>
        </w:rPr>
      </w:pPr>
      <w:r>
        <w:rPr>
          <w:rFonts w:hint="eastAsia" w:ascii="宋体" w:hAnsi="宋体" w:eastAsia="宋体" w:cs="宋体"/>
          <w:szCs w:val="21"/>
        </w:rPr>
        <w:t>1、一次性支付：</w:t>
      </w:r>
      <w:r>
        <w:rPr>
          <w:rFonts w:hint="eastAsia" w:ascii="宋体" w:hAnsi="宋体" w:eastAsia="宋体" w:cs="宋体"/>
          <w:szCs w:val="21"/>
          <w:u w:val="single"/>
        </w:rPr>
        <w:t xml:space="preserve">                  </w:t>
      </w:r>
    </w:p>
    <w:p w14:paraId="7C10AD26">
      <w:pPr>
        <w:spacing w:line="360" w:lineRule="auto"/>
        <w:ind w:firstLine="420" w:firstLineChars="200"/>
        <w:rPr>
          <w:rFonts w:hint="eastAsia" w:ascii="宋体" w:hAnsi="宋体" w:eastAsia="宋体" w:cs="宋体"/>
          <w:szCs w:val="21"/>
          <w:u w:val="single"/>
        </w:rPr>
      </w:pPr>
      <w:r>
        <w:rPr>
          <w:rFonts w:hint="eastAsia" w:ascii="宋体" w:hAnsi="宋体" w:eastAsia="宋体" w:cs="宋体"/>
          <w:szCs w:val="21"/>
        </w:rPr>
        <w:t>2、分期支付：</w:t>
      </w:r>
      <w:r>
        <w:rPr>
          <w:rFonts w:hint="eastAsia" w:ascii="宋体" w:hAnsi="宋体" w:eastAsia="宋体" w:cs="宋体"/>
          <w:szCs w:val="21"/>
          <w:u w:val="single"/>
        </w:rPr>
        <w:t xml:space="preserve">  (1)合同签订且工程师入场后，25个工作日内，支付30%合同金额款项；</w:t>
      </w:r>
    </w:p>
    <w:p w14:paraId="26CF8CCF">
      <w:pPr>
        <w:spacing w:line="360" w:lineRule="auto"/>
        <w:ind w:firstLine="420" w:firstLineChars="200"/>
        <w:rPr>
          <w:rFonts w:hint="eastAsia" w:ascii="宋体" w:hAnsi="宋体" w:eastAsia="宋体" w:cs="宋体"/>
          <w:szCs w:val="21"/>
          <w:u w:val="single"/>
        </w:rPr>
      </w:pPr>
      <w:r>
        <w:rPr>
          <w:rFonts w:hint="eastAsia" w:ascii="宋体" w:hAnsi="宋体" w:eastAsia="宋体" w:cs="宋体"/>
          <w:szCs w:val="21"/>
          <w:u w:val="single"/>
        </w:rPr>
        <w:t>安装调试完毕且系统功能模块全部上线后，25个工作日内，支付30%合同金额款项；项目验收合格后，25个工作日内，支付35%合同金额款项，余下5%在合同验收满一年后付清。</w:t>
      </w:r>
    </w:p>
    <w:p w14:paraId="03599A60">
      <w:pPr>
        <w:spacing w:line="360" w:lineRule="auto"/>
        <w:ind w:firstLine="420" w:firstLineChars="200"/>
        <w:rPr>
          <w:rFonts w:hint="eastAsia" w:ascii="宋体" w:hAnsi="宋体" w:eastAsia="宋体" w:cs="宋体"/>
          <w:szCs w:val="21"/>
          <w:u w:val="single"/>
        </w:rPr>
      </w:pPr>
      <w:r>
        <w:rPr>
          <w:rFonts w:hint="eastAsia" w:ascii="宋体" w:hAnsi="宋体" w:eastAsia="宋体" w:cs="宋体"/>
          <w:szCs w:val="21"/>
          <w:u w:val="single"/>
        </w:rPr>
        <w:t>（2）甲方自收到乙方提交的节点材料及付款申请之日起15个工作日内向乙方支付相应金额。</w:t>
      </w:r>
    </w:p>
    <w:p w14:paraId="5FA1FA7E">
      <w:pPr>
        <w:spacing w:line="360" w:lineRule="auto"/>
        <w:ind w:firstLine="420" w:firstLineChars="200"/>
        <w:rPr>
          <w:rFonts w:hint="eastAsia" w:ascii="宋体" w:hAnsi="宋体" w:eastAsia="宋体" w:cs="宋体"/>
          <w:szCs w:val="21"/>
          <w:u w:val="single"/>
        </w:rPr>
      </w:pPr>
      <w:r>
        <w:rPr>
          <w:rFonts w:hint="eastAsia" w:ascii="宋体" w:hAnsi="宋体" w:eastAsia="宋体" w:cs="宋体"/>
          <w:szCs w:val="21"/>
          <w:u w:val="single"/>
        </w:rPr>
        <w:t>（3）每次付款前，乙方需提供该支付金额的合法发票。</w:t>
      </w:r>
    </w:p>
    <w:p w14:paraId="24E87166">
      <w:pPr>
        <w:snapToGrid w:val="0"/>
        <w:spacing w:line="360" w:lineRule="auto"/>
        <w:rPr>
          <w:rFonts w:hint="eastAsia" w:ascii="宋体" w:hAnsi="宋体" w:eastAsia="宋体" w:cs="宋体"/>
          <w:szCs w:val="21"/>
        </w:rPr>
      </w:pPr>
    </w:p>
    <w:p w14:paraId="04531A65">
      <w:pPr>
        <w:snapToGrid w:val="0"/>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第七条　履约保证金（如有）</w:t>
      </w:r>
    </w:p>
    <w:p w14:paraId="03283AF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履约保证金金额：每分标按中标金额的</w:t>
      </w:r>
      <w:r>
        <w:rPr>
          <w:rFonts w:hint="eastAsia" w:ascii="宋体" w:hAnsi="宋体" w:eastAsia="宋体" w:cs="宋体"/>
          <w:szCs w:val="21"/>
          <w:u w:val="single"/>
        </w:rPr>
        <w:t xml:space="preserve">   </w:t>
      </w:r>
      <w:r>
        <w:rPr>
          <w:rFonts w:hint="eastAsia" w:ascii="宋体" w:hAnsi="宋体" w:eastAsia="宋体" w:cs="宋体"/>
          <w:szCs w:val="21"/>
        </w:rPr>
        <w:t>%（注：履约保证金不超过5%）。</w:t>
      </w:r>
    </w:p>
    <w:p w14:paraId="396B820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履约保证金递交方式：支票、汇票、本票或者金融、担保机构出具的保函等非现金方式（参照磋商保证金）。</w:t>
      </w:r>
    </w:p>
    <w:p w14:paraId="6C6928E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履约保证金退付方式、时间及条件：由中标人向履约保证金收取单位提供《广西壮族自治区政府采购项目合同验收书》（详见附件1）及《政府采购项目履约保证金退付意见书》（详见附件2），保证金收取单位在收到合格材料后5个工作日内办理退还手续（不计利息）。</w:t>
      </w:r>
    </w:p>
    <w:p w14:paraId="19522FC2">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第八条  税费</w:t>
      </w:r>
    </w:p>
    <w:p w14:paraId="00FEEE3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本合同执行中相关的一切税费均由乙方负担，中标金额需要税前税后标注</w:t>
      </w:r>
      <w:r>
        <w:rPr>
          <w:rFonts w:hint="eastAsia" w:ascii="宋体" w:hAnsi="宋体" w:eastAsia="宋体" w:cs="宋体"/>
          <w:szCs w:val="21"/>
          <w:lang w:eastAsia="zh-CN"/>
        </w:rPr>
        <w:t>，</w:t>
      </w:r>
      <w:r>
        <w:rPr>
          <w:rFonts w:hint="eastAsia" w:ascii="宋体" w:hAnsi="宋体" w:eastAsia="宋体" w:cs="宋体"/>
          <w:szCs w:val="21"/>
        </w:rPr>
        <w:t>合同另有约定的除外。</w:t>
      </w:r>
    </w:p>
    <w:p w14:paraId="4F063595">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第九条　违约责任</w:t>
      </w:r>
    </w:p>
    <w:p w14:paraId="3C428167">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1、除不可抗力原因外，乙方没有按照合同规定的时间提供服务的，甲方可要求乙方支付违约金。每推迟一天按合同金额的3‰支付违约金，该违约金累计不超过合同金额的10%。                                  </w:t>
      </w:r>
    </w:p>
    <w:p w14:paraId="5E6B1D6A">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2、乙方提供的服务如侵犯了第三方合法权益而引发的任何纠纷或者诉讼，均由乙方负责交涉并承担全部责任。</w:t>
      </w:r>
    </w:p>
    <w:p w14:paraId="4E5452E9">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3、甲方延期付款的，每天向乙方偿付延期款额3‰滞纳金，但滞纳金累计不得超过延期款额5%。</w:t>
      </w:r>
    </w:p>
    <w:p w14:paraId="13FD8199">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第十条  不可抗力事件处理</w:t>
      </w:r>
    </w:p>
    <w:p w14:paraId="7F6192F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1、在合同有效期内，任何一方因不可抗力事件导致不能履行合同，则合同履行期可延长，其延长期与不可抗力影响期相同。</w:t>
      </w:r>
    </w:p>
    <w:p w14:paraId="5D4FD30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2、不可抗力事件发生后，应立即通知对方，并寄送有关权威机构出具的证明。</w:t>
      </w:r>
    </w:p>
    <w:p w14:paraId="5A60013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3、不可抗力事件延续一百二十天以上，双方应通过友好协商，确定是否继续履行合同。</w:t>
      </w:r>
    </w:p>
    <w:p w14:paraId="301BB256">
      <w:pPr>
        <w:spacing w:line="360" w:lineRule="auto"/>
        <w:ind w:firstLine="422" w:firstLineChars="200"/>
        <w:rPr>
          <w:rFonts w:hint="eastAsia" w:ascii="宋体" w:hAnsi="宋体" w:eastAsia="宋体" w:cs="宋体"/>
          <w:szCs w:val="21"/>
        </w:rPr>
      </w:pPr>
      <w:r>
        <w:rPr>
          <w:rFonts w:hint="eastAsia" w:ascii="宋体" w:hAnsi="宋体" w:eastAsia="宋体" w:cs="宋体"/>
          <w:b/>
          <w:szCs w:val="21"/>
        </w:rPr>
        <w:t>第十一条  合同争议解决</w:t>
      </w:r>
    </w:p>
    <w:p w14:paraId="319563C9">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1、因服务质量问题发生争议的，应邀请国家认可的质量检测机构进行鉴定。服务符合标准的，鉴定费由甲方承担；服务不符合标准的，鉴定费由乙方承担。</w:t>
      </w:r>
    </w:p>
    <w:p w14:paraId="4B21E7FE">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2、因履行本合同引起的或者与本合同有关的争议，甲乙双方应首先通过友好协商解决，如果协商不能解决，可向甲方所在地有管辖权的人民法院提起诉讼。</w:t>
      </w:r>
    </w:p>
    <w:p w14:paraId="6ECDCA2C">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3、诉讼期间，本合同继续履行。</w:t>
      </w:r>
    </w:p>
    <w:p w14:paraId="67D1DE16">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第十二条  合同生效及其它</w:t>
      </w:r>
    </w:p>
    <w:p w14:paraId="7941E59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1、合同经双方法定代表人或者授权代表签字并加盖单位公章后生效（委托代理人签字的需后附法定代表人授权委托书，格式自拟）。</w:t>
      </w:r>
    </w:p>
    <w:p w14:paraId="70124F8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2、合同执行中涉及采购资金和采购内容修改或者补充的，须经财政部门审批，并签书面补充协议报财政部门备案，方可作为主合同不可分割的一部分。</w:t>
      </w:r>
    </w:p>
    <w:p w14:paraId="098322A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3、本合同未尽事宜，遵照《合同法》有关条文执行。</w:t>
      </w:r>
    </w:p>
    <w:p w14:paraId="06D52455">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第十三条　合同的变更、终止与转让</w:t>
      </w:r>
    </w:p>
    <w:p w14:paraId="39DF852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1、除《中华人民共和国政府采购法》第五十条规定的情形外，本合同一经签订，甲乙双方不得擅自变更、中止或者终止。</w:t>
      </w:r>
    </w:p>
    <w:p w14:paraId="4F05074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2、乙方不得擅自转让其应履行的合同义务。</w:t>
      </w:r>
    </w:p>
    <w:p w14:paraId="0EF63420">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第十四条　签订本合同依据</w:t>
      </w:r>
    </w:p>
    <w:p w14:paraId="163A5B9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1、成交通知书；</w:t>
      </w:r>
    </w:p>
    <w:p w14:paraId="57D93B0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2、竞标报价表；</w:t>
      </w:r>
    </w:p>
    <w:p w14:paraId="43BB313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3、商务条款偏离表和技术需求偏离表；</w:t>
      </w:r>
    </w:p>
    <w:p w14:paraId="7F5C26D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4、服务方案；</w:t>
      </w:r>
    </w:p>
    <w:p w14:paraId="0D4A8C0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5、响应文件中的其他相关文件。</w:t>
      </w:r>
    </w:p>
    <w:p w14:paraId="7FEAA98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6、上述合同文件互相补充和解释。如果合同文件之间存在矛盾或者不一致之处，以上述文件的排列顺序在先者为准。</w:t>
      </w:r>
    </w:p>
    <w:p w14:paraId="6875A635">
      <w:pPr>
        <w:spacing w:line="360" w:lineRule="auto"/>
        <w:ind w:firstLine="422" w:firstLineChars="200"/>
        <w:rPr>
          <w:rFonts w:hint="eastAsia" w:ascii="宋体" w:hAnsi="宋体" w:eastAsia="宋体" w:cs="宋体"/>
          <w:szCs w:val="21"/>
        </w:rPr>
      </w:pPr>
      <w:r>
        <w:rPr>
          <w:rFonts w:hint="eastAsia" w:ascii="宋体" w:hAnsi="宋体" w:eastAsia="宋体" w:cs="宋体"/>
          <w:b/>
          <w:szCs w:val="21"/>
        </w:rPr>
        <w:t>第十五条　</w:t>
      </w:r>
      <w:r>
        <w:rPr>
          <w:rFonts w:hint="eastAsia" w:ascii="宋体" w:hAnsi="宋体" w:eastAsia="宋体" w:cs="宋体"/>
          <w:szCs w:val="21"/>
        </w:rPr>
        <w:t>本合同一式四份，具有同等法律效力，财政部门（政府采购监管部门）、采购代理机构各一份，甲乙双方各一份（可根据需要另增加）。</w:t>
      </w:r>
    </w:p>
    <w:p w14:paraId="0476324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本合同甲乙双方签字盖章后生效，自签订之日起七个工作日内，甲方应当将合同副本报同级财政部门备案。</w:t>
      </w:r>
    </w:p>
    <w:p w14:paraId="457353F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本合同自签订之日起2个工作日内，甲方应当将采购合同在广西壮族自治区财政厅指定的媒体上公告。</w:t>
      </w:r>
    </w:p>
    <w:tbl>
      <w:tblPr>
        <w:tblStyle w:val="27"/>
        <w:tblpPr w:leftFromText="180" w:rightFromText="180" w:vertAnchor="text" w:horzAnchor="margin" w:tblpY="2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14:paraId="42336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0" w:hRule="atLeast"/>
        </w:trPr>
        <w:tc>
          <w:tcPr>
            <w:tcW w:w="4582" w:type="dxa"/>
            <w:tcBorders>
              <w:top w:val="single" w:color="auto" w:sz="4" w:space="0"/>
              <w:left w:val="single" w:color="auto" w:sz="4" w:space="0"/>
              <w:bottom w:val="single" w:color="auto" w:sz="4" w:space="0"/>
              <w:right w:val="single" w:color="auto" w:sz="4" w:space="0"/>
            </w:tcBorders>
            <w:vAlign w:val="center"/>
          </w:tcPr>
          <w:p w14:paraId="7467F3FA">
            <w:pPr>
              <w:snapToGrid w:val="0"/>
              <w:spacing w:line="360" w:lineRule="auto"/>
              <w:rPr>
                <w:rFonts w:hint="eastAsia" w:ascii="宋体" w:hAnsi="宋体" w:eastAsia="宋体" w:cs="宋体"/>
                <w:szCs w:val="21"/>
              </w:rPr>
            </w:pPr>
            <w:r>
              <w:rPr>
                <w:rFonts w:hint="eastAsia" w:ascii="宋体" w:hAnsi="宋体" w:eastAsia="宋体" w:cs="宋体"/>
                <w:szCs w:val="21"/>
              </w:rPr>
              <w:t>甲方：（章）</w:t>
            </w:r>
          </w:p>
          <w:p w14:paraId="5307BD33">
            <w:pPr>
              <w:snapToGrid w:val="0"/>
              <w:spacing w:line="360" w:lineRule="auto"/>
              <w:rPr>
                <w:rFonts w:hint="eastAsia" w:ascii="宋体" w:hAnsi="宋体" w:eastAsia="宋体" w:cs="宋体"/>
                <w:szCs w:val="21"/>
              </w:rPr>
            </w:pPr>
          </w:p>
          <w:p w14:paraId="6AF21F46">
            <w:pPr>
              <w:snapToGrid w:val="0"/>
              <w:spacing w:line="360" w:lineRule="auto"/>
              <w:rPr>
                <w:rFonts w:hint="eastAsia" w:ascii="宋体" w:hAnsi="宋体" w:eastAsia="宋体" w:cs="宋体"/>
                <w:szCs w:val="21"/>
              </w:rPr>
            </w:pPr>
          </w:p>
          <w:p w14:paraId="65A6A0C9">
            <w:pPr>
              <w:snapToGrid w:val="0"/>
              <w:spacing w:line="360" w:lineRule="auto"/>
              <w:ind w:firstLine="945" w:firstLineChars="450"/>
              <w:jc w:val="right"/>
              <w:rPr>
                <w:rFonts w:hint="eastAsia" w:ascii="宋体" w:hAnsi="宋体" w:eastAsia="宋体" w:cs="宋体"/>
                <w:szCs w:val="21"/>
              </w:rPr>
            </w:pPr>
          </w:p>
          <w:p w14:paraId="44732FA3">
            <w:pPr>
              <w:snapToGrid w:val="0"/>
              <w:spacing w:line="360" w:lineRule="auto"/>
              <w:ind w:firstLine="945" w:firstLineChars="450"/>
              <w:jc w:val="right"/>
              <w:rPr>
                <w:rFonts w:hint="eastAsia" w:ascii="宋体" w:hAnsi="宋体" w:eastAsia="宋体" w:cs="宋体"/>
                <w:szCs w:val="21"/>
              </w:rPr>
            </w:pPr>
            <w:r>
              <w:rPr>
                <w:rFonts w:hint="eastAsia" w:ascii="宋体" w:hAnsi="宋体" w:eastAsia="宋体" w:cs="宋体"/>
                <w:szCs w:val="21"/>
              </w:rPr>
              <w:t>年   月   日</w:t>
            </w:r>
          </w:p>
        </w:tc>
        <w:tc>
          <w:tcPr>
            <w:tcW w:w="4583" w:type="dxa"/>
            <w:tcBorders>
              <w:top w:val="single" w:color="auto" w:sz="4" w:space="0"/>
              <w:left w:val="single" w:color="auto" w:sz="4" w:space="0"/>
              <w:bottom w:val="single" w:color="auto" w:sz="4" w:space="0"/>
              <w:right w:val="single" w:color="auto" w:sz="4" w:space="0"/>
            </w:tcBorders>
            <w:vAlign w:val="center"/>
          </w:tcPr>
          <w:p w14:paraId="11F75A48">
            <w:pPr>
              <w:snapToGrid w:val="0"/>
              <w:spacing w:line="360" w:lineRule="auto"/>
              <w:rPr>
                <w:rFonts w:hint="eastAsia" w:ascii="宋体" w:hAnsi="宋体" w:eastAsia="宋体" w:cs="宋体"/>
                <w:szCs w:val="21"/>
              </w:rPr>
            </w:pPr>
            <w:r>
              <w:rPr>
                <w:rFonts w:hint="eastAsia" w:ascii="宋体" w:hAnsi="宋体" w:eastAsia="宋体" w:cs="宋体"/>
                <w:szCs w:val="21"/>
              </w:rPr>
              <w:t xml:space="preserve">乙方：（章）       </w:t>
            </w:r>
          </w:p>
          <w:p w14:paraId="594F3C5E">
            <w:pPr>
              <w:snapToGrid w:val="0"/>
              <w:spacing w:line="360" w:lineRule="auto"/>
              <w:rPr>
                <w:rFonts w:hint="eastAsia" w:ascii="宋体" w:hAnsi="宋体" w:eastAsia="宋体" w:cs="宋体"/>
                <w:szCs w:val="21"/>
              </w:rPr>
            </w:pPr>
          </w:p>
          <w:p w14:paraId="4FCBD58A">
            <w:pPr>
              <w:snapToGrid w:val="0"/>
              <w:spacing w:line="360" w:lineRule="auto"/>
              <w:rPr>
                <w:rFonts w:hint="eastAsia" w:ascii="宋体" w:hAnsi="宋体" w:eastAsia="宋体" w:cs="宋体"/>
                <w:szCs w:val="21"/>
              </w:rPr>
            </w:pPr>
            <w:r>
              <w:rPr>
                <w:rFonts w:hint="eastAsia" w:ascii="宋体" w:hAnsi="宋体" w:eastAsia="宋体" w:cs="宋体"/>
                <w:szCs w:val="21"/>
              </w:rPr>
              <w:t xml:space="preserve">       </w:t>
            </w:r>
          </w:p>
          <w:p w14:paraId="59CBDE7B">
            <w:pPr>
              <w:snapToGrid w:val="0"/>
              <w:spacing w:line="360" w:lineRule="auto"/>
              <w:jc w:val="right"/>
              <w:rPr>
                <w:rFonts w:hint="eastAsia" w:ascii="宋体" w:hAnsi="宋体" w:eastAsia="宋体" w:cs="宋体"/>
                <w:szCs w:val="21"/>
              </w:rPr>
            </w:pPr>
          </w:p>
          <w:p w14:paraId="7D22FC3B">
            <w:pPr>
              <w:snapToGrid w:val="0"/>
              <w:spacing w:line="360" w:lineRule="auto"/>
              <w:jc w:val="right"/>
              <w:rPr>
                <w:rFonts w:hint="eastAsia" w:ascii="宋体" w:hAnsi="宋体" w:eastAsia="宋体" w:cs="宋体"/>
                <w:szCs w:val="21"/>
              </w:rPr>
            </w:pPr>
            <w:r>
              <w:rPr>
                <w:rFonts w:hint="eastAsia" w:ascii="宋体" w:hAnsi="宋体" w:eastAsia="宋体" w:cs="宋体"/>
                <w:szCs w:val="21"/>
              </w:rPr>
              <w:t xml:space="preserve"> 年   月   日</w:t>
            </w:r>
          </w:p>
        </w:tc>
      </w:tr>
      <w:tr w14:paraId="26D15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48AA7427">
            <w:pPr>
              <w:snapToGrid w:val="0"/>
              <w:spacing w:line="360" w:lineRule="auto"/>
              <w:rPr>
                <w:rFonts w:hint="eastAsia" w:ascii="宋体" w:hAnsi="宋体" w:eastAsia="宋体" w:cs="宋体"/>
                <w:szCs w:val="21"/>
              </w:rPr>
            </w:pPr>
            <w:r>
              <w:rPr>
                <w:rFonts w:hint="eastAsia" w:ascii="宋体" w:hAnsi="宋体" w:eastAsia="宋体" w:cs="宋体"/>
                <w:szCs w:val="21"/>
              </w:rPr>
              <w:t xml:space="preserve">单位地址： </w:t>
            </w:r>
          </w:p>
        </w:tc>
        <w:tc>
          <w:tcPr>
            <w:tcW w:w="4583" w:type="dxa"/>
            <w:tcBorders>
              <w:top w:val="single" w:color="auto" w:sz="4" w:space="0"/>
              <w:left w:val="single" w:color="auto" w:sz="4" w:space="0"/>
              <w:bottom w:val="single" w:color="auto" w:sz="4" w:space="0"/>
              <w:right w:val="single" w:color="auto" w:sz="4" w:space="0"/>
            </w:tcBorders>
            <w:vAlign w:val="center"/>
          </w:tcPr>
          <w:p w14:paraId="4E36C932">
            <w:pPr>
              <w:snapToGrid w:val="0"/>
              <w:spacing w:line="360" w:lineRule="auto"/>
              <w:rPr>
                <w:rFonts w:hint="eastAsia" w:ascii="宋体" w:hAnsi="宋体" w:eastAsia="宋体" w:cs="宋体"/>
                <w:szCs w:val="21"/>
              </w:rPr>
            </w:pPr>
            <w:r>
              <w:rPr>
                <w:rFonts w:hint="eastAsia" w:ascii="宋体" w:hAnsi="宋体" w:eastAsia="宋体" w:cs="宋体"/>
                <w:szCs w:val="21"/>
              </w:rPr>
              <w:t xml:space="preserve">单位地址： </w:t>
            </w:r>
          </w:p>
        </w:tc>
      </w:tr>
      <w:tr w14:paraId="0F03F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47575324">
            <w:pPr>
              <w:snapToGrid w:val="0"/>
              <w:spacing w:line="360" w:lineRule="auto"/>
              <w:rPr>
                <w:rFonts w:hint="eastAsia" w:ascii="宋体" w:hAnsi="宋体" w:eastAsia="宋体" w:cs="宋体"/>
                <w:szCs w:val="21"/>
              </w:rPr>
            </w:pPr>
            <w:r>
              <w:rPr>
                <w:rFonts w:hint="eastAsia" w:ascii="宋体" w:hAnsi="宋体" w:eastAsia="宋体" w:cs="宋体"/>
                <w:szCs w:val="21"/>
              </w:rPr>
              <w:t>法定代表人：</w:t>
            </w:r>
          </w:p>
        </w:tc>
        <w:tc>
          <w:tcPr>
            <w:tcW w:w="4583" w:type="dxa"/>
            <w:tcBorders>
              <w:top w:val="single" w:color="auto" w:sz="4" w:space="0"/>
              <w:left w:val="single" w:color="auto" w:sz="4" w:space="0"/>
              <w:bottom w:val="single" w:color="auto" w:sz="4" w:space="0"/>
              <w:right w:val="single" w:color="auto" w:sz="4" w:space="0"/>
            </w:tcBorders>
            <w:vAlign w:val="center"/>
          </w:tcPr>
          <w:p w14:paraId="7C1D66F6">
            <w:pPr>
              <w:snapToGrid w:val="0"/>
              <w:spacing w:line="360" w:lineRule="auto"/>
              <w:rPr>
                <w:rFonts w:hint="eastAsia" w:ascii="宋体" w:hAnsi="宋体" w:eastAsia="宋体" w:cs="宋体"/>
                <w:szCs w:val="21"/>
              </w:rPr>
            </w:pPr>
            <w:r>
              <w:rPr>
                <w:rFonts w:hint="eastAsia" w:ascii="宋体" w:hAnsi="宋体" w:eastAsia="宋体" w:cs="宋体"/>
                <w:szCs w:val="21"/>
              </w:rPr>
              <w:t>法定代表人：</w:t>
            </w:r>
          </w:p>
        </w:tc>
      </w:tr>
      <w:tr w14:paraId="6001D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2656DBDB">
            <w:pPr>
              <w:snapToGrid w:val="0"/>
              <w:spacing w:line="360" w:lineRule="auto"/>
              <w:rPr>
                <w:rFonts w:hint="eastAsia" w:ascii="宋体" w:hAnsi="宋体" w:eastAsia="宋体" w:cs="宋体"/>
                <w:szCs w:val="21"/>
              </w:rPr>
            </w:pPr>
            <w:r>
              <w:rPr>
                <w:rFonts w:hint="eastAsia" w:ascii="宋体" w:hAnsi="宋体" w:eastAsia="宋体" w:cs="宋体"/>
                <w:szCs w:val="21"/>
              </w:rPr>
              <w:t>委托代理人：</w:t>
            </w:r>
          </w:p>
        </w:tc>
        <w:tc>
          <w:tcPr>
            <w:tcW w:w="4583" w:type="dxa"/>
            <w:tcBorders>
              <w:top w:val="single" w:color="auto" w:sz="4" w:space="0"/>
              <w:left w:val="single" w:color="auto" w:sz="4" w:space="0"/>
              <w:bottom w:val="single" w:color="auto" w:sz="4" w:space="0"/>
              <w:right w:val="single" w:color="auto" w:sz="4" w:space="0"/>
            </w:tcBorders>
            <w:vAlign w:val="center"/>
          </w:tcPr>
          <w:p w14:paraId="6D3D3407">
            <w:pPr>
              <w:snapToGrid w:val="0"/>
              <w:spacing w:line="360" w:lineRule="auto"/>
              <w:rPr>
                <w:rFonts w:hint="eastAsia" w:ascii="宋体" w:hAnsi="宋体" w:eastAsia="宋体" w:cs="宋体"/>
                <w:szCs w:val="21"/>
              </w:rPr>
            </w:pPr>
            <w:r>
              <w:rPr>
                <w:rFonts w:hint="eastAsia" w:ascii="宋体" w:hAnsi="宋体" w:eastAsia="宋体" w:cs="宋体"/>
                <w:szCs w:val="21"/>
              </w:rPr>
              <w:t>委托代理人：</w:t>
            </w:r>
          </w:p>
        </w:tc>
      </w:tr>
      <w:tr w14:paraId="3C6EE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41BD8C54">
            <w:pPr>
              <w:snapToGrid w:val="0"/>
              <w:spacing w:line="360" w:lineRule="auto"/>
              <w:rPr>
                <w:rFonts w:hint="eastAsia" w:ascii="宋体" w:hAnsi="宋体" w:eastAsia="宋体" w:cs="宋体"/>
                <w:szCs w:val="21"/>
              </w:rPr>
            </w:pPr>
            <w:r>
              <w:rPr>
                <w:rFonts w:hint="eastAsia" w:ascii="宋体" w:hAnsi="宋体" w:eastAsia="宋体" w:cs="宋体"/>
                <w:szCs w:val="21"/>
              </w:rPr>
              <w:t>电话：</w:t>
            </w:r>
          </w:p>
        </w:tc>
        <w:tc>
          <w:tcPr>
            <w:tcW w:w="4583" w:type="dxa"/>
            <w:tcBorders>
              <w:top w:val="single" w:color="auto" w:sz="4" w:space="0"/>
              <w:left w:val="single" w:color="auto" w:sz="4" w:space="0"/>
              <w:bottom w:val="single" w:color="auto" w:sz="4" w:space="0"/>
              <w:right w:val="single" w:color="auto" w:sz="4" w:space="0"/>
            </w:tcBorders>
            <w:vAlign w:val="center"/>
          </w:tcPr>
          <w:p w14:paraId="1FBD4E3B">
            <w:pPr>
              <w:snapToGrid w:val="0"/>
              <w:spacing w:line="360" w:lineRule="auto"/>
              <w:rPr>
                <w:rFonts w:hint="eastAsia" w:ascii="宋体" w:hAnsi="宋体" w:eastAsia="宋体" w:cs="宋体"/>
                <w:szCs w:val="21"/>
              </w:rPr>
            </w:pPr>
            <w:r>
              <w:rPr>
                <w:rFonts w:hint="eastAsia" w:ascii="宋体" w:hAnsi="宋体" w:eastAsia="宋体" w:cs="宋体"/>
                <w:szCs w:val="21"/>
              </w:rPr>
              <w:t>电话：</w:t>
            </w:r>
          </w:p>
        </w:tc>
      </w:tr>
      <w:tr w14:paraId="1A2D4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069A0698">
            <w:pPr>
              <w:snapToGrid w:val="0"/>
              <w:spacing w:line="360" w:lineRule="auto"/>
              <w:rPr>
                <w:rFonts w:hint="eastAsia" w:ascii="宋体" w:hAnsi="宋体" w:eastAsia="宋体" w:cs="宋体"/>
                <w:szCs w:val="21"/>
              </w:rPr>
            </w:pPr>
            <w:r>
              <w:rPr>
                <w:rFonts w:hint="eastAsia" w:ascii="宋体" w:hAnsi="宋体" w:eastAsia="宋体" w:cs="宋体"/>
                <w:szCs w:val="21"/>
              </w:rPr>
              <w:t xml:space="preserve">开户银行： </w:t>
            </w:r>
          </w:p>
        </w:tc>
        <w:tc>
          <w:tcPr>
            <w:tcW w:w="4583" w:type="dxa"/>
            <w:tcBorders>
              <w:top w:val="single" w:color="auto" w:sz="4" w:space="0"/>
              <w:left w:val="single" w:color="auto" w:sz="4" w:space="0"/>
              <w:bottom w:val="single" w:color="auto" w:sz="4" w:space="0"/>
              <w:right w:val="single" w:color="auto" w:sz="4" w:space="0"/>
            </w:tcBorders>
            <w:vAlign w:val="center"/>
          </w:tcPr>
          <w:p w14:paraId="5DFBA672">
            <w:pPr>
              <w:snapToGrid w:val="0"/>
              <w:spacing w:line="360" w:lineRule="auto"/>
              <w:rPr>
                <w:rFonts w:hint="eastAsia" w:ascii="宋体" w:hAnsi="宋体" w:eastAsia="宋体" w:cs="宋体"/>
                <w:szCs w:val="21"/>
              </w:rPr>
            </w:pPr>
            <w:r>
              <w:rPr>
                <w:rFonts w:hint="eastAsia" w:ascii="宋体" w:hAnsi="宋体" w:eastAsia="宋体" w:cs="宋体"/>
                <w:szCs w:val="21"/>
              </w:rPr>
              <w:t xml:space="preserve">开户银行： </w:t>
            </w:r>
          </w:p>
        </w:tc>
      </w:tr>
      <w:tr w14:paraId="740F6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568501E9">
            <w:pPr>
              <w:snapToGrid w:val="0"/>
              <w:spacing w:line="360" w:lineRule="auto"/>
              <w:rPr>
                <w:rFonts w:hint="eastAsia" w:ascii="宋体" w:hAnsi="宋体" w:eastAsia="宋体" w:cs="宋体"/>
                <w:szCs w:val="21"/>
              </w:rPr>
            </w:pPr>
            <w:r>
              <w:rPr>
                <w:rFonts w:hint="eastAsia" w:ascii="宋体" w:hAnsi="宋体" w:eastAsia="宋体" w:cs="宋体"/>
                <w:szCs w:val="21"/>
              </w:rPr>
              <w:t>账号：</w:t>
            </w:r>
          </w:p>
        </w:tc>
        <w:tc>
          <w:tcPr>
            <w:tcW w:w="4583" w:type="dxa"/>
            <w:tcBorders>
              <w:top w:val="single" w:color="auto" w:sz="4" w:space="0"/>
              <w:left w:val="single" w:color="auto" w:sz="4" w:space="0"/>
              <w:bottom w:val="single" w:color="auto" w:sz="4" w:space="0"/>
              <w:right w:val="single" w:color="auto" w:sz="4" w:space="0"/>
            </w:tcBorders>
            <w:vAlign w:val="center"/>
          </w:tcPr>
          <w:p w14:paraId="47A730FE">
            <w:pPr>
              <w:snapToGrid w:val="0"/>
              <w:spacing w:line="360" w:lineRule="auto"/>
              <w:rPr>
                <w:rFonts w:hint="eastAsia" w:ascii="宋体" w:hAnsi="宋体" w:eastAsia="宋体" w:cs="宋体"/>
                <w:szCs w:val="21"/>
              </w:rPr>
            </w:pPr>
            <w:r>
              <w:rPr>
                <w:rFonts w:hint="eastAsia" w:ascii="宋体" w:hAnsi="宋体" w:eastAsia="宋体" w:cs="宋体"/>
                <w:szCs w:val="21"/>
              </w:rPr>
              <w:t>账号：</w:t>
            </w:r>
          </w:p>
        </w:tc>
      </w:tr>
      <w:tr w14:paraId="47CDA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0E3A029B">
            <w:pPr>
              <w:snapToGrid w:val="0"/>
              <w:spacing w:line="360" w:lineRule="auto"/>
              <w:rPr>
                <w:rFonts w:hint="eastAsia" w:ascii="宋体" w:hAnsi="宋体" w:eastAsia="宋体" w:cs="宋体"/>
                <w:szCs w:val="21"/>
              </w:rPr>
            </w:pPr>
            <w:r>
              <w:rPr>
                <w:rFonts w:hint="eastAsia" w:ascii="宋体" w:hAnsi="宋体" w:eastAsia="宋体" w:cs="宋体"/>
                <w:szCs w:val="21"/>
              </w:rPr>
              <w:t>邮政编码：</w:t>
            </w:r>
          </w:p>
        </w:tc>
        <w:tc>
          <w:tcPr>
            <w:tcW w:w="4583" w:type="dxa"/>
            <w:tcBorders>
              <w:top w:val="single" w:color="auto" w:sz="4" w:space="0"/>
              <w:left w:val="single" w:color="auto" w:sz="4" w:space="0"/>
              <w:bottom w:val="single" w:color="auto" w:sz="4" w:space="0"/>
              <w:right w:val="single" w:color="auto" w:sz="4" w:space="0"/>
            </w:tcBorders>
            <w:vAlign w:val="center"/>
          </w:tcPr>
          <w:p w14:paraId="62829CFE">
            <w:pPr>
              <w:snapToGrid w:val="0"/>
              <w:spacing w:line="360" w:lineRule="auto"/>
              <w:rPr>
                <w:rFonts w:hint="eastAsia" w:ascii="宋体" w:hAnsi="宋体" w:eastAsia="宋体" w:cs="宋体"/>
                <w:szCs w:val="21"/>
              </w:rPr>
            </w:pPr>
            <w:r>
              <w:rPr>
                <w:rFonts w:hint="eastAsia" w:ascii="宋体" w:hAnsi="宋体" w:eastAsia="宋体" w:cs="宋体"/>
                <w:szCs w:val="21"/>
              </w:rPr>
              <w:t>邮政编码：</w:t>
            </w:r>
          </w:p>
        </w:tc>
      </w:tr>
    </w:tbl>
    <w:p w14:paraId="38A51E6F">
      <w:pPr>
        <w:snapToGrid w:val="0"/>
        <w:spacing w:line="360" w:lineRule="auto"/>
        <w:rPr>
          <w:rFonts w:hint="eastAsia" w:ascii="宋体" w:hAnsi="宋体" w:eastAsia="宋体" w:cs="宋体"/>
          <w:b/>
          <w:szCs w:val="21"/>
        </w:rPr>
      </w:pPr>
    </w:p>
    <w:p w14:paraId="318D6D54">
      <w:pPr>
        <w:snapToGrid w:val="0"/>
        <w:spacing w:line="360" w:lineRule="auto"/>
        <w:rPr>
          <w:rFonts w:hint="eastAsia" w:ascii="宋体" w:hAnsi="宋体" w:eastAsia="宋体" w:cs="宋体"/>
          <w:b/>
          <w:szCs w:val="21"/>
        </w:rPr>
      </w:pPr>
    </w:p>
    <w:p w14:paraId="19A803AA">
      <w:pPr>
        <w:pStyle w:val="15"/>
        <w:spacing w:line="400" w:lineRule="exact"/>
        <w:jc w:val="center"/>
        <w:outlineLvl w:val="0"/>
        <w:rPr>
          <w:rFonts w:hint="eastAsia" w:hAnsi="宋体" w:eastAsia="宋体" w:cs="宋体"/>
          <w:b/>
        </w:rPr>
      </w:pPr>
    </w:p>
    <w:sectPr>
      <w:footerReference r:id="rId6" w:type="first"/>
      <w:footerReference r:id="rId5" w:type="default"/>
      <w:pgSz w:w="11906" w:h="16838"/>
      <w:pgMar w:top="1270" w:right="1270" w:bottom="1327" w:left="124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embedRegular r:id="rId1" w:fontKey="{3A5C2803-3930-4CF7-81D8-9F8ED51C24AD}"/>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0000000000000000000"/>
    <w:charset w:val="00"/>
    <w:family w:val="modern"/>
    <w:pitch w:val="default"/>
    <w:sig w:usb0="00000000" w:usb1="00000000" w:usb2="00000000" w:usb3="00000000" w:csb0="00040000" w:csb1="00000000"/>
    <w:embedRegular r:id="rId2" w:fontKey="{B9E86C1F-7B03-4C7B-8402-6E3DBF87228D}"/>
  </w:font>
  <w:font w:name="仿宋">
    <w:panose1 w:val="02010609060101010101"/>
    <w:charset w:val="86"/>
    <w:family w:val="modern"/>
    <w:pitch w:val="default"/>
    <w:sig w:usb0="800002BF" w:usb1="38CF7CFA" w:usb2="00000016" w:usb3="00000000" w:csb0="00040001" w:csb1="00000000"/>
    <w:embedRegular r:id="rId3" w:fontKey="{709281AE-EC3F-42FB-A3DB-DAF01FB21425}"/>
  </w:font>
  <w:font w:name="Tahoma">
    <w:panose1 w:val="020B0604030504040204"/>
    <w:charset w:val="00"/>
    <w:family w:val="swiss"/>
    <w:pitch w:val="default"/>
    <w:sig w:usb0="E1002EFF" w:usb1="C000605B" w:usb2="00000029" w:usb3="00000000" w:csb0="200101FF" w:csb1="20280000"/>
  </w:font>
  <w:font w:name="方正小标宋简体">
    <w:altName w:val="微软雅黑"/>
    <w:panose1 w:val="00000000000000000000"/>
    <w:charset w:val="86"/>
    <w:family w:val="script"/>
    <w:pitch w:val="default"/>
    <w:sig w:usb0="00000000" w:usb1="00000000" w:usb2="00000010" w:usb3="00000000" w:csb0="00040000" w:csb1="00000000"/>
    <w:embedRegular r:id="rId4" w:fontKey="{85400CAC-D323-477C-A1F0-40C42ECA8151}"/>
  </w:font>
  <w:font w:name="华文新魏">
    <w:panose1 w:val="02010800040101010101"/>
    <w:charset w:val="86"/>
    <w:family w:val="auto"/>
    <w:pitch w:val="default"/>
    <w:sig w:usb0="00000001" w:usb1="080F0000" w:usb2="00000000" w:usb3="00000000" w:csb0="00040000" w:csb1="00000000"/>
    <w:embedRegular r:id="rId5" w:fontKey="{3C053949-0F1D-452B-9003-06FE1654DD5D}"/>
  </w:font>
  <w:font w:name="Wingdings 2">
    <w:panose1 w:val="05020102010507070707"/>
    <w:charset w:val="02"/>
    <w:family w:val="roman"/>
    <w:pitch w:val="default"/>
    <w:sig w:usb0="00000000" w:usb1="00000000" w:usb2="00000000" w:usb3="00000000" w:csb0="80000000" w:csb1="00000000"/>
    <w:embedRegular r:id="rId6" w:fontKey="{72E5508D-3742-45F0-90B6-62DB559EC6DD}"/>
  </w:font>
  <w:font w:name="楷体_GB2312">
    <w:altName w:val="楷体"/>
    <w:panose1 w:val="00000000000000000000"/>
    <w:charset w:val="86"/>
    <w:family w:val="modern"/>
    <w:pitch w:val="default"/>
    <w:sig w:usb0="00000000" w:usb1="00000000" w:usb2="00000000" w:usb3="00000000" w:csb0="00040000" w:csb1="00000000"/>
    <w:embedRegular r:id="rId7" w:fontKey="{832EEB46-CA49-474F-8782-31AC99C9D4C6}"/>
  </w:font>
  <w:font w:name="楷体">
    <w:panose1 w:val="02010609060101010101"/>
    <w:charset w:val="86"/>
    <w:family w:val="auto"/>
    <w:pitch w:val="default"/>
    <w:sig w:usb0="800002BF" w:usb1="38CF7CFA" w:usb2="00000016" w:usb3="00000000" w:csb0="00040001" w:csb1="00000000"/>
  </w:font>
  <w:font w:name="Segoe UI Symbol">
    <w:panose1 w:val="020B0502040204020203"/>
    <w:charset w:val="00"/>
    <w:family w:val="swiss"/>
    <w:pitch w:val="default"/>
    <w:sig w:usb0="8000006F" w:usb1="1200FBEF" w:usb2="0064C000" w:usb3="00000002" w:csb0="00000001" w:csb1="40000000"/>
    <w:embedRegular r:id="rId8" w:fontKey="{1DE477D0-18DC-46E2-A412-2D98AE8CFCA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642F7">
    <w:pPr>
      <w:pStyle w:val="18"/>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1270</wp:posOffset>
              </wp:positionV>
              <wp:extent cx="1828800" cy="1828800"/>
              <wp:effectExtent l="0" t="0" r="0" b="0"/>
              <wp:wrapNone/>
              <wp:docPr id="1"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076EB6">
                          <w:pPr>
                            <w:pStyle w:val="18"/>
                            <w:jc w:val="center"/>
                            <w:rPr>
                              <w:rFonts w:hint="eastAsia"/>
                            </w:rPr>
                          </w:pPr>
                          <w:r>
                            <w:fldChar w:fldCharType="begin"/>
                          </w:r>
                          <w:r>
                            <w:instrText xml:space="preserve"> PAGE   \* MERGEFORMAT </w:instrText>
                          </w:r>
                          <w:r>
                            <w:fldChar w:fldCharType="separate"/>
                          </w:r>
                          <w:r>
                            <w:rPr>
                              <w:lang w:val="zh-CN"/>
                            </w:rPr>
                            <w:t>3</w:t>
                          </w:r>
                          <w:r>
                            <w:fldChar w:fldCharType="end"/>
                          </w:r>
                        </w:p>
                      </w:txbxContent>
                    </wps:txbx>
                    <wps:bodyPr wrap="none" lIns="0" tIns="0" rIns="0" bIns="0">
                      <a:spAutoFit/>
                    </wps:bodyPr>
                  </wps:wsp>
                </a:graphicData>
              </a:graphic>
            </wp:anchor>
          </w:drawing>
        </mc:Choice>
        <mc:Fallback>
          <w:pict>
            <v:shape id="文本框 5121" o:spid="_x0000_s1026" o:spt="202" type="#_x0000_t202" style="position:absolute;left:0pt;margin-top:0.1pt;height:144pt;width:144pt;mso-position-horizontal:center;mso-position-horizontal-relative:margin;mso-wrap-style:none;z-index:251659264;mso-width-relative:page;mso-height-relative:page;" filled="f" stroked="f" coordsize="21600,21600" o:gfxdata="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ECHXBfQAAAABQEAAA8AAAAAAAAAAQAgAAAAIgAAAGRycy9kb3ducmV2LnhtbFBL&#10;AQIUABQAAAAIAIdO4kCyMmVkxQEAAJADAAAOAAAAAAAAAAEAIAAAAB8BAABkcnMvZTJvRG9jLnht&#10;bFBLBQYAAAAABgAGAFkBAABWBQAAAAA=&#10;">
              <v:fill on="f" focussize="0,0"/>
              <v:stroke on="f"/>
              <v:imagedata o:title=""/>
              <o:lock v:ext="edit" aspectratio="f"/>
              <v:textbox inset="0mm,0mm,0mm,0mm" style="mso-fit-shape-to-text:t;">
                <w:txbxContent>
                  <w:p w14:paraId="26076EB6">
                    <w:pPr>
                      <w:pStyle w:val="18"/>
                      <w:jc w:val="center"/>
                      <w:rPr>
                        <w:rFonts w:hint="eastAsia"/>
                      </w:rPr>
                    </w:pPr>
                    <w:r>
                      <w:fldChar w:fldCharType="begin"/>
                    </w:r>
                    <w:r>
                      <w:instrText xml:space="preserve"> PAGE   \* MERGEFORMAT </w:instrText>
                    </w:r>
                    <w:r>
                      <w:fldChar w:fldCharType="separate"/>
                    </w:r>
                    <w:r>
                      <w:rPr>
                        <w:lang w:val="zh-CN"/>
                      </w:rPr>
                      <w:t>3</w:t>
                    </w:r>
                    <w:r>
                      <w:fldChar w:fldCharType="end"/>
                    </w:r>
                  </w:p>
                </w:txbxContent>
              </v:textbox>
            </v:shape>
          </w:pict>
        </mc:Fallback>
      </mc:AlternateContent>
    </w:r>
  </w:p>
  <w:p w14:paraId="5B33D0F9">
    <w:pPr>
      <w:pStyle w:val="18"/>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93220">
    <w:pPr>
      <w:pStyle w:val="18"/>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5D6A8D">
                          <w:pPr>
                            <w:pStyle w:val="18"/>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f+Gu8QBAACQ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22VZJoV6DxUmPnlMjcOdG3BvZj+gMxEf2mDSFykRjKO+p4u+cohEpEercrUqMCQwNl8Qnz0/9wHi&#10;e+kMSUZNAw4w68qPjxDH1DklVbPuXmmdh6jtXw7ETB6Weh97TFYcdsNEaOeaE/LpcfY1tbjqlOgH&#10;i9KmNZmNMBu7yUg1wN8eIhbO/STUEWoqhoPKjKalSpvw5z1nPf9Im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qf+Gu8QBAACQAwAADgAAAAAAAAABACAAAAAeAQAAZHJzL2Uyb0RvYy54bWxQ&#10;SwUGAAAAAAYABgBZAQAAVAUAAAAA&#10;">
              <v:fill on="f" focussize="0,0"/>
              <v:stroke on="f"/>
              <v:imagedata o:title=""/>
              <o:lock v:ext="edit" aspectratio="f"/>
              <v:textbox inset="0mm,0mm,0mm,0mm" style="mso-fit-shape-to-text:t;">
                <w:txbxContent>
                  <w:p w14:paraId="575D6A8D">
                    <w:pPr>
                      <w:pStyle w:val="18"/>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665E5">
    <w:pPr>
      <w:pStyle w:val="19"/>
      <w:pBdr>
        <w:bottom w:val="none" w:color="auto" w:sz="0" w:space="0"/>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04AD1">
    <w:pPr>
      <w:pStyle w:val="19"/>
      <w:pBdr>
        <w:bottom w:val="none" w:color="auto" w:sz="0" w:space="1"/>
      </w:pBdr>
      <w:wordWrap w:val="0"/>
      <w:jc w:val="lef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2781F3"/>
    <w:multiLevelType w:val="multilevel"/>
    <w:tmpl w:val="882781F3"/>
    <w:lvl w:ilvl="0" w:tentative="0">
      <w:start w:val="1"/>
      <w:numFmt w:val="decimal"/>
      <w:lvlText w:val="%1)"/>
      <w:lvlJc w:val="left"/>
      <w:pPr>
        <w:ind w:left="927" w:hanging="36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1">
    <w:nsid w:val="8C12CDED"/>
    <w:multiLevelType w:val="multilevel"/>
    <w:tmpl w:val="8C12CDE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9D3BCD5B"/>
    <w:multiLevelType w:val="multilevel"/>
    <w:tmpl w:val="9D3BCD5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9D642C1D"/>
    <w:multiLevelType w:val="multilevel"/>
    <w:tmpl w:val="9D642C1D"/>
    <w:lvl w:ilvl="0" w:tentative="0">
      <w:start w:val="1"/>
      <w:numFmt w:val="decimal"/>
      <w:lvlText w:val="%1）"/>
      <w:lvlJc w:val="left"/>
      <w:pPr>
        <w:ind w:left="108" w:hanging="318"/>
      </w:pPr>
      <w:rPr>
        <w:rFonts w:hint="default" w:cs="Times New Roman" w:asciiTheme="majorEastAsia" w:hAnsiTheme="majorEastAsia" w:eastAsiaTheme="majorEastAsia"/>
        <w:b w:val="0"/>
        <w:bCs w:val="0"/>
        <w:i w:val="0"/>
        <w:iCs w:val="0"/>
        <w:spacing w:val="-27"/>
        <w:w w:val="100"/>
        <w:sz w:val="21"/>
        <w:szCs w:val="21"/>
        <w:lang w:val="en-US" w:eastAsia="zh-CN" w:bidi="ar-SA"/>
      </w:rPr>
    </w:lvl>
    <w:lvl w:ilvl="1" w:tentative="0">
      <w:start w:val="0"/>
      <w:numFmt w:val="bullet"/>
      <w:lvlText w:val="•"/>
      <w:lvlJc w:val="left"/>
      <w:pPr>
        <w:ind w:left="809" w:hanging="318"/>
      </w:pPr>
      <w:rPr>
        <w:rFonts w:hint="default"/>
        <w:lang w:val="en-US" w:eastAsia="zh-CN" w:bidi="ar-SA"/>
      </w:rPr>
    </w:lvl>
    <w:lvl w:ilvl="2" w:tentative="0">
      <w:start w:val="0"/>
      <w:numFmt w:val="bullet"/>
      <w:lvlText w:val="•"/>
      <w:lvlJc w:val="left"/>
      <w:pPr>
        <w:ind w:left="1518" w:hanging="318"/>
      </w:pPr>
      <w:rPr>
        <w:rFonts w:hint="default"/>
        <w:lang w:val="en-US" w:eastAsia="zh-CN" w:bidi="ar-SA"/>
      </w:rPr>
    </w:lvl>
    <w:lvl w:ilvl="3" w:tentative="0">
      <w:start w:val="0"/>
      <w:numFmt w:val="bullet"/>
      <w:lvlText w:val="•"/>
      <w:lvlJc w:val="left"/>
      <w:pPr>
        <w:ind w:left="2227" w:hanging="318"/>
      </w:pPr>
      <w:rPr>
        <w:rFonts w:hint="default"/>
        <w:lang w:val="en-US" w:eastAsia="zh-CN" w:bidi="ar-SA"/>
      </w:rPr>
    </w:lvl>
    <w:lvl w:ilvl="4" w:tentative="0">
      <w:start w:val="0"/>
      <w:numFmt w:val="bullet"/>
      <w:lvlText w:val="•"/>
      <w:lvlJc w:val="left"/>
      <w:pPr>
        <w:ind w:left="2936" w:hanging="318"/>
      </w:pPr>
      <w:rPr>
        <w:rFonts w:hint="default"/>
        <w:lang w:val="en-US" w:eastAsia="zh-CN" w:bidi="ar-SA"/>
      </w:rPr>
    </w:lvl>
    <w:lvl w:ilvl="5" w:tentative="0">
      <w:start w:val="0"/>
      <w:numFmt w:val="bullet"/>
      <w:lvlText w:val="•"/>
      <w:lvlJc w:val="left"/>
      <w:pPr>
        <w:ind w:left="3645" w:hanging="318"/>
      </w:pPr>
      <w:rPr>
        <w:rFonts w:hint="default"/>
        <w:lang w:val="en-US" w:eastAsia="zh-CN" w:bidi="ar-SA"/>
      </w:rPr>
    </w:lvl>
    <w:lvl w:ilvl="6" w:tentative="0">
      <w:start w:val="0"/>
      <w:numFmt w:val="bullet"/>
      <w:lvlText w:val="•"/>
      <w:lvlJc w:val="left"/>
      <w:pPr>
        <w:ind w:left="4354" w:hanging="318"/>
      </w:pPr>
      <w:rPr>
        <w:rFonts w:hint="default"/>
        <w:lang w:val="en-US" w:eastAsia="zh-CN" w:bidi="ar-SA"/>
      </w:rPr>
    </w:lvl>
    <w:lvl w:ilvl="7" w:tentative="0">
      <w:start w:val="0"/>
      <w:numFmt w:val="bullet"/>
      <w:lvlText w:val="•"/>
      <w:lvlJc w:val="left"/>
      <w:pPr>
        <w:ind w:left="5063" w:hanging="318"/>
      </w:pPr>
      <w:rPr>
        <w:rFonts w:hint="default"/>
        <w:lang w:val="en-US" w:eastAsia="zh-CN" w:bidi="ar-SA"/>
      </w:rPr>
    </w:lvl>
    <w:lvl w:ilvl="8" w:tentative="0">
      <w:start w:val="0"/>
      <w:numFmt w:val="bullet"/>
      <w:lvlText w:val="•"/>
      <w:lvlJc w:val="left"/>
      <w:pPr>
        <w:ind w:left="5772" w:hanging="318"/>
      </w:pPr>
      <w:rPr>
        <w:rFonts w:hint="default"/>
        <w:lang w:val="en-US" w:eastAsia="zh-CN" w:bidi="ar-SA"/>
      </w:rPr>
    </w:lvl>
  </w:abstractNum>
  <w:abstractNum w:abstractNumId="4">
    <w:nsid w:val="B7D4DE4F"/>
    <w:multiLevelType w:val="multilevel"/>
    <w:tmpl w:val="B7D4DE4F"/>
    <w:lvl w:ilvl="0" w:tentative="0">
      <w:start w:val="1"/>
      <w:numFmt w:val="decimal"/>
      <w:lvlText w:val="%1)"/>
      <w:lvlJc w:val="left"/>
      <w:pPr>
        <w:ind w:left="420" w:hanging="420"/>
      </w:pPr>
      <w:rPr>
        <w:b w:val="0"/>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BA5E453A"/>
    <w:multiLevelType w:val="multilevel"/>
    <w:tmpl w:val="BA5E453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CAA43D0A"/>
    <w:multiLevelType w:val="singleLevel"/>
    <w:tmpl w:val="CAA43D0A"/>
    <w:lvl w:ilvl="0" w:tentative="0">
      <w:start w:val="1"/>
      <w:numFmt w:val="chineseCounting"/>
      <w:suff w:val="space"/>
      <w:lvlText w:val="第%1章"/>
      <w:lvlJc w:val="left"/>
      <w:rPr>
        <w:rFonts w:hint="eastAsia"/>
      </w:rPr>
    </w:lvl>
  </w:abstractNum>
  <w:abstractNum w:abstractNumId="7">
    <w:nsid w:val="CAAFF1B2"/>
    <w:multiLevelType w:val="multilevel"/>
    <w:tmpl w:val="CAAFF1B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CE873ABA"/>
    <w:multiLevelType w:val="multilevel"/>
    <w:tmpl w:val="CE873AB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D9C918C8"/>
    <w:multiLevelType w:val="multilevel"/>
    <w:tmpl w:val="D9C918C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E99F9BC0"/>
    <w:multiLevelType w:val="multilevel"/>
    <w:tmpl w:val="E99F9BC0"/>
    <w:lvl w:ilvl="0" w:tentative="0">
      <w:start w:val="1"/>
      <w:numFmt w:val="decimal"/>
      <w:lvlText w:val="%1"/>
      <w:lvlJc w:val="center"/>
      <w:pPr>
        <w:ind w:left="414" w:hanging="187"/>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EB8CEB78"/>
    <w:multiLevelType w:val="singleLevel"/>
    <w:tmpl w:val="EB8CEB78"/>
    <w:lvl w:ilvl="0" w:tentative="0">
      <w:start w:val="3"/>
      <w:numFmt w:val="chineseCounting"/>
      <w:suff w:val="space"/>
      <w:lvlText w:val="第%1章"/>
      <w:lvlJc w:val="left"/>
      <w:rPr>
        <w:rFonts w:hint="eastAsia"/>
      </w:rPr>
    </w:lvl>
  </w:abstractNum>
  <w:abstractNum w:abstractNumId="12">
    <w:nsid w:val="EC4E988E"/>
    <w:multiLevelType w:val="multilevel"/>
    <w:tmpl w:val="EC4E988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F3677D9F"/>
    <w:multiLevelType w:val="multilevel"/>
    <w:tmpl w:val="F3677D9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FB58FC79"/>
    <w:multiLevelType w:val="multilevel"/>
    <w:tmpl w:val="FB58FC7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FB7B28C7"/>
    <w:multiLevelType w:val="singleLevel"/>
    <w:tmpl w:val="FB7B28C7"/>
    <w:lvl w:ilvl="0" w:tentative="0">
      <w:start w:val="4"/>
      <w:numFmt w:val="decimal"/>
      <w:suff w:val="nothing"/>
      <w:lvlText w:val="（%1）"/>
      <w:lvlJc w:val="left"/>
    </w:lvl>
  </w:abstractNum>
  <w:abstractNum w:abstractNumId="16">
    <w:nsid w:val="FEB7BA6F"/>
    <w:multiLevelType w:val="multilevel"/>
    <w:tmpl w:val="FEB7BA6F"/>
    <w:lvl w:ilvl="0" w:tentative="0">
      <w:start w:val="1"/>
      <w:numFmt w:val="decimal"/>
      <w:lvlText w:val="%1"/>
      <w:lvlJc w:val="center"/>
      <w:pPr>
        <w:ind w:left="414" w:hanging="187"/>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FEDDAE9F"/>
    <w:multiLevelType w:val="multilevel"/>
    <w:tmpl w:val="FEDDAE9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0CB22F6E"/>
    <w:multiLevelType w:val="multilevel"/>
    <w:tmpl w:val="0CB22F6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9">
    <w:nsid w:val="0D470378"/>
    <w:multiLevelType w:val="multilevel"/>
    <w:tmpl w:val="0D470378"/>
    <w:lvl w:ilvl="0" w:tentative="0">
      <w:start w:val="1"/>
      <w:numFmt w:val="decimal"/>
      <w:lvlText w:val="%1"/>
      <w:lvlJc w:val="center"/>
      <w:pPr>
        <w:ind w:left="414" w:hanging="187"/>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11870E02"/>
    <w:multiLevelType w:val="multilevel"/>
    <w:tmpl w:val="11870E0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153F7B5A"/>
    <w:multiLevelType w:val="multilevel"/>
    <w:tmpl w:val="153F7B5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15772C5F"/>
    <w:multiLevelType w:val="multilevel"/>
    <w:tmpl w:val="15772C5F"/>
    <w:lvl w:ilvl="0" w:tentative="0">
      <w:start w:val="1"/>
      <w:numFmt w:val="decimal"/>
      <w:lvlText w:val="%1"/>
      <w:lvlJc w:val="center"/>
      <w:pPr>
        <w:ind w:left="414" w:hanging="187"/>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17C47DEE"/>
    <w:multiLevelType w:val="multilevel"/>
    <w:tmpl w:val="17C47DE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4">
    <w:nsid w:val="18CC50AD"/>
    <w:multiLevelType w:val="multilevel"/>
    <w:tmpl w:val="18CC50A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18E637F2"/>
    <w:multiLevelType w:val="multilevel"/>
    <w:tmpl w:val="18E637F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1B913E83"/>
    <w:multiLevelType w:val="multilevel"/>
    <w:tmpl w:val="1B913E83"/>
    <w:lvl w:ilvl="0" w:tentative="0">
      <w:start w:val="1"/>
      <w:numFmt w:val="decimal"/>
      <w:suff w:val="nothing"/>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1B91423F"/>
    <w:multiLevelType w:val="multilevel"/>
    <w:tmpl w:val="1B91423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1E964CDA"/>
    <w:multiLevelType w:val="multilevel"/>
    <w:tmpl w:val="1E964CD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2C17434"/>
    <w:multiLevelType w:val="multilevel"/>
    <w:tmpl w:val="22C17434"/>
    <w:lvl w:ilvl="0" w:tentative="0">
      <w:start w:val="1"/>
      <w:numFmt w:val="decimal"/>
      <w:lvlText w:val="%1"/>
      <w:lvlJc w:val="center"/>
      <w:pPr>
        <w:ind w:left="471" w:hanging="187"/>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264E3044"/>
    <w:multiLevelType w:val="multilevel"/>
    <w:tmpl w:val="264E304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8045F4C"/>
    <w:multiLevelType w:val="multilevel"/>
    <w:tmpl w:val="28045F4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28143CA7"/>
    <w:multiLevelType w:val="multilevel"/>
    <w:tmpl w:val="28143CA7"/>
    <w:lvl w:ilvl="0" w:tentative="0">
      <w:start w:val="1"/>
      <w:numFmt w:val="decimal"/>
      <w:lvlText w:val="%1"/>
      <w:lvlJc w:val="center"/>
      <w:pPr>
        <w:ind w:left="471" w:hanging="187"/>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2A360C72"/>
    <w:multiLevelType w:val="multilevel"/>
    <w:tmpl w:val="2A360C72"/>
    <w:lvl w:ilvl="0" w:tentative="0">
      <w:start w:val="1"/>
      <w:numFmt w:val="decimal"/>
      <w:isLgl/>
      <w:suff w:val="space"/>
      <w:lvlText w:val="%1"/>
      <w:lvlJc w:val="left"/>
      <w:pPr>
        <w:ind w:left="425" w:hanging="425"/>
      </w:pPr>
      <w:rPr>
        <w:rFonts w:hint="eastAsia"/>
      </w:rPr>
    </w:lvl>
    <w:lvl w:ilvl="1" w:tentative="0">
      <w:start w:val="1"/>
      <w:numFmt w:val="decimal"/>
      <w:isLgl/>
      <w:suff w:val="space"/>
      <w:lvlText w:val="%1.%2"/>
      <w:lvlJc w:val="left"/>
      <w:pPr>
        <w:ind w:left="425" w:hanging="425"/>
      </w:pPr>
      <w:rPr>
        <w:rFonts w:hint="eastAsia"/>
      </w:rPr>
    </w:lvl>
    <w:lvl w:ilvl="2" w:tentative="0">
      <w:start w:val="1"/>
      <w:numFmt w:val="decimal"/>
      <w:pStyle w:val="5"/>
      <w:isLgl/>
      <w:suff w:val="space"/>
      <w:lvlText w:val="%1.%2.%3"/>
      <w:lvlJc w:val="left"/>
      <w:pPr>
        <w:ind w:left="425" w:hanging="425"/>
      </w:pPr>
      <w:rPr>
        <w:rFonts w:hint="eastAsia"/>
      </w:rPr>
    </w:lvl>
    <w:lvl w:ilvl="3" w:tentative="0">
      <w:start w:val="1"/>
      <w:numFmt w:val="decimal"/>
      <w:isLgl/>
      <w:suff w:val="space"/>
      <w:lvlText w:val="%1.%2.%3.%4"/>
      <w:lvlJc w:val="left"/>
      <w:pPr>
        <w:ind w:left="425" w:hanging="425"/>
      </w:pPr>
      <w:rPr>
        <w:rFonts w:hint="eastAsia"/>
      </w:rPr>
    </w:lvl>
    <w:lvl w:ilvl="4" w:tentative="0">
      <w:start w:val="1"/>
      <w:numFmt w:val="decimal"/>
      <w:isLgl/>
      <w:suff w:val="space"/>
      <w:lvlText w:val="%1.%2.%3.%4.%5"/>
      <w:lvlJc w:val="left"/>
      <w:pPr>
        <w:ind w:left="425" w:hanging="425"/>
      </w:pPr>
      <w:rPr>
        <w:rFonts w:hint="eastAsia" w:ascii="宋体" w:hAnsi="宋体" w:eastAsia="宋体"/>
      </w:rPr>
    </w:lvl>
    <w:lvl w:ilvl="5" w:tentative="0">
      <w:start w:val="1"/>
      <w:numFmt w:val="decimal"/>
      <w:lvlText w:val="%1.%2.%3.%4.%5.%6"/>
      <w:lvlJc w:val="left"/>
      <w:pPr>
        <w:ind w:left="425" w:hanging="425"/>
      </w:pPr>
      <w:rPr>
        <w:rFonts w:hint="eastAsia"/>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abstractNum w:abstractNumId="34">
    <w:nsid w:val="2E680A39"/>
    <w:multiLevelType w:val="multilevel"/>
    <w:tmpl w:val="2E680A3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2E7F07F3"/>
    <w:multiLevelType w:val="multilevel"/>
    <w:tmpl w:val="2E7F07F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2FB86048"/>
    <w:multiLevelType w:val="multilevel"/>
    <w:tmpl w:val="2FB86048"/>
    <w:lvl w:ilvl="0" w:tentative="0">
      <w:start w:val="1"/>
      <w:numFmt w:val="chineseCountingThousand"/>
      <w:suff w:val="nothing"/>
      <w:lvlText w:val="(%1)"/>
      <w:lvlJc w:val="left"/>
      <w:pPr>
        <w:ind w:left="420" w:hanging="420"/>
      </w:pPr>
      <w:rPr>
        <w:rFonts w:hint="eastAsia"/>
        <w:b/>
        <w:bCs/>
        <w:sz w:val="24"/>
        <w:szCs w:val="24"/>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7">
    <w:nsid w:val="34A96F04"/>
    <w:multiLevelType w:val="multilevel"/>
    <w:tmpl w:val="34A96F0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3E557526"/>
    <w:multiLevelType w:val="multilevel"/>
    <w:tmpl w:val="3E557526"/>
    <w:lvl w:ilvl="0" w:tentative="0">
      <w:start w:val="1"/>
      <w:numFmt w:val="decimal"/>
      <w:lvlText w:val="%1"/>
      <w:lvlJc w:val="center"/>
      <w:pPr>
        <w:ind w:left="471" w:hanging="187"/>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41C7FE8B"/>
    <w:multiLevelType w:val="multilevel"/>
    <w:tmpl w:val="41C7FE8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42E77917"/>
    <w:multiLevelType w:val="multilevel"/>
    <w:tmpl w:val="42E7791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46707AAE"/>
    <w:multiLevelType w:val="multilevel"/>
    <w:tmpl w:val="46707AA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49B02839"/>
    <w:multiLevelType w:val="multilevel"/>
    <w:tmpl w:val="49B0283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49E815EF"/>
    <w:multiLevelType w:val="multilevel"/>
    <w:tmpl w:val="49E815E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4BAE45A6"/>
    <w:multiLevelType w:val="multilevel"/>
    <w:tmpl w:val="4BAE45A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5B44BC8A"/>
    <w:multiLevelType w:val="singleLevel"/>
    <w:tmpl w:val="5B44BC8A"/>
    <w:lvl w:ilvl="0" w:tentative="0">
      <w:start w:val="19"/>
      <w:numFmt w:val="decimal"/>
      <w:lvlText w:val="%1."/>
      <w:lvlJc w:val="left"/>
      <w:pPr>
        <w:tabs>
          <w:tab w:val="left" w:pos="312"/>
        </w:tabs>
      </w:pPr>
    </w:lvl>
  </w:abstractNum>
  <w:abstractNum w:abstractNumId="46">
    <w:nsid w:val="5B7BAB60"/>
    <w:multiLevelType w:val="multilevel"/>
    <w:tmpl w:val="5B7BAB6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5C40C1B5"/>
    <w:multiLevelType w:val="multilevel"/>
    <w:tmpl w:val="5C40C1B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8">
    <w:nsid w:val="5C9B7CA4"/>
    <w:multiLevelType w:val="multilevel"/>
    <w:tmpl w:val="5C9B7CA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9">
    <w:nsid w:val="5FBC1621"/>
    <w:multiLevelType w:val="singleLevel"/>
    <w:tmpl w:val="5FBC1621"/>
    <w:lvl w:ilvl="0" w:tentative="0">
      <w:start w:val="1"/>
      <w:numFmt w:val="decimal"/>
      <w:suff w:val="nothing"/>
      <w:lvlText w:val="%1）"/>
      <w:lvlJc w:val="left"/>
    </w:lvl>
  </w:abstractNum>
  <w:abstractNum w:abstractNumId="50">
    <w:nsid w:val="60ED2811"/>
    <w:multiLevelType w:val="multilevel"/>
    <w:tmpl w:val="60ED28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1">
    <w:nsid w:val="619F8C24"/>
    <w:multiLevelType w:val="multilevel"/>
    <w:tmpl w:val="619F8C24"/>
    <w:lvl w:ilvl="0" w:tentative="0">
      <w:start w:val="1"/>
      <w:numFmt w:val="decimal"/>
      <w:lvlText w:val="%1）"/>
      <w:lvlJc w:val="left"/>
      <w:pPr>
        <w:ind w:left="227" w:hanging="227"/>
      </w:pPr>
      <w:rPr>
        <w:rFonts w:hint="default"/>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2">
    <w:nsid w:val="62A774E7"/>
    <w:multiLevelType w:val="multilevel"/>
    <w:tmpl w:val="62A774E7"/>
    <w:lvl w:ilvl="0" w:tentative="0">
      <w:start w:val="1"/>
      <w:numFmt w:val="decimal"/>
      <w:lvlText w:val="%1"/>
      <w:lvlJc w:val="center"/>
      <w:pPr>
        <w:ind w:left="471" w:hanging="187"/>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3">
    <w:nsid w:val="6B9EFD5D"/>
    <w:multiLevelType w:val="singleLevel"/>
    <w:tmpl w:val="6B9EFD5D"/>
    <w:lvl w:ilvl="0" w:tentative="0">
      <w:start w:val="1"/>
      <w:numFmt w:val="chineseCounting"/>
      <w:suff w:val="nothing"/>
      <w:lvlText w:val="%1、"/>
      <w:lvlJc w:val="left"/>
      <w:rPr>
        <w:rFonts w:hint="eastAsia"/>
      </w:rPr>
    </w:lvl>
  </w:abstractNum>
  <w:abstractNum w:abstractNumId="54">
    <w:nsid w:val="6C315AE9"/>
    <w:multiLevelType w:val="multilevel"/>
    <w:tmpl w:val="6C315AE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5">
    <w:nsid w:val="7B87C3F7"/>
    <w:multiLevelType w:val="multilevel"/>
    <w:tmpl w:val="7B87C3F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3"/>
  </w:num>
  <w:num w:numId="2">
    <w:abstractNumId w:val="6"/>
  </w:num>
  <w:num w:numId="3">
    <w:abstractNumId w:val="45"/>
  </w:num>
  <w:num w:numId="4">
    <w:abstractNumId w:val="11"/>
  </w:num>
  <w:num w:numId="5">
    <w:abstractNumId w:val="26"/>
  </w:num>
  <w:num w:numId="6">
    <w:abstractNumId w:val="36"/>
  </w:num>
  <w:num w:numId="7">
    <w:abstractNumId w:val="29"/>
  </w:num>
  <w:num w:numId="8">
    <w:abstractNumId w:val="51"/>
  </w:num>
  <w:num w:numId="9">
    <w:abstractNumId w:val="7"/>
  </w:num>
  <w:num w:numId="10">
    <w:abstractNumId w:val="47"/>
  </w:num>
  <w:num w:numId="11">
    <w:abstractNumId w:val="38"/>
  </w:num>
  <w:num w:numId="12">
    <w:abstractNumId w:val="48"/>
  </w:num>
  <w:num w:numId="13">
    <w:abstractNumId w:val="30"/>
  </w:num>
  <w:num w:numId="14">
    <w:abstractNumId w:val="27"/>
  </w:num>
  <w:num w:numId="15">
    <w:abstractNumId w:val="23"/>
  </w:num>
  <w:num w:numId="16">
    <w:abstractNumId w:val="42"/>
  </w:num>
  <w:num w:numId="17">
    <w:abstractNumId w:val="50"/>
  </w:num>
  <w:num w:numId="18">
    <w:abstractNumId w:val="43"/>
  </w:num>
  <w:num w:numId="19">
    <w:abstractNumId w:val="32"/>
  </w:num>
  <w:num w:numId="20">
    <w:abstractNumId w:val="37"/>
  </w:num>
  <w:num w:numId="21">
    <w:abstractNumId w:val="54"/>
  </w:num>
  <w:num w:numId="22">
    <w:abstractNumId w:val="34"/>
  </w:num>
  <w:num w:numId="23">
    <w:abstractNumId w:val="21"/>
  </w:num>
  <w:num w:numId="24">
    <w:abstractNumId w:val="44"/>
  </w:num>
  <w:num w:numId="25">
    <w:abstractNumId w:val="55"/>
  </w:num>
  <w:num w:numId="26">
    <w:abstractNumId w:val="25"/>
  </w:num>
  <w:num w:numId="27">
    <w:abstractNumId w:val="0"/>
  </w:num>
  <w:num w:numId="28">
    <w:abstractNumId w:val="9"/>
  </w:num>
  <w:num w:numId="29">
    <w:abstractNumId w:val="40"/>
  </w:num>
  <w:num w:numId="30">
    <w:abstractNumId w:val="52"/>
  </w:num>
  <w:num w:numId="31">
    <w:abstractNumId w:val="20"/>
  </w:num>
  <w:num w:numId="32">
    <w:abstractNumId w:val="2"/>
  </w:num>
  <w:num w:numId="33">
    <w:abstractNumId w:val="12"/>
  </w:num>
  <w:num w:numId="34">
    <w:abstractNumId w:val="18"/>
  </w:num>
  <w:num w:numId="35">
    <w:abstractNumId w:val="19"/>
  </w:num>
  <w:num w:numId="36">
    <w:abstractNumId w:val="14"/>
  </w:num>
  <w:num w:numId="37">
    <w:abstractNumId w:val="5"/>
  </w:num>
  <w:num w:numId="38">
    <w:abstractNumId w:val="8"/>
  </w:num>
  <w:num w:numId="39">
    <w:abstractNumId w:val="24"/>
  </w:num>
  <w:num w:numId="40">
    <w:abstractNumId w:val="22"/>
  </w:num>
  <w:num w:numId="41">
    <w:abstractNumId w:val="35"/>
  </w:num>
  <w:num w:numId="42">
    <w:abstractNumId w:val="31"/>
  </w:num>
  <w:num w:numId="43">
    <w:abstractNumId w:val="41"/>
  </w:num>
  <w:num w:numId="44">
    <w:abstractNumId w:val="46"/>
  </w:num>
  <w:num w:numId="45">
    <w:abstractNumId w:val="39"/>
  </w:num>
  <w:num w:numId="46">
    <w:abstractNumId w:val="28"/>
  </w:num>
  <w:num w:numId="47">
    <w:abstractNumId w:val="13"/>
  </w:num>
  <w:num w:numId="48">
    <w:abstractNumId w:val="1"/>
  </w:num>
  <w:num w:numId="49">
    <w:abstractNumId w:val="16"/>
  </w:num>
  <w:num w:numId="50">
    <w:abstractNumId w:val="17"/>
  </w:num>
  <w:num w:numId="51">
    <w:abstractNumId w:val="10"/>
  </w:num>
  <w:num w:numId="52">
    <w:abstractNumId w:val="4"/>
  </w:num>
  <w:num w:numId="53">
    <w:abstractNumId w:val="49"/>
  </w:num>
  <w:num w:numId="54">
    <w:abstractNumId w:val="3"/>
  </w:num>
  <w:num w:numId="55">
    <w:abstractNumId w:val="15"/>
  </w:num>
  <w:num w:numId="56">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YyMjc1ZDVhM2U0NWU0ZWI4YjdlMjRmYjEwZDNiOTAifQ=="/>
  </w:docVars>
  <w:rsids>
    <w:rsidRoot w:val="00F34B14"/>
    <w:rsid w:val="00000672"/>
    <w:rsid w:val="00001013"/>
    <w:rsid w:val="00001799"/>
    <w:rsid w:val="00001AF2"/>
    <w:rsid w:val="00001ECA"/>
    <w:rsid w:val="00002D29"/>
    <w:rsid w:val="00003B93"/>
    <w:rsid w:val="00003CBE"/>
    <w:rsid w:val="0000474D"/>
    <w:rsid w:val="00005FDF"/>
    <w:rsid w:val="000070B3"/>
    <w:rsid w:val="000076B8"/>
    <w:rsid w:val="000109DC"/>
    <w:rsid w:val="00010D39"/>
    <w:rsid w:val="0001172C"/>
    <w:rsid w:val="00012854"/>
    <w:rsid w:val="00012EA6"/>
    <w:rsid w:val="000139CF"/>
    <w:rsid w:val="00013AA4"/>
    <w:rsid w:val="00013DFE"/>
    <w:rsid w:val="000141EA"/>
    <w:rsid w:val="00016ABC"/>
    <w:rsid w:val="000177DB"/>
    <w:rsid w:val="000179C9"/>
    <w:rsid w:val="00017CCC"/>
    <w:rsid w:val="00020227"/>
    <w:rsid w:val="00020455"/>
    <w:rsid w:val="00020813"/>
    <w:rsid w:val="000220B2"/>
    <w:rsid w:val="0002264C"/>
    <w:rsid w:val="00022731"/>
    <w:rsid w:val="00022792"/>
    <w:rsid w:val="00024463"/>
    <w:rsid w:val="00025461"/>
    <w:rsid w:val="00025636"/>
    <w:rsid w:val="00025E36"/>
    <w:rsid w:val="00026855"/>
    <w:rsid w:val="00026886"/>
    <w:rsid w:val="000329E0"/>
    <w:rsid w:val="000352E9"/>
    <w:rsid w:val="00035494"/>
    <w:rsid w:val="00036125"/>
    <w:rsid w:val="00036A07"/>
    <w:rsid w:val="0003780B"/>
    <w:rsid w:val="00040571"/>
    <w:rsid w:val="00040973"/>
    <w:rsid w:val="0004156E"/>
    <w:rsid w:val="00041713"/>
    <w:rsid w:val="00042BB2"/>
    <w:rsid w:val="0004440C"/>
    <w:rsid w:val="00046B5E"/>
    <w:rsid w:val="000470CB"/>
    <w:rsid w:val="000509D9"/>
    <w:rsid w:val="00051ACB"/>
    <w:rsid w:val="000533E7"/>
    <w:rsid w:val="00054EA2"/>
    <w:rsid w:val="00055D41"/>
    <w:rsid w:val="00057CD6"/>
    <w:rsid w:val="00060DCE"/>
    <w:rsid w:val="000610E3"/>
    <w:rsid w:val="000614F3"/>
    <w:rsid w:val="000623B4"/>
    <w:rsid w:val="00062405"/>
    <w:rsid w:val="000634A7"/>
    <w:rsid w:val="00063B0B"/>
    <w:rsid w:val="00063F81"/>
    <w:rsid w:val="00064847"/>
    <w:rsid w:val="00065E08"/>
    <w:rsid w:val="0006679B"/>
    <w:rsid w:val="000673E2"/>
    <w:rsid w:val="0007063F"/>
    <w:rsid w:val="000707FD"/>
    <w:rsid w:val="00070949"/>
    <w:rsid w:val="000711E4"/>
    <w:rsid w:val="00072829"/>
    <w:rsid w:val="00072AED"/>
    <w:rsid w:val="00073F47"/>
    <w:rsid w:val="0007492F"/>
    <w:rsid w:val="00074ED8"/>
    <w:rsid w:val="00075B7E"/>
    <w:rsid w:val="00077ACA"/>
    <w:rsid w:val="00077C70"/>
    <w:rsid w:val="000813B5"/>
    <w:rsid w:val="00081BA3"/>
    <w:rsid w:val="00081D2E"/>
    <w:rsid w:val="00081F89"/>
    <w:rsid w:val="00082619"/>
    <w:rsid w:val="00082D02"/>
    <w:rsid w:val="00083871"/>
    <w:rsid w:val="00083B91"/>
    <w:rsid w:val="000844FF"/>
    <w:rsid w:val="0008473C"/>
    <w:rsid w:val="0008520B"/>
    <w:rsid w:val="000860BD"/>
    <w:rsid w:val="000871B8"/>
    <w:rsid w:val="000916DA"/>
    <w:rsid w:val="00092442"/>
    <w:rsid w:val="000929EF"/>
    <w:rsid w:val="0009560F"/>
    <w:rsid w:val="0009588E"/>
    <w:rsid w:val="000959EE"/>
    <w:rsid w:val="00097183"/>
    <w:rsid w:val="000972CB"/>
    <w:rsid w:val="00097608"/>
    <w:rsid w:val="000A13F3"/>
    <w:rsid w:val="000A23B1"/>
    <w:rsid w:val="000A2B0E"/>
    <w:rsid w:val="000A398F"/>
    <w:rsid w:val="000A448C"/>
    <w:rsid w:val="000A509C"/>
    <w:rsid w:val="000A6007"/>
    <w:rsid w:val="000A65A6"/>
    <w:rsid w:val="000A70E3"/>
    <w:rsid w:val="000A7275"/>
    <w:rsid w:val="000A7A12"/>
    <w:rsid w:val="000A7A72"/>
    <w:rsid w:val="000B1202"/>
    <w:rsid w:val="000B1801"/>
    <w:rsid w:val="000B1D0C"/>
    <w:rsid w:val="000B2273"/>
    <w:rsid w:val="000B2BC6"/>
    <w:rsid w:val="000B2D03"/>
    <w:rsid w:val="000B3815"/>
    <w:rsid w:val="000B3C7B"/>
    <w:rsid w:val="000B6A6B"/>
    <w:rsid w:val="000B6C95"/>
    <w:rsid w:val="000B79FC"/>
    <w:rsid w:val="000C1679"/>
    <w:rsid w:val="000C1EE3"/>
    <w:rsid w:val="000C3AE7"/>
    <w:rsid w:val="000C3CC9"/>
    <w:rsid w:val="000C5D49"/>
    <w:rsid w:val="000C6DE4"/>
    <w:rsid w:val="000C7202"/>
    <w:rsid w:val="000D0A89"/>
    <w:rsid w:val="000D1389"/>
    <w:rsid w:val="000D1798"/>
    <w:rsid w:val="000D2626"/>
    <w:rsid w:val="000D411D"/>
    <w:rsid w:val="000D4589"/>
    <w:rsid w:val="000D6D99"/>
    <w:rsid w:val="000D73DD"/>
    <w:rsid w:val="000E1C51"/>
    <w:rsid w:val="000E28AB"/>
    <w:rsid w:val="000E2E3E"/>
    <w:rsid w:val="000E3583"/>
    <w:rsid w:val="000E3AF0"/>
    <w:rsid w:val="000E4E04"/>
    <w:rsid w:val="000E5696"/>
    <w:rsid w:val="000E6EC9"/>
    <w:rsid w:val="000E70B4"/>
    <w:rsid w:val="000E7B62"/>
    <w:rsid w:val="000F0E1E"/>
    <w:rsid w:val="000F1A1B"/>
    <w:rsid w:val="000F2A95"/>
    <w:rsid w:val="000F3281"/>
    <w:rsid w:val="000F32FD"/>
    <w:rsid w:val="000F3733"/>
    <w:rsid w:val="000F3EAE"/>
    <w:rsid w:val="000F5F8B"/>
    <w:rsid w:val="000F6153"/>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3678"/>
    <w:rsid w:val="00113C3E"/>
    <w:rsid w:val="00115E11"/>
    <w:rsid w:val="00115EEE"/>
    <w:rsid w:val="00115F56"/>
    <w:rsid w:val="00116CA9"/>
    <w:rsid w:val="00116F38"/>
    <w:rsid w:val="001170A4"/>
    <w:rsid w:val="00117AE7"/>
    <w:rsid w:val="00117CAA"/>
    <w:rsid w:val="00117CBD"/>
    <w:rsid w:val="0012006A"/>
    <w:rsid w:val="00121979"/>
    <w:rsid w:val="00122064"/>
    <w:rsid w:val="00124341"/>
    <w:rsid w:val="00124492"/>
    <w:rsid w:val="00124B12"/>
    <w:rsid w:val="001250A0"/>
    <w:rsid w:val="001258CA"/>
    <w:rsid w:val="001263B8"/>
    <w:rsid w:val="001275DE"/>
    <w:rsid w:val="00130217"/>
    <w:rsid w:val="00130783"/>
    <w:rsid w:val="00130A47"/>
    <w:rsid w:val="00132B47"/>
    <w:rsid w:val="001337F8"/>
    <w:rsid w:val="001348B4"/>
    <w:rsid w:val="001351CB"/>
    <w:rsid w:val="00135530"/>
    <w:rsid w:val="00135947"/>
    <w:rsid w:val="001359A2"/>
    <w:rsid w:val="00136020"/>
    <w:rsid w:val="00136445"/>
    <w:rsid w:val="00140132"/>
    <w:rsid w:val="00141C9C"/>
    <w:rsid w:val="0014277F"/>
    <w:rsid w:val="001434BE"/>
    <w:rsid w:val="00144050"/>
    <w:rsid w:val="0014479F"/>
    <w:rsid w:val="001452B4"/>
    <w:rsid w:val="00145320"/>
    <w:rsid w:val="00145E1B"/>
    <w:rsid w:val="001476D3"/>
    <w:rsid w:val="001509CF"/>
    <w:rsid w:val="00150D1D"/>
    <w:rsid w:val="0015219B"/>
    <w:rsid w:val="001525AA"/>
    <w:rsid w:val="00152A87"/>
    <w:rsid w:val="00153BB5"/>
    <w:rsid w:val="00154518"/>
    <w:rsid w:val="00156359"/>
    <w:rsid w:val="00156DD6"/>
    <w:rsid w:val="00157617"/>
    <w:rsid w:val="0016086E"/>
    <w:rsid w:val="00160D0C"/>
    <w:rsid w:val="00161172"/>
    <w:rsid w:val="00161998"/>
    <w:rsid w:val="00161E65"/>
    <w:rsid w:val="00162597"/>
    <w:rsid w:val="001629AF"/>
    <w:rsid w:val="001629FD"/>
    <w:rsid w:val="0016428A"/>
    <w:rsid w:val="001647C9"/>
    <w:rsid w:val="001653A5"/>
    <w:rsid w:val="00165627"/>
    <w:rsid w:val="001661A3"/>
    <w:rsid w:val="00167226"/>
    <w:rsid w:val="0016782B"/>
    <w:rsid w:val="0016784D"/>
    <w:rsid w:val="00173256"/>
    <w:rsid w:val="00173B0E"/>
    <w:rsid w:val="00173E03"/>
    <w:rsid w:val="0017512C"/>
    <w:rsid w:val="0017586A"/>
    <w:rsid w:val="00175BA6"/>
    <w:rsid w:val="00176CA7"/>
    <w:rsid w:val="00176F8E"/>
    <w:rsid w:val="001778C5"/>
    <w:rsid w:val="00177E56"/>
    <w:rsid w:val="00177F0A"/>
    <w:rsid w:val="00180DA0"/>
    <w:rsid w:val="00181EAD"/>
    <w:rsid w:val="00182862"/>
    <w:rsid w:val="00184F57"/>
    <w:rsid w:val="00185544"/>
    <w:rsid w:val="00185617"/>
    <w:rsid w:val="00187A14"/>
    <w:rsid w:val="0019171E"/>
    <w:rsid w:val="001920C2"/>
    <w:rsid w:val="00192368"/>
    <w:rsid w:val="001923A0"/>
    <w:rsid w:val="001928B1"/>
    <w:rsid w:val="00193537"/>
    <w:rsid w:val="00193846"/>
    <w:rsid w:val="00195424"/>
    <w:rsid w:val="001955FF"/>
    <w:rsid w:val="00197EDD"/>
    <w:rsid w:val="001A02B3"/>
    <w:rsid w:val="001A04BB"/>
    <w:rsid w:val="001A08D0"/>
    <w:rsid w:val="001A1B39"/>
    <w:rsid w:val="001A2120"/>
    <w:rsid w:val="001A28C6"/>
    <w:rsid w:val="001A2E69"/>
    <w:rsid w:val="001A3C34"/>
    <w:rsid w:val="001A3EDE"/>
    <w:rsid w:val="001A4222"/>
    <w:rsid w:val="001A50EA"/>
    <w:rsid w:val="001A5E24"/>
    <w:rsid w:val="001A6B27"/>
    <w:rsid w:val="001A6D8B"/>
    <w:rsid w:val="001A6DAA"/>
    <w:rsid w:val="001A7717"/>
    <w:rsid w:val="001A793A"/>
    <w:rsid w:val="001B125A"/>
    <w:rsid w:val="001B1EBA"/>
    <w:rsid w:val="001B2142"/>
    <w:rsid w:val="001B2F2B"/>
    <w:rsid w:val="001B327A"/>
    <w:rsid w:val="001B35DE"/>
    <w:rsid w:val="001B3A13"/>
    <w:rsid w:val="001B59FF"/>
    <w:rsid w:val="001B6512"/>
    <w:rsid w:val="001B65D7"/>
    <w:rsid w:val="001B6752"/>
    <w:rsid w:val="001B6768"/>
    <w:rsid w:val="001B6F1F"/>
    <w:rsid w:val="001B7ECC"/>
    <w:rsid w:val="001C025B"/>
    <w:rsid w:val="001C115F"/>
    <w:rsid w:val="001C25A7"/>
    <w:rsid w:val="001C318C"/>
    <w:rsid w:val="001C35C4"/>
    <w:rsid w:val="001C3B5F"/>
    <w:rsid w:val="001C4287"/>
    <w:rsid w:val="001C4479"/>
    <w:rsid w:val="001C5190"/>
    <w:rsid w:val="001C6081"/>
    <w:rsid w:val="001C7B48"/>
    <w:rsid w:val="001D0CFB"/>
    <w:rsid w:val="001D1A0D"/>
    <w:rsid w:val="001D343C"/>
    <w:rsid w:val="001D58A1"/>
    <w:rsid w:val="001D58C2"/>
    <w:rsid w:val="001D5A8A"/>
    <w:rsid w:val="001D735E"/>
    <w:rsid w:val="001D73C8"/>
    <w:rsid w:val="001D7BC6"/>
    <w:rsid w:val="001E129E"/>
    <w:rsid w:val="001E175C"/>
    <w:rsid w:val="001E1B0E"/>
    <w:rsid w:val="001E5A94"/>
    <w:rsid w:val="001F1D2C"/>
    <w:rsid w:val="001F2A2E"/>
    <w:rsid w:val="001F3356"/>
    <w:rsid w:val="001F3C63"/>
    <w:rsid w:val="001F4460"/>
    <w:rsid w:val="001F711A"/>
    <w:rsid w:val="001F75B0"/>
    <w:rsid w:val="002006B4"/>
    <w:rsid w:val="00200CE5"/>
    <w:rsid w:val="00200F7C"/>
    <w:rsid w:val="002014DB"/>
    <w:rsid w:val="00201E12"/>
    <w:rsid w:val="002033B5"/>
    <w:rsid w:val="0020382C"/>
    <w:rsid w:val="0020437A"/>
    <w:rsid w:val="0020454C"/>
    <w:rsid w:val="0020521F"/>
    <w:rsid w:val="0020532C"/>
    <w:rsid w:val="002101C8"/>
    <w:rsid w:val="002114C7"/>
    <w:rsid w:val="00212303"/>
    <w:rsid w:val="0021302C"/>
    <w:rsid w:val="00213B1C"/>
    <w:rsid w:val="00214202"/>
    <w:rsid w:val="002148E3"/>
    <w:rsid w:val="0021552D"/>
    <w:rsid w:val="002156AE"/>
    <w:rsid w:val="00215E99"/>
    <w:rsid w:val="0022054D"/>
    <w:rsid w:val="00223DDB"/>
    <w:rsid w:val="00223FA4"/>
    <w:rsid w:val="00223FB0"/>
    <w:rsid w:val="00224067"/>
    <w:rsid w:val="0022421C"/>
    <w:rsid w:val="00224E83"/>
    <w:rsid w:val="00225664"/>
    <w:rsid w:val="0022663D"/>
    <w:rsid w:val="00227F2D"/>
    <w:rsid w:val="00231851"/>
    <w:rsid w:val="002319FB"/>
    <w:rsid w:val="00231B89"/>
    <w:rsid w:val="00231F11"/>
    <w:rsid w:val="00231F5E"/>
    <w:rsid w:val="002346B4"/>
    <w:rsid w:val="002349D7"/>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5587"/>
    <w:rsid w:val="00245F2B"/>
    <w:rsid w:val="002463A8"/>
    <w:rsid w:val="00247F3A"/>
    <w:rsid w:val="00250122"/>
    <w:rsid w:val="00250755"/>
    <w:rsid w:val="00251043"/>
    <w:rsid w:val="00251C4A"/>
    <w:rsid w:val="0025271C"/>
    <w:rsid w:val="002533CD"/>
    <w:rsid w:val="00254EAB"/>
    <w:rsid w:val="002557AF"/>
    <w:rsid w:val="0025589C"/>
    <w:rsid w:val="00255B62"/>
    <w:rsid w:val="002566B1"/>
    <w:rsid w:val="002575E3"/>
    <w:rsid w:val="00257A74"/>
    <w:rsid w:val="002603C1"/>
    <w:rsid w:val="002609A1"/>
    <w:rsid w:val="002612B1"/>
    <w:rsid w:val="00266165"/>
    <w:rsid w:val="00266F2C"/>
    <w:rsid w:val="0027125E"/>
    <w:rsid w:val="00271767"/>
    <w:rsid w:val="00272293"/>
    <w:rsid w:val="002723C8"/>
    <w:rsid w:val="00272B3C"/>
    <w:rsid w:val="00273C2A"/>
    <w:rsid w:val="00273CBE"/>
    <w:rsid w:val="002746B1"/>
    <w:rsid w:val="002746F1"/>
    <w:rsid w:val="00282D56"/>
    <w:rsid w:val="002835B0"/>
    <w:rsid w:val="00283C74"/>
    <w:rsid w:val="0028407E"/>
    <w:rsid w:val="0028410F"/>
    <w:rsid w:val="00284572"/>
    <w:rsid w:val="00285221"/>
    <w:rsid w:val="00286FB5"/>
    <w:rsid w:val="00287763"/>
    <w:rsid w:val="00290606"/>
    <w:rsid w:val="002909B2"/>
    <w:rsid w:val="00291D6D"/>
    <w:rsid w:val="00291FF1"/>
    <w:rsid w:val="00292AA2"/>
    <w:rsid w:val="00293361"/>
    <w:rsid w:val="002952B1"/>
    <w:rsid w:val="00295D11"/>
    <w:rsid w:val="00296FB6"/>
    <w:rsid w:val="002A0001"/>
    <w:rsid w:val="002A0BD9"/>
    <w:rsid w:val="002A0C3A"/>
    <w:rsid w:val="002A1130"/>
    <w:rsid w:val="002A1880"/>
    <w:rsid w:val="002A23B7"/>
    <w:rsid w:val="002A3A57"/>
    <w:rsid w:val="002A4B4F"/>
    <w:rsid w:val="002A57A8"/>
    <w:rsid w:val="002A63DF"/>
    <w:rsid w:val="002A6DEF"/>
    <w:rsid w:val="002A770B"/>
    <w:rsid w:val="002B013E"/>
    <w:rsid w:val="002B058D"/>
    <w:rsid w:val="002B0C16"/>
    <w:rsid w:val="002B2AC5"/>
    <w:rsid w:val="002B3528"/>
    <w:rsid w:val="002B3539"/>
    <w:rsid w:val="002B4532"/>
    <w:rsid w:val="002B5042"/>
    <w:rsid w:val="002B620D"/>
    <w:rsid w:val="002B69CC"/>
    <w:rsid w:val="002B6D71"/>
    <w:rsid w:val="002C0C1C"/>
    <w:rsid w:val="002C38C8"/>
    <w:rsid w:val="002C54C2"/>
    <w:rsid w:val="002C5D34"/>
    <w:rsid w:val="002C60BB"/>
    <w:rsid w:val="002C661A"/>
    <w:rsid w:val="002D0D6F"/>
    <w:rsid w:val="002D25FC"/>
    <w:rsid w:val="002D4AC6"/>
    <w:rsid w:val="002D5BF5"/>
    <w:rsid w:val="002D5EE8"/>
    <w:rsid w:val="002D7360"/>
    <w:rsid w:val="002D7648"/>
    <w:rsid w:val="002E109C"/>
    <w:rsid w:val="002E193E"/>
    <w:rsid w:val="002E1A94"/>
    <w:rsid w:val="002E1D55"/>
    <w:rsid w:val="002E26C4"/>
    <w:rsid w:val="002E30A5"/>
    <w:rsid w:val="002E3A8C"/>
    <w:rsid w:val="002E47E4"/>
    <w:rsid w:val="002E4BF9"/>
    <w:rsid w:val="002E4D61"/>
    <w:rsid w:val="002E6E6C"/>
    <w:rsid w:val="002F0522"/>
    <w:rsid w:val="002F16DD"/>
    <w:rsid w:val="002F199D"/>
    <w:rsid w:val="002F213C"/>
    <w:rsid w:val="002F2453"/>
    <w:rsid w:val="002F352D"/>
    <w:rsid w:val="002F4084"/>
    <w:rsid w:val="002F4A08"/>
    <w:rsid w:val="002F4ADB"/>
    <w:rsid w:val="002F531E"/>
    <w:rsid w:val="002F548D"/>
    <w:rsid w:val="002F5ACC"/>
    <w:rsid w:val="002F704B"/>
    <w:rsid w:val="002F72C3"/>
    <w:rsid w:val="002F768C"/>
    <w:rsid w:val="002F77C0"/>
    <w:rsid w:val="002F7D1E"/>
    <w:rsid w:val="00300201"/>
    <w:rsid w:val="0030025A"/>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CC1"/>
    <w:rsid w:val="00312504"/>
    <w:rsid w:val="00313026"/>
    <w:rsid w:val="00313913"/>
    <w:rsid w:val="0031421F"/>
    <w:rsid w:val="00314B31"/>
    <w:rsid w:val="00315A65"/>
    <w:rsid w:val="00317BA7"/>
    <w:rsid w:val="00320BE2"/>
    <w:rsid w:val="00321886"/>
    <w:rsid w:val="00323694"/>
    <w:rsid w:val="00323BE7"/>
    <w:rsid w:val="00324C3A"/>
    <w:rsid w:val="00324D63"/>
    <w:rsid w:val="003255AF"/>
    <w:rsid w:val="003256EB"/>
    <w:rsid w:val="003259DB"/>
    <w:rsid w:val="00330AE8"/>
    <w:rsid w:val="003314D9"/>
    <w:rsid w:val="00331653"/>
    <w:rsid w:val="00331A48"/>
    <w:rsid w:val="00331BCC"/>
    <w:rsid w:val="003330C9"/>
    <w:rsid w:val="0033364C"/>
    <w:rsid w:val="003341E0"/>
    <w:rsid w:val="00334415"/>
    <w:rsid w:val="00335EA1"/>
    <w:rsid w:val="0033691E"/>
    <w:rsid w:val="00336A6A"/>
    <w:rsid w:val="00336CCB"/>
    <w:rsid w:val="003411D1"/>
    <w:rsid w:val="003416BA"/>
    <w:rsid w:val="00342148"/>
    <w:rsid w:val="00342F99"/>
    <w:rsid w:val="0034575A"/>
    <w:rsid w:val="00345F57"/>
    <w:rsid w:val="00347DEE"/>
    <w:rsid w:val="00350E6C"/>
    <w:rsid w:val="003518A6"/>
    <w:rsid w:val="00351E7F"/>
    <w:rsid w:val="00352953"/>
    <w:rsid w:val="00354062"/>
    <w:rsid w:val="0035459E"/>
    <w:rsid w:val="00355C0D"/>
    <w:rsid w:val="003566A9"/>
    <w:rsid w:val="00356988"/>
    <w:rsid w:val="00356CE9"/>
    <w:rsid w:val="003570BB"/>
    <w:rsid w:val="00357128"/>
    <w:rsid w:val="0035755E"/>
    <w:rsid w:val="00357A80"/>
    <w:rsid w:val="00361441"/>
    <w:rsid w:val="00361B8B"/>
    <w:rsid w:val="00363F39"/>
    <w:rsid w:val="0036445C"/>
    <w:rsid w:val="00364627"/>
    <w:rsid w:val="00364AB0"/>
    <w:rsid w:val="003667B0"/>
    <w:rsid w:val="003667DD"/>
    <w:rsid w:val="00366B48"/>
    <w:rsid w:val="00367764"/>
    <w:rsid w:val="00370316"/>
    <w:rsid w:val="0037063C"/>
    <w:rsid w:val="00370DC7"/>
    <w:rsid w:val="00371CBD"/>
    <w:rsid w:val="00371F20"/>
    <w:rsid w:val="00372B98"/>
    <w:rsid w:val="003737B7"/>
    <w:rsid w:val="003740CC"/>
    <w:rsid w:val="003745F4"/>
    <w:rsid w:val="00374E79"/>
    <w:rsid w:val="0037529A"/>
    <w:rsid w:val="00375388"/>
    <w:rsid w:val="00375FB9"/>
    <w:rsid w:val="00376851"/>
    <w:rsid w:val="00376FA2"/>
    <w:rsid w:val="00377A3B"/>
    <w:rsid w:val="00377E3C"/>
    <w:rsid w:val="00380BBE"/>
    <w:rsid w:val="00381D70"/>
    <w:rsid w:val="0038235E"/>
    <w:rsid w:val="003829D0"/>
    <w:rsid w:val="0038444F"/>
    <w:rsid w:val="003859C3"/>
    <w:rsid w:val="003861F0"/>
    <w:rsid w:val="00387051"/>
    <w:rsid w:val="00387ECF"/>
    <w:rsid w:val="0039021B"/>
    <w:rsid w:val="00390429"/>
    <w:rsid w:val="0039366C"/>
    <w:rsid w:val="00393EC8"/>
    <w:rsid w:val="00395E42"/>
    <w:rsid w:val="00396409"/>
    <w:rsid w:val="00396A2D"/>
    <w:rsid w:val="00396FC3"/>
    <w:rsid w:val="003A1A94"/>
    <w:rsid w:val="003A204E"/>
    <w:rsid w:val="003A2D25"/>
    <w:rsid w:val="003A3501"/>
    <w:rsid w:val="003A5728"/>
    <w:rsid w:val="003A60E7"/>
    <w:rsid w:val="003A7092"/>
    <w:rsid w:val="003A72A1"/>
    <w:rsid w:val="003A7611"/>
    <w:rsid w:val="003A7D1F"/>
    <w:rsid w:val="003B0B6A"/>
    <w:rsid w:val="003B22F7"/>
    <w:rsid w:val="003B29CF"/>
    <w:rsid w:val="003B3A90"/>
    <w:rsid w:val="003B534F"/>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9E9"/>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6617"/>
    <w:rsid w:val="00402332"/>
    <w:rsid w:val="004025C2"/>
    <w:rsid w:val="00403195"/>
    <w:rsid w:val="004033A9"/>
    <w:rsid w:val="00403E55"/>
    <w:rsid w:val="0040407C"/>
    <w:rsid w:val="0040416C"/>
    <w:rsid w:val="00404681"/>
    <w:rsid w:val="00405AC1"/>
    <w:rsid w:val="00406923"/>
    <w:rsid w:val="0040763D"/>
    <w:rsid w:val="00410D17"/>
    <w:rsid w:val="00413442"/>
    <w:rsid w:val="00413821"/>
    <w:rsid w:val="00413BA5"/>
    <w:rsid w:val="004141A3"/>
    <w:rsid w:val="00414909"/>
    <w:rsid w:val="0041582F"/>
    <w:rsid w:val="00415DFB"/>
    <w:rsid w:val="00416112"/>
    <w:rsid w:val="00416DCA"/>
    <w:rsid w:val="00417AE0"/>
    <w:rsid w:val="00417BAA"/>
    <w:rsid w:val="00417DE4"/>
    <w:rsid w:val="0042042B"/>
    <w:rsid w:val="00420B45"/>
    <w:rsid w:val="00420D7A"/>
    <w:rsid w:val="00420FF5"/>
    <w:rsid w:val="00421257"/>
    <w:rsid w:val="00422193"/>
    <w:rsid w:val="004223DE"/>
    <w:rsid w:val="00422A10"/>
    <w:rsid w:val="00424D17"/>
    <w:rsid w:val="00425DFD"/>
    <w:rsid w:val="00425EE7"/>
    <w:rsid w:val="004263A3"/>
    <w:rsid w:val="00427713"/>
    <w:rsid w:val="00427CCC"/>
    <w:rsid w:val="0043013A"/>
    <w:rsid w:val="00430421"/>
    <w:rsid w:val="00430B4F"/>
    <w:rsid w:val="00431084"/>
    <w:rsid w:val="004310D7"/>
    <w:rsid w:val="004322D6"/>
    <w:rsid w:val="00432589"/>
    <w:rsid w:val="00432A94"/>
    <w:rsid w:val="00432C95"/>
    <w:rsid w:val="00433827"/>
    <w:rsid w:val="00433A40"/>
    <w:rsid w:val="00434B70"/>
    <w:rsid w:val="004360C8"/>
    <w:rsid w:val="00436752"/>
    <w:rsid w:val="004371D5"/>
    <w:rsid w:val="00437B81"/>
    <w:rsid w:val="0044006B"/>
    <w:rsid w:val="0044033F"/>
    <w:rsid w:val="00440630"/>
    <w:rsid w:val="00441F0F"/>
    <w:rsid w:val="00442965"/>
    <w:rsid w:val="00444157"/>
    <w:rsid w:val="0044417C"/>
    <w:rsid w:val="00444DB3"/>
    <w:rsid w:val="00445617"/>
    <w:rsid w:val="00445A2F"/>
    <w:rsid w:val="0044684E"/>
    <w:rsid w:val="00446F22"/>
    <w:rsid w:val="0044795D"/>
    <w:rsid w:val="00447A51"/>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78EB"/>
    <w:rsid w:val="004604D5"/>
    <w:rsid w:val="00460697"/>
    <w:rsid w:val="0046117B"/>
    <w:rsid w:val="00464AB7"/>
    <w:rsid w:val="00467447"/>
    <w:rsid w:val="00467EF8"/>
    <w:rsid w:val="00472429"/>
    <w:rsid w:val="004725E5"/>
    <w:rsid w:val="00472751"/>
    <w:rsid w:val="00473128"/>
    <w:rsid w:val="00475078"/>
    <w:rsid w:val="00475767"/>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D60"/>
    <w:rsid w:val="00490CDF"/>
    <w:rsid w:val="00491FA1"/>
    <w:rsid w:val="00492A25"/>
    <w:rsid w:val="004938A3"/>
    <w:rsid w:val="0049558B"/>
    <w:rsid w:val="00496350"/>
    <w:rsid w:val="0049797C"/>
    <w:rsid w:val="004A1405"/>
    <w:rsid w:val="004A1FC6"/>
    <w:rsid w:val="004A2E5F"/>
    <w:rsid w:val="004A38C2"/>
    <w:rsid w:val="004A3C03"/>
    <w:rsid w:val="004A3DB7"/>
    <w:rsid w:val="004A5088"/>
    <w:rsid w:val="004A5255"/>
    <w:rsid w:val="004A6CB0"/>
    <w:rsid w:val="004A70FF"/>
    <w:rsid w:val="004A7EDE"/>
    <w:rsid w:val="004B0D93"/>
    <w:rsid w:val="004B1FA4"/>
    <w:rsid w:val="004B29AC"/>
    <w:rsid w:val="004B35DF"/>
    <w:rsid w:val="004B3627"/>
    <w:rsid w:val="004B4922"/>
    <w:rsid w:val="004B57DF"/>
    <w:rsid w:val="004B5976"/>
    <w:rsid w:val="004B722E"/>
    <w:rsid w:val="004B72E8"/>
    <w:rsid w:val="004C01A5"/>
    <w:rsid w:val="004C0412"/>
    <w:rsid w:val="004C0A06"/>
    <w:rsid w:val="004C2138"/>
    <w:rsid w:val="004C3940"/>
    <w:rsid w:val="004C51FD"/>
    <w:rsid w:val="004C65A8"/>
    <w:rsid w:val="004C6689"/>
    <w:rsid w:val="004C78A0"/>
    <w:rsid w:val="004D139A"/>
    <w:rsid w:val="004D14DC"/>
    <w:rsid w:val="004D17C6"/>
    <w:rsid w:val="004D2858"/>
    <w:rsid w:val="004D2E49"/>
    <w:rsid w:val="004D35BA"/>
    <w:rsid w:val="004D38E5"/>
    <w:rsid w:val="004D3C5A"/>
    <w:rsid w:val="004D449A"/>
    <w:rsid w:val="004D4701"/>
    <w:rsid w:val="004D47C7"/>
    <w:rsid w:val="004D4F35"/>
    <w:rsid w:val="004D59F4"/>
    <w:rsid w:val="004D5D45"/>
    <w:rsid w:val="004D618D"/>
    <w:rsid w:val="004D62A9"/>
    <w:rsid w:val="004D6FC3"/>
    <w:rsid w:val="004D7476"/>
    <w:rsid w:val="004D7716"/>
    <w:rsid w:val="004E0306"/>
    <w:rsid w:val="004E0572"/>
    <w:rsid w:val="004E1641"/>
    <w:rsid w:val="004E1818"/>
    <w:rsid w:val="004E1990"/>
    <w:rsid w:val="004E25A8"/>
    <w:rsid w:val="004E3930"/>
    <w:rsid w:val="004E3ED9"/>
    <w:rsid w:val="004E55C6"/>
    <w:rsid w:val="004E5866"/>
    <w:rsid w:val="004E6097"/>
    <w:rsid w:val="004E61EF"/>
    <w:rsid w:val="004E63C6"/>
    <w:rsid w:val="004E76A7"/>
    <w:rsid w:val="004E78F9"/>
    <w:rsid w:val="004E7B03"/>
    <w:rsid w:val="004F0064"/>
    <w:rsid w:val="004F06AC"/>
    <w:rsid w:val="004F1936"/>
    <w:rsid w:val="004F1D2A"/>
    <w:rsid w:val="004F243F"/>
    <w:rsid w:val="004F252C"/>
    <w:rsid w:val="004F36A3"/>
    <w:rsid w:val="004F3E0C"/>
    <w:rsid w:val="004F4308"/>
    <w:rsid w:val="004F7160"/>
    <w:rsid w:val="00500258"/>
    <w:rsid w:val="00500B2D"/>
    <w:rsid w:val="00501A99"/>
    <w:rsid w:val="00503180"/>
    <w:rsid w:val="005038A4"/>
    <w:rsid w:val="00505450"/>
    <w:rsid w:val="005100B7"/>
    <w:rsid w:val="005113C9"/>
    <w:rsid w:val="00512050"/>
    <w:rsid w:val="00512055"/>
    <w:rsid w:val="0051280C"/>
    <w:rsid w:val="00512842"/>
    <w:rsid w:val="005128BE"/>
    <w:rsid w:val="00512F31"/>
    <w:rsid w:val="00513281"/>
    <w:rsid w:val="0051356F"/>
    <w:rsid w:val="00513E7C"/>
    <w:rsid w:val="005140BB"/>
    <w:rsid w:val="00514FBE"/>
    <w:rsid w:val="00514FD9"/>
    <w:rsid w:val="0051550A"/>
    <w:rsid w:val="0051608F"/>
    <w:rsid w:val="00520EF8"/>
    <w:rsid w:val="005210F7"/>
    <w:rsid w:val="00521753"/>
    <w:rsid w:val="005224EE"/>
    <w:rsid w:val="00522879"/>
    <w:rsid w:val="00523BB1"/>
    <w:rsid w:val="0052570E"/>
    <w:rsid w:val="005260CD"/>
    <w:rsid w:val="00526265"/>
    <w:rsid w:val="0052655D"/>
    <w:rsid w:val="005265E0"/>
    <w:rsid w:val="00526BC3"/>
    <w:rsid w:val="00531761"/>
    <w:rsid w:val="0053248F"/>
    <w:rsid w:val="005329D8"/>
    <w:rsid w:val="0053332A"/>
    <w:rsid w:val="0053358A"/>
    <w:rsid w:val="00534668"/>
    <w:rsid w:val="00534DDD"/>
    <w:rsid w:val="00535291"/>
    <w:rsid w:val="00535A94"/>
    <w:rsid w:val="00537874"/>
    <w:rsid w:val="0053795F"/>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7B5D"/>
    <w:rsid w:val="00570757"/>
    <w:rsid w:val="00573733"/>
    <w:rsid w:val="00573F8B"/>
    <w:rsid w:val="00574554"/>
    <w:rsid w:val="00574E06"/>
    <w:rsid w:val="005751BB"/>
    <w:rsid w:val="00576089"/>
    <w:rsid w:val="005764B1"/>
    <w:rsid w:val="00576852"/>
    <w:rsid w:val="00576D06"/>
    <w:rsid w:val="005779E4"/>
    <w:rsid w:val="005809E2"/>
    <w:rsid w:val="0058289C"/>
    <w:rsid w:val="00583614"/>
    <w:rsid w:val="005836C7"/>
    <w:rsid w:val="0058408E"/>
    <w:rsid w:val="00585374"/>
    <w:rsid w:val="005854CA"/>
    <w:rsid w:val="00585DEA"/>
    <w:rsid w:val="00585FAB"/>
    <w:rsid w:val="00590B77"/>
    <w:rsid w:val="00590D9A"/>
    <w:rsid w:val="005913A3"/>
    <w:rsid w:val="005940D4"/>
    <w:rsid w:val="00594A7B"/>
    <w:rsid w:val="0059580E"/>
    <w:rsid w:val="00595D90"/>
    <w:rsid w:val="00596A6F"/>
    <w:rsid w:val="00596FCE"/>
    <w:rsid w:val="005A11BC"/>
    <w:rsid w:val="005A1525"/>
    <w:rsid w:val="005A1E17"/>
    <w:rsid w:val="005A252B"/>
    <w:rsid w:val="005A2A8F"/>
    <w:rsid w:val="005A3204"/>
    <w:rsid w:val="005A3341"/>
    <w:rsid w:val="005A3C3D"/>
    <w:rsid w:val="005A46EC"/>
    <w:rsid w:val="005A5EAE"/>
    <w:rsid w:val="005A6407"/>
    <w:rsid w:val="005B07EC"/>
    <w:rsid w:val="005B1809"/>
    <w:rsid w:val="005B2B11"/>
    <w:rsid w:val="005B32A4"/>
    <w:rsid w:val="005B338D"/>
    <w:rsid w:val="005B3BAF"/>
    <w:rsid w:val="005B4DA3"/>
    <w:rsid w:val="005B5BEE"/>
    <w:rsid w:val="005B77D2"/>
    <w:rsid w:val="005C019B"/>
    <w:rsid w:val="005C1AED"/>
    <w:rsid w:val="005C30F5"/>
    <w:rsid w:val="005C51A5"/>
    <w:rsid w:val="005C557A"/>
    <w:rsid w:val="005C5C47"/>
    <w:rsid w:val="005C61DD"/>
    <w:rsid w:val="005C6438"/>
    <w:rsid w:val="005C6B8B"/>
    <w:rsid w:val="005C727F"/>
    <w:rsid w:val="005D02E3"/>
    <w:rsid w:val="005D1F34"/>
    <w:rsid w:val="005D2C1F"/>
    <w:rsid w:val="005D34B2"/>
    <w:rsid w:val="005D3B54"/>
    <w:rsid w:val="005D40CD"/>
    <w:rsid w:val="005D41CE"/>
    <w:rsid w:val="005D4B1B"/>
    <w:rsid w:val="005D5688"/>
    <w:rsid w:val="005D6B59"/>
    <w:rsid w:val="005D784B"/>
    <w:rsid w:val="005E03E4"/>
    <w:rsid w:val="005E0454"/>
    <w:rsid w:val="005E05F6"/>
    <w:rsid w:val="005E2442"/>
    <w:rsid w:val="005E3111"/>
    <w:rsid w:val="005E3F85"/>
    <w:rsid w:val="005E4A5F"/>
    <w:rsid w:val="005E57B0"/>
    <w:rsid w:val="005E5B01"/>
    <w:rsid w:val="005E6D3B"/>
    <w:rsid w:val="005F009E"/>
    <w:rsid w:val="005F0DF1"/>
    <w:rsid w:val="005F1516"/>
    <w:rsid w:val="005F229E"/>
    <w:rsid w:val="005F2564"/>
    <w:rsid w:val="005F3822"/>
    <w:rsid w:val="005F4635"/>
    <w:rsid w:val="005F4900"/>
    <w:rsid w:val="005F4E52"/>
    <w:rsid w:val="005F6D58"/>
    <w:rsid w:val="005F7383"/>
    <w:rsid w:val="0060058E"/>
    <w:rsid w:val="00602A3C"/>
    <w:rsid w:val="00603EFD"/>
    <w:rsid w:val="0060475B"/>
    <w:rsid w:val="00604FB6"/>
    <w:rsid w:val="00605387"/>
    <w:rsid w:val="00606302"/>
    <w:rsid w:val="006076FD"/>
    <w:rsid w:val="0061143F"/>
    <w:rsid w:val="006114D8"/>
    <w:rsid w:val="00613553"/>
    <w:rsid w:val="00613601"/>
    <w:rsid w:val="00613791"/>
    <w:rsid w:val="006150D6"/>
    <w:rsid w:val="00615245"/>
    <w:rsid w:val="0061590D"/>
    <w:rsid w:val="00617EEE"/>
    <w:rsid w:val="00620A1F"/>
    <w:rsid w:val="0062169D"/>
    <w:rsid w:val="0062181E"/>
    <w:rsid w:val="00622BB7"/>
    <w:rsid w:val="00622C1E"/>
    <w:rsid w:val="00623389"/>
    <w:rsid w:val="00623DAA"/>
    <w:rsid w:val="00623FAF"/>
    <w:rsid w:val="006241AC"/>
    <w:rsid w:val="006265C4"/>
    <w:rsid w:val="0062678A"/>
    <w:rsid w:val="006270AF"/>
    <w:rsid w:val="00634367"/>
    <w:rsid w:val="00640082"/>
    <w:rsid w:val="00640291"/>
    <w:rsid w:val="00640EFE"/>
    <w:rsid w:val="00641D6D"/>
    <w:rsid w:val="00641FAC"/>
    <w:rsid w:val="00643664"/>
    <w:rsid w:val="00643CAA"/>
    <w:rsid w:val="00644F16"/>
    <w:rsid w:val="006455EB"/>
    <w:rsid w:val="006456C2"/>
    <w:rsid w:val="006477F0"/>
    <w:rsid w:val="006478E4"/>
    <w:rsid w:val="0065171A"/>
    <w:rsid w:val="006522ED"/>
    <w:rsid w:val="00652680"/>
    <w:rsid w:val="00653CDE"/>
    <w:rsid w:val="00654585"/>
    <w:rsid w:val="00655AB6"/>
    <w:rsid w:val="00656281"/>
    <w:rsid w:val="0065636A"/>
    <w:rsid w:val="00657003"/>
    <w:rsid w:val="00660238"/>
    <w:rsid w:val="006602EF"/>
    <w:rsid w:val="00661277"/>
    <w:rsid w:val="006619E0"/>
    <w:rsid w:val="006630B2"/>
    <w:rsid w:val="00663FEA"/>
    <w:rsid w:val="00664803"/>
    <w:rsid w:val="006657C5"/>
    <w:rsid w:val="006661A4"/>
    <w:rsid w:val="00666AC0"/>
    <w:rsid w:val="006670E0"/>
    <w:rsid w:val="006671B8"/>
    <w:rsid w:val="00667275"/>
    <w:rsid w:val="00667532"/>
    <w:rsid w:val="0066783E"/>
    <w:rsid w:val="00667E53"/>
    <w:rsid w:val="006713AB"/>
    <w:rsid w:val="00672CA5"/>
    <w:rsid w:val="00673711"/>
    <w:rsid w:val="00673F82"/>
    <w:rsid w:val="00674F74"/>
    <w:rsid w:val="0067508F"/>
    <w:rsid w:val="00677576"/>
    <w:rsid w:val="0068051E"/>
    <w:rsid w:val="00680B9D"/>
    <w:rsid w:val="00681F13"/>
    <w:rsid w:val="0068231C"/>
    <w:rsid w:val="00682344"/>
    <w:rsid w:val="00682F28"/>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B6C"/>
    <w:rsid w:val="006942AE"/>
    <w:rsid w:val="00695421"/>
    <w:rsid w:val="00697BD3"/>
    <w:rsid w:val="00697DFA"/>
    <w:rsid w:val="006A16D5"/>
    <w:rsid w:val="006A1772"/>
    <w:rsid w:val="006A1780"/>
    <w:rsid w:val="006A21DD"/>
    <w:rsid w:val="006A26C6"/>
    <w:rsid w:val="006A3B28"/>
    <w:rsid w:val="006A4FEE"/>
    <w:rsid w:val="006A703E"/>
    <w:rsid w:val="006A7BE3"/>
    <w:rsid w:val="006A7D32"/>
    <w:rsid w:val="006B01D1"/>
    <w:rsid w:val="006B16EA"/>
    <w:rsid w:val="006B1780"/>
    <w:rsid w:val="006B224E"/>
    <w:rsid w:val="006B376E"/>
    <w:rsid w:val="006B4589"/>
    <w:rsid w:val="006B610E"/>
    <w:rsid w:val="006B6805"/>
    <w:rsid w:val="006B6DE0"/>
    <w:rsid w:val="006C056E"/>
    <w:rsid w:val="006C16C3"/>
    <w:rsid w:val="006C2187"/>
    <w:rsid w:val="006C32F4"/>
    <w:rsid w:val="006C3C54"/>
    <w:rsid w:val="006C4B6B"/>
    <w:rsid w:val="006C4F9F"/>
    <w:rsid w:val="006C71A2"/>
    <w:rsid w:val="006C73EC"/>
    <w:rsid w:val="006D0C1D"/>
    <w:rsid w:val="006D2E9D"/>
    <w:rsid w:val="006D4A4E"/>
    <w:rsid w:val="006D4C42"/>
    <w:rsid w:val="006D5809"/>
    <w:rsid w:val="006D607E"/>
    <w:rsid w:val="006D6E12"/>
    <w:rsid w:val="006D70CB"/>
    <w:rsid w:val="006D715C"/>
    <w:rsid w:val="006D7363"/>
    <w:rsid w:val="006D774E"/>
    <w:rsid w:val="006E0754"/>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31"/>
    <w:rsid w:val="006F3DE3"/>
    <w:rsid w:val="006F4787"/>
    <w:rsid w:val="006F61D8"/>
    <w:rsid w:val="006F62B7"/>
    <w:rsid w:val="006F70BC"/>
    <w:rsid w:val="006F7E13"/>
    <w:rsid w:val="006F7E7C"/>
    <w:rsid w:val="0070174E"/>
    <w:rsid w:val="007018DB"/>
    <w:rsid w:val="00701DE6"/>
    <w:rsid w:val="0070381B"/>
    <w:rsid w:val="0070796C"/>
    <w:rsid w:val="00710EBF"/>
    <w:rsid w:val="007110B8"/>
    <w:rsid w:val="0071209F"/>
    <w:rsid w:val="007125A2"/>
    <w:rsid w:val="00713F79"/>
    <w:rsid w:val="007148A8"/>
    <w:rsid w:val="00716AC8"/>
    <w:rsid w:val="00716E54"/>
    <w:rsid w:val="0072033C"/>
    <w:rsid w:val="00720B1B"/>
    <w:rsid w:val="00721062"/>
    <w:rsid w:val="00721E5D"/>
    <w:rsid w:val="007229D4"/>
    <w:rsid w:val="007230F8"/>
    <w:rsid w:val="007233F4"/>
    <w:rsid w:val="00724044"/>
    <w:rsid w:val="007248D3"/>
    <w:rsid w:val="00725137"/>
    <w:rsid w:val="00725378"/>
    <w:rsid w:val="00727A43"/>
    <w:rsid w:val="00727FF2"/>
    <w:rsid w:val="00730550"/>
    <w:rsid w:val="00731409"/>
    <w:rsid w:val="00731434"/>
    <w:rsid w:val="00731E59"/>
    <w:rsid w:val="007323E0"/>
    <w:rsid w:val="00732911"/>
    <w:rsid w:val="00733721"/>
    <w:rsid w:val="00733DE2"/>
    <w:rsid w:val="007352EA"/>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3C48"/>
    <w:rsid w:val="00754250"/>
    <w:rsid w:val="00754FE4"/>
    <w:rsid w:val="00755216"/>
    <w:rsid w:val="00755DE2"/>
    <w:rsid w:val="00756236"/>
    <w:rsid w:val="00756271"/>
    <w:rsid w:val="00756348"/>
    <w:rsid w:val="00756521"/>
    <w:rsid w:val="00756AB7"/>
    <w:rsid w:val="0076106D"/>
    <w:rsid w:val="007623FB"/>
    <w:rsid w:val="00762517"/>
    <w:rsid w:val="00763240"/>
    <w:rsid w:val="0076376A"/>
    <w:rsid w:val="007648AD"/>
    <w:rsid w:val="0076504E"/>
    <w:rsid w:val="00767BFD"/>
    <w:rsid w:val="00767EA0"/>
    <w:rsid w:val="0077068F"/>
    <w:rsid w:val="00771EDF"/>
    <w:rsid w:val="00772A90"/>
    <w:rsid w:val="00772F8D"/>
    <w:rsid w:val="0077408D"/>
    <w:rsid w:val="00774270"/>
    <w:rsid w:val="007743F6"/>
    <w:rsid w:val="00775679"/>
    <w:rsid w:val="0077574F"/>
    <w:rsid w:val="00775823"/>
    <w:rsid w:val="00777B32"/>
    <w:rsid w:val="0078051E"/>
    <w:rsid w:val="00781089"/>
    <w:rsid w:val="00781F4C"/>
    <w:rsid w:val="007838F3"/>
    <w:rsid w:val="007856FE"/>
    <w:rsid w:val="00785F46"/>
    <w:rsid w:val="007865F4"/>
    <w:rsid w:val="00786D5C"/>
    <w:rsid w:val="00786E96"/>
    <w:rsid w:val="00787DFF"/>
    <w:rsid w:val="00787F93"/>
    <w:rsid w:val="00791E6D"/>
    <w:rsid w:val="00791EB5"/>
    <w:rsid w:val="0079294C"/>
    <w:rsid w:val="00792A5D"/>
    <w:rsid w:val="00793696"/>
    <w:rsid w:val="00796F65"/>
    <w:rsid w:val="007A11C2"/>
    <w:rsid w:val="007A18BB"/>
    <w:rsid w:val="007A27DD"/>
    <w:rsid w:val="007A39F1"/>
    <w:rsid w:val="007A41BF"/>
    <w:rsid w:val="007A490A"/>
    <w:rsid w:val="007A79E9"/>
    <w:rsid w:val="007A7B95"/>
    <w:rsid w:val="007B0297"/>
    <w:rsid w:val="007B02FA"/>
    <w:rsid w:val="007B0F53"/>
    <w:rsid w:val="007B21AE"/>
    <w:rsid w:val="007B2570"/>
    <w:rsid w:val="007B3113"/>
    <w:rsid w:val="007B3304"/>
    <w:rsid w:val="007B7490"/>
    <w:rsid w:val="007C0525"/>
    <w:rsid w:val="007C13F7"/>
    <w:rsid w:val="007C218D"/>
    <w:rsid w:val="007C2D28"/>
    <w:rsid w:val="007C3E22"/>
    <w:rsid w:val="007C6218"/>
    <w:rsid w:val="007C6484"/>
    <w:rsid w:val="007C67C6"/>
    <w:rsid w:val="007C78BE"/>
    <w:rsid w:val="007C7E59"/>
    <w:rsid w:val="007D0476"/>
    <w:rsid w:val="007D0B91"/>
    <w:rsid w:val="007D1452"/>
    <w:rsid w:val="007D3DCB"/>
    <w:rsid w:val="007D460C"/>
    <w:rsid w:val="007D4996"/>
    <w:rsid w:val="007D4AD3"/>
    <w:rsid w:val="007D5D19"/>
    <w:rsid w:val="007D5FDC"/>
    <w:rsid w:val="007D6176"/>
    <w:rsid w:val="007D6D68"/>
    <w:rsid w:val="007E32DA"/>
    <w:rsid w:val="007E4998"/>
    <w:rsid w:val="007E4A9C"/>
    <w:rsid w:val="007E6914"/>
    <w:rsid w:val="007E7F78"/>
    <w:rsid w:val="007F0179"/>
    <w:rsid w:val="007F2C13"/>
    <w:rsid w:val="007F2CEC"/>
    <w:rsid w:val="007F3435"/>
    <w:rsid w:val="007F55DE"/>
    <w:rsid w:val="007F762D"/>
    <w:rsid w:val="007F789C"/>
    <w:rsid w:val="007F78F0"/>
    <w:rsid w:val="007F78FF"/>
    <w:rsid w:val="008001C5"/>
    <w:rsid w:val="00800F6C"/>
    <w:rsid w:val="00801065"/>
    <w:rsid w:val="00802C0B"/>
    <w:rsid w:val="008051FC"/>
    <w:rsid w:val="008055A9"/>
    <w:rsid w:val="008056C4"/>
    <w:rsid w:val="008057FD"/>
    <w:rsid w:val="00805D8B"/>
    <w:rsid w:val="00810E8E"/>
    <w:rsid w:val="00812C44"/>
    <w:rsid w:val="008135E1"/>
    <w:rsid w:val="00813779"/>
    <w:rsid w:val="00813E26"/>
    <w:rsid w:val="0081481D"/>
    <w:rsid w:val="00814BE8"/>
    <w:rsid w:val="00814F6E"/>
    <w:rsid w:val="00815B84"/>
    <w:rsid w:val="00816BE9"/>
    <w:rsid w:val="00822518"/>
    <w:rsid w:val="008226F5"/>
    <w:rsid w:val="008236EC"/>
    <w:rsid w:val="00823FC6"/>
    <w:rsid w:val="00824306"/>
    <w:rsid w:val="00825C74"/>
    <w:rsid w:val="00825CFA"/>
    <w:rsid w:val="00826AB9"/>
    <w:rsid w:val="00826E0E"/>
    <w:rsid w:val="00827D11"/>
    <w:rsid w:val="00827E0F"/>
    <w:rsid w:val="00827F6E"/>
    <w:rsid w:val="00831758"/>
    <w:rsid w:val="008317D9"/>
    <w:rsid w:val="0083279F"/>
    <w:rsid w:val="008334DB"/>
    <w:rsid w:val="00833B7F"/>
    <w:rsid w:val="00834906"/>
    <w:rsid w:val="00836075"/>
    <w:rsid w:val="00836417"/>
    <w:rsid w:val="00837526"/>
    <w:rsid w:val="008407A7"/>
    <w:rsid w:val="0084322B"/>
    <w:rsid w:val="00843F81"/>
    <w:rsid w:val="00844087"/>
    <w:rsid w:val="008448F1"/>
    <w:rsid w:val="0084519E"/>
    <w:rsid w:val="00845CAE"/>
    <w:rsid w:val="00846370"/>
    <w:rsid w:val="008477E7"/>
    <w:rsid w:val="00847C2B"/>
    <w:rsid w:val="00850272"/>
    <w:rsid w:val="008506B9"/>
    <w:rsid w:val="00851822"/>
    <w:rsid w:val="008532BF"/>
    <w:rsid w:val="008539B2"/>
    <w:rsid w:val="00853BF4"/>
    <w:rsid w:val="00854294"/>
    <w:rsid w:val="0085572E"/>
    <w:rsid w:val="0085657C"/>
    <w:rsid w:val="00856F2D"/>
    <w:rsid w:val="0085788B"/>
    <w:rsid w:val="00857A9E"/>
    <w:rsid w:val="00857DE2"/>
    <w:rsid w:val="00863736"/>
    <w:rsid w:val="00863A8E"/>
    <w:rsid w:val="0086407F"/>
    <w:rsid w:val="008645E3"/>
    <w:rsid w:val="00864E79"/>
    <w:rsid w:val="0086661F"/>
    <w:rsid w:val="00866A0D"/>
    <w:rsid w:val="00866DB5"/>
    <w:rsid w:val="0086701D"/>
    <w:rsid w:val="0086702B"/>
    <w:rsid w:val="008672E2"/>
    <w:rsid w:val="0086784E"/>
    <w:rsid w:val="0087121C"/>
    <w:rsid w:val="00872084"/>
    <w:rsid w:val="00872827"/>
    <w:rsid w:val="00872A32"/>
    <w:rsid w:val="00874911"/>
    <w:rsid w:val="008754E4"/>
    <w:rsid w:val="00876EAE"/>
    <w:rsid w:val="00880106"/>
    <w:rsid w:val="00880F95"/>
    <w:rsid w:val="00882B44"/>
    <w:rsid w:val="008838AD"/>
    <w:rsid w:val="008864B3"/>
    <w:rsid w:val="008865E5"/>
    <w:rsid w:val="008871B0"/>
    <w:rsid w:val="00890B57"/>
    <w:rsid w:val="008916BA"/>
    <w:rsid w:val="0089217C"/>
    <w:rsid w:val="00892576"/>
    <w:rsid w:val="00892790"/>
    <w:rsid w:val="00893671"/>
    <w:rsid w:val="00895838"/>
    <w:rsid w:val="00895A1E"/>
    <w:rsid w:val="00895A72"/>
    <w:rsid w:val="00895CDF"/>
    <w:rsid w:val="00896679"/>
    <w:rsid w:val="00896D8C"/>
    <w:rsid w:val="008A0FC9"/>
    <w:rsid w:val="008A1956"/>
    <w:rsid w:val="008A1A7C"/>
    <w:rsid w:val="008A2CE2"/>
    <w:rsid w:val="008A40D3"/>
    <w:rsid w:val="008A469C"/>
    <w:rsid w:val="008A51D1"/>
    <w:rsid w:val="008A5DCE"/>
    <w:rsid w:val="008A75D3"/>
    <w:rsid w:val="008B05DD"/>
    <w:rsid w:val="008B17E8"/>
    <w:rsid w:val="008B2E7C"/>
    <w:rsid w:val="008B3192"/>
    <w:rsid w:val="008B397C"/>
    <w:rsid w:val="008B45F0"/>
    <w:rsid w:val="008B4A70"/>
    <w:rsid w:val="008B502F"/>
    <w:rsid w:val="008B5614"/>
    <w:rsid w:val="008B6DFC"/>
    <w:rsid w:val="008B7227"/>
    <w:rsid w:val="008B7CA9"/>
    <w:rsid w:val="008C04E0"/>
    <w:rsid w:val="008C191C"/>
    <w:rsid w:val="008C1DA4"/>
    <w:rsid w:val="008C29B0"/>
    <w:rsid w:val="008C2CD5"/>
    <w:rsid w:val="008C3618"/>
    <w:rsid w:val="008C43AD"/>
    <w:rsid w:val="008C6118"/>
    <w:rsid w:val="008C6341"/>
    <w:rsid w:val="008C6535"/>
    <w:rsid w:val="008C731F"/>
    <w:rsid w:val="008C74D9"/>
    <w:rsid w:val="008D3B2D"/>
    <w:rsid w:val="008D58D9"/>
    <w:rsid w:val="008D5AD4"/>
    <w:rsid w:val="008D6DD5"/>
    <w:rsid w:val="008D6E59"/>
    <w:rsid w:val="008D7155"/>
    <w:rsid w:val="008E0B29"/>
    <w:rsid w:val="008E141A"/>
    <w:rsid w:val="008E1A44"/>
    <w:rsid w:val="008E28E6"/>
    <w:rsid w:val="008E3232"/>
    <w:rsid w:val="008E3674"/>
    <w:rsid w:val="008E3B6C"/>
    <w:rsid w:val="008E4CA2"/>
    <w:rsid w:val="008E562C"/>
    <w:rsid w:val="008E77D4"/>
    <w:rsid w:val="008E7ADD"/>
    <w:rsid w:val="008F091F"/>
    <w:rsid w:val="008F17B2"/>
    <w:rsid w:val="008F22B3"/>
    <w:rsid w:val="008F357B"/>
    <w:rsid w:val="008F44CA"/>
    <w:rsid w:val="008F49D3"/>
    <w:rsid w:val="008F6519"/>
    <w:rsid w:val="008F7012"/>
    <w:rsid w:val="008F74F6"/>
    <w:rsid w:val="008F7ADA"/>
    <w:rsid w:val="008F7B17"/>
    <w:rsid w:val="00900042"/>
    <w:rsid w:val="0090034B"/>
    <w:rsid w:val="00902623"/>
    <w:rsid w:val="00902A67"/>
    <w:rsid w:val="00902C5E"/>
    <w:rsid w:val="00904BE4"/>
    <w:rsid w:val="0090504A"/>
    <w:rsid w:val="009051F5"/>
    <w:rsid w:val="00905221"/>
    <w:rsid w:val="00905A7C"/>
    <w:rsid w:val="00905D7E"/>
    <w:rsid w:val="00907037"/>
    <w:rsid w:val="0091112C"/>
    <w:rsid w:val="0091160A"/>
    <w:rsid w:val="0091257F"/>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6112"/>
    <w:rsid w:val="0092625F"/>
    <w:rsid w:val="00926B28"/>
    <w:rsid w:val="00926D9C"/>
    <w:rsid w:val="00927028"/>
    <w:rsid w:val="00927763"/>
    <w:rsid w:val="00927A2D"/>
    <w:rsid w:val="00927B37"/>
    <w:rsid w:val="009321B1"/>
    <w:rsid w:val="00932ED7"/>
    <w:rsid w:val="0093422D"/>
    <w:rsid w:val="0093483B"/>
    <w:rsid w:val="00934CF9"/>
    <w:rsid w:val="00934DD7"/>
    <w:rsid w:val="009369A9"/>
    <w:rsid w:val="00936CF7"/>
    <w:rsid w:val="00937783"/>
    <w:rsid w:val="00937EAD"/>
    <w:rsid w:val="00937F28"/>
    <w:rsid w:val="00940FE1"/>
    <w:rsid w:val="00942306"/>
    <w:rsid w:val="009424B8"/>
    <w:rsid w:val="00944668"/>
    <w:rsid w:val="00944DC6"/>
    <w:rsid w:val="009458B0"/>
    <w:rsid w:val="00945B52"/>
    <w:rsid w:val="00945B7A"/>
    <w:rsid w:val="00945F05"/>
    <w:rsid w:val="00946348"/>
    <w:rsid w:val="00947797"/>
    <w:rsid w:val="009478A2"/>
    <w:rsid w:val="00951E0A"/>
    <w:rsid w:val="009539A6"/>
    <w:rsid w:val="00954032"/>
    <w:rsid w:val="00955FBB"/>
    <w:rsid w:val="0095694B"/>
    <w:rsid w:val="00956BD5"/>
    <w:rsid w:val="00956D84"/>
    <w:rsid w:val="009577B5"/>
    <w:rsid w:val="009608E6"/>
    <w:rsid w:val="00960F57"/>
    <w:rsid w:val="00961C90"/>
    <w:rsid w:val="00965443"/>
    <w:rsid w:val="00965954"/>
    <w:rsid w:val="00965E55"/>
    <w:rsid w:val="0096608E"/>
    <w:rsid w:val="00966522"/>
    <w:rsid w:val="00966C33"/>
    <w:rsid w:val="00970F18"/>
    <w:rsid w:val="00971CF1"/>
    <w:rsid w:val="00971F5D"/>
    <w:rsid w:val="009721E9"/>
    <w:rsid w:val="00973772"/>
    <w:rsid w:val="00973E71"/>
    <w:rsid w:val="0097560A"/>
    <w:rsid w:val="00975E1E"/>
    <w:rsid w:val="00975E70"/>
    <w:rsid w:val="009761DE"/>
    <w:rsid w:val="009766FA"/>
    <w:rsid w:val="009779B8"/>
    <w:rsid w:val="00977CD6"/>
    <w:rsid w:val="00980DF9"/>
    <w:rsid w:val="0098243D"/>
    <w:rsid w:val="00982D26"/>
    <w:rsid w:val="00983B6E"/>
    <w:rsid w:val="00983FE5"/>
    <w:rsid w:val="009849E9"/>
    <w:rsid w:val="00984CF8"/>
    <w:rsid w:val="009859E4"/>
    <w:rsid w:val="00987812"/>
    <w:rsid w:val="00990225"/>
    <w:rsid w:val="009903F0"/>
    <w:rsid w:val="00992A13"/>
    <w:rsid w:val="00994AAD"/>
    <w:rsid w:val="00995150"/>
    <w:rsid w:val="00995D67"/>
    <w:rsid w:val="009964FA"/>
    <w:rsid w:val="009976DF"/>
    <w:rsid w:val="009A013B"/>
    <w:rsid w:val="009A02F4"/>
    <w:rsid w:val="009A06BF"/>
    <w:rsid w:val="009A0D17"/>
    <w:rsid w:val="009A2494"/>
    <w:rsid w:val="009A32B1"/>
    <w:rsid w:val="009A33A3"/>
    <w:rsid w:val="009A36F2"/>
    <w:rsid w:val="009A40C3"/>
    <w:rsid w:val="009A40D5"/>
    <w:rsid w:val="009A57D0"/>
    <w:rsid w:val="009A6559"/>
    <w:rsid w:val="009A68FC"/>
    <w:rsid w:val="009A6CE4"/>
    <w:rsid w:val="009A7514"/>
    <w:rsid w:val="009A7E7A"/>
    <w:rsid w:val="009B1584"/>
    <w:rsid w:val="009B18F0"/>
    <w:rsid w:val="009B2471"/>
    <w:rsid w:val="009B314F"/>
    <w:rsid w:val="009B439C"/>
    <w:rsid w:val="009B4589"/>
    <w:rsid w:val="009B49A1"/>
    <w:rsid w:val="009B4A6C"/>
    <w:rsid w:val="009B4DA8"/>
    <w:rsid w:val="009B519A"/>
    <w:rsid w:val="009B620C"/>
    <w:rsid w:val="009B6753"/>
    <w:rsid w:val="009B676C"/>
    <w:rsid w:val="009B6A26"/>
    <w:rsid w:val="009B71A1"/>
    <w:rsid w:val="009C079D"/>
    <w:rsid w:val="009C0D70"/>
    <w:rsid w:val="009C13D1"/>
    <w:rsid w:val="009C2913"/>
    <w:rsid w:val="009C2BD4"/>
    <w:rsid w:val="009C5AFE"/>
    <w:rsid w:val="009C6606"/>
    <w:rsid w:val="009C6CE5"/>
    <w:rsid w:val="009C6D50"/>
    <w:rsid w:val="009C7547"/>
    <w:rsid w:val="009D05EC"/>
    <w:rsid w:val="009D18D4"/>
    <w:rsid w:val="009D2F60"/>
    <w:rsid w:val="009D2F93"/>
    <w:rsid w:val="009D31A8"/>
    <w:rsid w:val="009D3A2E"/>
    <w:rsid w:val="009D5ADE"/>
    <w:rsid w:val="009D5BAC"/>
    <w:rsid w:val="009D5C56"/>
    <w:rsid w:val="009D6265"/>
    <w:rsid w:val="009D64BD"/>
    <w:rsid w:val="009D6CB1"/>
    <w:rsid w:val="009E0286"/>
    <w:rsid w:val="009E153F"/>
    <w:rsid w:val="009E2153"/>
    <w:rsid w:val="009E23AB"/>
    <w:rsid w:val="009E2C4E"/>
    <w:rsid w:val="009E322A"/>
    <w:rsid w:val="009E393E"/>
    <w:rsid w:val="009E444E"/>
    <w:rsid w:val="009E4968"/>
    <w:rsid w:val="009E663C"/>
    <w:rsid w:val="009E684A"/>
    <w:rsid w:val="009E6BB1"/>
    <w:rsid w:val="009E6E14"/>
    <w:rsid w:val="009F0494"/>
    <w:rsid w:val="009F0CD9"/>
    <w:rsid w:val="009F1A79"/>
    <w:rsid w:val="009F1F57"/>
    <w:rsid w:val="009F2DDD"/>
    <w:rsid w:val="009F322E"/>
    <w:rsid w:val="009F3447"/>
    <w:rsid w:val="009F65F4"/>
    <w:rsid w:val="009F676B"/>
    <w:rsid w:val="009F6D2D"/>
    <w:rsid w:val="009F6D54"/>
    <w:rsid w:val="009F77E4"/>
    <w:rsid w:val="00A004DF"/>
    <w:rsid w:val="00A00FD5"/>
    <w:rsid w:val="00A012C0"/>
    <w:rsid w:val="00A019A8"/>
    <w:rsid w:val="00A01B03"/>
    <w:rsid w:val="00A01B89"/>
    <w:rsid w:val="00A02C66"/>
    <w:rsid w:val="00A02C84"/>
    <w:rsid w:val="00A0464C"/>
    <w:rsid w:val="00A050BB"/>
    <w:rsid w:val="00A054E0"/>
    <w:rsid w:val="00A05D91"/>
    <w:rsid w:val="00A0740B"/>
    <w:rsid w:val="00A07ED3"/>
    <w:rsid w:val="00A10CA8"/>
    <w:rsid w:val="00A11042"/>
    <w:rsid w:val="00A12579"/>
    <w:rsid w:val="00A133D8"/>
    <w:rsid w:val="00A13D1B"/>
    <w:rsid w:val="00A155EF"/>
    <w:rsid w:val="00A15655"/>
    <w:rsid w:val="00A1618E"/>
    <w:rsid w:val="00A1740C"/>
    <w:rsid w:val="00A20069"/>
    <w:rsid w:val="00A2244D"/>
    <w:rsid w:val="00A2253D"/>
    <w:rsid w:val="00A247B8"/>
    <w:rsid w:val="00A2495A"/>
    <w:rsid w:val="00A24C7A"/>
    <w:rsid w:val="00A24D8F"/>
    <w:rsid w:val="00A25B8B"/>
    <w:rsid w:val="00A2689F"/>
    <w:rsid w:val="00A26ECA"/>
    <w:rsid w:val="00A27461"/>
    <w:rsid w:val="00A27D67"/>
    <w:rsid w:val="00A30ABC"/>
    <w:rsid w:val="00A33B74"/>
    <w:rsid w:val="00A3467F"/>
    <w:rsid w:val="00A34B4C"/>
    <w:rsid w:val="00A3501E"/>
    <w:rsid w:val="00A35030"/>
    <w:rsid w:val="00A3551A"/>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305"/>
    <w:rsid w:val="00A47554"/>
    <w:rsid w:val="00A47ECC"/>
    <w:rsid w:val="00A50171"/>
    <w:rsid w:val="00A504FA"/>
    <w:rsid w:val="00A5102E"/>
    <w:rsid w:val="00A5132E"/>
    <w:rsid w:val="00A51375"/>
    <w:rsid w:val="00A51533"/>
    <w:rsid w:val="00A531D4"/>
    <w:rsid w:val="00A54572"/>
    <w:rsid w:val="00A575B8"/>
    <w:rsid w:val="00A61C60"/>
    <w:rsid w:val="00A61ECB"/>
    <w:rsid w:val="00A6410C"/>
    <w:rsid w:val="00A647B1"/>
    <w:rsid w:val="00A64DEF"/>
    <w:rsid w:val="00A654D2"/>
    <w:rsid w:val="00A665DF"/>
    <w:rsid w:val="00A67FCC"/>
    <w:rsid w:val="00A70AA5"/>
    <w:rsid w:val="00A70C03"/>
    <w:rsid w:val="00A71256"/>
    <w:rsid w:val="00A7217B"/>
    <w:rsid w:val="00A72323"/>
    <w:rsid w:val="00A73861"/>
    <w:rsid w:val="00A739A6"/>
    <w:rsid w:val="00A740ED"/>
    <w:rsid w:val="00A74C29"/>
    <w:rsid w:val="00A74C62"/>
    <w:rsid w:val="00A75EF9"/>
    <w:rsid w:val="00A8311C"/>
    <w:rsid w:val="00A835D0"/>
    <w:rsid w:val="00A84C5F"/>
    <w:rsid w:val="00A85930"/>
    <w:rsid w:val="00A863F7"/>
    <w:rsid w:val="00A86604"/>
    <w:rsid w:val="00A87244"/>
    <w:rsid w:val="00A87519"/>
    <w:rsid w:val="00A9246D"/>
    <w:rsid w:val="00A93BD0"/>
    <w:rsid w:val="00A93CC2"/>
    <w:rsid w:val="00A974CC"/>
    <w:rsid w:val="00AA2001"/>
    <w:rsid w:val="00AA2B5C"/>
    <w:rsid w:val="00AA32D2"/>
    <w:rsid w:val="00AA4016"/>
    <w:rsid w:val="00AA4C1F"/>
    <w:rsid w:val="00AA5328"/>
    <w:rsid w:val="00AA5393"/>
    <w:rsid w:val="00AA63D4"/>
    <w:rsid w:val="00AB03FD"/>
    <w:rsid w:val="00AB1B02"/>
    <w:rsid w:val="00AB2000"/>
    <w:rsid w:val="00AB38CB"/>
    <w:rsid w:val="00AB3BEC"/>
    <w:rsid w:val="00AB44E4"/>
    <w:rsid w:val="00AB4AEB"/>
    <w:rsid w:val="00AB4E5F"/>
    <w:rsid w:val="00AB5352"/>
    <w:rsid w:val="00AB56AE"/>
    <w:rsid w:val="00AB62D5"/>
    <w:rsid w:val="00AB65B5"/>
    <w:rsid w:val="00AB6DCD"/>
    <w:rsid w:val="00AB6EE0"/>
    <w:rsid w:val="00AC17A2"/>
    <w:rsid w:val="00AC40B7"/>
    <w:rsid w:val="00AC531F"/>
    <w:rsid w:val="00AC5B36"/>
    <w:rsid w:val="00AC6377"/>
    <w:rsid w:val="00AC66A4"/>
    <w:rsid w:val="00AC6CB1"/>
    <w:rsid w:val="00AC7D6D"/>
    <w:rsid w:val="00AD0091"/>
    <w:rsid w:val="00AD23D7"/>
    <w:rsid w:val="00AD23EF"/>
    <w:rsid w:val="00AD2662"/>
    <w:rsid w:val="00AD307B"/>
    <w:rsid w:val="00AD4014"/>
    <w:rsid w:val="00AD41B3"/>
    <w:rsid w:val="00AD69F0"/>
    <w:rsid w:val="00AD7127"/>
    <w:rsid w:val="00AD730C"/>
    <w:rsid w:val="00AE123A"/>
    <w:rsid w:val="00AE1539"/>
    <w:rsid w:val="00AE28A7"/>
    <w:rsid w:val="00AE2A98"/>
    <w:rsid w:val="00AE2CF2"/>
    <w:rsid w:val="00AE3012"/>
    <w:rsid w:val="00AE33A6"/>
    <w:rsid w:val="00AE3729"/>
    <w:rsid w:val="00AE4C99"/>
    <w:rsid w:val="00AE4CCE"/>
    <w:rsid w:val="00AE5C6A"/>
    <w:rsid w:val="00AE7280"/>
    <w:rsid w:val="00AF033A"/>
    <w:rsid w:val="00AF1699"/>
    <w:rsid w:val="00AF1FD3"/>
    <w:rsid w:val="00AF2910"/>
    <w:rsid w:val="00AF34B8"/>
    <w:rsid w:val="00AF3896"/>
    <w:rsid w:val="00AF3FC2"/>
    <w:rsid w:val="00B0098A"/>
    <w:rsid w:val="00B00A5F"/>
    <w:rsid w:val="00B029B8"/>
    <w:rsid w:val="00B02F60"/>
    <w:rsid w:val="00B032B8"/>
    <w:rsid w:val="00B04721"/>
    <w:rsid w:val="00B04B15"/>
    <w:rsid w:val="00B04B46"/>
    <w:rsid w:val="00B0534D"/>
    <w:rsid w:val="00B05685"/>
    <w:rsid w:val="00B05F9F"/>
    <w:rsid w:val="00B0632F"/>
    <w:rsid w:val="00B06368"/>
    <w:rsid w:val="00B068DA"/>
    <w:rsid w:val="00B06FC6"/>
    <w:rsid w:val="00B074C9"/>
    <w:rsid w:val="00B07D9D"/>
    <w:rsid w:val="00B11AE5"/>
    <w:rsid w:val="00B12FE6"/>
    <w:rsid w:val="00B1303F"/>
    <w:rsid w:val="00B1364A"/>
    <w:rsid w:val="00B13859"/>
    <w:rsid w:val="00B14319"/>
    <w:rsid w:val="00B14A06"/>
    <w:rsid w:val="00B158E1"/>
    <w:rsid w:val="00B16715"/>
    <w:rsid w:val="00B1768E"/>
    <w:rsid w:val="00B17910"/>
    <w:rsid w:val="00B20F18"/>
    <w:rsid w:val="00B21516"/>
    <w:rsid w:val="00B21A37"/>
    <w:rsid w:val="00B21F62"/>
    <w:rsid w:val="00B22CE0"/>
    <w:rsid w:val="00B23738"/>
    <w:rsid w:val="00B23BEF"/>
    <w:rsid w:val="00B247BB"/>
    <w:rsid w:val="00B2504A"/>
    <w:rsid w:val="00B25EE6"/>
    <w:rsid w:val="00B3115A"/>
    <w:rsid w:val="00B31825"/>
    <w:rsid w:val="00B31A5C"/>
    <w:rsid w:val="00B33B06"/>
    <w:rsid w:val="00B33C19"/>
    <w:rsid w:val="00B35A15"/>
    <w:rsid w:val="00B36A99"/>
    <w:rsid w:val="00B42264"/>
    <w:rsid w:val="00B434B2"/>
    <w:rsid w:val="00B43D45"/>
    <w:rsid w:val="00B468F2"/>
    <w:rsid w:val="00B469DE"/>
    <w:rsid w:val="00B47286"/>
    <w:rsid w:val="00B50234"/>
    <w:rsid w:val="00B51BF4"/>
    <w:rsid w:val="00B52C68"/>
    <w:rsid w:val="00B5372B"/>
    <w:rsid w:val="00B542FE"/>
    <w:rsid w:val="00B55A1B"/>
    <w:rsid w:val="00B561DB"/>
    <w:rsid w:val="00B56DF9"/>
    <w:rsid w:val="00B57A9A"/>
    <w:rsid w:val="00B600BD"/>
    <w:rsid w:val="00B61274"/>
    <w:rsid w:val="00B61DCE"/>
    <w:rsid w:val="00B62188"/>
    <w:rsid w:val="00B62F79"/>
    <w:rsid w:val="00B62F82"/>
    <w:rsid w:val="00B6306A"/>
    <w:rsid w:val="00B635E3"/>
    <w:rsid w:val="00B63A05"/>
    <w:rsid w:val="00B662FF"/>
    <w:rsid w:val="00B66679"/>
    <w:rsid w:val="00B70145"/>
    <w:rsid w:val="00B71A92"/>
    <w:rsid w:val="00B721D8"/>
    <w:rsid w:val="00B730CA"/>
    <w:rsid w:val="00B747C5"/>
    <w:rsid w:val="00B74F2F"/>
    <w:rsid w:val="00B753ED"/>
    <w:rsid w:val="00B769BC"/>
    <w:rsid w:val="00B77349"/>
    <w:rsid w:val="00B7761E"/>
    <w:rsid w:val="00B80A3D"/>
    <w:rsid w:val="00B80B04"/>
    <w:rsid w:val="00B821E4"/>
    <w:rsid w:val="00B823E0"/>
    <w:rsid w:val="00B8260D"/>
    <w:rsid w:val="00B82B78"/>
    <w:rsid w:val="00B845B4"/>
    <w:rsid w:val="00B84662"/>
    <w:rsid w:val="00B84C74"/>
    <w:rsid w:val="00B85191"/>
    <w:rsid w:val="00B858A1"/>
    <w:rsid w:val="00B85FEC"/>
    <w:rsid w:val="00B864A3"/>
    <w:rsid w:val="00B86C2A"/>
    <w:rsid w:val="00B86D73"/>
    <w:rsid w:val="00B902A5"/>
    <w:rsid w:val="00B90420"/>
    <w:rsid w:val="00B90848"/>
    <w:rsid w:val="00B91146"/>
    <w:rsid w:val="00B913E4"/>
    <w:rsid w:val="00B91DB9"/>
    <w:rsid w:val="00B91FF3"/>
    <w:rsid w:val="00B93EFE"/>
    <w:rsid w:val="00B944B9"/>
    <w:rsid w:val="00B94956"/>
    <w:rsid w:val="00B94C7F"/>
    <w:rsid w:val="00B94E93"/>
    <w:rsid w:val="00B956B5"/>
    <w:rsid w:val="00B96DF2"/>
    <w:rsid w:val="00B96E18"/>
    <w:rsid w:val="00B96F5A"/>
    <w:rsid w:val="00BA0B39"/>
    <w:rsid w:val="00BA0CB2"/>
    <w:rsid w:val="00BA0E26"/>
    <w:rsid w:val="00BA138B"/>
    <w:rsid w:val="00BA305B"/>
    <w:rsid w:val="00BA31BF"/>
    <w:rsid w:val="00BA3FC7"/>
    <w:rsid w:val="00BA478B"/>
    <w:rsid w:val="00BA5224"/>
    <w:rsid w:val="00BA575E"/>
    <w:rsid w:val="00BA76B7"/>
    <w:rsid w:val="00BA7754"/>
    <w:rsid w:val="00BA7E3B"/>
    <w:rsid w:val="00BB078D"/>
    <w:rsid w:val="00BB079C"/>
    <w:rsid w:val="00BB0D7A"/>
    <w:rsid w:val="00BB10E1"/>
    <w:rsid w:val="00BB2471"/>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3F38"/>
    <w:rsid w:val="00BC588C"/>
    <w:rsid w:val="00BC6A81"/>
    <w:rsid w:val="00BC6E73"/>
    <w:rsid w:val="00BC74D3"/>
    <w:rsid w:val="00BD0014"/>
    <w:rsid w:val="00BD01D8"/>
    <w:rsid w:val="00BD255F"/>
    <w:rsid w:val="00BD2895"/>
    <w:rsid w:val="00BD4236"/>
    <w:rsid w:val="00BD483B"/>
    <w:rsid w:val="00BD5CD4"/>
    <w:rsid w:val="00BD65D9"/>
    <w:rsid w:val="00BD6DF3"/>
    <w:rsid w:val="00BD6E09"/>
    <w:rsid w:val="00BD6EF9"/>
    <w:rsid w:val="00BE0ACB"/>
    <w:rsid w:val="00BE2260"/>
    <w:rsid w:val="00BE3917"/>
    <w:rsid w:val="00BE3AE0"/>
    <w:rsid w:val="00BE4A49"/>
    <w:rsid w:val="00BE50FD"/>
    <w:rsid w:val="00BE51CA"/>
    <w:rsid w:val="00BE537F"/>
    <w:rsid w:val="00BE5D77"/>
    <w:rsid w:val="00BE6D47"/>
    <w:rsid w:val="00BE7032"/>
    <w:rsid w:val="00BE7330"/>
    <w:rsid w:val="00BF01C5"/>
    <w:rsid w:val="00BF061A"/>
    <w:rsid w:val="00BF066A"/>
    <w:rsid w:val="00BF14CC"/>
    <w:rsid w:val="00BF1821"/>
    <w:rsid w:val="00BF4342"/>
    <w:rsid w:val="00BF4704"/>
    <w:rsid w:val="00BF4FFC"/>
    <w:rsid w:val="00BF5050"/>
    <w:rsid w:val="00BF50D1"/>
    <w:rsid w:val="00BF5422"/>
    <w:rsid w:val="00BF59B1"/>
    <w:rsid w:val="00BF6A78"/>
    <w:rsid w:val="00BF7695"/>
    <w:rsid w:val="00BF79B4"/>
    <w:rsid w:val="00BF7C61"/>
    <w:rsid w:val="00C01427"/>
    <w:rsid w:val="00C014C7"/>
    <w:rsid w:val="00C021E8"/>
    <w:rsid w:val="00C0309E"/>
    <w:rsid w:val="00C047AB"/>
    <w:rsid w:val="00C058AF"/>
    <w:rsid w:val="00C124C1"/>
    <w:rsid w:val="00C128AE"/>
    <w:rsid w:val="00C12BA8"/>
    <w:rsid w:val="00C136D6"/>
    <w:rsid w:val="00C13D5B"/>
    <w:rsid w:val="00C141D7"/>
    <w:rsid w:val="00C1711B"/>
    <w:rsid w:val="00C17AE2"/>
    <w:rsid w:val="00C20140"/>
    <w:rsid w:val="00C2050E"/>
    <w:rsid w:val="00C20F27"/>
    <w:rsid w:val="00C215CF"/>
    <w:rsid w:val="00C2244B"/>
    <w:rsid w:val="00C22711"/>
    <w:rsid w:val="00C2280A"/>
    <w:rsid w:val="00C22B0D"/>
    <w:rsid w:val="00C23522"/>
    <w:rsid w:val="00C240C1"/>
    <w:rsid w:val="00C24AED"/>
    <w:rsid w:val="00C250D0"/>
    <w:rsid w:val="00C252AC"/>
    <w:rsid w:val="00C25592"/>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5D01"/>
    <w:rsid w:val="00C360B3"/>
    <w:rsid w:val="00C37027"/>
    <w:rsid w:val="00C37B19"/>
    <w:rsid w:val="00C413CB"/>
    <w:rsid w:val="00C42752"/>
    <w:rsid w:val="00C42973"/>
    <w:rsid w:val="00C5034F"/>
    <w:rsid w:val="00C50830"/>
    <w:rsid w:val="00C50CFF"/>
    <w:rsid w:val="00C52479"/>
    <w:rsid w:val="00C5266E"/>
    <w:rsid w:val="00C52C59"/>
    <w:rsid w:val="00C5349E"/>
    <w:rsid w:val="00C539FF"/>
    <w:rsid w:val="00C544BD"/>
    <w:rsid w:val="00C54D3D"/>
    <w:rsid w:val="00C55A30"/>
    <w:rsid w:val="00C56384"/>
    <w:rsid w:val="00C60F8C"/>
    <w:rsid w:val="00C61794"/>
    <w:rsid w:val="00C62A48"/>
    <w:rsid w:val="00C62AC4"/>
    <w:rsid w:val="00C62B59"/>
    <w:rsid w:val="00C62F96"/>
    <w:rsid w:val="00C631E1"/>
    <w:rsid w:val="00C638D8"/>
    <w:rsid w:val="00C63D26"/>
    <w:rsid w:val="00C6540A"/>
    <w:rsid w:val="00C668A1"/>
    <w:rsid w:val="00C67223"/>
    <w:rsid w:val="00C707B8"/>
    <w:rsid w:val="00C712AC"/>
    <w:rsid w:val="00C71C15"/>
    <w:rsid w:val="00C71F3D"/>
    <w:rsid w:val="00C72F53"/>
    <w:rsid w:val="00C74035"/>
    <w:rsid w:val="00C748EA"/>
    <w:rsid w:val="00C77818"/>
    <w:rsid w:val="00C8063F"/>
    <w:rsid w:val="00C81282"/>
    <w:rsid w:val="00C83214"/>
    <w:rsid w:val="00C8329F"/>
    <w:rsid w:val="00C84F8A"/>
    <w:rsid w:val="00C85BA4"/>
    <w:rsid w:val="00C8618F"/>
    <w:rsid w:val="00C8625D"/>
    <w:rsid w:val="00C90372"/>
    <w:rsid w:val="00C9041F"/>
    <w:rsid w:val="00C9166B"/>
    <w:rsid w:val="00C91A45"/>
    <w:rsid w:val="00C91FB4"/>
    <w:rsid w:val="00C92150"/>
    <w:rsid w:val="00C92328"/>
    <w:rsid w:val="00C92D42"/>
    <w:rsid w:val="00C938C2"/>
    <w:rsid w:val="00C93F8A"/>
    <w:rsid w:val="00C94EA1"/>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B19FE"/>
    <w:rsid w:val="00CB2364"/>
    <w:rsid w:val="00CB304C"/>
    <w:rsid w:val="00CB3933"/>
    <w:rsid w:val="00CB53E8"/>
    <w:rsid w:val="00CB594A"/>
    <w:rsid w:val="00CB5CB2"/>
    <w:rsid w:val="00CB5E72"/>
    <w:rsid w:val="00CB6979"/>
    <w:rsid w:val="00CB7DDE"/>
    <w:rsid w:val="00CC0A3D"/>
    <w:rsid w:val="00CC3C53"/>
    <w:rsid w:val="00CC3D24"/>
    <w:rsid w:val="00CC3F91"/>
    <w:rsid w:val="00CC4ACD"/>
    <w:rsid w:val="00CC4B0A"/>
    <w:rsid w:val="00CC544A"/>
    <w:rsid w:val="00CC57EA"/>
    <w:rsid w:val="00CC5954"/>
    <w:rsid w:val="00CC629B"/>
    <w:rsid w:val="00CC6C4E"/>
    <w:rsid w:val="00CD009D"/>
    <w:rsid w:val="00CD05A2"/>
    <w:rsid w:val="00CD231D"/>
    <w:rsid w:val="00CD29D4"/>
    <w:rsid w:val="00CD2B5C"/>
    <w:rsid w:val="00CD2FF3"/>
    <w:rsid w:val="00CD3323"/>
    <w:rsid w:val="00CD38F5"/>
    <w:rsid w:val="00CD437E"/>
    <w:rsid w:val="00CD5DAD"/>
    <w:rsid w:val="00CD72C5"/>
    <w:rsid w:val="00CD79A7"/>
    <w:rsid w:val="00CE0789"/>
    <w:rsid w:val="00CE0E8D"/>
    <w:rsid w:val="00CE1A03"/>
    <w:rsid w:val="00CE2346"/>
    <w:rsid w:val="00CE25B2"/>
    <w:rsid w:val="00CE3529"/>
    <w:rsid w:val="00CE35C8"/>
    <w:rsid w:val="00CE3962"/>
    <w:rsid w:val="00CE4D1A"/>
    <w:rsid w:val="00CE4E8A"/>
    <w:rsid w:val="00CE5105"/>
    <w:rsid w:val="00CE56BD"/>
    <w:rsid w:val="00CE5EC0"/>
    <w:rsid w:val="00CE6F9F"/>
    <w:rsid w:val="00CE781A"/>
    <w:rsid w:val="00CE7B08"/>
    <w:rsid w:val="00CE7D52"/>
    <w:rsid w:val="00CF1D74"/>
    <w:rsid w:val="00CF2BE2"/>
    <w:rsid w:val="00CF3DEB"/>
    <w:rsid w:val="00CF55F9"/>
    <w:rsid w:val="00CF5DDB"/>
    <w:rsid w:val="00CF7074"/>
    <w:rsid w:val="00CF7495"/>
    <w:rsid w:val="00D01B94"/>
    <w:rsid w:val="00D01CF9"/>
    <w:rsid w:val="00D0334D"/>
    <w:rsid w:val="00D0374D"/>
    <w:rsid w:val="00D06D7B"/>
    <w:rsid w:val="00D06DA5"/>
    <w:rsid w:val="00D07191"/>
    <w:rsid w:val="00D07F1D"/>
    <w:rsid w:val="00D10558"/>
    <w:rsid w:val="00D11D4D"/>
    <w:rsid w:val="00D126DC"/>
    <w:rsid w:val="00D12B03"/>
    <w:rsid w:val="00D13E70"/>
    <w:rsid w:val="00D16C58"/>
    <w:rsid w:val="00D17019"/>
    <w:rsid w:val="00D17FC8"/>
    <w:rsid w:val="00D20B44"/>
    <w:rsid w:val="00D21168"/>
    <w:rsid w:val="00D22DA4"/>
    <w:rsid w:val="00D2438C"/>
    <w:rsid w:val="00D26C3F"/>
    <w:rsid w:val="00D27185"/>
    <w:rsid w:val="00D33AB3"/>
    <w:rsid w:val="00D33F24"/>
    <w:rsid w:val="00D34160"/>
    <w:rsid w:val="00D346B8"/>
    <w:rsid w:val="00D34DCA"/>
    <w:rsid w:val="00D35AC8"/>
    <w:rsid w:val="00D36F87"/>
    <w:rsid w:val="00D37E4E"/>
    <w:rsid w:val="00D417D8"/>
    <w:rsid w:val="00D41F78"/>
    <w:rsid w:val="00D42E6C"/>
    <w:rsid w:val="00D433E9"/>
    <w:rsid w:val="00D4351C"/>
    <w:rsid w:val="00D43B80"/>
    <w:rsid w:val="00D44988"/>
    <w:rsid w:val="00D45B4C"/>
    <w:rsid w:val="00D45BA4"/>
    <w:rsid w:val="00D471AF"/>
    <w:rsid w:val="00D4724F"/>
    <w:rsid w:val="00D50519"/>
    <w:rsid w:val="00D51601"/>
    <w:rsid w:val="00D51ECB"/>
    <w:rsid w:val="00D5264C"/>
    <w:rsid w:val="00D52BBC"/>
    <w:rsid w:val="00D537FE"/>
    <w:rsid w:val="00D53CC9"/>
    <w:rsid w:val="00D54A6A"/>
    <w:rsid w:val="00D54B8F"/>
    <w:rsid w:val="00D55951"/>
    <w:rsid w:val="00D57EB6"/>
    <w:rsid w:val="00D608C0"/>
    <w:rsid w:val="00D60D6D"/>
    <w:rsid w:val="00D66D8B"/>
    <w:rsid w:val="00D70849"/>
    <w:rsid w:val="00D72297"/>
    <w:rsid w:val="00D72A1C"/>
    <w:rsid w:val="00D7308F"/>
    <w:rsid w:val="00D7313E"/>
    <w:rsid w:val="00D73580"/>
    <w:rsid w:val="00D73802"/>
    <w:rsid w:val="00D73C2C"/>
    <w:rsid w:val="00D73D52"/>
    <w:rsid w:val="00D745E7"/>
    <w:rsid w:val="00D75A26"/>
    <w:rsid w:val="00D774ED"/>
    <w:rsid w:val="00D777C3"/>
    <w:rsid w:val="00D77C44"/>
    <w:rsid w:val="00D77F88"/>
    <w:rsid w:val="00D81AFA"/>
    <w:rsid w:val="00D81EAA"/>
    <w:rsid w:val="00D81FE2"/>
    <w:rsid w:val="00D8259F"/>
    <w:rsid w:val="00D825F2"/>
    <w:rsid w:val="00D8285C"/>
    <w:rsid w:val="00D828B1"/>
    <w:rsid w:val="00D83D49"/>
    <w:rsid w:val="00D84181"/>
    <w:rsid w:val="00D84322"/>
    <w:rsid w:val="00D84754"/>
    <w:rsid w:val="00D84F27"/>
    <w:rsid w:val="00D853F0"/>
    <w:rsid w:val="00D86D47"/>
    <w:rsid w:val="00D8710C"/>
    <w:rsid w:val="00D873C6"/>
    <w:rsid w:val="00D9074A"/>
    <w:rsid w:val="00D90914"/>
    <w:rsid w:val="00D9099E"/>
    <w:rsid w:val="00D9193A"/>
    <w:rsid w:val="00D923B2"/>
    <w:rsid w:val="00D93E64"/>
    <w:rsid w:val="00D93F64"/>
    <w:rsid w:val="00D94CA4"/>
    <w:rsid w:val="00D95E99"/>
    <w:rsid w:val="00D965D5"/>
    <w:rsid w:val="00D97DA2"/>
    <w:rsid w:val="00DA1A3A"/>
    <w:rsid w:val="00DA2351"/>
    <w:rsid w:val="00DA249E"/>
    <w:rsid w:val="00DA2D3D"/>
    <w:rsid w:val="00DA4C30"/>
    <w:rsid w:val="00DB0092"/>
    <w:rsid w:val="00DB145E"/>
    <w:rsid w:val="00DB1A94"/>
    <w:rsid w:val="00DB1D52"/>
    <w:rsid w:val="00DB1F62"/>
    <w:rsid w:val="00DB21E7"/>
    <w:rsid w:val="00DB2E03"/>
    <w:rsid w:val="00DB3742"/>
    <w:rsid w:val="00DB3E9B"/>
    <w:rsid w:val="00DB3F4B"/>
    <w:rsid w:val="00DB5375"/>
    <w:rsid w:val="00DB5492"/>
    <w:rsid w:val="00DB67C1"/>
    <w:rsid w:val="00DB6C0B"/>
    <w:rsid w:val="00DB70F4"/>
    <w:rsid w:val="00DC1056"/>
    <w:rsid w:val="00DC1442"/>
    <w:rsid w:val="00DC21D8"/>
    <w:rsid w:val="00DC282A"/>
    <w:rsid w:val="00DC34DC"/>
    <w:rsid w:val="00DC3780"/>
    <w:rsid w:val="00DC3ADA"/>
    <w:rsid w:val="00DC3CC6"/>
    <w:rsid w:val="00DC3F55"/>
    <w:rsid w:val="00DC4782"/>
    <w:rsid w:val="00DC514A"/>
    <w:rsid w:val="00DC67B1"/>
    <w:rsid w:val="00DC760A"/>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A1D"/>
    <w:rsid w:val="00DE15B2"/>
    <w:rsid w:val="00DE1A9A"/>
    <w:rsid w:val="00DE3D2C"/>
    <w:rsid w:val="00DE5E82"/>
    <w:rsid w:val="00DE5FA6"/>
    <w:rsid w:val="00DE6792"/>
    <w:rsid w:val="00DE6AA1"/>
    <w:rsid w:val="00DE7EF7"/>
    <w:rsid w:val="00DF015B"/>
    <w:rsid w:val="00DF02EC"/>
    <w:rsid w:val="00DF10FC"/>
    <w:rsid w:val="00DF1185"/>
    <w:rsid w:val="00DF1299"/>
    <w:rsid w:val="00DF1A70"/>
    <w:rsid w:val="00DF1E5F"/>
    <w:rsid w:val="00DF23A8"/>
    <w:rsid w:val="00DF2F27"/>
    <w:rsid w:val="00DF36B6"/>
    <w:rsid w:val="00DF4296"/>
    <w:rsid w:val="00DF53F0"/>
    <w:rsid w:val="00DF5F38"/>
    <w:rsid w:val="00DF6608"/>
    <w:rsid w:val="00DF6CCC"/>
    <w:rsid w:val="00DF6D0C"/>
    <w:rsid w:val="00DF6F64"/>
    <w:rsid w:val="00DF721E"/>
    <w:rsid w:val="00DF7B8A"/>
    <w:rsid w:val="00DF7C87"/>
    <w:rsid w:val="00E009B0"/>
    <w:rsid w:val="00E00A12"/>
    <w:rsid w:val="00E00C49"/>
    <w:rsid w:val="00E0219D"/>
    <w:rsid w:val="00E04C0F"/>
    <w:rsid w:val="00E0570B"/>
    <w:rsid w:val="00E05C80"/>
    <w:rsid w:val="00E10913"/>
    <w:rsid w:val="00E10B87"/>
    <w:rsid w:val="00E121CE"/>
    <w:rsid w:val="00E1478B"/>
    <w:rsid w:val="00E14FAC"/>
    <w:rsid w:val="00E15007"/>
    <w:rsid w:val="00E16277"/>
    <w:rsid w:val="00E16EC7"/>
    <w:rsid w:val="00E16FE2"/>
    <w:rsid w:val="00E219CE"/>
    <w:rsid w:val="00E24071"/>
    <w:rsid w:val="00E24EBC"/>
    <w:rsid w:val="00E2522C"/>
    <w:rsid w:val="00E2552F"/>
    <w:rsid w:val="00E2599B"/>
    <w:rsid w:val="00E2710C"/>
    <w:rsid w:val="00E27428"/>
    <w:rsid w:val="00E305B4"/>
    <w:rsid w:val="00E31AFA"/>
    <w:rsid w:val="00E31CB7"/>
    <w:rsid w:val="00E324EE"/>
    <w:rsid w:val="00E34DB1"/>
    <w:rsid w:val="00E35931"/>
    <w:rsid w:val="00E359FF"/>
    <w:rsid w:val="00E402C5"/>
    <w:rsid w:val="00E402F4"/>
    <w:rsid w:val="00E405F1"/>
    <w:rsid w:val="00E417DB"/>
    <w:rsid w:val="00E43054"/>
    <w:rsid w:val="00E44440"/>
    <w:rsid w:val="00E45389"/>
    <w:rsid w:val="00E46013"/>
    <w:rsid w:val="00E47099"/>
    <w:rsid w:val="00E47284"/>
    <w:rsid w:val="00E477C3"/>
    <w:rsid w:val="00E51E16"/>
    <w:rsid w:val="00E53730"/>
    <w:rsid w:val="00E5438D"/>
    <w:rsid w:val="00E54511"/>
    <w:rsid w:val="00E54654"/>
    <w:rsid w:val="00E54E50"/>
    <w:rsid w:val="00E55288"/>
    <w:rsid w:val="00E57577"/>
    <w:rsid w:val="00E62043"/>
    <w:rsid w:val="00E626B9"/>
    <w:rsid w:val="00E627C9"/>
    <w:rsid w:val="00E630F3"/>
    <w:rsid w:val="00E6332F"/>
    <w:rsid w:val="00E637C9"/>
    <w:rsid w:val="00E6402D"/>
    <w:rsid w:val="00E6680A"/>
    <w:rsid w:val="00E66ABE"/>
    <w:rsid w:val="00E66F0D"/>
    <w:rsid w:val="00E70615"/>
    <w:rsid w:val="00E7161E"/>
    <w:rsid w:val="00E7207B"/>
    <w:rsid w:val="00E7347A"/>
    <w:rsid w:val="00E75A47"/>
    <w:rsid w:val="00E75BB6"/>
    <w:rsid w:val="00E75D8C"/>
    <w:rsid w:val="00E777F2"/>
    <w:rsid w:val="00E802C9"/>
    <w:rsid w:val="00E80F0A"/>
    <w:rsid w:val="00E815D4"/>
    <w:rsid w:val="00E8291B"/>
    <w:rsid w:val="00E82E70"/>
    <w:rsid w:val="00E82F92"/>
    <w:rsid w:val="00E8395F"/>
    <w:rsid w:val="00E8410F"/>
    <w:rsid w:val="00E849D7"/>
    <w:rsid w:val="00E85A62"/>
    <w:rsid w:val="00E85E41"/>
    <w:rsid w:val="00E85EA1"/>
    <w:rsid w:val="00E86703"/>
    <w:rsid w:val="00E91044"/>
    <w:rsid w:val="00E910D3"/>
    <w:rsid w:val="00E92154"/>
    <w:rsid w:val="00E923CF"/>
    <w:rsid w:val="00E93630"/>
    <w:rsid w:val="00E93685"/>
    <w:rsid w:val="00E93B65"/>
    <w:rsid w:val="00E93C8C"/>
    <w:rsid w:val="00E947A1"/>
    <w:rsid w:val="00E95111"/>
    <w:rsid w:val="00E95FDF"/>
    <w:rsid w:val="00EA14C8"/>
    <w:rsid w:val="00EA1E0C"/>
    <w:rsid w:val="00EA2110"/>
    <w:rsid w:val="00EA283A"/>
    <w:rsid w:val="00EA2C90"/>
    <w:rsid w:val="00EA2E07"/>
    <w:rsid w:val="00EA48F3"/>
    <w:rsid w:val="00EA60BF"/>
    <w:rsid w:val="00EA7365"/>
    <w:rsid w:val="00EA763F"/>
    <w:rsid w:val="00EA77E9"/>
    <w:rsid w:val="00EB05D0"/>
    <w:rsid w:val="00EB1151"/>
    <w:rsid w:val="00EB1D49"/>
    <w:rsid w:val="00EB23D9"/>
    <w:rsid w:val="00EB39A0"/>
    <w:rsid w:val="00EB3F42"/>
    <w:rsid w:val="00EB559F"/>
    <w:rsid w:val="00EB566C"/>
    <w:rsid w:val="00EB5F3D"/>
    <w:rsid w:val="00EC1CEB"/>
    <w:rsid w:val="00EC1DC0"/>
    <w:rsid w:val="00EC1DC2"/>
    <w:rsid w:val="00EC21EC"/>
    <w:rsid w:val="00EC24B8"/>
    <w:rsid w:val="00EC268C"/>
    <w:rsid w:val="00EC3753"/>
    <w:rsid w:val="00EC4E71"/>
    <w:rsid w:val="00EC5F1C"/>
    <w:rsid w:val="00ED0365"/>
    <w:rsid w:val="00ED0865"/>
    <w:rsid w:val="00ED1C60"/>
    <w:rsid w:val="00ED2EB9"/>
    <w:rsid w:val="00ED3A31"/>
    <w:rsid w:val="00ED4469"/>
    <w:rsid w:val="00ED5F23"/>
    <w:rsid w:val="00ED6DC0"/>
    <w:rsid w:val="00ED7A7A"/>
    <w:rsid w:val="00ED7BA9"/>
    <w:rsid w:val="00EE0327"/>
    <w:rsid w:val="00EE038C"/>
    <w:rsid w:val="00EE28C5"/>
    <w:rsid w:val="00EE2F09"/>
    <w:rsid w:val="00EE47C5"/>
    <w:rsid w:val="00EE48C0"/>
    <w:rsid w:val="00EE490C"/>
    <w:rsid w:val="00EE4E57"/>
    <w:rsid w:val="00EE5738"/>
    <w:rsid w:val="00EE58BD"/>
    <w:rsid w:val="00EE5E59"/>
    <w:rsid w:val="00EE73D0"/>
    <w:rsid w:val="00EE7CB0"/>
    <w:rsid w:val="00EF08A8"/>
    <w:rsid w:val="00EF167B"/>
    <w:rsid w:val="00EF41A8"/>
    <w:rsid w:val="00EF44FB"/>
    <w:rsid w:val="00EF4661"/>
    <w:rsid w:val="00EF5122"/>
    <w:rsid w:val="00EF5554"/>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9EA"/>
    <w:rsid w:val="00F070E5"/>
    <w:rsid w:val="00F07DDE"/>
    <w:rsid w:val="00F11675"/>
    <w:rsid w:val="00F12557"/>
    <w:rsid w:val="00F13599"/>
    <w:rsid w:val="00F13B28"/>
    <w:rsid w:val="00F156A0"/>
    <w:rsid w:val="00F15730"/>
    <w:rsid w:val="00F202C2"/>
    <w:rsid w:val="00F212F6"/>
    <w:rsid w:val="00F22756"/>
    <w:rsid w:val="00F23890"/>
    <w:rsid w:val="00F2504D"/>
    <w:rsid w:val="00F2637F"/>
    <w:rsid w:val="00F268F7"/>
    <w:rsid w:val="00F26D11"/>
    <w:rsid w:val="00F30B83"/>
    <w:rsid w:val="00F30BDB"/>
    <w:rsid w:val="00F30CF8"/>
    <w:rsid w:val="00F31EDF"/>
    <w:rsid w:val="00F32CDE"/>
    <w:rsid w:val="00F32D4C"/>
    <w:rsid w:val="00F3327E"/>
    <w:rsid w:val="00F338C3"/>
    <w:rsid w:val="00F34053"/>
    <w:rsid w:val="00F34B14"/>
    <w:rsid w:val="00F34F58"/>
    <w:rsid w:val="00F35DA7"/>
    <w:rsid w:val="00F36A6A"/>
    <w:rsid w:val="00F40101"/>
    <w:rsid w:val="00F404F7"/>
    <w:rsid w:val="00F40CCA"/>
    <w:rsid w:val="00F42D97"/>
    <w:rsid w:val="00F436B2"/>
    <w:rsid w:val="00F43813"/>
    <w:rsid w:val="00F43FEE"/>
    <w:rsid w:val="00F45A72"/>
    <w:rsid w:val="00F46723"/>
    <w:rsid w:val="00F4706D"/>
    <w:rsid w:val="00F476E1"/>
    <w:rsid w:val="00F47D1D"/>
    <w:rsid w:val="00F47F29"/>
    <w:rsid w:val="00F50016"/>
    <w:rsid w:val="00F5118A"/>
    <w:rsid w:val="00F51A21"/>
    <w:rsid w:val="00F52614"/>
    <w:rsid w:val="00F5276E"/>
    <w:rsid w:val="00F52E9F"/>
    <w:rsid w:val="00F53304"/>
    <w:rsid w:val="00F53B81"/>
    <w:rsid w:val="00F540FE"/>
    <w:rsid w:val="00F556FF"/>
    <w:rsid w:val="00F55D12"/>
    <w:rsid w:val="00F5687F"/>
    <w:rsid w:val="00F575C7"/>
    <w:rsid w:val="00F57FD0"/>
    <w:rsid w:val="00F60305"/>
    <w:rsid w:val="00F61B12"/>
    <w:rsid w:val="00F63264"/>
    <w:rsid w:val="00F634E4"/>
    <w:rsid w:val="00F6379E"/>
    <w:rsid w:val="00F65171"/>
    <w:rsid w:val="00F6560D"/>
    <w:rsid w:val="00F67844"/>
    <w:rsid w:val="00F70799"/>
    <w:rsid w:val="00F70A8B"/>
    <w:rsid w:val="00F70B8D"/>
    <w:rsid w:val="00F724FB"/>
    <w:rsid w:val="00F726B8"/>
    <w:rsid w:val="00F72A26"/>
    <w:rsid w:val="00F733C3"/>
    <w:rsid w:val="00F746A1"/>
    <w:rsid w:val="00F748CE"/>
    <w:rsid w:val="00F756DD"/>
    <w:rsid w:val="00F76AEE"/>
    <w:rsid w:val="00F77F4E"/>
    <w:rsid w:val="00F80047"/>
    <w:rsid w:val="00F800C7"/>
    <w:rsid w:val="00F8104D"/>
    <w:rsid w:val="00F81587"/>
    <w:rsid w:val="00F8288F"/>
    <w:rsid w:val="00F82C42"/>
    <w:rsid w:val="00F83A54"/>
    <w:rsid w:val="00F84802"/>
    <w:rsid w:val="00F85B72"/>
    <w:rsid w:val="00F86540"/>
    <w:rsid w:val="00F865CE"/>
    <w:rsid w:val="00F8766F"/>
    <w:rsid w:val="00F91082"/>
    <w:rsid w:val="00F9116D"/>
    <w:rsid w:val="00F91A9A"/>
    <w:rsid w:val="00F93ABB"/>
    <w:rsid w:val="00F94D79"/>
    <w:rsid w:val="00F9658C"/>
    <w:rsid w:val="00F97A7F"/>
    <w:rsid w:val="00FA0889"/>
    <w:rsid w:val="00FA16E7"/>
    <w:rsid w:val="00FA31C7"/>
    <w:rsid w:val="00FA472D"/>
    <w:rsid w:val="00FB0CBF"/>
    <w:rsid w:val="00FB18F6"/>
    <w:rsid w:val="00FB2A52"/>
    <w:rsid w:val="00FB3F92"/>
    <w:rsid w:val="00FB4C7A"/>
    <w:rsid w:val="00FB52C7"/>
    <w:rsid w:val="00FB57DC"/>
    <w:rsid w:val="00FB6E19"/>
    <w:rsid w:val="00FB71F6"/>
    <w:rsid w:val="00FB7D7E"/>
    <w:rsid w:val="00FC0AF8"/>
    <w:rsid w:val="00FC1483"/>
    <w:rsid w:val="00FC1C47"/>
    <w:rsid w:val="00FC3102"/>
    <w:rsid w:val="00FC39ED"/>
    <w:rsid w:val="00FC4419"/>
    <w:rsid w:val="00FC47E2"/>
    <w:rsid w:val="00FC4AA5"/>
    <w:rsid w:val="00FC4B88"/>
    <w:rsid w:val="00FC4BB8"/>
    <w:rsid w:val="00FC5148"/>
    <w:rsid w:val="00FC6524"/>
    <w:rsid w:val="00FC75AC"/>
    <w:rsid w:val="00FD01BF"/>
    <w:rsid w:val="00FD0525"/>
    <w:rsid w:val="00FD0AB7"/>
    <w:rsid w:val="00FD1B0C"/>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1C9B"/>
    <w:rsid w:val="00FF1D49"/>
    <w:rsid w:val="00FF203B"/>
    <w:rsid w:val="00FF2562"/>
    <w:rsid w:val="00FF3A41"/>
    <w:rsid w:val="00FF3E5B"/>
    <w:rsid w:val="00FF57E4"/>
    <w:rsid w:val="00FF6E90"/>
    <w:rsid w:val="00FF78E5"/>
    <w:rsid w:val="01382124"/>
    <w:rsid w:val="0156177E"/>
    <w:rsid w:val="016974C5"/>
    <w:rsid w:val="017E0CD4"/>
    <w:rsid w:val="01905D12"/>
    <w:rsid w:val="01AF3D99"/>
    <w:rsid w:val="01D62E67"/>
    <w:rsid w:val="01E52B01"/>
    <w:rsid w:val="02251150"/>
    <w:rsid w:val="022574F3"/>
    <w:rsid w:val="02511F9D"/>
    <w:rsid w:val="02C25BDD"/>
    <w:rsid w:val="02C366B6"/>
    <w:rsid w:val="02DF39F5"/>
    <w:rsid w:val="03483CDF"/>
    <w:rsid w:val="034E3E75"/>
    <w:rsid w:val="03A314B8"/>
    <w:rsid w:val="03D82B98"/>
    <w:rsid w:val="03F83E8B"/>
    <w:rsid w:val="04451F8A"/>
    <w:rsid w:val="044A30F0"/>
    <w:rsid w:val="047247FB"/>
    <w:rsid w:val="048254CA"/>
    <w:rsid w:val="049D5915"/>
    <w:rsid w:val="04BD7D66"/>
    <w:rsid w:val="04DA0918"/>
    <w:rsid w:val="051F15AE"/>
    <w:rsid w:val="059E20AE"/>
    <w:rsid w:val="05C56868"/>
    <w:rsid w:val="06027747"/>
    <w:rsid w:val="061926BB"/>
    <w:rsid w:val="063B67C0"/>
    <w:rsid w:val="065A1D10"/>
    <w:rsid w:val="06762B5B"/>
    <w:rsid w:val="069114AA"/>
    <w:rsid w:val="06C7614D"/>
    <w:rsid w:val="06CA7C28"/>
    <w:rsid w:val="06FC7DE2"/>
    <w:rsid w:val="06FD269B"/>
    <w:rsid w:val="0721282E"/>
    <w:rsid w:val="074F1149"/>
    <w:rsid w:val="075D182E"/>
    <w:rsid w:val="07825F0E"/>
    <w:rsid w:val="07AB20F7"/>
    <w:rsid w:val="07B72767"/>
    <w:rsid w:val="07D16002"/>
    <w:rsid w:val="07D258D6"/>
    <w:rsid w:val="07E15B19"/>
    <w:rsid w:val="08077E72"/>
    <w:rsid w:val="08550F57"/>
    <w:rsid w:val="08882DD0"/>
    <w:rsid w:val="08BE3DCE"/>
    <w:rsid w:val="08D55CF6"/>
    <w:rsid w:val="091837BC"/>
    <w:rsid w:val="09293C1C"/>
    <w:rsid w:val="092D36EF"/>
    <w:rsid w:val="09383E5F"/>
    <w:rsid w:val="096B4234"/>
    <w:rsid w:val="09896468"/>
    <w:rsid w:val="09CA0F5B"/>
    <w:rsid w:val="09CC2AAC"/>
    <w:rsid w:val="0A173A74"/>
    <w:rsid w:val="0A4065EB"/>
    <w:rsid w:val="0A652D3E"/>
    <w:rsid w:val="0AC21C32"/>
    <w:rsid w:val="0B1A7CC0"/>
    <w:rsid w:val="0B326F2A"/>
    <w:rsid w:val="0B380146"/>
    <w:rsid w:val="0B642C9E"/>
    <w:rsid w:val="0B6D6042"/>
    <w:rsid w:val="0B8054B1"/>
    <w:rsid w:val="0BAF0589"/>
    <w:rsid w:val="0BBC084E"/>
    <w:rsid w:val="0BE502CE"/>
    <w:rsid w:val="0C162C1F"/>
    <w:rsid w:val="0C1E2888"/>
    <w:rsid w:val="0C3C2558"/>
    <w:rsid w:val="0C5C7E64"/>
    <w:rsid w:val="0C92213C"/>
    <w:rsid w:val="0CB67D58"/>
    <w:rsid w:val="0CC223BD"/>
    <w:rsid w:val="0CD45C4C"/>
    <w:rsid w:val="0D464D9C"/>
    <w:rsid w:val="0D4B23B2"/>
    <w:rsid w:val="0D566C32"/>
    <w:rsid w:val="0D84032B"/>
    <w:rsid w:val="0D9E6986"/>
    <w:rsid w:val="0DA05964"/>
    <w:rsid w:val="0E0D0827"/>
    <w:rsid w:val="0E122ED0"/>
    <w:rsid w:val="0E576B35"/>
    <w:rsid w:val="0EEF3211"/>
    <w:rsid w:val="0EF30115"/>
    <w:rsid w:val="0F2A74C4"/>
    <w:rsid w:val="0F3F7CF5"/>
    <w:rsid w:val="0F665F4E"/>
    <w:rsid w:val="0F713C26"/>
    <w:rsid w:val="0F7F4595"/>
    <w:rsid w:val="0FB24BD6"/>
    <w:rsid w:val="1048524A"/>
    <w:rsid w:val="10A27F31"/>
    <w:rsid w:val="10B95687"/>
    <w:rsid w:val="10EB160D"/>
    <w:rsid w:val="10F44B0F"/>
    <w:rsid w:val="115245BF"/>
    <w:rsid w:val="115E7CF3"/>
    <w:rsid w:val="11627CCB"/>
    <w:rsid w:val="11927058"/>
    <w:rsid w:val="119A3908"/>
    <w:rsid w:val="11FA6155"/>
    <w:rsid w:val="1222745A"/>
    <w:rsid w:val="1232769D"/>
    <w:rsid w:val="123D6042"/>
    <w:rsid w:val="125E4936"/>
    <w:rsid w:val="12632E72"/>
    <w:rsid w:val="12CC5D44"/>
    <w:rsid w:val="12DE7825"/>
    <w:rsid w:val="12FF4AFA"/>
    <w:rsid w:val="1360648C"/>
    <w:rsid w:val="13872C39"/>
    <w:rsid w:val="13AF4F03"/>
    <w:rsid w:val="13E9022F"/>
    <w:rsid w:val="13F6463F"/>
    <w:rsid w:val="14027543"/>
    <w:rsid w:val="141D2A48"/>
    <w:rsid w:val="14495E2B"/>
    <w:rsid w:val="14515DD5"/>
    <w:rsid w:val="146E6986"/>
    <w:rsid w:val="14736E66"/>
    <w:rsid w:val="14755F67"/>
    <w:rsid w:val="147F458F"/>
    <w:rsid w:val="14830684"/>
    <w:rsid w:val="14A214B8"/>
    <w:rsid w:val="14C667C2"/>
    <w:rsid w:val="14F35426"/>
    <w:rsid w:val="1518017F"/>
    <w:rsid w:val="1534169A"/>
    <w:rsid w:val="154C5A4B"/>
    <w:rsid w:val="158A3C94"/>
    <w:rsid w:val="159E5571"/>
    <w:rsid w:val="15A10C22"/>
    <w:rsid w:val="15A2691F"/>
    <w:rsid w:val="15C03E03"/>
    <w:rsid w:val="15F65231"/>
    <w:rsid w:val="162A25EB"/>
    <w:rsid w:val="167A5AB7"/>
    <w:rsid w:val="16B94831"/>
    <w:rsid w:val="16BA2357"/>
    <w:rsid w:val="16C44F84"/>
    <w:rsid w:val="16CB5C81"/>
    <w:rsid w:val="16CD0AF8"/>
    <w:rsid w:val="16E66CA8"/>
    <w:rsid w:val="16FD2A55"/>
    <w:rsid w:val="17067C1A"/>
    <w:rsid w:val="17366761"/>
    <w:rsid w:val="173A24A9"/>
    <w:rsid w:val="17554DF7"/>
    <w:rsid w:val="176435AF"/>
    <w:rsid w:val="176C0D57"/>
    <w:rsid w:val="177C01F0"/>
    <w:rsid w:val="178C2662"/>
    <w:rsid w:val="17935793"/>
    <w:rsid w:val="17CE6630"/>
    <w:rsid w:val="17E92EF4"/>
    <w:rsid w:val="180818F0"/>
    <w:rsid w:val="181635BD"/>
    <w:rsid w:val="187B2B71"/>
    <w:rsid w:val="18B21538"/>
    <w:rsid w:val="18E127A9"/>
    <w:rsid w:val="18F2402A"/>
    <w:rsid w:val="18F77BB3"/>
    <w:rsid w:val="19427AFF"/>
    <w:rsid w:val="197F0DB4"/>
    <w:rsid w:val="19B14682"/>
    <w:rsid w:val="19CA465F"/>
    <w:rsid w:val="19D92AF4"/>
    <w:rsid w:val="1A845DF7"/>
    <w:rsid w:val="1ABA3841"/>
    <w:rsid w:val="1AFB7C4D"/>
    <w:rsid w:val="1AFF0AFE"/>
    <w:rsid w:val="1B2A1004"/>
    <w:rsid w:val="1B430B6D"/>
    <w:rsid w:val="1B4F19F8"/>
    <w:rsid w:val="1BCD48DA"/>
    <w:rsid w:val="1BF32601"/>
    <w:rsid w:val="1C136791"/>
    <w:rsid w:val="1C5446B4"/>
    <w:rsid w:val="1C5648D0"/>
    <w:rsid w:val="1C7E52F6"/>
    <w:rsid w:val="1C8E0291"/>
    <w:rsid w:val="1D774DEE"/>
    <w:rsid w:val="1DDC0E05"/>
    <w:rsid w:val="1E0D5462"/>
    <w:rsid w:val="1E1F2157"/>
    <w:rsid w:val="1E3B1FCF"/>
    <w:rsid w:val="1ECC44FA"/>
    <w:rsid w:val="1EDC730E"/>
    <w:rsid w:val="1F026787"/>
    <w:rsid w:val="1F063325"/>
    <w:rsid w:val="1F100D66"/>
    <w:rsid w:val="1F253E23"/>
    <w:rsid w:val="1F2A2CC2"/>
    <w:rsid w:val="1F3A4035"/>
    <w:rsid w:val="1F951EE5"/>
    <w:rsid w:val="1F980D5B"/>
    <w:rsid w:val="1FB02549"/>
    <w:rsid w:val="1FBC5DF5"/>
    <w:rsid w:val="1FC97167"/>
    <w:rsid w:val="1FE741BD"/>
    <w:rsid w:val="1FED72F9"/>
    <w:rsid w:val="200324E0"/>
    <w:rsid w:val="20474C5B"/>
    <w:rsid w:val="204D1ECB"/>
    <w:rsid w:val="20A6509D"/>
    <w:rsid w:val="20C3623F"/>
    <w:rsid w:val="20D76F8D"/>
    <w:rsid w:val="20FD356C"/>
    <w:rsid w:val="2150638F"/>
    <w:rsid w:val="216E1DD1"/>
    <w:rsid w:val="21781212"/>
    <w:rsid w:val="21B83F86"/>
    <w:rsid w:val="21D249F9"/>
    <w:rsid w:val="21F879CD"/>
    <w:rsid w:val="221178A8"/>
    <w:rsid w:val="221213CF"/>
    <w:rsid w:val="22327A92"/>
    <w:rsid w:val="22583C22"/>
    <w:rsid w:val="226F2247"/>
    <w:rsid w:val="22934188"/>
    <w:rsid w:val="22995516"/>
    <w:rsid w:val="229D3C4D"/>
    <w:rsid w:val="22A04AF7"/>
    <w:rsid w:val="22A05C4F"/>
    <w:rsid w:val="22C00CF5"/>
    <w:rsid w:val="22C2564F"/>
    <w:rsid w:val="22CC27E5"/>
    <w:rsid w:val="22E5075C"/>
    <w:rsid w:val="22F8048F"/>
    <w:rsid w:val="23190AF3"/>
    <w:rsid w:val="231D53A2"/>
    <w:rsid w:val="236D5383"/>
    <w:rsid w:val="2384770E"/>
    <w:rsid w:val="23882116"/>
    <w:rsid w:val="23B7504C"/>
    <w:rsid w:val="23C23A7E"/>
    <w:rsid w:val="23D43C38"/>
    <w:rsid w:val="24092228"/>
    <w:rsid w:val="24571307"/>
    <w:rsid w:val="249C4E4A"/>
    <w:rsid w:val="249E36CC"/>
    <w:rsid w:val="24B30B11"/>
    <w:rsid w:val="24C0489B"/>
    <w:rsid w:val="24CC572F"/>
    <w:rsid w:val="24D514FA"/>
    <w:rsid w:val="250550E5"/>
    <w:rsid w:val="25110A2A"/>
    <w:rsid w:val="251175E6"/>
    <w:rsid w:val="255319AC"/>
    <w:rsid w:val="2557002B"/>
    <w:rsid w:val="256535B5"/>
    <w:rsid w:val="256C0944"/>
    <w:rsid w:val="2593624D"/>
    <w:rsid w:val="25DD396C"/>
    <w:rsid w:val="26446DE3"/>
    <w:rsid w:val="268362C1"/>
    <w:rsid w:val="269669E7"/>
    <w:rsid w:val="26B47BB7"/>
    <w:rsid w:val="26D7699F"/>
    <w:rsid w:val="26DD56C5"/>
    <w:rsid w:val="26F251F5"/>
    <w:rsid w:val="27207FB4"/>
    <w:rsid w:val="27435A51"/>
    <w:rsid w:val="274517C9"/>
    <w:rsid w:val="275B723E"/>
    <w:rsid w:val="2778740B"/>
    <w:rsid w:val="2779316F"/>
    <w:rsid w:val="27B70919"/>
    <w:rsid w:val="27DF1C1D"/>
    <w:rsid w:val="27F66782"/>
    <w:rsid w:val="28AF6F7E"/>
    <w:rsid w:val="28C63277"/>
    <w:rsid w:val="28CA467C"/>
    <w:rsid w:val="28D17F02"/>
    <w:rsid w:val="28DE0127"/>
    <w:rsid w:val="29121B7F"/>
    <w:rsid w:val="29263F95"/>
    <w:rsid w:val="292D1347"/>
    <w:rsid w:val="294A57BC"/>
    <w:rsid w:val="296F6FD1"/>
    <w:rsid w:val="29B42C36"/>
    <w:rsid w:val="29BB1C3D"/>
    <w:rsid w:val="29C620A4"/>
    <w:rsid w:val="29CD111A"/>
    <w:rsid w:val="2A1060BE"/>
    <w:rsid w:val="2A7C3754"/>
    <w:rsid w:val="2A7D127A"/>
    <w:rsid w:val="2A9860B3"/>
    <w:rsid w:val="2AA07B14"/>
    <w:rsid w:val="2AA36F32"/>
    <w:rsid w:val="2ABC1DA2"/>
    <w:rsid w:val="2AE15CAC"/>
    <w:rsid w:val="2AF05EF0"/>
    <w:rsid w:val="2AF96C08"/>
    <w:rsid w:val="2B1971F4"/>
    <w:rsid w:val="2B1E480B"/>
    <w:rsid w:val="2B2160A9"/>
    <w:rsid w:val="2B357562"/>
    <w:rsid w:val="2B430715"/>
    <w:rsid w:val="2B487ADA"/>
    <w:rsid w:val="2B774624"/>
    <w:rsid w:val="2B9770E6"/>
    <w:rsid w:val="2BE45A54"/>
    <w:rsid w:val="2BFA5278"/>
    <w:rsid w:val="2C5D123A"/>
    <w:rsid w:val="2C7A72BE"/>
    <w:rsid w:val="2C9A7D75"/>
    <w:rsid w:val="2C9C1A8C"/>
    <w:rsid w:val="2CA5579D"/>
    <w:rsid w:val="2CDB4EBB"/>
    <w:rsid w:val="2D615A2C"/>
    <w:rsid w:val="2D7651BC"/>
    <w:rsid w:val="2D7B0C32"/>
    <w:rsid w:val="2DA15189"/>
    <w:rsid w:val="2DB442B4"/>
    <w:rsid w:val="2DE47157"/>
    <w:rsid w:val="2E051CB2"/>
    <w:rsid w:val="2E2760CC"/>
    <w:rsid w:val="2E882A64"/>
    <w:rsid w:val="2E9976CE"/>
    <w:rsid w:val="2EB52D2E"/>
    <w:rsid w:val="2EC8340B"/>
    <w:rsid w:val="2EF10C23"/>
    <w:rsid w:val="2F21617D"/>
    <w:rsid w:val="2F401D3C"/>
    <w:rsid w:val="2F590474"/>
    <w:rsid w:val="2F5B24E1"/>
    <w:rsid w:val="2F5C7FF7"/>
    <w:rsid w:val="2F7F42A2"/>
    <w:rsid w:val="2FA95C88"/>
    <w:rsid w:val="301835C2"/>
    <w:rsid w:val="3025663B"/>
    <w:rsid w:val="3041370F"/>
    <w:rsid w:val="3045737C"/>
    <w:rsid w:val="306B04F2"/>
    <w:rsid w:val="309F63EE"/>
    <w:rsid w:val="30A47B90"/>
    <w:rsid w:val="30A56216"/>
    <w:rsid w:val="30CD2F5B"/>
    <w:rsid w:val="30CE6FF4"/>
    <w:rsid w:val="31046443"/>
    <w:rsid w:val="312B50A3"/>
    <w:rsid w:val="316C4542"/>
    <w:rsid w:val="318C4D7A"/>
    <w:rsid w:val="321626E0"/>
    <w:rsid w:val="32453A27"/>
    <w:rsid w:val="3263064A"/>
    <w:rsid w:val="32A43132"/>
    <w:rsid w:val="32AC0C06"/>
    <w:rsid w:val="32D0288E"/>
    <w:rsid w:val="32ED0DCF"/>
    <w:rsid w:val="32F26CA9"/>
    <w:rsid w:val="332933D4"/>
    <w:rsid w:val="33344EF5"/>
    <w:rsid w:val="334A106E"/>
    <w:rsid w:val="335A2AA0"/>
    <w:rsid w:val="336F1825"/>
    <w:rsid w:val="33727DEA"/>
    <w:rsid w:val="33F66C9C"/>
    <w:rsid w:val="33FC5905"/>
    <w:rsid w:val="33FD0D3D"/>
    <w:rsid w:val="34421BD5"/>
    <w:rsid w:val="344E43B3"/>
    <w:rsid w:val="34880987"/>
    <w:rsid w:val="348C6C89"/>
    <w:rsid w:val="34931DC5"/>
    <w:rsid w:val="34B85CD0"/>
    <w:rsid w:val="351A4295"/>
    <w:rsid w:val="352B64A2"/>
    <w:rsid w:val="3537750C"/>
    <w:rsid w:val="3537798C"/>
    <w:rsid w:val="353C5C1D"/>
    <w:rsid w:val="358F4C83"/>
    <w:rsid w:val="359009FB"/>
    <w:rsid w:val="35977693"/>
    <w:rsid w:val="35C13FC9"/>
    <w:rsid w:val="35D46B3A"/>
    <w:rsid w:val="363E0457"/>
    <w:rsid w:val="364257B6"/>
    <w:rsid w:val="36443753"/>
    <w:rsid w:val="36545AE5"/>
    <w:rsid w:val="36E94C92"/>
    <w:rsid w:val="36EF0FB9"/>
    <w:rsid w:val="370C5E5F"/>
    <w:rsid w:val="37EA5922"/>
    <w:rsid w:val="38276B93"/>
    <w:rsid w:val="38315E5D"/>
    <w:rsid w:val="38327B47"/>
    <w:rsid w:val="3844298F"/>
    <w:rsid w:val="38AC3431"/>
    <w:rsid w:val="38B90269"/>
    <w:rsid w:val="38D60A8F"/>
    <w:rsid w:val="392F2E16"/>
    <w:rsid w:val="397D7CE3"/>
    <w:rsid w:val="398048E2"/>
    <w:rsid w:val="39DA0497"/>
    <w:rsid w:val="39E00529"/>
    <w:rsid w:val="39E94332"/>
    <w:rsid w:val="39EF3155"/>
    <w:rsid w:val="3A0B64A7"/>
    <w:rsid w:val="3A1448B7"/>
    <w:rsid w:val="3A1850CC"/>
    <w:rsid w:val="3A574DDA"/>
    <w:rsid w:val="3A625AF9"/>
    <w:rsid w:val="3A7D49D9"/>
    <w:rsid w:val="3A881FA5"/>
    <w:rsid w:val="3AD3075A"/>
    <w:rsid w:val="3AF74C02"/>
    <w:rsid w:val="3B915B74"/>
    <w:rsid w:val="3BC27434"/>
    <w:rsid w:val="3C0059A5"/>
    <w:rsid w:val="3C125CC6"/>
    <w:rsid w:val="3C134E78"/>
    <w:rsid w:val="3C2854E9"/>
    <w:rsid w:val="3C2906C1"/>
    <w:rsid w:val="3C493EE0"/>
    <w:rsid w:val="3C867B7C"/>
    <w:rsid w:val="3C9C3C30"/>
    <w:rsid w:val="3CA20F22"/>
    <w:rsid w:val="3CA32DC2"/>
    <w:rsid w:val="3CC25F34"/>
    <w:rsid w:val="3D1B504E"/>
    <w:rsid w:val="3D246484"/>
    <w:rsid w:val="3D3368A2"/>
    <w:rsid w:val="3DE4409A"/>
    <w:rsid w:val="3DF6345D"/>
    <w:rsid w:val="3E4D4F28"/>
    <w:rsid w:val="3E630A5B"/>
    <w:rsid w:val="3EE13701"/>
    <w:rsid w:val="3F1A4BB3"/>
    <w:rsid w:val="3F2A77CA"/>
    <w:rsid w:val="3F4A6F35"/>
    <w:rsid w:val="3FF81676"/>
    <w:rsid w:val="40192BA6"/>
    <w:rsid w:val="40240DDC"/>
    <w:rsid w:val="405A326A"/>
    <w:rsid w:val="408A1264"/>
    <w:rsid w:val="40966686"/>
    <w:rsid w:val="40C15F0C"/>
    <w:rsid w:val="41841F8D"/>
    <w:rsid w:val="42550A18"/>
    <w:rsid w:val="426B25D4"/>
    <w:rsid w:val="42823484"/>
    <w:rsid w:val="429D496A"/>
    <w:rsid w:val="42E0452A"/>
    <w:rsid w:val="42F473A1"/>
    <w:rsid w:val="43051503"/>
    <w:rsid w:val="433125E1"/>
    <w:rsid w:val="433E1A96"/>
    <w:rsid w:val="43727992"/>
    <w:rsid w:val="43811E23"/>
    <w:rsid w:val="43ED4466"/>
    <w:rsid w:val="43EF0FE2"/>
    <w:rsid w:val="441702A8"/>
    <w:rsid w:val="441E62C0"/>
    <w:rsid w:val="442D39C0"/>
    <w:rsid w:val="44415C92"/>
    <w:rsid w:val="44784B34"/>
    <w:rsid w:val="44DD0E3B"/>
    <w:rsid w:val="44DF2E05"/>
    <w:rsid w:val="451C1963"/>
    <w:rsid w:val="45325D14"/>
    <w:rsid w:val="4555786D"/>
    <w:rsid w:val="45567FD9"/>
    <w:rsid w:val="4568104C"/>
    <w:rsid w:val="456F05B2"/>
    <w:rsid w:val="45811C7C"/>
    <w:rsid w:val="45D3296A"/>
    <w:rsid w:val="45D64B8C"/>
    <w:rsid w:val="45EE2DEC"/>
    <w:rsid w:val="460F76E4"/>
    <w:rsid w:val="465960EA"/>
    <w:rsid w:val="467B090B"/>
    <w:rsid w:val="468B3EFB"/>
    <w:rsid w:val="470A6193"/>
    <w:rsid w:val="470C5990"/>
    <w:rsid w:val="47385210"/>
    <w:rsid w:val="474D04FA"/>
    <w:rsid w:val="47AA76FA"/>
    <w:rsid w:val="47B909A2"/>
    <w:rsid w:val="47C7090A"/>
    <w:rsid w:val="47DC4F5C"/>
    <w:rsid w:val="47E30E5E"/>
    <w:rsid w:val="47F15CBC"/>
    <w:rsid w:val="47F92430"/>
    <w:rsid w:val="48396CD0"/>
    <w:rsid w:val="4841191A"/>
    <w:rsid w:val="484359CD"/>
    <w:rsid w:val="48565DBC"/>
    <w:rsid w:val="48621D83"/>
    <w:rsid w:val="48623B4C"/>
    <w:rsid w:val="486F26F2"/>
    <w:rsid w:val="48B40671"/>
    <w:rsid w:val="48C91E02"/>
    <w:rsid w:val="48E629B4"/>
    <w:rsid w:val="48FB369C"/>
    <w:rsid w:val="4908232A"/>
    <w:rsid w:val="4977185E"/>
    <w:rsid w:val="499B5738"/>
    <w:rsid w:val="499F244D"/>
    <w:rsid w:val="49A95790"/>
    <w:rsid w:val="49B21FB9"/>
    <w:rsid w:val="49B27143"/>
    <w:rsid w:val="49C4687C"/>
    <w:rsid w:val="49EE386C"/>
    <w:rsid w:val="4A2072EF"/>
    <w:rsid w:val="4A413C1A"/>
    <w:rsid w:val="4A6A58B7"/>
    <w:rsid w:val="4A722025"/>
    <w:rsid w:val="4A860209"/>
    <w:rsid w:val="4A973F3F"/>
    <w:rsid w:val="4AAC44E4"/>
    <w:rsid w:val="4AF96BC7"/>
    <w:rsid w:val="4B0C4B78"/>
    <w:rsid w:val="4B257098"/>
    <w:rsid w:val="4B782690"/>
    <w:rsid w:val="4B862A85"/>
    <w:rsid w:val="4B9A7A86"/>
    <w:rsid w:val="4BE07B8E"/>
    <w:rsid w:val="4C354AD3"/>
    <w:rsid w:val="4C523F78"/>
    <w:rsid w:val="4C6F4A6E"/>
    <w:rsid w:val="4CE62942"/>
    <w:rsid w:val="4CEF36E2"/>
    <w:rsid w:val="4CEF4DC5"/>
    <w:rsid w:val="4D0E24D9"/>
    <w:rsid w:val="4D2221F6"/>
    <w:rsid w:val="4D772B1B"/>
    <w:rsid w:val="4D9E1D46"/>
    <w:rsid w:val="4DAB021D"/>
    <w:rsid w:val="4DAC4ACA"/>
    <w:rsid w:val="4DF23BA9"/>
    <w:rsid w:val="4E235B10"/>
    <w:rsid w:val="4E257655"/>
    <w:rsid w:val="4E487C6D"/>
    <w:rsid w:val="4EA12ED9"/>
    <w:rsid w:val="4EBC0FEA"/>
    <w:rsid w:val="4ED17928"/>
    <w:rsid w:val="4EFB083B"/>
    <w:rsid w:val="4F372380"/>
    <w:rsid w:val="4F372FFB"/>
    <w:rsid w:val="4F61663F"/>
    <w:rsid w:val="4FA03191"/>
    <w:rsid w:val="4FC1444E"/>
    <w:rsid w:val="4FDD260D"/>
    <w:rsid w:val="4FF00116"/>
    <w:rsid w:val="4FF0236A"/>
    <w:rsid w:val="4FF3280E"/>
    <w:rsid w:val="50AD025B"/>
    <w:rsid w:val="50B213CE"/>
    <w:rsid w:val="512027DB"/>
    <w:rsid w:val="512E2ED1"/>
    <w:rsid w:val="514E405B"/>
    <w:rsid w:val="51624BA2"/>
    <w:rsid w:val="519D207E"/>
    <w:rsid w:val="51D3784E"/>
    <w:rsid w:val="5203100C"/>
    <w:rsid w:val="52045C59"/>
    <w:rsid w:val="52395ECD"/>
    <w:rsid w:val="528014E4"/>
    <w:rsid w:val="52C10D75"/>
    <w:rsid w:val="530135F6"/>
    <w:rsid w:val="53163E96"/>
    <w:rsid w:val="531703AB"/>
    <w:rsid w:val="533B1B4E"/>
    <w:rsid w:val="536B319B"/>
    <w:rsid w:val="536D6D3C"/>
    <w:rsid w:val="537609D7"/>
    <w:rsid w:val="53803A05"/>
    <w:rsid w:val="53C27FF8"/>
    <w:rsid w:val="5405557A"/>
    <w:rsid w:val="54640C31"/>
    <w:rsid w:val="549E1A80"/>
    <w:rsid w:val="54C658F4"/>
    <w:rsid w:val="54E571AF"/>
    <w:rsid w:val="54F23A99"/>
    <w:rsid w:val="550C4BD7"/>
    <w:rsid w:val="551C332E"/>
    <w:rsid w:val="554C1D56"/>
    <w:rsid w:val="55572986"/>
    <w:rsid w:val="559B68D4"/>
    <w:rsid w:val="56153C44"/>
    <w:rsid w:val="565340FA"/>
    <w:rsid w:val="56680EAC"/>
    <w:rsid w:val="56955A19"/>
    <w:rsid w:val="56CE261B"/>
    <w:rsid w:val="56F83407"/>
    <w:rsid w:val="577D4B9A"/>
    <w:rsid w:val="57816477"/>
    <w:rsid w:val="57C32112"/>
    <w:rsid w:val="57C75763"/>
    <w:rsid w:val="58156E12"/>
    <w:rsid w:val="58466FCB"/>
    <w:rsid w:val="58754298"/>
    <w:rsid w:val="587642A6"/>
    <w:rsid w:val="58BB405C"/>
    <w:rsid w:val="58D02D39"/>
    <w:rsid w:val="59011144"/>
    <w:rsid w:val="591A3FB4"/>
    <w:rsid w:val="59337198"/>
    <w:rsid w:val="5971001D"/>
    <w:rsid w:val="599D15E6"/>
    <w:rsid w:val="59E7033A"/>
    <w:rsid w:val="59E91607"/>
    <w:rsid w:val="59ED6C53"/>
    <w:rsid w:val="59F667CF"/>
    <w:rsid w:val="5A1E277B"/>
    <w:rsid w:val="5A2A46CB"/>
    <w:rsid w:val="5A2F2CC8"/>
    <w:rsid w:val="5A3A252C"/>
    <w:rsid w:val="5A4C2893"/>
    <w:rsid w:val="5A5C6470"/>
    <w:rsid w:val="5ABC2DA8"/>
    <w:rsid w:val="5B100A2B"/>
    <w:rsid w:val="5B2B06FA"/>
    <w:rsid w:val="5B2C2062"/>
    <w:rsid w:val="5BE02E11"/>
    <w:rsid w:val="5C10702D"/>
    <w:rsid w:val="5C152601"/>
    <w:rsid w:val="5C6C4BCC"/>
    <w:rsid w:val="5C71530D"/>
    <w:rsid w:val="5C8A1B2F"/>
    <w:rsid w:val="5CAD1AEC"/>
    <w:rsid w:val="5D086F45"/>
    <w:rsid w:val="5D094A6B"/>
    <w:rsid w:val="5D0E3E30"/>
    <w:rsid w:val="5D4D2577"/>
    <w:rsid w:val="5D9B38BA"/>
    <w:rsid w:val="5DEF1EB3"/>
    <w:rsid w:val="5E1611EE"/>
    <w:rsid w:val="5E1B0D8D"/>
    <w:rsid w:val="5E4E4E2C"/>
    <w:rsid w:val="5E563CE0"/>
    <w:rsid w:val="5E916AC6"/>
    <w:rsid w:val="5EFF7ED4"/>
    <w:rsid w:val="5F0A20A5"/>
    <w:rsid w:val="5F532F87"/>
    <w:rsid w:val="5F630463"/>
    <w:rsid w:val="5F7539CE"/>
    <w:rsid w:val="5F993E84"/>
    <w:rsid w:val="5FA12D39"/>
    <w:rsid w:val="5FBD434F"/>
    <w:rsid w:val="5FF461A3"/>
    <w:rsid w:val="5FF7504F"/>
    <w:rsid w:val="60564FB1"/>
    <w:rsid w:val="606007BB"/>
    <w:rsid w:val="60600E46"/>
    <w:rsid w:val="60AC7F66"/>
    <w:rsid w:val="60D456DF"/>
    <w:rsid w:val="60F55697"/>
    <w:rsid w:val="60FF41BB"/>
    <w:rsid w:val="61112140"/>
    <w:rsid w:val="612A53A0"/>
    <w:rsid w:val="613D1D17"/>
    <w:rsid w:val="61BF10D9"/>
    <w:rsid w:val="61E84C4F"/>
    <w:rsid w:val="61EF2482"/>
    <w:rsid w:val="61F21F72"/>
    <w:rsid w:val="628E3CA7"/>
    <w:rsid w:val="62964B19"/>
    <w:rsid w:val="62AC22DC"/>
    <w:rsid w:val="62B114E5"/>
    <w:rsid w:val="632048BD"/>
    <w:rsid w:val="632E3470"/>
    <w:rsid w:val="632F68AE"/>
    <w:rsid w:val="63467060"/>
    <w:rsid w:val="63627732"/>
    <w:rsid w:val="63EA6920"/>
    <w:rsid w:val="64357EF4"/>
    <w:rsid w:val="6488096B"/>
    <w:rsid w:val="649C62B2"/>
    <w:rsid w:val="64A90818"/>
    <w:rsid w:val="64E45EF7"/>
    <w:rsid w:val="64EC06E2"/>
    <w:rsid w:val="64F658D4"/>
    <w:rsid w:val="65331F13"/>
    <w:rsid w:val="655521CA"/>
    <w:rsid w:val="659550EE"/>
    <w:rsid w:val="65FF2424"/>
    <w:rsid w:val="66186060"/>
    <w:rsid w:val="6691014E"/>
    <w:rsid w:val="66F37830"/>
    <w:rsid w:val="67073DC9"/>
    <w:rsid w:val="67370656"/>
    <w:rsid w:val="673A0ABB"/>
    <w:rsid w:val="677026C6"/>
    <w:rsid w:val="677435B2"/>
    <w:rsid w:val="678A67A9"/>
    <w:rsid w:val="67AB1C3B"/>
    <w:rsid w:val="67EF75F1"/>
    <w:rsid w:val="68116B87"/>
    <w:rsid w:val="68447B8A"/>
    <w:rsid w:val="684F3C7A"/>
    <w:rsid w:val="687F0512"/>
    <w:rsid w:val="6897117D"/>
    <w:rsid w:val="68E36170"/>
    <w:rsid w:val="68F32BC0"/>
    <w:rsid w:val="68F73689"/>
    <w:rsid w:val="690F51B7"/>
    <w:rsid w:val="69124F16"/>
    <w:rsid w:val="69272501"/>
    <w:rsid w:val="69601EB7"/>
    <w:rsid w:val="69894F6A"/>
    <w:rsid w:val="69961435"/>
    <w:rsid w:val="69CD5C14"/>
    <w:rsid w:val="69CF0D33"/>
    <w:rsid w:val="6A0E1913"/>
    <w:rsid w:val="6A252FB0"/>
    <w:rsid w:val="6A6211F5"/>
    <w:rsid w:val="6A687275"/>
    <w:rsid w:val="6AA933EA"/>
    <w:rsid w:val="6ADE5F45"/>
    <w:rsid w:val="6B062695"/>
    <w:rsid w:val="6B2F1B41"/>
    <w:rsid w:val="6B3E7503"/>
    <w:rsid w:val="6B543355"/>
    <w:rsid w:val="6B9946B3"/>
    <w:rsid w:val="6BAA1D8C"/>
    <w:rsid w:val="6BE31711"/>
    <w:rsid w:val="6C3867D3"/>
    <w:rsid w:val="6C7007C7"/>
    <w:rsid w:val="6CBF1C8E"/>
    <w:rsid w:val="6D11251F"/>
    <w:rsid w:val="6D5D5560"/>
    <w:rsid w:val="6D77157D"/>
    <w:rsid w:val="6DE76850"/>
    <w:rsid w:val="6E1E45A1"/>
    <w:rsid w:val="6E1F5E9D"/>
    <w:rsid w:val="6E46167B"/>
    <w:rsid w:val="6E4B57C5"/>
    <w:rsid w:val="6E9A3775"/>
    <w:rsid w:val="6EB20ABF"/>
    <w:rsid w:val="6EC72090"/>
    <w:rsid w:val="6F0C3ED4"/>
    <w:rsid w:val="6F394D3C"/>
    <w:rsid w:val="6F6A3147"/>
    <w:rsid w:val="6FB149D1"/>
    <w:rsid w:val="6FB20BD4"/>
    <w:rsid w:val="6FB327A4"/>
    <w:rsid w:val="6FBA59BE"/>
    <w:rsid w:val="70296B3E"/>
    <w:rsid w:val="70611204"/>
    <w:rsid w:val="706202C3"/>
    <w:rsid w:val="706A53C9"/>
    <w:rsid w:val="713BB082"/>
    <w:rsid w:val="714D4ACF"/>
    <w:rsid w:val="717957C4"/>
    <w:rsid w:val="726E1E95"/>
    <w:rsid w:val="727C693D"/>
    <w:rsid w:val="72C6689B"/>
    <w:rsid w:val="72D60CB2"/>
    <w:rsid w:val="72F0605A"/>
    <w:rsid w:val="72FC6EDD"/>
    <w:rsid w:val="73031204"/>
    <w:rsid w:val="735635E4"/>
    <w:rsid w:val="73A13C64"/>
    <w:rsid w:val="73DC0BA1"/>
    <w:rsid w:val="73E444BF"/>
    <w:rsid w:val="74212243"/>
    <w:rsid w:val="74231206"/>
    <w:rsid w:val="742A559B"/>
    <w:rsid w:val="74341F76"/>
    <w:rsid w:val="743F4EE4"/>
    <w:rsid w:val="74823F04"/>
    <w:rsid w:val="74D6302D"/>
    <w:rsid w:val="74DF5273"/>
    <w:rsid w:val="74FA2C30"/>
    <w:rsid w:val="754D5C4B"/>
    <w:rsid w:val="75F47FF3"/>
    <w:rsid w:val="76130720"/>
    <w:rsid w:val="767425E8"/>
    <w:rsid w:val="76AE24B4"/>
    <w:rsid w:val="76C021E7"/>
    <w:rsid w:val="76C240A7"/>
    <w:rsid w:val="76EE0D5B"/>
    <w:rsid w:val="76FD6A52"/>
    <w:rsid w:val="774178F3"/>
    <w:rsid w:val="775246B7"/>
    <w:rsid w:val="77566F94"/>
    <w:rsid w:val="778935DB"/>
    <w:rsid w:val="77B682AD"/>
    <w:rsid w:val="781E69D1"/>
    <w:rsid w:val="782721A6"/>
    <w:rsid w:val="782A2803"/>
    <w:rsid w:val="78713799"/>
    <w:rsid w:val="78CE0BEB"/>
    <w:rsid w:val="79635B4F"/>
    <w:rsid w:val="79865022"/>
    <w:rsid w:val="7A252D92"/>
    <w:rsid w:val="7A263B6B"/>
    <w:rsid w:val="7A361B91"/>
    <w:rsid w:val="7A7D6F86"/>
    <w:rsid w:val="7A837612"/>
    <w:rsid w:val="7A911ED0"/>
    <w:rsid w:val="7AA03EC1"/>
    <w:rsid w:val="7AF46346"/>
    <w:rsid w:val="7AFB3C7B"/>
    <w:rsid w:val="7B0F5EBF"/>
    <w:rsid w:val="7B130FB9"/>
    <w:rsid w:val="7B362A78"/>
    <w:rsid w:val="7BB2023F"/>
    <w:rsid w:val="7BB73BB8"/>
    <w:rsid w:val="7BDD2EF3"/>
    <w:rsid w:val="7BF64EDE"/>
    <w:rsid w:val="7C400C1E"/>
    <w:rsid w:val="7C6333F8"/>
    <w:rsid w:val="7C6F6241"/>
    <w:rsid w:val="7CD22894"/>
    <w:rsid w:val="7CD75D43"/>
    <w:rsid w:val="7D70062C"/>
    <w:rsid w:val="7DCF7B81"/>
    <w:rsid w:val="7DD11708"/>
    <w:rsid w:val="7DEE712B"/>
    <w:rsid w:val="7E10135E"/>
    <w:rsid w:val="7E1426F9"/>
    <w:rsid w:val="7E3420E2"/>
    <w:rsid w:val="7E6B25BB"/>
    <w:rsid w:val="7E8B4E88"/>
    <w:rsid w:val="7EB0669D"/>
    <w:rsid w:val="7EB663A9"/>
    <w:rsid w:val="7EC167BD"/>
    <w:rsid w:val="7EF723B5"/>
    <w:rsid w:val="7F1D6663"/>
    <w:rsid w:val="7F272D9E"/>
    <w:rsid w:val="7F276413"/>
    <w:rsid w:val="7F4D7F26"/>
    <w:rsid w:val="9FF77AD2"/>
    <w:rsid w:val="EA77C1E0"/>
    <w:rsid w:val="EB630C3A"/>
    <w:rsid w:val="EEDD3329"/>
    <w:rsid w:val="FCAEF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等线"/>
      <w:kern w:val="2"/>
      <w:sz w:val="21"/>
      <w:szCs w:val="24"/>
      <w:lang w:val="en-US" w:eastAsia="zh-CN" w:bidi="ar-SA"/>
    </w:rPr>
  </w:style>
  <w:style w:type="paragraph" w:styleId="4">
    <w:name w:val="heading 2"/>
    <w:basedOn w:val="1"/>
    <w:next w:val="1"/>
    <w:link w:val="37"/>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9"/>
    <w:pPr>
      <w:keepNext/>
      <w:keepLines/>
      <w:numPr>
        <w:ilvl w:val="2"/>
        <w:numId w:val="1"/>
      </w:numPr>
      <w:spacing w:before="20" w:after="20" w:line="416" w:lineRule="auto"/>
      <w:outlineLvl w:val="2"/>
    </w:pPr>
    <w:rPr>
      <w:rFonts w:eastAsia="宋体"/>
      <w:b/>
      <w:bCs/>
      <w:sz w:val="28"/>
      <w:szCs w:val="32"/>
    </w:rPr>
  </w:style>
  <w:style w:type="paragraph" w:styleId="6">
    <w:name w:val="heading 4"/>
    <w:basedOn w:val="1"/>
    <w:next w:val="1"/>
    <w:qFormat/>
    <w:uiPriority w:val="0"/>
    <w:pPr>
      <w:keepNext/>
      <w:keepLines/>
      <w:spacing w:before="280" w:after="290" w:line="376" w:lineRule="auto"/>
      <w:outlineLvl w:val="3"/>
    </w:pPr>
    <w:rPr>
      <w:rFonts w:ascii="Cambria" w:hAnsi="Cambria"/>
      <w:b/>
      <w:bCs/>
      <w:sz w:val="28"/>
      <w:szCs w:val="28"/>
    </w:rPr>
  </w:style>
  <w:style w:type="paragraph" w:styleId="7">
    <w:name w:val="heading 5"/>
    <w:basedOn w:val="1"/>
    <w:next w:val="8"/>
    <w:link w:val="38"/>
    <w:qFormat/>
    <w:uiPriority w:val="9"/>
    <w:pPr>
      <w:keepNext/>
      <w:keepLines/>
      <w:spacing w:before="280" w:after="290" w:line="376" w:lineRule="auto"/>
      <w:outlineLvl w:val="4"/>
    </w:pPr>
    <w:rPr>
      <w:b/>
      <w:bCs/>
      <w:sz w:val="28"/>
      <w:szCs w:val="28"/>
    </w:rPr>
  </w:style>
  <w:style w:type="paragraph" w:styleId="9">
    <w:name w:val="heading 8"/>
    <w:basedOn w:val="1"/>
    <w:next w:val="1"/>
    <w:link w:val="40"/>
    <w:qFormat/>
    <w:uiPriority w:val="9"/>
    <w:pPr>
      <w:keepNext/>
      <w:keepLines/>
      <w:spacing w:before="240" w:after="64" w:line="320" w:lineRule="auto"/>
      <w:outlineLvl w:val="7"/>
    </w:pPr>
    <w:rPr>
      <w:rFonts w:ascii="等线 Light" w:hAnsi="等线 Light" w:eastAsia="等线 Light"/>
      <w:sz w:val="24"/>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50"/>
    <w:unhideWhenUsed/>
    <w:qFormat/>
    <w:uiPriority w:val="0"/>
    <w:pPr>
      <w:spacing w:after="120"/>
    </w:pPr>
  </w:style>
  <w:style w:type="paragraph" w:styleId="3">
    <w:name w:val="Body Text First Indent"/>
    <w:basedOn w:val="2"/>
    <w:qFormat/>
    <w:uiPriority w:val="0"/>
    <w:pPr>
      <w:ind w:firstLine="420" w:firstLineChars="100"/>
    </w:pPr>
  </w:style>
  <w:style w:type="paragraph" w:styleId="8">
    <w:name w:val="Normal Indent"/>
    <w:basedOn w:val="1"/>
    <w:qFormat/>
    <w:uiPriority w:val="0"/>
    <w:pPr>
      <w:ind w:firstLine="420"/>
    </w:pPr>
    <w:rPr>
      <w:szCs w:val="20"/>
    </w:rPr>
  </w:style>
  <w:style w:type="paragraph" w:styleId="10">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1">
    <w:name w:val="annotation text"/>
    <w:basedOn w:val="1"/>
    <w:link w:val="41"/>
    <w:qFormat/>
    <w:uiPriority w:val="0"/>
    <w:pPr>
      <w:jc w:val="left"/>
    </w:pPr>
  </w:style>
  <w:style w:type="paragraph" w:styleId="12">
    <w:name w:val="Body Text 3"/>
    <w:basedOn w:val="1"/>
    <w:link w:val="42"/>
    <w:unhideWhenUsed/>
    <w:qFormat/>
    <w:uiPriority w:val="99"/>
    <w:pPr>
      <w:spacing w:after="120"/>
    </w:pPr>
    <w:rPr>
      <w:sz w:val="16"/>
      <w:szCs w:val="16"/>
    </w:rPr>
  </w:style>
  <w:style w:type="paragraph" w:styleId="13">
    <w:name w:val="Body Text Indent"/>
    <w:basedOn w:val="1"/>
    <w:link w:val="43"/>
    <w:qFormat/>
    <w:uiPriority w:val="0"/>
    <w:pPr>
      <w:ind w:firstLine="830" w:firstLineChars="352"/>
    </w:pPr>
    <w:rPr>
      <w:rFonts w:ascii="仿宋_GB2312" w:eastAsia="仿宋_GB2312"/>
      <w:kern w:val="0"/>
      <w:sz w:val="32"/>
      <w:szCs w:val="20"/>
    </w:rPr>
  </w:style>
  <w:style w:type="paragraph" w:styleId="14">
    <w:name w:val="List 2"/>
    <w:basedOn w:val="1"/>
    <w:unhideWhenUsed/>
    <w:qFormat/>
    <w:uiPriority w:val="99"/>
    <w:pPr>
      <w:ind w:left="100" w:leftChars="200" w:hanging="200" w:hangingChars="200"/>
      <w:contextualSpacing/>
    </w:pPr>
  </w:style>
  <w:style w:type="paragraph" w:styleId="15">
    <w:name w:val="Plain Text"/>
    <w:basedOn w:val="1"/>
    <w:next w:val="6"/>
    <w:link w:val="44"/>
    <w:qFormat/>
    <w:uiPriority w:val="0"/>
    <w:rPr>
      <w:rFonts w:ascii="宋体" w:hAnsi="Courier New"/>
      <w:kern w:val="0"/>
      <w:sz w:val="20"/>
      <w:szCs w:val="21"/>
    </w:rPr>
  </w:style>
  <w:style w:type="paragraph" w:styleId="16">
    <w:name w:val="Date"/>
    <w:basedOn w:val="1"/>
    <w:next w:val="1"/>
    <w:link w:val="45"/>
    <w:unhideWhenUsed/>
    <w:qFormat/>
    <w:uiPriority w:val="99"/>
    <w:pPr>
      <w:ind w:left="100" w:leftChars="2500"/>
    </w:pPr>
  </w:style>
  <w:style w:type="paragraph" w:styleId="17">
    <w:name w:val="Balloon Text"/>
    <w:basedOn w:val="1"/>
    <w:semiHidden/>
    <w:qFormat/>
    <w:uiPriority w:val="0"/>
    <w:rPr>
      <w:sz w:val="18"/>
      <w:szCs w:val="18"/>
    </w:rPr>
  </w:style>
  <w:style w:type="paragraph" w:styleId="18">
    <w:name w:val="footer"/>
    <w:basedOn w:val="1"/>
    <w:next w:val="19"/>
    <w:link w:val="46"/>
    <w:unhideWhenUsed/>
    <w:qFormat/>
    <w:uiPriority w:val="99"/>
    <w:pPr>
      <w:tabs>
        <w:tab w:val="center" w:pos="4153"/>
        <w:tab w:val="right" w:pos="8306"/>
      </w:tabs>
      <w:snapToGrid w:val="0"/>
      <w:jc w:val="left"/>
    </w:pPr>
    <w:rPr>
      <w:kern w:val="0"/>
      <w:sz w:val="18"/>
      <w:szCs w:val="18"/>
    </w:rPr>
  </w:style>
  <w:style w:type="paragraph" w:styleId="19">
    <w:name w:val="header"/>
    <w:basedOn w:val="1"/>
    <w:next w:val="20"/>
    <w:link w:val="47"/>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0">
    <w:name w:val="Normal (Web)"/>
    <w:basedOn w:val="1"/>
    <w:next w:val="1"/>
    <w:unhideWhenUsed/>
    <w:qFormat/>
    <w:uiPriority w:val="99"/>
    <w:rPr>
      <w:rFonts w:ascii="Calibri" w:hAnsi="Calibri" w:cs="Times New Roman"/>
      <w:kern w:val="0"/>
      <w:sz w:val="24"/>
    </w:rPr>
  </w:style>
  <w:style w:type="paragraph" w:styleId="21">
    <w:name w:val="toc 1"/>
    <w:basedOn w:val="1"/>
    <w:next w:val="1"/>
    <w:unhideWhenUsed/>
    <w:qFormat/>
    <w:uiPriority w:val="39"/>
  </w:style>
  <w:style w:type="paragraph" w:styleId="22">
    <w:name w:val="toc 2"/>
    <w:basedOn w:val="1"/>
    <w:next w:val="1"/>
    <w:unhideWhenUsed/>
    <w:qFormat/>
    <w:uiPriority w:val="39"/>
    <w:pPr>
      <w:tabs>
        <w:tab w:val="right" w:leader="dot" w:pos="8296"/>
      </w:tabs>
      <w:ind w:left="420" w:leftChars="200"/>
    </w:pPr>
  </w:style>
  <w:style w:type="paragraph" w:styleId="23">
    <w:name w:val="HTML Preformatted"/>
    <w:basedOn w:val="1"/>
    <w:link w:val="4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黑体" w:hAnsi="Courier New" w:eastAsia="黑体" w:cs="Times New Roman"/>
      <w:kern w:val="0"/>
      <w:sz w:val="20"/>
      <w:szCs w:val="20"/>
    </w:rPr>
  </w:style>
  <w:style w:type="paragraph" w:styleId="24">
    <w:name w:val="index 1"/>
    <w:next w:val="1"/>
    <w:qFormat/>
    <w:uiPriority w:val="0"/>
    <w:pPr>
      <w:widowControl w:val="0"/>
      <w:adjustRightInd w:val="0"/>
      <w:spacing w:line="400" w:lineRule="exact"/>
      <w:ind w:firstLine="200" w:firstLineChars="200"/>
      <w:jc w:val="both"/>
      <w:textAlignment w:val="baseline"/>
    </w:pPr>
    <w:rPr>
      <w:rFonts w:ascii="宋体" w:hAnsi="Times New Roman" w:eastAsia="Times New Roman" w:cs="Times New Roman"/>
      <w:b/>
      <w:kern w:val="2"/>
      <w:sz w:val="21"/>
      <w:lang w:val="en-US" w:eastAsia="zh-CN" w:bidi="ar-SA"/>
    </w:rPr>
  </w:style>
  <w:style w:type="paragraph" w:styleId="25">
    <w:name w:val="annotation subject"/>
    <w:basedOn w:val="11"/>
    <w:next w:val="11"/>
    <w:link w:val="49"/>
    <w:qFormat/>
    <w:uiPriority w:val="99"/>
    <w:rPr>
      <w:b/>
      <w:bCs/>
    </w:rPr>
  </w:style>
  <w:style w:type="paragraph" w:styleId="26">
    <w:name w:val="Body Text First Indent 2"/>
    <w:basedOn w:val="13"/>
    <w:unhideWhenUsed/>
    <w:qFormat/>
    <w:uiPriority w:val="99"/>
    <w:pPr>
      <w:spacing w:after="120"/>
      <w:ind w:left="420" w:leftChars="200" w:firstLine="420"/>
    </w:pPr>
  </w:style>
  <w:style w:type="table" w:styleId="28">
    <w:name w:val="Table Grid"/>
    <w:basedOn w:val="2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0">
    <w:name w:val="Strong"/>
    <w:qFormat/>
    <w:uiPriority w:val="22"/>
    <w:rPr>
      <w:b/>
    </w:rPr>
  </w:style>
  <w:style w:type="character" w:styleId="31">
    <w:name w:val="endnote reference"/>
    <w:unhideWhenUsed/>
    <w:qFormat/>
    <w:uiPriority w:val="99"/>
    <w:rPr>
      <w:vertAlign w:val="superscript"/>
    </w:rPr>
  </w:style>
  <w:style w:type="character" w:styleId="32">
    <w:name w:val="FollowedHyperlink"/>
    <w:qFormat/>
    <w:uiPriority w:val="0"/>
    <w:rPr>
      <w:color w:val="800080"/>
      <w:u w:val="single"/>
    </w:rPr>
  </w:style>
  <w:style w:type="character" w:styleId="33">
    <w:name w:val="Emphasis"/>
    <w:qFormat/>
    <w:uiPriority w:val="0"/>
    <w:rPr>
      <w:i/>
    </w:rPr>
  </w:style>
  <w:style w:type="character" w:styleId="34">
    <w:name w:val="Hyperlink"/>
    <w:unhideWhenUsed/>
    <w:qFormat/>
    <w:uiPriority w:val="99"/>
    <w:rPr>
      <w:color w:val="0000FF"/>
      <w:u w:val="single"/>
    </w:rPr>
  </w:style>
  <w:style w:type="character" w:styleId="35">
    <w:name w:val="annotation reference"/>
    <w:qFormat/>
    <w:uiPriority w:val="0"/>
    <w:rPr>
      <w:sz w:val="21"/>
      <w:szCs w:val="21"/>
    </w:rPr>
  </w:style>
  <w:style w:type="paragraph" w:customStyle="1" w:styleId="36">
    <w:name w:val="表格文字"/>
    <w:basedOn w:val="1"/>
    <w:qFormat/>
    <w:uiPriority w:val="0"/>
    <w:pPr>
      <w:spacing w:before="25" w:after="25"/>
      <w:jc w:val="left"/>
    </w:pPr>
    <w:rPr>
      <w:bCs/>
      <w:spacing w:val="10"/>
      <w:kern w:val="0"/>
      <w:sz w:val="24"/>
      <w:szCs w:val="20"/>
    </w:rPr>
  </w:style>
  <w:style w:type="character" w:customStyle="1" w:styleId="37">
    <w:name w:val="标题 2 字符"/>
    <w:link w:val="4"/>
    <w:qFormat/>
    <w:uiPriority w:val="9"/>
    <w:rPr>
      <w:rFonts w:ascii="Cambria" w:hAnsi="Cambria" w:eastAsia="宋体" w:cs="Times New Roman"/>
      <w:b/>
      <w:bCs/>
      <w:kern w:val="2"/>
      <w:sz w:val="32"/>
      <w:szCs w:val="32"/>
    </w:rPr>
  </w:style>
  <w:style w:type="character" w:customStyle="1" w:styleId="38">
    <w:name w:val="标题 5 字符"/>
    <w:link w:val="7"/>
    <w:semiHidden/>
    <w:qFormat/>
    <w:uiPriority w:val="9"/>
    <w:rPr>
      <w:rFonts w:ascii="Times New Roman" w:hAnsi="Times New Roman"/>
      <w:b/>
      <w:bCs/>
      <w:kern w:val="2"/>
      <w:sz w:val="28"/>
      <w:szCs w:val="28"/>
    </w:rPr>
  </w:style>
  <w:style w:type="character" w:customStyle="1" w:styleId="39">
    <w:name w:val="正文文本 字符1"/>
    <w:qFormat/>
    <w:uiPriority w:val="0"/>
    <w:rPr>
      <w:rFonts w:ascii="Times New Roman" w:hAnsi="Times New Roman"/>
      <w:kern w:val="2"/>
      <w:sz w:val="21"/>
      <w:szCs w:val="24"/>
    </w:rPr>
  </w:style>
  <w:style w:type="character" w:customStyle="1" w:styleId="40">
    <w:name w:val="标题 8 字符"/>
    <w:link w:val="9"/>
    <w:semiHidden/>
    <w:qFormat/>
    <w:uiPriority w:val="9"/>
    <w:rPr>
      <w:rFonts w:ascii="等线 Light" w:hAnsi="等线 Light" w:eastAsia="等线 Light" w:cs="Times New Roman"/>
      <w:kern w:val="2"/>
      <w:sz w:val="24"/>
      <w:szCs w:val="24"/>
    </w:rPr>
  </w:style>
  <w:style w:type="character" w:customStyle="1" w:styleId="41">
    <w:name w:val="批注文字 字符"/>
    <w:link w:val="11"/>
    <w:qFormat/>
    <w:uiPriority w:val="0"/>
    <w:rPr>
      <w:rFonts w:ascii="Times New Roman" w:hAnsi="Times New Roman"/>
      <w:kern w:val="2"/>
      <w:sz w:val="21"/>
      <w:szCs w:val="24"/>
    </w:rPr>
  </w:style>
  <w:style w:type="character" w:customStyle="1" w:styleId="42">
    <w:name w:val="正文文本 3 字符"/>
    <w:link w:val="12"/>
    <w:semiHidden/>
    <w:qFormat/>
    <w:uiPriority w:val="99"/>
    <w:rPr>
      <w:kern w:val="2"/>
      <w:sz w:val="16"/>
      <w:szCs w:val="16"/>
    </w:rPr>
  </w:style>
  <w:style w:type="character" w:customStyle="1" w:styleId="43">
    <w:name w:val="正文文本缩进 字符"/>
    <w:link w:val="13"/>
    <w:qFormat/>
    <w:uiPriority w:val="0"/>
    <w:rPr>
      <w:rFonts w:ascii="仿宋_GB2312" w:hAnsi="Times New Roman" w:eastAsia="仿宋_GB2312" w:cs="Times New Roman"/>
      <w:sz w:val="32"/>
      <w:szCs w:val="20"/>
    </w:rPr>
  </w:style>
  <w:style w:type="character" w:customStyle="1" w:styleId="44">
    <w:name w:val="纯文本 字符"/>
    <w:link w:val="15"/>
    <w:qFormat/>
    <w:uiPriority w:val="0"/>
    <w:rPr>
      <w:rFonts w:ascii="宋体" w:hAnsi="Courier New" w:eastAsia="宋体" w:cs="Courier New"/>
      <w:szCs w:val="21"/>
    </w:rPr>
  </w:style>
  <w:style w:type="character" w:customStyle="1" w:styleId="45">
    <w:name w:val="日期 字符"/>
    <w:link w:val="16"/>
    <w:semiHidden/>
    <w:qFormat/>
    <w:uiPriority w:val="99"/>
    <w:rPr>
      <w:rFonts w:ascii="Times New Roman" w:hAnsi="Times New Roman"/>
      <w:kern w:val="2"/>
      <w:sz w:val="21"/>
      <w:szCs w:val="24"/>
    </w:rPr>
  </w:style>
  <w:style w:type="character" w:customStyle="1" w:styleId="46">
    <w:name w:val="页脚 字符"/>
    <w:link w:val="18"/>
    <w:qFormat/>
    <w:uiPriority w:val="99"/>
    <w:rPr>
      <w:sz w:val="18"/>
      <w:szCs w:val="18"/>
    </w:rPr>
  </w:style>
  <w:style w:type="character" w:customStyle="1" w:styleId="47">
    <w:name w:val="页眉 字符"/>
    <w:link w:val="19"/>
    <w:qFormat/>
    <w:uiPriority w:val="99"/>
    <w:rPr>
      <w:sz w:val="18"/>
      <w:szCs w:val="18"/>
    </w:rPr>
  </w:style>
  <w:style w:type="character" w:customStyle="1" w:styleId="48">
    <w:name w:val="HTML 预设格式 字符"/>
    <w:link w:val="23"/>
    <w:qFormat/>
    <w:uiPriority w:val="0"/>
    <w:rPr>
      <w:rFonts w:hint="eastAsia" w:ascii="黑体" w:hAnsi="Courier New" w:eastAsia="黑体" w:cs="Courier New"/>
    </w:rPr>
  </w:style>
  <w:style w:type="character" w:customStyle="1" w:styleId="49">
    <w:name w:val="批注主题 字符"/>
    <w:link w:val="25"/>
    <w:qFormat/>
    <w:uiPriority w:val="99"/>
    <w:rPr>
      <w:rFonts w:ascii="Times New Roman" w:hAnsi="Times New Roman"/>
      <w:b/>
      <w:bCs/>
      <w:kern w:val="2"/>
      <w:sz w:val="21"/>
      <w:szCs w:val="24"/>
    </w:rPr>
  </w:style>
  <w:style w:type="character" w:customStyle="1" w:styleId="50">
    <w:name w:val="正文文本 字符"/>
    <w:link w:val="2"/>
    <w:qFormat/>
    <w:uiPriority w:val="0"/>
    <w:rPr>
      <w:rFonts w:hint="default" w:ascii="Times New Roman" w:hAnsi="Times New Roman" w:eastAsia="宋体" w:cs="Times New Roman"/>
      <w:kern w:val="2"/>
      <w:sz w:val="21"/>
      <w:szCs w:val="24"/>
    </w:rPr>
  </w:style>
  <w:style w:type="paragraph" w:customStyle="1" w:styleId="51">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52">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53">
    <w:name w:val="正文文本 Char"/>
    <w:qFormat/>
    <w:uiPriority w:val="0"/>
    <w:rPr>
      <w:rFonts w:ascii="Times New Roman" w:hAnsi="Times New Roman"/>
      <w:kern w:val="2"/>
      <w:sz w:val="21"/>
      <w:szCs w:val="24"/>
    </w:rPr>
  </w:style>
  <w:style w:type="character" w:customStyle="1" w:styleId="54">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55">
    <w:name w:val="批注文字 字符1"/>
    <w:qFormat/>
    <w:uiPriority w:val="0"/>
    <w:rPr>
      <w:rFonts w:ascii="Times New Roman" w:hAnsi="Times New Roman"/>
      <w:kern w:val="2"/>
      <w:sz w:val="21"/>
      <w:szCs w:val="24"/>
    </w:rPr>
  </w:style>
  <w:style w:type="character" w:customStyle="1" w:styleId="56">
    <w:name w:val="apple-style-span"/>
    <w:qFormat/>
    <w:uiPriority w:val="0"/>
  </w:style>
  <w:style w:type="character" w:customStyle="1" w:styleId="57">
    <w:name w:val="批注文字 Char"/>
    <w:qFormat/>
    <w:uiPriority w:val="0"/>
    <w:rPr>
      <w:rFonts w:ascii="Times New Roman" w:hAnsi="Times New Roman"/>
      <w:kern w:val="2"/>
      <w:sz w:val="21"/>
      <w:szCs w:val="24"/>
    </w:rPr>
  </w:style>
  <w:style w:type="character" w:customStyle="1" w:styleId="58">
    <w:name w:val="标题 8 Char"/>
    <w:qFormat/>
    <w:uiPriority w:val="0"/>
    <w:rPr>
      <w:rFonts w:ascii="Arial" w:hAnsi="Arial" w:eastAsia="黑体"/>
      <w:kern w:val="2"/>
      <w:sz w:val="24"/>
      <w:szCs w:val="24"/>
    </w:rPr>
  </w:style>
  <w:style w:type="character" w:customStyle="1" w:styleId="59">
    <w:name w:val="纯文本 Char"/>
    <w:qFormat/>
    <w:uiPriority w:val="0"/>
    <w:rPr>
      <w:rFonts w:ascii="宋体" w:hAnsi="Courier New" w:eastAsia="宋体" w:cs="Courier New"/>
      <w:szCs w:val="21"/>
    </w:rPr>
  </w:style>
  <w:style w:type="character" w:customStyle="1" w:styleId="60">
    <w:name w:val="纯文本 字符2"/>
    <w:qFormat/>
    <w:uiPriority w:val="0"/>
    <w:rPr>
      <w:rFonts w:ascii="宋体" w:hAnsi="Courier New" w:eastAsia="宋体" w:cs="Courier New"/>
      <w:szCs w:val="21"/>
    </w:rPr>
  </w:style>
  <w:style w:type="character" w:customStyle="1" w:styleId="61">
    <w:name w:val="标题 2 Char"/>
    <w:qFormat/>
    <w:uiPriority w:val="9"/>
    <w:rPr>
      <w:rFonts w:ascii="Cambria" w:hAnsi="Cambria" w:eastAsia="宋体" w:cs="Times New Roman"/>
      <w:b/>
      <w:bCs/>
      <w:kern w:val="2"/>
      <w:sz w:val="32"/>
      <w:szCs w:val="32"/>
    </w:rPr>
  </w:style>
  <w:style w:type="character" w:customStyle="1" w:styleId="62">
    <w:name w:val="textcontents"/>
    <w:qFormat/>
    <w:uiPriority w:val="0"/>
  </w:style>
  <w:style w:type="character" w:customStyle="1" w:styleId="63">
    <w:name w:val="纯文本 字符1"/>
    <w:qFormat/>
    <w:uiPriority w:val="0"/>
    <w:rPr>
      <w:rFonts w:ascii="宋体" w:hAnsi="Courier New"/>
    </w:rPr>
  </w:style>
  <w:style w:type="paragraph" w:customStyle="1" w:styleId="64">
    <w:name w:val="默认段落字体 Para Char Char Char Char Char Char Char Char Char1 Char Char Char Char"/>
    <w:basedOn w:val="1"/>
    <w:qFormat/>
    <w:uiPriority w:val="0"/>
    <w:rPr>
      <w:rFonts w:ascii="Tahoma" w:hAnsi="Tahoma"/>
      <w:sz w:val="24"/>
      <w:szCs w:val="20"/>
    </w:rPr>
  </w:style>
  <w:style w:type="paragraph" w:customStyle="1" w:styleId="65">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styleId="66">
    <w:name w:val="List Paragraph"/>
    <w:basedOn w:val="1"/>
    <w:qFormat/>
    <w:uiPriority w:val="34"/>
    <w:pPr>
      <w:ind w:firstLine="420" w:firstLineChars="200"/>
    </w:pPr>
  </w:style>
  <w:style w:type="paragraph" w:styleId="67">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68">
    <w:name w:val="正文2"/>
    <w:basedOn w:val="1"/>
    <w:qFormat/>
    <w:uiPriority w:val="0"/>
    <w:pPr>
      <w:adjustRightInd w:val="0"/>
      <w:spacing w:before="156" w:line="360" w:lineRule="auto"/>
      <w:ind w:firstLine="510" w:firstLineChars="200"/>
    </w:pPr>
    <w:rPr>
      <w:sz w:val="24"/>
      <w:szCs w:val="20"/>
    </w:rPr>
  </w:style>
  <w:style w:type="paragraph" w:customStyle="1" w:styleId="69">
    <w:name w:val="BodyText"/>
    <w:basedOn w:val="1"/>
    <w:qFormat/>
    <w:uiPriority w:val="0"/>
    <w:pPr>
      <w:spacing w:line="360" w:lineRule="auto"/>
    </w:pPr>
    <w:rPr>
      <w:rFonts w:ascii="Times New Roman" w:hAnsi="Times New Roman"/>
      <w:b/>
      <w:bCs/>
      <w:sz w:val="24"/>
    </w:rPr>
  </w:style>
  <w:style w:type="paragraph" w:customStyle="1" w:styleId="70">
    <w:name w:val="无间隔1"/>
    <w:qFormat/>
    <w:uiPriority w:val="0"/>
    <w:pPr>
      <w:widowControl w:val="0"/>
      <w:jc w:val="both"/>
    </w:pPr>
    <w:rPr>
      <w:rFonts w:ascii="Times New Roman" w:hAnsi="Times New Roman" w:eastAsia="宋体" w:cs="Times New Roman"/>
      <w:kern w:val="2"/>
      <w:sz w:val="24"/>
      <w:szCs w:val="24"/>
      <w:lang w:val="en-US" w:eastAsia="zh-CN" w:bidi="ar-SA"/>
    </w:rPr>
  </w:style>
  <w:style w:type="paragraph" w:customStyle="1" w:styleId="71">
    <w:name w:val="Table Paragraph"/>
    <w:basedOn w:val="1"/>
    <w:qFormat/>
    <w:uiPriority w:val="1"/>
    <w:pPr>
      <w:jc w:val="left"/>
    </w:pPr>
    <w:rPr>
      <w:rFonts w:ascii="Calibri" w:hAnsi="Calibri"/>
      <w:kern w:val="0"/>
      <w:sz w:val="22"/>
      <w:szCs w:val="22"/>
      <w:lang w:eastAsia="en-US"/>
    </w:rPr>
  </w:style>
  <w:style w:type="paragraph" w:customStyle="1" w:styleId="72">
    <w:name w:val="Other|1"/>
    <w:basedOn w:val="1"/>
    <w:qFormat/>
    <w:uiPriority w:val="0"/>
    <w:pPr>
      <w:spacing w:line="437" w:lineRule="auto"/>
      <w:ind w:firstLine="400"/>
    </w:pPr>
    <w:rPr>
      <w:rFonts w:ascii="宋体" w:hAnsi="宋体" w:cs="宋体"/>
      <w:color w:val="41383B"/>
      <w:sz w:val="22"/>
      <w:szCs w:val="22"/>
      <w:lang w:val="zh-TW" w:eastAsia="zh-TW" w:bidi="zh-TW"/>
    </w:rPr>
  </w:style>
  <w:style w:type="paragraph" w:customStyle="1" w:styleId="73">
    <w:name w:val="段"/>
    <w:next w:val="1"/>
    <w:qFormat/>
    <w:uiPriority w:val="0"/>
    <w:pPr>
      <w:autoSpaceDE w:val="0"/>
      <w:autoSpaceDN w:val="0"/>
      <w:ind w:firstLine="200"/>
      <w:jc w:val="both"/>
    </w:pPr>
    <w:rPr>
      <w:rFonts w:ascii="宋体" w:hAnsi="Times New Roman" w:eastAsia="宋体" w:cs="Times New Roman"/>
      <w:sz w:val="21"/>
      <w:lang w:val="en-US" w:eastAsia="zh-CN" w:bidi="ar-SA"/>
    </w:rPr>
  </w:style>
  <w:style w:type="paragraph" w:customStyle="1" w:styleId="74">
    <w:name w:val="msolistparagraph"/>
    <w:basedOn w:val="1"/>
    <w:qFormat/>
    <w:uiPriority w:val="0"/>
    <w:pPr>
      <w:ind w:firstLine="420" w:firstLineChars="200"/>
    </w:pPr>
    <w:rPr>
      <w:rFonts w:ascii="Times New Roman" w:hAnsi="Times New Roman" w:eastAsia="宋体" w:cs="Times New Roman"/>
    </w:rPr>
  </w:style>
  <w:style w:type="paragraph" w:customStyle="1" w:styleId="75">
    <w:name w:val="修订1"/>
    <w:hidden/>
    <w:unhideWhenUsed/>
    <w:qFormat/>
    <w:uiPriority w:val="99"/>
    <w:rPr>
      <w:rFonts w:ascii="等线" w:hAnsi="等线" w:eastAsia="等线" w:cs="等线"/>
      <w:kern w:val="2"/>
      <w:sz w:val="21"/>
      <w:szCs w:val="24"/>
      <w:lang w:val="en-US" w:eastAsia="zh-CN" w:bidi="ar-SA"/>
    </w:rPr>
  </w:style>
  <w:style w:type="paragraph" w:customStyle="1" w:styleId="76">
    <w:name w:val="修订2"/>
    <w:hidden/>
    <w:unhideWhenUsed/>
    <w:qFormat/>
    <w:uiPriority w:val="99"/>
    <w:rPr>
      <w:rFonts w:ascii="等线" w:hAnsi="等线" w:eastAsia="等线" w:cs="等线"/>
      <w:kern w:val="2"/>
      <w:sz w:val="21"/>
      <w:szCs w:val="24"/>
      <w:lang w:val="en-US" w:eastAsia="zh-CN" w:bidi="ar-SA"/>
    </w:rPr>
  </w:style>
  <w:style w:type="paragraph" w:customStyle="1" w:styleId="77">
    <w:name w:val="列出段落6"/>
    <w:basedOn w:val="1"/>
    <w:qFormat/>
    <w:uiPriority w:val="0"/>
    <w:pPr>
      <w:ind w:firstLine="420" w:firstLineChars="200"/>
    </w:pPr>
    <w:rPr>
      <w:kern w:val="0"/>
      <w:sz w:val="18"/>
      <w:szCs w:val="18"/>
    </w:rPr>
  </w:style>
  <w:style w:type="paragraph" w:customStyle="1" w:styleId="78">
    <w:name w:val="_Style 127"/>
    <w:basedOn w:val="1"/>
    <w:next w:val="66"/>
    <w:qFormat/>
    <w:uiPriority w:val="0"/>
    <w:pPr>
      <w:widowControl/>
      <w:ind w:firstLine="420" w:firstLineChars="200"/>
      <w:jc w:val="left"/>
    </w:pPr>
    <w:rPr>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81</Pages>
  <Words>5717</Words>
  <Characters>6388</Characters>
  <Lines>408</Lines>
  <Paragraphs>114</Paragraphs>
  <TotalTime>108</TotalTime>
  <ScaleCrop>false</ScaleCrop>
  <LinksUpToDate>false</LinksUpToDate>
  <CharactersWithSpaces>6783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2025-09-02T02:14:00Z</dcterms:created>
  <dc:creator>唐冰</dc:creator>
  <cp:lastModifiedBy>Ms. 卢 </cp:lastModifiedBy>
  <cp:lastPrinted>2024-07-29T09:59:00Z</cp:lastPrinted>
  <dcterms:modified xsi:type="dcterms:W3CDTF">2025-10-13T04:13:27Z</dcterms:modified>
  <dc:title>竞争性谈判文件规范</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D225C209C3D8926F0CA5AC682FE098A7_43</vt:lpwstr>
  </property>
  <property fmtid="{D5CDD505-2E9C-101B-9397-08002B2CF9AE}" pid="4" name="KSOTemplateDocerSaveRecord">
    <vt:lpwstr>eyJoZGlkIjoiNWYyMjc1ZDVhM2U0NWU0ZWI4YjdlMjRmYjEwZDNiOTAiLCJ1c2VySWQiOiIzNzMzMzMwOTcifQ==</vt:lpwstr>
  </property>
</Properties>
</file>