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FCD61">
      <w:pPr>
        <w:spacing w:line="360" w:lineRule="auto"/>
        <w:jc w:val="center"/>
        <w:rPr>
          <w:color w:val="auto"/>
          <w:highlight w:val="none"/>
        </w:rPr>
      </w:pPr>
      <w:bookmarkStart w:id="83" w:name="_GoBack"/>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4"/>
                    <a:stretch>
                      <a:fillRect/>
                    </a:stretch>
                  </pic:blipFill>
                  <pic:spPr>
                    <a:xfrm>
                      <a:off x="0" y="0"/>
                      <a:ext cx="1205230" cy="1190625"/>
                    </a:xfrm>
                    <a:prstGeom prst="rect">
                      <a:avLst/>
                    </a:prstGeom>
                    <a:noFill/>
                    <a:ln>
                      <a:noFill/>
                    </a:ln>
                  </pic:spPr>
                </pic:pic>
              </a:graphicData>
            </a:graphic>
          </wp:inline>
        </w:drawing>
      </w:r>
    </w:p>
    <w:p w14:paraId="5C11C4C8">
      <w:pPr>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广州金良工程咨询有限公司</w:t>
      </w:r>
    </w:p>
    <w:p w14:paraId="5493C073">
      <w:pPr>
        <w:pStyle w:val="29"/>
        <w:spacing w:line="360" w:lineRule="auto"/>
        <w:rPr>
          <w:rFonts w:hAnsi="宋体"/>
          <w:color w:val="auto"/>
          <w:sz w:val="30"/>
          <w:szCs w:val="30"/>
          <w:highlight w:val="none"/>
        </w:rPr>
      </w:pPr>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9pt;margin-top:7.8pt;height:0.05pt;width:485.25pt;z-index:251665408;mso-width-relative:page;mso-height-relative:page;" filled="f" stroked="t" coordsize="21600,21600" o:gfxdata="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aaq9gAAAAJAQAADwAAAAAAAAABACAAAAAiAAAAZHJzL2Rvd25yZXYueG1sUEsBAhQAFAAA&#10;AAgAh07iQOOxo/TvAQAA2wMAAA4AAAAAAAAAAQAgAAAAJwEAAGRycy9lMm9Eb2MueG1sUEsFBgAA&#10;AAAGAAYAWQEAAIgFAAAAAA==&#10;">
                <v:fill on="f" focussize="0,0"/>
                <v:stroke weight="3pt" color="#000000" linestyle="thinThin" joinstyle="round"/>
                <v:imagedata o:title=""/>
                <o:lock v:ext="edit" aspectratio="f"/>
              </v:line>
            </w:pict>
          </mc:Fallback>
        </mc:AlternateContent>
      </w:r>
    </w:p>
    <w:p w14:paraId="15C8D198">
      <w:pPr>
        <w:spacing w:line="1400" w:lineRule="exact"/>
        <w:rPr>
          <w:rFonts w:ascii="华文中宋" w:hAnsi="华文中宋" w:eastAsia="华文中宋"/>
          <w:b/>
          <w:color w:val="auto"/>
          <w:spacing w:val="200"/>
          <w:sz w:val="84"/>
          <w:szCs w:val="84"/>
          <w:highlight w:val="none"/>
        </w:rPr>
      </w:pPr>
    </w:p>
    <w:p w14:paraId="6B40B434">
      <w:pPr>
        <w:spacing w:line="1400" w:lineRule="exact"/>
        <w:jc w:val="center"/>
        <w:rPr>
          <w:rFonts w:hint="eastAsia" w:ascii="仿宋" w:hAnsi="仿宋" w:eastAsia="仿宋" w:cs="仿宋"/>
          <w:b/>
          <w:color w:val="auto"/>
          <w:spacing w:val="200"/>
          <w:sz w:val="84"/>
          <w:szCs w:val="84"/>
          <w:highlight w:val="none"/>
        </w:rPr>
      </w:pPr>
      <w:r>
        <w:rPr>
          <w:rFonts w:hint="eastAsia" w:ascii="仿宋" w:hAnsi="仿宋" w:eastAsia="仿宋" w:cs="仿宋"/>
          <w:b/>
          <w:color w:val="auto"/>
          <w:sz w:val="84"/>
          <w:szCs w:val="84"/>
          <w:highlight w:val="none"/>
        </w:rPr>
        <w:t>竞 争 性 磋 商 文 件</w:t>
      </w:r>
    </w:p>
    <w:p w14:paraId="117034C5">
      <w:pPr>
        <w:spacing w:line="360" w:lineRule="auto"/>
        <w:rPr>
          <w:rFonts w:hint="eastAsia" w:ascii="仿宋" w:hAnsi="仿宋" w:eastAsia="仿宋" w:cs="仿宋"/>
          <w:b/>
          <w:color w:val="auto"/>
          <w:sz w:val="32"/>
          <w:szCs w:val="32"/>
          <w:highlight w:val="none"/>
        </w:rPr>
      </w:pPr>
    </w:p>
    <w:p w14:paraId="7CEEE2C2">
      <w:pPr>
        <w:spacing w:line="360" w:lineRule="auto"/>
        <w:rPr>
          <w:rFonts w:hint="eastAsia" w:ascii="仿宋" w:hAnsi="仿宋" w:eastAsia="仿宋" w:cs="仿宋"/>
          <w:b/>
          <w:color w:val="auto"/>
          <w:sz w:val="32"/>
          <w:szCs w:val="32"/>
          <w:highlight w:val="none"/>
        </w:rPr>
      </w:pPr>
    </w:p>
    <w:p w14:paraId="034794D9">
      <w:pPr>
        <w:rPr>
          <w:rFonts w:hint="eastAsia" w:ascii="仿宋" w:hAnsi="仿宋" w:eastAsia="仿宋" w:cs="仿宋"/>
          <w:color w:val="auto"/>
          <w:highlight w:val="none"/>
        </w:rPr>
      </w:pPr>
    </w:p>
    <w:p w14:paraId="3B56DBB4">
      <w:pPr>
        <w:rPr>
          <w:rFonts w:hint="eastAsia" w:ascii="仿宋" w:hAnsi="仿宋" w:eastAsia="仿宋" w:cs="仿宋"/>
          <w:color w:val="auto"/>
          <w:highlight w:val="none"/>
        </w:rPr>
      </w:pPr>
    </w:p>
    <w:p w14:paraId="0AFD8329">
      <w:pPr>
        <w:rPr>
          <w:rFonts w:hint="eastAsia" w:ascii="仿宋" w:hAnsi="仿宋" w:eastAsia="仿宋" w:cs="仿宋"/>
          <w:color w:val="auto"/>
          <w:highlight w:val="none"/>
        </w:rPr>
      </w:pPr>
    </w:p>
    <w:p w14:paraId="3BBA73B5">
      <w:pPr>
        <w:rPr>
          <w:rFonts w:hint="eastAsia" w:ascii="仿宋" w:hAnsi="仿宋" w:eastAsia="仿宋" w:cs="仿宋"/>
          <w:color w:val="auto"/>
          <w:highlight w:val="none"/>
        </w:rPr>
      </w:pPr>
    </w:p>
    <w:p w14:paraId="64EA5808">
      <w:pPr>
        <w:rPr>
          <w:rFonts w:hint="eastAsia" w:ascii="仿宋" w:hAnsi="仿宋" w:eastAsia="仿宋" w:cs="仿宋"/>
          <w:color w:val="auto"/>
          <w:highlight w:val="none"/>
        </w:rPr>
      </w:pPr>
    </w:p>
    <w:p w14:paraId="0385F313">
      <w:pPr>
        <w:rPr>
          <w:rFonts w:hint="eastAsia" w:ascii="仿宋" w:hAnsi="仿宋" w:eastAsia="仿宋" w:cs="仿宋"/>
          <w:color w:val="auto"/>
          <w:highlight w:val="none"/>
        </w:rPr>
      </w:pPr>
    </w:p>
    <w:p w14:paraId="32417823">
      <w:pPr>
        <w:spacing w:line="480" w:lineRule="auto"/>
        <w:ind w:left="2244" w:leftChars="304" w:hanging="1606" w:hangingChars="5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柳州市自然资源和规划局数据中心机房维保服务（重）</w:t>
      </w:r>
    </w:p>
    <w:p w14:paraId="160969F6">
      <w:pPr>
        <w:spacing w:line="480" w:lineRule="auto"/>
        <w:ind w:firstLine="643"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LZZC2025-C3-990965-GZJL</w:t>
      </w:r>
    </w:p>
    <w:p w14:paraId="1F05DAAB">
      <w:pPr>
        <w:pStyle w:val="29"/>
        <w:spacing w:line="48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14:paraId="1714EC77">
      <w:pPr>
        <w:pStyle w:val="29"/>
        <w:spacing w:line="360" w:lineRule="auto"/>
        <w:ind w:firstLine="1928" w:firstLineChars="6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eastAsia="zh-CN"/>
        </w:rPr>
        <w:t>柳州市自然资源和规划局</w:t>
      </w:r>
    </w:p>
    <w:p w14:paraId="1BD08BF5">
      <w:pPr>
        <w:pStyle w:val="29"/>
        <w:spacing w:line="360" w:lineRule="auto"/>
        <w:ind w:firstLine="1928" w:firstLineChars="600"/>
        <w:rPr>
          <w:rFonts w:hint="eastAsia" w:ascii="仿宋" w:hAnsi="仿宋" w:eastAsia="仿宋" w:cs="仿宋"/>
          <w:color w:val="auto"/>
          <w:highlight w:val="none"/>
        </w:rPr>
      </w:pPr>
      <w:r>
        <w:rPr>
          <w:rFonts w:hint="eastAsia" w:ascii="仿宋" w:hAnsi="仿宋" w:eastAsia="仿宋" w:cs="仿宋"/>
          <w:b/>
          <w:color w:val="auto"/>
          <w:sz w:val="32"/>
          <w:szCs w:val="32"/>
          <w:highlight w:val="none"/>
        </w:rPr>
        <w:t>采购代理机构：广州金良工程咨询有限公司</w:t>
      </w:r>
    </w:p>
    <w:p w14:paraId="7B900C2B">
      <w:pPr>
        <w:spacing w:line="360" w:lineRule="auto"/>
        <w:jc w:val="center"/>
        <w:rPr>
          <w:rFonts w:hint="eastAsia"/>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b/>
          <w:color w:val="auto"/>
          <w:sz w:val="28"/>
          <w:highlight w:val="none"/>
          <w:lang w:val="en-US" w:eastAsia="zh-CN"/>
        </w:rPr>
        <w:t>2025</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11</w:t>
      </w:r>
      <w:r>
        <w:rPr>
          <w:rFonts w:hint="eastAsia" w:ascii="仿宋" w:hAnsi="仿宋" w:eastAsia="仿宋" w:cs="仿宋"/>
          <w:b/>
          <w:color w:val="auto"/>
          <w:sz w:val="28"/>
          <w:highlight w:val="none"/>
        </w:rPr>
        <w:t>月</w:t>
      </w:r>
    </w:p>
    <w:p w14:paraId="502C406C">
      <w:pPr>
        <w:spacing w:line="360" w:lineRule="auto"/>
        <w:jc w:val="center"/>
        <w:rPr>
          <w:rFonts w:ascii="宋体" w:hAnsi="宋体"/>
          <w:b/>
          <w:color w:val="auto"/>
          <w:sz w:val="52"/>
          <w:szCs w:val="52"/>
          <w:highlight w:val="none"/>
        </w:rPr>
      </w:pPr>
    </w:p>
    <w:p w14:paraId="706EE141">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493461FA">
      <w:pPr>
        <w:spacing w:line="360" w:lineRule="auto"/>
        <w:jc w:val="center"/>
        <w:rPr>
          <w:rFonts w:ascii="仿宋_GB2312" w:hAnsi="仿宋_GB2312" w:eastAsia="仿宋_GB2312" w:cs="仿宋_GB2312"/>
          <w:b/>
          <w:color w:val="auto"/>
          <w:sz w:val="32"/>
          <w:szCs w:val="32"/>
          <w:highlight w:val="none"/>
        </w:rPr>
      </w:pPr>
    </w:p>
    <w:p w14:paraId="7AE899CC">
      <w:pPr>
        <w:pStyle w:val="35"/>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_Toc17699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438B47F">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"_Toc14858"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_Toc14858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1EC5C50">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_Toc9233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8913CAE">
      <w:pPr>
        <w:pStyle w:val="35"/>
        <w:tabs>
          <w:tab w:val="right" w:leader="dot" w:pos="9026"/>
        </w:tabs>
        <w:spacing w:line="360" w:lineRule="auto"/>
        <w:rPr>
          <w:rFonts w:hint="eastAsia"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"_Toc14325"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8</w:t>
      </w:r>
    </w:p>
    <w:p w14:paraId="6490B3E6">
      <w:pPr>
        <w:pStyle w:val="35"/>
        <w:tabs>
          <w:tab w:val="right" w:leader="dot" w:pos="9026"/>
        </w:tabs>
        <w:spacing w:line="360" w:lineRule="auto"/>
        <w:rPr>
          <w:rFonts w:hint="eastAsia" w:ascii="仿宋_GB2312" w:hAnsi="仿宋_GB2312" w:eastAsia="仿宋_GB2312" w:cs="仿宋_GB2312"/>
          <w:color w:val="auto"/>
          <w:sz w:val="32"/>
          <w:szCs w:val="32"/>
          <w:highlight w:val="none"/>
          <w:lang w:eastAsia="zh-CN"/>
        </w:rPr>
      </w:pPr>
      <w:r>
        <w:rPr>
          <w:color w:val="auto"/>
          <w:highlight w:val="none"/>
        </w:rPr>
        <w:fldChar w:fldCharType="begin"/>
      </w:r>
      <w:r>
        <w:rPr>
          <w:color w:val="auto"/>
          <w:highlight w:val="none"/>
        </w:rPr>
        <w:instrText xml:space="preserve"> HYPERLINK \l "_Toc16847"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57</w:t>
      </w:r>
    </w:p>
    <w:p w14:paraId="53229F9E">
      <w:pPr>
        <w:pStyle w:val="35"/>
        <w:tabs>
          <w:tab w:val="right" w:leader="dot" w:pos="9026"/>
        </w:tabs>
        <w:spacing w:line="360" w:lineRule="auto"/>
        <w:rPr>
          <w:rFonts w:hint="default"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"_Toc24922"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71</w:t>
      </w:r>
    </w:p>
    <w:p w14:paraId="7E4EB5CB">
      <w:pPr>
        <w:pStyle w:val="35"/>
        <w:tabs>
          <w:tab w:val="right" w:leader="dot" w:pos="9016"/>
        </w:tabs>
        <w:spacing w:line="360" w:lineRule="auto"/>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14:paraId="38C182E3">
      <w:pPr>
        <w:pStyle w:val="35"/>
        <w:tabs>
          <w:tab w:val="right" w:leader="dot" w:pos="9016"/>
        </w:tabs>
        <w:spacing w:line="360" w:lineRule="auto"/>
        <w:jc w:val="center"/>
        <w:outlineLvl w:val="0"/>
        <w:rPr>
          <w:rFonts w:ascii="黑体" w:hAnsi="黑体" w:eastAsia="黑体" w:cs="黑体"/>
          <w:color w:val="auto"/>
          <w:sz w:val="28"/>
          <w:szCs w:val="28"/>
          <w:highlight w:val="none"/>
        </w:rPr>
      </w:pPr>
      <w:bookmarkStart w:id="0" w:name="_Toc24429"/>
      <w:bookmarkStart w:id="1" w:name="_Toc1458"/>
      <w:bookmarkStart w:id="2" w:name="_Toc17699"/>
      <w:bookmarkStart w:id="3" w:name="_Toc21602"/>
      <w:r>
        <w:rPr>
          <w:rFonts w:hint="eastAsia" w:ascii="宋体" w:hAnsi="宋体"/>
          <w:color w:val="auto"/>
          <w:sz w:val="32"/>
          <w:szCs w:val="32"/>
          <w:highlight w:val="none"/>
        </w:rPr>
        <w:t>第一章 竞争性磋商公告</w:t>
      </w:r>
      <w:bookmarkEnd w:id="0"/>
      <w:bookmarkEnd w:id="1"/>
      <w:bookmarkEnd w:id="2"/>
      <w:bookmarkEnd w:id="3"/>
      <w:bookmarkStart w:id="4" w:name="_Toc28359002"/>
      <w:bookmarkStart w:id="5" w:name="_Toc35393621"/>
      <w:bookmarkStart w:id="6" w:name="_Toc28359079"/>
      <w:bookmarkStart w:id="7" w:name="_Toc35393790"/>
      <w:bookmarkStart w:id="8" w:name="_Hlk24379207"/>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14:paraId="3C79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533E9D">
            <w:pPr>
              <w:pStyle w:val="5"/>
              <w:spacing w:line="360" w:lineRule="auto"/>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14:paraId="620AF043">
            <w:pPr>
              <w:pStyle w:val="5"/>
              <w:spacing w:line="360" w:lineRule="auto"/>
              <w:ind w:firstLine="480" w:firstLineChars="200"/>
              <w:jc w:val="left"/>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eastAsia="zh-CN"/>
              </w:rPr>
              <w:t>柳州市自然资源和规划局数据中心机房维保服务（重）采购项目</w:t>
            </w:r>
            <w:r>
              <w:rPr>
                <w:rFonts w:hint="eastAsia" w:ascii="仿宋_GB2312" w:hAnsi="仿宋_GB2312" w:eastAsia="仿宋_GB2312" w:cs="仿宋_GB2312"/>
                <w:b w:val="0"/>
                <w:color w:val="auto"/>
                <w:sz w:val="24"/>
                <w:szCs w:val="24"/>
                <w:highlight w:val="none"/>
              </w:rPr>
              <w:t>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w:t>
            </w:r>
            <w:r>
              <w:rPr>
                <w:rFonts w:hint="eastAsia" w:ascii="仿宋_GB2312" w:hAnsi="仿宋_GB2312" w:eastAsia="仿宋_GB2312" w:cs="仿宋_GB2312"/>
                <w:b w:val="0"/>
                <w:color w:val="auto"/>
                <w:sz w:val="24"/>
                <w:szCs w:val="24"/>
                <w:highlight w:val="none"/>
              </w:rPr>
              <w:t>202</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12</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4</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b w:val="0"/>
                <w:color w:val="auto"/>
                <w:sz w:val="24"/>
                <w:szCs w:val="24"/>
                <w:highlight w:val="none"/>
              </w:rPr>
              <w:t>09：</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0（北京时间）前提交响应文件。</w:t>
            </w:r>
          </w:p>
        </w:tc>
      </w:tr>
    </w:tbl>
    <w:p w14:paraId="04FB683D">
      <w:pPr>
        <w:spacing w:line="420" w:lineRule="exact"/>
        <w:ind w:firstLine="482" w:firstLineChars="200"/>
        <w:rPr>
          <w:rFonts w:ascii="黑体" w:hAnsi="黑体" w:eastAsia="黑体" w:cs="黑体"/>
          <w:b/>
          <w:bCs/>
          <w:color w:val="auto"/>
          <w:sz w:val="24"/>
          <w:szCs w:val="24"/>
          <w:highlight w:val="none"/>
        </w:rPr>
      </w:pPr>
    </w:p>
    <w:p w14:paraId="1D903FB4">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14:paraId="5AFBCE22">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bookmarkStart w:id="9" w:name="_Toc35393791"/>
      <w:bookmarkStart w:id="10" w:name="_Toc28359003"/>
      <w:bookmarkStart w:id="11" w:name="_Toc35393622"/>
      <w:bookmarkStart w:id="12" w:name="_Toc28359080"/>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LZZC2025-C3-990965-GZJL</w:t>
      </w:r>
    </w:p>
    <w:p w14:paraId="586A470C">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eastAsia="zh-CN"/>
        </w:rPr>
        <w:t>柳州市自然资源和规划局数据中心机房维保服务（重）</w:t>
      </w:r>
    </w:p>
    <w:p w14:paraId="709FAC85">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14:paraId="0FCEF192">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1250000</w:t>
      </w:r>
    </w:p>
    <w:p w14:paraId="03ABDCE1">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14:paraId="6CF90965">
      <w:pPr>
        <w:pStyle w:val="45"/>
        <w:spacing w:before="75" w:beforeAutospacing="0" w:after="75" w:afterAutospacing="0" w:line="440" w:lineRule="exact"/>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标项名称:</w:t>
      </w:r>
      <w:r>
        <w:rPr>
          <w:rFonts w:hint="eastAsia" w:ascii="仿宋_GB2312" w:hAnsi="仿宋_GB2312" w:eastAsia="仿宋_GB2312" w:cs="仿宋_GB2312"/>
          <w:b w:val="0"/>
          <w:color w:val="auto"/>
          <w:sz w:val="24"/>
          <w:szCs w:val="24"/>
          <w:highlight w:val="none"/>
          <w:lang w:eastAsia="zh-CN"/>
        </w:rPr>
        <w:t>柳州市自然资源和规划局数据中心机房维保服务（重）</w:t>
      </w:r>
    </w:p>
    <w:p w14:paraId="3586D32C">
      <w:pPr>
        <w:spacing w:line="440" w:lineRule="exact"/>
        <w:ind w:firstLine="480" w:firstLineChars="200"/>
        <w:rPr>
          <w:rFonts w:hint="default" w:ascii="仿宋" w:hAnsi="仿宋" w:eastAsia="仿宋" w:cs="仿宋"/>
          <w:color w:val="auto"/>
          <w:sz w:val="24"/>
          <w:szCs w:val="24"/>
          <w:highlight w:val="none"/>
          <w:lang w:val="en-US"/>
        </w:rPr>
      </w:pPr>
      <w:r>
        <w:rPr>
          <w:rFonts w:ascii="仿宋" w:hAnsi="仿宋" w:eastAsia="仿宋" w:cs="仿宋"/>
          <w:color w:val="auto"/>
          <w:sz w:val="24"/>
          <w:szCs w:val="24"/>
          <w:highlight w:val="none"/>
        </w:rPr>
        <w:t>数量:</w:t>
      </w:r>
      <w:r>
        <w:rPr>
          <w:rFonts w:hint="eastAsia" w:ascii="仿宋_GB2312" w:eastAsia="仿宋_GB2312"/>
          <w:b w:val="0"/>
          <w:bCs w:val="0"/>
          <w:color w:val="auto"/>
          <w:sz w:val="24"/>
          <w:szCs w:val="24"/>
          <w:highlight w:val="none"/>
          <w:lang w:val="en-US" w:eastAsia="zh-CN"/>
        </w:rPr>
        <w:t>不限</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预算金额（元）:</w:t>
      </w:r>
      <w:r>
        <w:rPr>
          <w:rFonts w:hint="eastAsia" w:ascii="仿宋_GB2312" w:hAnsi="仿宋_GB2312" w:eastAsia="仿宋_GB2312" w:cs="仿宋_GB2312"/>
          <w:color w:val="auto"/>
          <w:sz w:val="24"/>
          <w:szCs w:val="24"/>
          <w:highlight w:val="none"/>
          <w:lang w:val="en-US" w:eastAsia="zh-CN"/>
        </w:rPr>
        <w:t>1250000</w:t>
      </w:r>
    </w:p>
    <w:p w14:paraId="71FE542A">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柳州市自然资源和规划局数据中心机房维保服务（重）</w:t>
      </w:r>
      <w:r>
        <w:rPr>
          <w:rFonts w:hint="eastAsia" w:ascii="仿宋" w:hAnsi="仿宋" w:eastAsia="仿宋" w:cs="仿宋"/>
          <w:color w:val="auto"/>
          <w:sz w:val="24"/>
          <w:szCs w:val="24"/>
          <w:highlight w:val="none"/>
          <w:lang w:val="en-US" w:eastAsia="zh-CN"/>
        </w:rPr>
        <w:t>1项</w:t>
      </w:r>
      <w:r>
        <w:rPr>
          <w:rFonts w:hint="eastAsia" w:ascii="仿宋_GB2312" w:eastAsia="仿宋_GB2312"/>
          <w:color w:val="auto"/>
          <w:sz w:val="24"/>
          <w:szCs w:val="24"/>
          <w:highlight w:val="none"/>
        </w:rPr>
        <w:t>（具体内容详见</w:t>
      </w:r>
      <w:r>
        <w:rPr>
          <w:rFonts w:hint="eastAsia" w:ascii="仿宋_GB2312" w:eastAsia="仿宋_GB2312"/>
          <w:color w:val="auto"/>
          <w:sz w:val="24"/>
          <w:szCs w:val="24"/>
          <w:highlight w:val="none"/>
          <w:lang w:val="en-US" w:eastAsia="zh-CN"/>
        </w:rPr>
        <w:t>竞争性磋商文件</w:t>
      </w:r>
      <w:r>
        <w:rPr>
          <w:rFonts w:hint="eastAsia" w:ascii="仿宋_GB2312" w:eastAsia="仿宋_GB2312"/>
          <w:color w:val="auto"/>
          <w:sz w:val="24"/>
          <w:szCs w:val="24"/>
          <w:highlight w:val="none"/>
        </w:rPr>
        <w:t>第三章《采购需求》）</w:t>
      </w:r>
      <w:r>
        <w:rPr>
          <w:rFonts w:hint="eastAsia" w:ascii="仿宋_GB2312" w:eastAsia="仿宋_GB2312"/>
          <w:b w:val="0"/>
          <w:bCs w:val="0"/>
          <w:color w:val="auto"/>
          <w:sz w:val="24"/>
          <w:szCs w:val="24"/>
          <w:highlight w:val="none"/>
        </w:rPr>
        <w:t>。</w:t>
      </w:r>
    </w:p>
    <w:p w14:paraId="4AD73F6D">
      <w:pPr>
        <w:spacing w:line="440" w:lineRule="exact"/>
        <w:rPr>
          <w:rFonts w:hint="default" w:eastAsia="仿宋"/>
          <w:color w:val="auto"/>
          <w:sz w:val="24"/>
          <w:szCs w:val="24"/>
          <w:highlight w:val="none"/>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1250000</w:t>
      </w:r>
    </w:p>
    <w:p w14:paraId="5438CF4D">
      <w:pPr>
        <w:pStyle w:val="45"/>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服务期为一年，具体期限以合同期限为准</w:t>
      </w:r>
      <w:r>
        <w:rPr>
          <w:rFonts w:hint="eastAsia" w:ascii="仿宋" w:hAnsi="仿宋" w:eastAsia="仿宋" w:cs="仿宋"/>
          <w:b w:val="0"/>
          <w:bCs w:val="0"/>
          <w:color w:val="auto"/>
          <w:sz w:val="24"/>
          <w:szCs w:val="24"/>
          <w:highlight w:val="none"/>
          <w:lang w:val="en-US" w:eastAsia="zh-CN"/>
        </w:rPr>
        <w:t>。</w:t>
      </w:r>
    </w:p>
    <w:p w14:paraId="2CDBF7CF">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本标项（</w:t>
      </w:r>
      <w:r>
        <w:rPr>
          <w:rFonts w:hint="eastAsia" w:ascii="仿宋" w:hAnsi="仿宋" w:eastAsia="仿宋" w:cs="仿宋"/>
          <w:color w:val="auto"/>
          <w:sz w:val="24"/>
          <w:szCs w:val="24"/>
          <w:highlight w:val="none"/>
          <w:lang w:val="en-US" w:eastAsia="zh-CN"/>
        </w:rPr>
        <w:t>否</w:t>
      </w:r>
      <w:r>
        <w:rPr>
          <w:rFonts w:ascii="仿宋" w:hAnsi="仿宋" w:eastAsia="仿宋" w:cs="仿宋"/>
          <w:color w:val="auto"/>
          <w:sz w:val="24"/>
          <w:szCs w:val="24"/>
          <w:highlight w:val="none"/>
        </w:rPr>
        <w:t>）接受联合体投标</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备注：本项目为线上电子招标项目，采用远程异地评标，有意向参与本项目的供应商应当做好参与全流程电子招投标交易的充分准备。</w:t>
      </w:r>
    </w:p>
    <w:bookmarkEnd w:id="9"/>
    <w:bookmarkEnd w:id="10"/>
    <w:bookmarkEnd w:id="11"/>
    <w:bookmarkEnd w:id="12"/>
    <w:p w14:paraId="62D15478">
      <w:pPr>
        <w:pStyle w:val="5"/>
        <w:spacing w:line="440" w:lineRule="exact"/>
        <w:ind w:firstLine="482" w:firstLineChars="200"/>
        <w:jc w:val="both"/>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二、申请人的资格要求：</w:t>
      </w:r>
    </w:p>
    <w:p w14:paraId="194E55E8">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56376739">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r>
        <w:rPr>
          <w:rFonts w:hint="eastAsia" w:ascii="仿宋_GB2312" w:hAnsi="仿宋_GB2312" w:eastAsia="仿宋_GB2312" w:cs="仿宋_GB2312"/>
          <w:color w:val="auto"/>
          <w:sz w:val="24"/>
          <w:szCs w:val="24"/>
          <w:highlight w:val="none"/>
          <w:lang w:val="en-US" w:eastAsia="zh-CN"/>
        </w:rPr>
        <w:t>分标1：本项目属于专门面向中小企业采购的项目，监狱企业、残疾人福利单位视同小型、微型企业；中小企业须符合本项目采购标的所属行业对应的中小企业划分标准；</w:t>
      </w:r>
    </w:p>
    <w:p w14:paraId="6711F313">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w:t>
      </w:r>
      <w:r>
        <w:rPr>
          <w:rFonts w:hint="eastAsia" w:ascii="仿宋_GB2312" w:hAnsi="仿宋_GB2312" w:eastAsia="仿宋_GB2312" w:cs="仿宋_GB2312"/>
          <w:color w:val="auto"/>
          <w:sz w:val="24"/>
          <w:szCs w:val="24"/>
          <w:highlight w:val="none"/>
          <w:lang w:val="en-US" w:eastAsia="zh-CN"/>
        </w:rPr>
        <w:t>无</w:t>
      </w:r>
      <w:r>
        <w:rPr>
          <w:rFonts w:hint="eastAsia" w:ascii="仿宋_GB2312" w:hAnsi="仿宋_GB2312" w:eastAsia="仿宋_GB2312" w:cs="仿宋_GB2312"/>
          <w:color w:val="auto"/>
          <w:sz w:val="24"/>
          <w:szCs w:val="24"/>
          <w:highlight w:val="none"/>
        </w:rPr>
        <w:t>。</w:t>
      </w:r>
    </w:p>
    <w:p w14:paraId="5963D316">
      <w:pPr>
        <w:pStyle w:val="5"/>
        <w:spacing w:line="440" w:lineRule="exact"/>
        <w:ind w:firstLine="482" w:firstLineChars="200"/>
        <w:jc w:val="both"/>
        <w:rPr>
          <w:rFonts w:ascii="黑体" w:hAnsi="黑体" w:eastAsia="黑体" w:cs="黑体"/>
          <w:bCs/>
          <w:color w:val="auto"/>
          <w:sz w:val="24"/>
          <w:szCs w:val="24"/>
          <w:highlight w:val="none"/>
        </w:rPr>
      </w:pPr>
      <w:bookmarkStart w:id="13" w:name="_Toc35393623"/>
      <w:bookmarkStart w:id="14" w:name="_Toc35393792"/>
      <w:r>
        <w:rPr>
          <w:rFonts w:hint="eastAsia" w:ascii="黑体" w:hAnsi="黑体" w:eastAsia="黑体" w:cs="黑体"/>
          <w:bCs/>
          <w:color w:val="auto"/>
          <w:sz w:val="24"/>
          <w:szCs w:val="24"/>
          <w:highlight w:val="none"/>
        </w:rPr>
        <w:t>三、获取采购文件</w:t>
      </w:r>
      <w:bookmarkEnd w:id="13"/>
      <w:bookmarkEnd w:id="14"/>
    </w:p>
    <w:p w14:paraId="74173857">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21</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28</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，每天上午08:00至12:00，下午12:00至1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14:paraId="007BFDAF">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14:paraId="768D61DD">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式：线上获取。登录广西政府采购云平台(https://www.gcy.zfcg.gxzf.gov.cn/)，在“工作台”—“项目采购”—“获取采购文件”选择本项目，点击“申请获取采购文件”进行申请提交后，在已申请栏中选择下载本项目采购文件。 </w:t>
      </w:r>
    </w:p>
    <w:p w14:paraId="0D60805E">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5C3CB4A">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14:paraId="21D30A3D">
      <w:pPr>
        <w:spacing w:line="440" w:lineRule="exact"/>
        <w:ind w:firstLine="482" w:firstLineChars="200"/>
        <w:rPr>
          <w:rFonts w:ascii="黑体" w:hAnsi="黑体" w:eastAsia="黑体" w:cs="黑体"/>
          <w:b/>
          <w:bCs/>
          <w:color w:val="auto"/>
          <w:sz w:val="24"/>
          <w:szCs w:val="24"/>
          <w:highlight w:val="none"/>
        </w:rPr>
      </w:pPr>
      <w:bookmarkStart w:id="15" w:name="_Toc35393624"/>
      <w:bookmarkStart w:id="16" w:name="_Toc28359005"/>
      <w:bookmarkStart w:id="17" w:name="_Toc35393793"/>
      <w:bookmarkStart w:id="18" w:name="_Toc28359082"/>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14:paraId="03E92DB8">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4</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26CB3F67">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14:paraId="2C439FEF">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14:paraId="19DAC3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4</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6097EE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开标地点：广西政府采购云平台(https://www.gcy.zfcg.gxzf.gov.cn/)</w:t>
      </w:r>
    </w:p>
    <w:p w14:paraId="7B8DB0F4">
      <w:pPr>
        <w:pStyle w:val="5"/>
        <w:spacing w:line="440" w:lineRule="exact"/>
        <w:ind w:firstLine="482" w:firstLineChars="200"/>
        <w:jc w:val="both"/>
        <w:rPr>
          <w:rFonts w:ascii="黑体" w:hAnsi="黑体" w:eastAsia="黑体" w:cs="黑体"/>
          <w:bCs/>
          <w:color w:val="auto"/>
          <w:sz w:val="24"/>
          <w:szCs w:val="24"/>
          <w:highlight w:val="none"/>
        </w:rPr>
      </w:pPr>
      <w:bookmarkStart w:id="19" w:name="_Toc28359084"/>
      <w:bookmarkStart w:id="20" w:name="_Toc28359007"/>
      <w:bookmarkStart w:id="21" w:name="_Toc35393625"/>
      <w:bookmarkStart w:id="22" w:name="_Toc35393794"/>
      <w:r>
        <w:rPr>
          <w:rFonts w:hint="eastAsia" w:ascii="黑体" w:hAnsi="黑体" w:eastAsia="黑体" w:cs="黑体"/>
          <w:bCs/>
          <w:color w:val="auto"/>
          <w:sz w:val="24"/>
          <w:szCs w:val="24"/>
          <w:highlight w:val="none"/>
        </w:rPr>
        <w:t>六、公告期限</w:t>
      </w:r>
      <w:bookmarkEnd w:id="19"/>
      <w:bookmarkEnd w:id="20"/>
      <w:bookmarkEnd w:id="21"/>
      <w:bookmarkEnd w:id="22"/>
    </w:p>
    <w:p w14:paraId="1FFD30D0">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14:paraId="1DAB39E9">
      <w:pPr>
        <w:pStyle w:val="5"/>
        <w:spacing w:line="420" w:lineRule="exact"/>
        <w:ind w:firstLine="482" w:firstLineChars="200"/>
        <w:jc w:val="both"/>
        <w:rPr>
          <w:rFonts w:ascii="仿宋_GB2312" w:hAnsi="仿宋_GB2312" w:eastAsia="仿宋_GB2312" w:cs="仿宋_GB2312"/>
          <w:bCs/>
          <w:color w:val="auto"/>
          <w:sz w:val="24"/>
          <w:szCs w:val="24"/>
          <w:highlight w:val="none"/>
        </w:rPr>
      </w:pPr>
      <w:bookmarkStart w:id="23" w:name="_Toc35393626"/>
      <w:bookmarkStart w:id="24" w:name="_Toc35393795"/>
      <w:r>
        <w:rPr>
          <w:rFonts w:hint="eastAsia" w:ascii="黑体" w:hAnsi="黑体" w:eastAsia="黑体" w:cs="黑体"/>
          <w:bCs/>
          <w:color w:val="auto"/>
          <w:sz w:val="24"/>
          <w:szCs w:val="24"/>
          <w:highlight w:val="none"/>
        </w:rPr>
        <w:t>七、其他补充事宜</w:t>
      </w:r>
      <w:bookmarkEnd w:id="23"/>
      <w:bookmarkEnd w:id="24"/>
    </w:p>
    <w:p w14:paraId="70973E05">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14:paraId="5EC52BF8">
      <w:pPr>
        <w:pStyle w:val="162"/>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落实强制采购的节能产品、鼓励节能政策、鼓励环保政策、促进中小企业发展政策、支持监狱企业发展政策、促进残疾人就业政府采购政策。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14:paraId="3A7171D0">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7CEA6C0">
      <w:pPr>
        <w:pStyle w:val="162"/>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14:paraId="5C147971">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7A7E53C">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14:paraId="53C5A04C">
      <w:pPr>
        <w:pStyle w:val="162"/>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bookmarkStart w:id="25" w:name="_Toc35393796"/>
      <w:bookmarkStart w:id="26" w:name="_Toc28359085"/>
      <w:bookmarkStart w:id="27" w:name="_Toc28359008"/>
      <w:bookmarkStart w:id="28" w:name="_Toc35393627"/>
      <w:r>
        <w:rPr>
          <w:rFonts w:hint="eastAsia" w:ascii="仿宋_GB2312" w:hAnsi="Times New Roman" w:eastAsia="仿宋_GB2312" w:cs="Times New Roman"/>
          <w:b w:val="0"/>
          <w:bCs w:val="0"/>
          <w:color w:val="auto"/>
          <w:sz w:val="24"/>
          <w:szCs w:val="24"/>
          <w:highlight w:val="none"/>
          <w:lang w:val="en-US" w:eastAsia="zh-CN"/>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①供应商应及时熟悉掌握电子标系统操作指南（见广西政府采购云平台电子卖场首页—服务中心—帮助中心—项目采购）</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②供应商应及时完成CA申领和绑定（见广西壮族自治区政府采购网—办事服务—下载专区-政采云CA证书办理操作指南）：</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http://www.ccgp-guangxi.gov.cn/luban/detail?parentId=66479&amp;articleId=giG2hxujOLVnOuVjZr6wgQ</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③各供应商通过新平台参与政府采购项目投标需下载使用新版客户端，广西政府采购云平台客户端软件请供应商自行前往下载并安装：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http://www.ccgp-guangxi.gov.cn/site/detail?parentId=66479&amp;articleId=+06E5n62B1RzrGh0ew1OFg==&amp;utm=site.site-PC-38919.1024-pc-wsg-secondLevelPage-front.1.5057b2c0cef811ee9fd599f289f082d5</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4.因未注册广西政府采购云平台、未办理CA证书、CA证书故障、操作不当等原因造成无法投标或投标失败等后果由供应商自行承担；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5.供应商在使用广西政府采购云平台参与投标过程中遇到涉及平台使用的任何问题，可致电广西政府采购云平台技术支持热线咨询，联系方式：95763。</w:t>
      </w:r>
    </w:p>
    <w:p w14:paraId="4B74F59A">
      <w:pPr>
        <w:pStyle w:val="162"/>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14:paraId="12DF89E3">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14:paraId="591FAEFA">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名 称：柳州市自然资源和规划局</w:t>
      </w:r>
    </w:p>
    <w:p w14:paraId="7611AB56">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地址：柳州市城中区潭中街道高新一路北1巷7号</w:t>
      </w:r>
      <w:bookmarkStart w:id="29" w:name="_Toc28359086"/>
      <w:bookmarkStart w:id="30" w:name="_Toc28359009"/>
    </w:p>
    <w:p w14:paraId="1E2FA541">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项目联系人：廖工</w:t>
      </w:r>
    </w:p>
    <w:p w14:paraId="1B7C8509">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项目联系方式：0772-2807565</w:t>
      </w:r>
    </w:p>
    <w:p w14:paraId="3C796F9F">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14:paraId="599D9C13">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 称：</w:t>
      </w:r>
      <w:r>
        <w:rPr>
          <w:rFonts w:hint="eastAsia" w:ascii="仿宋_GB2312" w:eastAsia="仿宋_GB2312"/>
          <w:color w:val="auto"/>
          <w:sz w:val="24"/>
          <w:szCs w:val="24"/>
          <w:highlight w:val="none"/>
          <w:lang w:val="en-US" w:eastAsia="zh-CN"/>
        </w:rPr>
        <w:t>广州金良工程咨询有限公司</w:t>
      </w:r>
    </w:p>
    <w:p w14:paraId="235CCFA8">
      <w:pPr>
        <w:tabs>
          <w:tab w:val="left" w:pos="851"/>
        </w:tabs>
        <w:spacing w:line="420" w:lineRule="exact"/>
        <w:ind w:firstLine="480" w:firstLine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地</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址：</w:t>
      </w:r>
      <w:r>
        <w:rPr>
          <w:rFonts w:hint="eastAsia" w:ascii="仿宋_GB2312" w:eastAsia="仿宋_GB2312"/>
          <w:color w:val="auto"/>
          <w:sz w:val="24"/>
          <w:szCs w:val="24"/>
          <w:highlight w:val="none"/>
          <w:lang w:eastAsia="zh-CN"/>
        </w:rPr>
        <w:t>柳州市鱼峰区柳东路220号工业博物馆3号楼5层508号</w:t>
      </w:r>
    </w:p>
    <w:p w14:paraId="6903BEC0">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余静 谢舜尧</w:t>
      </w:r>
    </w:p>
    <w:p w14:paraId="7541ADAD">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87"/>
      <w:bookmarkStart w:id="32" w:name="_Toc28359010"/>
      <w:r>
        <w:rPr>
          <w:rFonts w:hint="eastAsia" w:ascii="仿宋_GB2312" w:eastAsia="仿宋_GB2312"/>
          <w:color w:val="auto"/>
          <w:sz w:val="24"/>
          <w:szCs w:val="24"/>
          <w:highlight w:val="none"/>
          <w:lang w:val="en-US" w:eastAsia="zh-CN"/>
        </w:rPr>
        <w:t>0772-2811999/18907723788</w:t>
      </w:r>
    </w:p>
    <w:bookmarkEnd w:id="31"/>
    <w:bookmarkEnd w:id="32"/>
    <w:p w14:paraId="24269A1A">
      <w:pPr>
        <w:tabs>
          <w:tab w:val="left" w:pos="851"/>
        </w:tabs>
        <w:spacing w:line="420" w:lineRule="exact"/>
        <w:ind w:firstLine="560" w:firstLineChars="200"/>
        <w:rPr>
          <w:rFonts w:ascii="仿宋_GB2312" w:eastAsia="仿宋_GB2312"/>
          <w:color w:val="auto"/>
          <w:sz w:val="28"/>
          <w:szCs w:val="28"/>
          <w:highlight w:val="none"/>
        </w:rPr>
      </w:pPr>
    </w:p>
    <w:p w14:paraId="33C52092">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28100"/>
      <w:bookmarkStart w:id="34" w:name="_Toc23713"/>
      <w:bookmarkStart w:id="35" w:name="_Toc15341"/>
      <w:bookmarkStart w:id="36" w:name="_Toc14858"/>
      <w:bookmarkStart w:id="37" w:name="_Toc2902"/>
      <w:r>
        <w:rPr>
          <w:rFonts w:hint="eastAsia" w:ascii="宋体" w:hAnsi="宋体"/>
          <w:b/>
          <w:bCs/>
          <w:color w:val="auto"/>
          <w:kern w:val="44"/>
          <w:sz w:val="32"/>
          <w:szCs w:val="32"/>
          <w:highlight w:val="none"/>
        </w:rPr>
        <w:t>第二章 供应商须知</w:t>
      </w:r>
      <w:bookmarkEnd w:id="33"/>
      <w:bookmarkEnd w:id="34"/>
      <w:bookmarkEnd w:id="35"/>
      <w:bookmarkEnd w:id="36"/>
      <w:bookmarkEnd w:id="37"/>
    </w:p>
    <w:p w14:paraId="6ED78A1A">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72A06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B4B79E6">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14:paraId="72D7FBA3">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63BBC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8E6B9A">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14:paraId="1E76702A">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项目名称：</w:t>
            </w:r>
            <w:r>
              <w:rPr>
                <w:rFonts w:hint="eastAsia" w:ascii="仿宋_GB2312" w:eastAsia="仿宋_GB2312"/>
                <w:color w:val="auto"/>
                <w:sz w:val="24"/>
                <w:szCs w:val="24"/>
                <w:highlight w:val="none"/>
                <w:lang w:eastAsia="zh-CN"/>
              </w:rPr>
              <w:t>柳州市自然资源和规划局数据中心机房维保服务（重）</w:t>
            </w:r>
          </w:p>
          <w:p w14:paraId="6F2148CB">
            <w:pPr>
              <w:spacing w:line="440" w:lineRule="exac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项目编号：</w:t>
            </w:r>
            <w:r>
              <w:rPr>
                <w:rFonts w:hint="eastAsia" w:ascii="仿宋_GB2312" w:hAnsi="宋体" w:eastAsia="仿宋_GB2312"/>
                <w:color w:val="auto"/>
                <w:sz w:val="24"/>
                <w:highlight w:val="none"/>
                <w:lang w:eastAsia="zh-CN"/>
              </w:rPr>
              <w:t>LZZC2025-C3-990965-GZJL</w:t>
            </w:r>
          </w:p>
        </w:tc>
      </w:tr>
      <w:tr w14:paraId="207A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817" w:type="dxa"/>
            <w:vAlign w:val="center"/>
          </w:tcPr>
          <w:p w14:paraId="51B8C779">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14:paraId="27D13066">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采购资金来源：一般公共预算资金</w:t>
            </w:r>
          </w:p>
          <w:p w14:paraId="2AEE0F22">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hint="eastAsia" w:ascii="仿宋_GB2312" w:hAnsi="宋体" w:eastAsia="仿宋_GB2312"/>
                <w:color w:val="auto"/>
                <w:sz w:val="24"/>
                <w:highlight w:val="none"/>
                <w:lang w:val="en-US" w:eastAsia="zh-CN"/>
              </w:rPr>
              <w:t>壹佰贰拾伍万元整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1250000.00</w:t>
            </w:r>
            <w:r>
              <w:rPr>
                <w:rFonts w:hint="eastAsia" w:ascii="仿宋_GB2312" w:hAnsi="宋体" w:eastAsia="仿宋_GB2312"/>
                <w:color w:val="auto"/>
                <w:sz w:val="24"/>
                <w:highlight w:val="none"/>
              </w:rPr>
              <w:t>）</w:t>
            </w:r>
          </w:p>
          <w:p w14:paraId="4F0B4590">
            <w:pPr>
              <w:pStyle w:val="48"/>
              <w:ind w:firstLine="0" w:firstLineChars="0"/>
              <w:rPr>
                <w:color w:val="auto"/>
                <w:highlight w:val="none"/>
              </w:rPr>
            </w:pPr>
            <w:r>
              <w:rPr>
                <w:rFonts w:hint="eastAsia" w:ascii="仿宋_GB2312" w:hAnsi="宋体" w:eastAsia="仿宋_GB2312"/>
                <w:color w:val="auto"/>
                <w:highlight w:val="none"/>
              </w:rPr>
              <w:t>最高限价（人民币）：</w:t>
            </w:r>
            <w:r>
              <w:rPr>
                <w:rFonts w:hint="eastAsia" w:ascii="仿宋_GB2312" w:hAnsi="宋体" w:eastAsia="仿宋_GB2312"/>
                <w:color w:val="auto"/>
                <w:sz w:val="24"/>
                <w:highlight w:val="none"/>
                <w:lang w:val="en-US" w:eastAsia="zh-CN"/>
              </w:rPr>
              <w:t>壹佰贰拾伍万元整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1250000.00</w:t>
            </w:r>
            <w:r>
              <w:rPr>
                <w:rFonts w:hint="eastAsia" w:ascii="仿宋_GB2312" w:hAnsi="宋体" w:eastAsia="仿宋_GB2312"/>
                <w:color w:val="auto"/>
                <w:sz w:val="24"/>
                <w:highlight w:val="none"/>
              </w:rPr>
              <w:t>）</w:t>
            </w:r>
          </w:p>
        </w:tc>
      </w:tr>
      <w:tr w14:paraId="71B4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864226">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14:paraId="4587E414">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3ED81615">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14:paraId="46F9385E">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2.对于本文件中未列明，而投标人认为必需的费用也需列入总报价。在合同实施时，采购人将不予支付中标人没有列入的项目费用，并认为此项目的费用已包括在总报价中；</w:t>
            </w:r>
          </w:p>
          <w:p w14:paraId="00C14108">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14:paraId="1E0BB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5ECCAD">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232" w:type="dxa"/>
            <w:vAlign w:val="center"/>
          </w:tcPr>
          <w:p w14:paraId="0E33381B">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14:paraId="7B533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F960D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5</w:t>
            </w:r>
          </w:p>
        </w:tc>
        <w:tc>
          <w:tcPr>
            <w:tcW w:w="8232" w:type="dxa"/>
            <w:vAlign w:val="center"/>
          </w:tcPr>
          <w:p w14:paraId="0A5F7A8B">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lang w:val="en-US" w:eastAsia="zh-CN"/>
              </w:rPr>
              <w:t>本项目属于专门面向中小企业采购的项目，监狱企业、残疾人福利单位视同小型、微型企业：</w:t>
            </w:r>
          </w:p>
          <w:p w14:paraId="650FD170">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企业以供应商填写的《中小企业声明函》为判定标准（格式见竞争性磋商文件第四章）；</w:t>
            </w:r>
          </w:p>
          <w:p w14:paraId="2BA2A3A9">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2.残疾人福利性单位以供应商提供的《残疾人福利性单位声明函》为判定标准（格式见竞争性磋商文件第四章）；</w:t>
            </w:r>
          </w:p>
          <w:p w14:paraId="260997C4">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14:paraId="124C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0FBA0E">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6</w:t>
            </w:r>
          </w:p>
        </w:tc>
        <w:tc>
          <w:tcPr>
            <w:tcW w:w="8232" w:type="dxa"/>
            <w:vAlign w:val="center"/>
          </w:tcPr>
          <w:p w14:paraId="20E39D03">
            <w:pPr>
              <w:spacing w:line="440" w:lineRule="exact"/>
              <w:rPr>
                <w:rFonts w:hint="default" w:ascii="仿宋_GB2312" w:hAnsi="宋体" w:eastAsia="宋体" w:cs="Times New Roman"/>
                <w:color w:val="auto"/>
                <w:sz w:val="24"/>
                <w:highlight w:val="none"/>
                <w:lang w:val="en-US" w:eastAsia="zh-CN"/>
              </w:rPr>
            </w:pPr>
            <w:r>
              <w:rPr>
                <w:rFonts w:hint="eastAsia" w:ascii="仿宋_GB2312" w:hAnsi="宋体" w:eastAsia="仿宋_GB2312" w:cs="Times New Roman"/>
                <w:color w:val="auto"/>
                <w:sz w:val="24"/>
                <w:highlight w:val="none"/>
                <w:lang w:eastAsia="zh-CN"/>
              </w:rPr>
              <w:t>是否接受联合体投标：</w:t>
            </w:r>
            <w:r>
              <w:rPr>
                <w:rFonts w:hint="eastAsia" w:ascii="仿宋_GB2312" w:hAnsi="宋体" w:eastAsia="仿宋_GB2312" w:cs="Times New Roman"/>
                <w:color w:val="auto"/>
                <w:sz w:val="24"/>
                <w:highlight w:val="none"/>
                <w:lang w:val="en-US" w:eastAsia="zh-CN"/>
              </w:rPr>
              <w:t>否</w:t>
            </w:r>
          </w:p>
        </w:tc>
      </w:tr>
      <w:tr w14:paraId="40D26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0D222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7</w:t>
            </w:r>
          </w:p>
        </w:tc>
        <w:tc>
          <w:tcPr>
            <w:tcW w:w="8232" w:type="dxa"/>
            <w:vAlign w:val="center"/>
          </w:tcPr>
          <w:p w14:paraId="6537042B">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14:paraId="41E953E0">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14:paraId="433CA2AF">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14:paraId="302D14C2">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14:paraId="04552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14:paraId="3F8B3EEA">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8</w:t>
            </w:r>
          </w:p>
        </w:tc>
        <w:tc>
          <w:tcPr>
            <w:tcW w:w="8232" w:type="dxa"/>
            <w:vAlign w:val="center"/>
          </w:tcPr>
          <w:p w14:paraId="0123FDC5">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14:paraId="5A5D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6D44D2">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9</w:t>
            </w:r>
          </w:p>
        </w:tc>
        <w:tc>
          <w:tcPr>
            <w:tcW w:w="8232" w:type="dxa"/>
            <w:vAlign w:val="center"/>
          </w:tcPr>
          <w:p w14:paraId="4D9BB775">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14:paraId="5C995B57">
            <w:pPr>
              <w:spacing w:line="420" w:lineRule="exact"/>
              <w:jc w:val="left"/>
              <w:rPr>
                <w:rFonts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tc>
      </w:tr>
      <w:tr w14:paraId="3B79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863FB5">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10</w:t>
            </w:r>
          </w:p>
        </w:tc>
        <w:tc>
          <w:tcPr>
            <w:tcW w:w="8232" w:type="dxa"/>
            <w:vAlign w:val="center"/>
          </w:tcPr>
          <w:p w14:paraId="0060D426">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14:paraId="4D22CDC8">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14:paraId="0694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3F98B3">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11</w:t>
            </w:r>
          </w:p>
        </w:tc>
        <w:tc>
          <w:tcPr>
            <w:tcW w:w="8232" w:type="dxa"/>
            <w:vAlign w:val="center"/>
          </w:tcPr>
          <w:p w14:paraId="25C30504">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评标方法：综合评分法（详见第六章）</w:t>
            </w:r>
          </w:p>
        </w:tc>
      </w:tr>
      <w:tr w14:paraId="4993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1F1EF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2</w:t>
            </w:r>
          </w:p>
        </w:tc>
        <w:tc>
          <w:tcPr>
            <w:tcW w:w="8232" w:type="dxa"/>
            <w:vAlign w:val="center"/>
          </w:tcPr>
          <w:p w14:paraId="30B31ED2">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olor w:val="auto"/>
                <w:sz w:val="24"/>
                <w:highlight w:val="none"/>
              </w:rPr>
              <w:t>广西壮族自治区政府采购网（zfcg.gxzf.gov.cn）、柳州市政府采购网（zfcg.lzscz.liuzhou.gov.cn）。</w:t>
            </w:r>
          </w:p>
        </w:tc>
      </w:tr>
      <w:tr w14:paraId="0F2F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D93BCD">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14:paraId="4F6F86CC">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14:paraId="3A006D21">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9E2598E">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14:paraId="0337DD8A">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14:paraId="26AB284F">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14:paraId="3008972F">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2〕3号），“较大数额罚款”认定为200万元以上的罚款，法律、行政法规以及国务院有关部门明确规定相关领域“较大数额罚款”标准高于200万元的，从其规定。</w:t>
            </w:r>
          </w:p>
        </w:tc>
      </w:tr>
      <w:tr w14:paraId="52D0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807970">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422B4AC2">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tc>
      </w:tr>
      <w:tr w14:paraId="6A3B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054C2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5</w:t>
            </w:r>
          </w:p>
        </w:tc>
        <w:tc>
          <w:tcPr>
            <w:tcW w:w="8232" w:type="dxa"/>
            <w:vAlign w:val="center"/>
          </w:tcPr>
          <w:p w14:paraId="4B4C56C1">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14:paraId="2A37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0A9CE3">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w:t>
            </w:r>
          </w:p>
        </w:tc>
        <w:tc>
          <w:tcPr>
            <w:tcW w:w="8232" w:type="dxa"/>
            <w:vAlign w:val="center"/>
          </w:tcPr>
          <w:p w14:paraId="0E67CC5B">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14:paraId="5FFA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7D5DF7">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p>
        </w:tc>
        <w:tc>
          <w:tcPr>
            <w:tcW w:w="8232" w:type="dxa"/>
            <w:vAlign w:val="center"/>
          </w:tcPr>
          <w:p w14:paraId="5FB734B9">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14:paraId="1FBB5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5D8F4E">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18</w:t>
            </w:r>
          </w:p>
        </w:tc>
        <w:tc>
          <w:tcPr>
            <w:tcW w:w="8232" w:type="dxa"/>
            <w:vAlign w:val="center"/>
          </w:tcPr>
          <w:p w14:paraId="224521AD">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0CDDF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F41D76">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14:paraId="1CA0E8B1">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1.本竞争性磋商文件中描述供应商的“公章”是指供应商的CA电子签章。</w:t>
            </w:r>
          </w:p>
          <w:p w14:paraId="63AD09A6">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r w14:paraId="6FAB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45178C">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w:t>
            </w:r>
          </w:p>
        </w:tc>
        <w:tc>
          <w:tcPr>
            <w:tcW w:w="8232" w:type="dxa"/>
            <w:vAlign w:val="center"/>
          </w:tcPr>
          <w:p w14:paraId="13A58EA1">
            <w:pPr>
              <w:snapToGrid w:val="0"/>
              <w:spacing w:line="440" w:lineRule="exact"/>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招标</w:t>
            </w:r>
            <w:r>
              <w:rPr>
                <w:rFonts w:hint="eastAsia" w:ascii="仿宋_GB2312" w:eastAsia="仿宋_GB2312"/>
                <w:b/>
                <w:bCs/>
                <w:color w:val="auto"/>
                <w:sz w:val="24"/>
                <w:highlight w:val="none"/>
              </w:rPr>
              <w:t>代理服务费：</w:t>
            </w:r>
            <w:r>
              <w:rPr>
                <w:rFonts w:hint="eastAsia" w:ascii="仿宋_GB2312" w:eastAsia="仿宋_GB2312"/>
                <w:b/>
                <w:bCs/>
                <w:color w:val="auto"/>
                <w:sz w:val="24"/>
                <w:highlight w:val="none"/>
                <w:lang w:val="en-US" w:eastAsia="zh-CN"/>
              </w:rPr>
              <w:t>招标代理服务费由成交人供应商支付。</w:t>
            </w:r>
          </w:p>
          <w:p w14:paraId="52432E19">
            <w:pPr>
              <w:snapToGrid w:val="0"/>
              <w:spacing w:line="44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参照国家发展计划委员会文件计价格（2002）1980号“国家计委关于印发《招标代理服务收费管理暂行办法》的通知”规定的（服务类）标准下浮20%向成交人供应商收取。</w:t>
            </w:r>
          </w:p>
        </w:tc>
      </w:tr>
    </w:tbl>
    <w:p w14:paraId="133B70E7">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14:paraId="0670BF20">
      <w:pPr>
        <w:pStyle w:val="29"/>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61FB61D0">
      <w:pPr>
        <w:snapToGrid w:val="0"/>
        <w:spacing w:line="420" w:lineRule="exact"/>
        <w:jc w:val="left"/>
        <w:outlineLvl w:val="1"/>
        <w:rPr>
          <w:rFonts w:ascii="仿宋_GB2312" w:hAnsi="宋体" w:eastAsia="仿宋_GB2312"/>
          <w:b/>
          <w:color w:val="auto"/>
          <w:sz w:val="24"/>
          <w:highlight w:val="none"/>
        </w:rPr>
      </w:pPr>
      <w:bookmarkStart w:id="39" w:name="_Toc254970668"/>
      <w:bookmarkStart w:id="40" w:name="_Toc254970527"/>
      <w:r>
        <w:rPr>
          <w:rFonts w:hint="eastAsia" w:ascii="仿宋_GB2312" w:hAnsi="宋体" w:eastAsia="仿宋_GB2312"/>
          <w:b/>
          <w:color w:val="auto"/>
          <w:sz w:val="24"/>
          <w:highlight w:val="none"/>
        </w:rPr>
        <w:t>1.适用范围</w:t>
      </w:r>
      <w:bookmarkEnd w:id="39"/>
      <w:bookmarkEnd w:id="40"/>
    </w:p>
    <w:p w14:paraId="78F69D5B">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14:paraId="14DA2B52">
      <w:pPr>
        <w:snapToGrid w:val="0"/>
        <w:spacing w:line="420" w:lineRule="exact"/>
        <w:jc w:val="left"/>
        <w:outlineLvl w:val="1"/>
        <w:rPr>
          <w:rFonts w:ascii="仿宋_GB2312" w:hAnsi="宋体" w:eastAsia="仿宋_GB2312"/>
          <w:b/>
          <w:color w:val="auto"/>
          <w:sz w:val="24"/>
          <w:highlight w:val="none"/>
        </w:rPr>
      </w:pPr>
      <w:bookmarkStart w:id="41" w:name="_Toc254970669"/>
      <w:bookmarkStart w:id="42" w:name="_Toc254970528"/>
      <w:r>
        <w:rPr>
          <w:rFonts w:hint="eastAsia" w:ascii="仿宋_GB2312" w:hAnsi="宋体" w:eastAsia="仿宋_GB2312"/>
          <w:b/>
          <w:color w:val="auto"/>
          <w:sz w:val="24"/>
          <w:highlight w:val="none"/>
        </w:rPr>
        <w:t>2.定义</w:t>
      </w:r>
      <w:bookmarkEnd w:id="41"/>
      <w:bookmarkEnd w:id="42"/>
    </w:p>
    <w:p w14:paraId="75E354B3">
      <w:pPr>
        <w:snapToGrid w:val="0"/>
        <w:spacing w:line="42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eastAsia="zh-CN"/>
        </w:rPr>
        <w:t>柳州市自然资源和规划局</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14:paraId="11BEA00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470F527B">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14:paraId="7EEC76C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14:paraId="7C584787">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14:paraId="43603544">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2.6“签字”系指表示同意、认可、承担责任或义务的行为。</w:t>
      </w:r>
      <w:bookmarkStart w:id="43" w:name="_Toc254970670"/>
      <w:bookmarkStart w:id="44" w:name="_Toc254970529"/>
    </w:p>
    <w:p w14:paraId="0C87B99B">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14:paraId="1CEE3EA9">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宋体" w:hAnsi="宋体" w:cs="宋体"/>
          <w:b/>
          <w:color w:val="auto"/>
          <w:kern w:val="0"/>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14:paraId="3D5DECA0">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14:paraId="2213299B">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2.10“法定代表人”系指供应商的法定代表人、负责人或自然人。</w:t>
      </w:r>
    </w:p>
    <w:p w14:paraId="33703D09">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14:paraId="7BB5C145">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7765EA73">
      <w:pPr>
        <w:snapToGrid w:val="0"/>
        <w:spacing w:line="420" w:lineRule="exact"/>
        <w:jc w:val="left"/>
        <w:outlineLvl w:val="1"/>
        <w:rPr>
          <w:rFonts w:ascii="仿宋_GB2312" w:hAnsi="宋体" w:eastAsia="仿宋_GB2312"/>
          <w:b/>
          <w:color w:val="auto"/>
          <w:sz w:val="24"/>
          <w:highlight w:val="none"/>
        </w:rPr>
      </w:pPr>
      <w:bookmarkStart w:id="45" w:name="_Toc254970671"/>
      <w:bookmarkStart w:id="46" w:name="_Toc254970530"/>
      <w:r>
        <w:rPr>
          <w:rFonts w:hint="eastAsia" w:ascii="仿宋_GB2312" w:hAnsi="宋体" w:eastAsia="仿宋_GB2312"/>
          <w:b/>
          <w:color w:val="auto"/>
          <w:sz w:val="24"/>
          <w:highlight w:val="none"/>
        </w:rPr>
        <w:t>4.磋商委托</w:t>
      </w:r>
      <w:bookmarkEnd w:id="45"/>
      <w:bookmarkEnd w:id="46"/>
    </w:p>
    <w:p w14:paraId="303C1465">
      <w:pPr>
        <w:pStyle w:val="21"/>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4.1如供应商代表不是法定代表人，须有法定代表人出具的授权委托书（格式见第四章响应文件格式）。</w:t>
      </w:r>
    </w:p>
    <w:p w14:paraId="18496AC5">
      <w:pPr>
        <w:snapToGrid w:val="0"/>
        <w:spacing w:line="420" w:lineRule="exact"/>
        <w:jc w:val="left"/>
        <w:outlineLvl w:val="1"/>
        <w:rPr>
          <w:rFonts w:ascii="仿宋_GB2312" w:hAnsi="宋体" w:eastAsia="仿宋_GB2312"/>
          <w:b/>
          <w:color w:val="auto"/>
          <w:sz w:val="24"/>
          <w:highlight w:val="none"/>
        </w:rPr>
      </w:pPr>
      <w:bookmarkStart w:id="47" w:name="_Toc254970531"/>
      <w:bookmarkStart w:id="48" w:name="_Toc254970672"/>
      <w:r>
        <w:rPr>
          <w:rFonts w:hint="eastAsia" w:ascii="仿宋_GB2312" w:hAnsi="宋体" w:eastAsia="仿宋_GB2312"/>
          <w:b/>
          <w:color w:val="auto"/>
          <w:sz w:val="24"/>
          <w:highlight w:val="none"/>
        </w:rPr>
        <w:t>5.磋商费用</w:t>
      </w:r>
      <w:bookmarkEnd w:id="47"/>
      <w:bookmarkEnd w:id="48"/>
    </w:p>
    <w:p w14:paraId="6FCF74F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471ADB86">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6BAF0E19">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lang w:val="en-US" w:eastAsia="zh-CN"/>
        </w:rPr>
        <w:t>不</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14:paraId="3073925C">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14:paraId="49F3B13E">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7A6B174C">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2D72F030">
      <w:pPr>
        <w:pStyle w:val="29"/>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7CEABF13">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6CEC738A">
      <w:pPr>
        <w:snapToGrid w:val="0"/>
        <w:spacing w:line="420" w:lineRule="exact"/>
        <w:jc w:val="left"/>
        <w:outlineLvl w:val="1"/>
        <w:rPr>
          <w:rFonts w:ascii="仿宋_GB2312" w:hAnsi="宋体" w:eastAsia="仿宋_GB2312"/>
          <w:b/>
          <w:color w:val="auto"/>
          <w:sz w:val="24"/>
          <w:highlight w:val="none"/>
        </w:rPr>
      </w:pPr>
      <w:bookmarkStart w:id="49" w:name="_Toc254970673"/>
      <w:bookmarkStart w:id="50" w:name="_Toc254970532"/>
      <w:r>
        <w:rPr>
          <w:rFonts w:hint="eastAsia" w:ascii="仿宋_GB2312" w:hAnsi="宋体" w:eastAsia="仿宋_GB2312"/>
          <w:b/>
          <w:color w:val="auto"/>
          <w:sz w:val="24"/>
          <w:highlight w:val="none"/>
        </w:rPr>
        <w:t>8.特别说明</w:t>
      </w:r>
      <w:bookmarkEnd w:id="49"/>
      <w:bookmarkEnd w:id="50"/>
    </w:p>
    <w:p w14:paraId="52CDE389">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674"/>
      <w:bookmarkStart w:id="52" w:name="_Toc254970533"/>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14:paraId="1674D756">
      <w:pPr>
        <w:pStyle w:val="29"/>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14:paraId="3BD15E63">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14:paraId="4BCDFBD5">
      <w:pPr>
        <w:pStyle w:val="29"/>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 单位负责人为同一人或者存在直接控股、管理关系的不同的供应商，不得参加同一合同项下的政府采购活动。</w:t>
      </w:r>
    </w:p>
    <w:p w14:paraId="35FA1311">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14:paraId="60505BCD">
      <w:pPr>
        <w:pStyle w:val="29"/>
        <w:snapToGrid w:val="0"/>
        <w:spacing w:line="420" w:lineRule="exact"/>
        <w:rPr>
          <w:rFonts w:ascii="仿宋_GB2312" w:hAnsi="宋体" w:eastAsia="仿宋_GB2312"/>
          <w:b/>
          <w:color w:val="auto"/>
          <w:sz w:val="24"/>
          <w:szCs w:val="24"/>
          <w:highlight w:val="none"/>
        </w:rPr>
      </w:pPr>
      <w:bookmarkStart w:id="53" w:name="_Toc254970675"/>
      <w:bookmarkStart w:id="54" w:name="_Toc254970534"/>
      <w:r>
        <w:rPr>
          <w:rFonts w:hint="eastAsia" w:ascii="仿宋_GB2312" w:hAnsi="宋体" w:eastAsia="仿宋_GB2312"/>
          <w:b/>
          <w:color w:val="auto"/>
          <w:sz w:val="24"/>
          <w:szCs w:val="24"/>
          <w:highlight w:val="none"/>
        </w:rPr>
        <w:t>二、竞争性磋商文件</w:t>
      </w:r>
      <w:bookmarkEnd w:id="53"/>
      <w:bookmarkEnd w:id="54"/>
    </w:p>
    <w:p w14:paraId="1BE68770">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4AB6EEE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14:paraId="07B1787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14:paraId="1840D6AD">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14:paraId="2450FDA0">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（4）响应文件格式；</w:t>
      </w:r>
    </w:p>
    <w:p w14:paraId="1AEF7F06">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（5）合同主要条款及验收书格式；</w:t>
      </w:r>
    </w:p>
    <w:p w14:paraId="776C9071">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（6）评标方法及评标标准。</w:t>
      </w:r>
    </w:p>
    <w:p w14:paraId="4920A5C1">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14:paraId="08119174">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0E0CC39F">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14:paraId="075AB2D4">
      <w:pPr>
        <w:pStyle w:val="29"/>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687C1F0B">
      <w:pPr>
        <w:snapToGrid w:val="0"/>
        <w:spacing w:line="420" w:lineRule="exact"/>
        <w:jc w:val="left"/>
        <w:rPr>
          <w:rFonts w:ascii="仿宋_GB2312" w:hAnsi="宋体" w:eastAsia="仿宋_GB2312" w:cs="Courier New"/>
          <w:b/>
          <w:color w:val="auto"/>
          <w:sz w:val="24"/>
          <w:highlight w:val="none"/>
        </w:rPr>
      </w:pPr>
      <w:bookmarkStart w:id="55" w:name="_Toc254970676"/>
      <w:bookmarkStart w:id="56" w:name="_Toc254970535"/>
      <w:r>
        <w:rPr>
          <w:rFonts w:hint="eastAsia" w:ascii="仿宋_GB2312" w:hAnsi="宋体" w:eastAsia="仿宋_GB2312" w:cs="Courier New"/>
          <w:b/>
          <w:color w:val="auto"/>
          <w:sz w:val="24"/>
          <w:highlight w:val="none"/>
        </w:rPr>
        <w:t>三、竞争性磋商电子响应文件的编制</w:t>
      </w:r>
      <w:bookmarkEnd w:id="55"/>
      <w:bookmarkEnd w:id="56"/>
    </w:p>
    <w:p w14:paraId="2A00A2FE">
      <w:pPr>
        <w:snapToGrid w:val="0"/>
        <w:spacing w:line="420" w:lineRule="exact"/>
        <w:ind w:firstLine="240" w:firstLineChars="100"/>
        <w:jc w:val="left"/>
        <w:rPr>
          <w:rFonts w:ascii="仿宋_GB2312" w:hAnsi="宋体" w:eastAsia="仿宋_GB2312"/>
          <w:color w:val="auto"/>
          <w:sz w:val="24"/>
          <w:highlight w:val="none"/>
        </w:rPr>
      </w:pPr>
      <w:bookmarkStart w:id="57" w:name="_Toc254970536"/>
      <w:bookmarkStart w:id="58" w:name="_Toc254970677"/>
      <w:r>
        <w:rPr>
          <w:rFonts w:hint="eastAsia" w:ascii="仿宋_GB2312" w:hAnsi="宋体" w:eastAsia="仿宋_GB2312"/>
          <w:color w:val="auto"/>
          <w:sz w:val="24"/>
          <w:highlight w:val="none"/>
        </w:rPr>
        <w:t>12.竞争性磋商响应文件编制基本要求</w:t>
      </w:r>
    </w:p>
    <w:p w14:paraId="4BF146B4">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14:paraId="555F26E7">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062D89C5">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1A77AF2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14:paraId="4CE60D12">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14:paraId="71FBA325">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3B6B0A02">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以下各项有必须提供字眼的，要加盖供应商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，其余各项如有请提供，同时要加盖供应商CA电子签章，否则其响应无效。</w:t>
      </w:r>
    </w:p>
    <w:p w14:paraId="49E3159F">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（1）法定代表人身份证明书（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04121581">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（2）法定代表人授权委托书（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 xml:space="preserve">格式见第四章）； </w:t>
      </w:r>
    </w:p>
    <w:p w14:paraId="594AEE6F">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216677EC">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（4）供应商有主体资格证明（如营业执照、事业单位法人证书、执业许可证、自然人身份证等）（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04922930">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（5）投标人直接控股、管理关系信息表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22E7DA99">
      <w:pPr>
        <w:tabs>
          <w:tab w:val="left" w:pos="3870"/>
          <w:tab w:val="left" w:pos="4085"/>
        </w:tabs>
        <w:snapToGrid w:val="0"/>
        <w:spacing w:line="360" w:lineRule="auto"/>
        <w:ind w:firstLine="480" w:firstLineChars="2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rPr>
        <w:t>（</w:t>
      </w:r>
      <w:r>
        <w:rPr>
          <w:rFonts w:hint="eastAsia" w:ascii="仿宋_GB2312" w:eastAsia="仿宋_GB2312"/>
          <w:b w:val="0"/>
          <w:bCs w:val="0"/>
          <w:color w:val="auto"/>
          <w:sz w:val="24"/>
          <w:highlight w:val="none"/>
          <w:lang w:val="en-US" w:eastAsia="zh-CN"/>
        </w:rPr>
        <w:t>6）本项目属于专门面向</w:t>
      </w:r>
      <w:r>
        <w:rPr>
          <w:rFonts w:hint="eastAsia" w:ascii="仿宋_GB2312" w:eastAsia="仿宋_GB2312"/>
          <w:b/>
          <w:bCs/>
          <w:color w:val="auto"/>
          <w:sz w:val="24"/>
          <w:highlight w:val="none"/>
          <w:lang w:val="en-US" w:eastAsia="zh-CN"/>
        </w:rPr>
        <w:t>中小企业</w:t>
      </w:r>
      <w:r>
        <w:rPr>
          <w:rFonts w:hint="eastAsia" w:ascii="仿宋_GB2312" w:eastAsia="仿宋_GB2312"/>
          <w:b w:val="0"/>
          <w:bCs w:val="0"/>
          <w:color w:val="auto"/>
          <w:sz w:val="24"/>
          <w:highlight w:val="none"/>
          <w:lang w:val="en-US" w:eastAsia="zh-CN"/>
        </w:rPr>
        <w:t>采购的项目，供应商</w:t>
      </w:r>
      <w:r>
        <w:rPr>
          <w:rFonts w:hint="eastAsia" w:ascii="仿宋_GB2312" w:eastAsia="仿宋_GB2312"/>
          <w:b/>
          <w:bCs/>
          <w:color w:val="auto"/>
          <w:sz w:val="24"/>
          <w:highlight w:val="none"/>
          <w:lang w:val="en-US" w:eastAsia="zh-CN"/>
        </w:rPr>
        <w:t>必须提供</w:t>
      </w:r>
      <w:r>
        <w:rPr>
          <w:rFonts w:hint="eastAsia" w:ascii="仿宋_GB2312" w:eastAsia="仿宋_GB2312"/>
          <w:b w:val="0"/>
          <w:bCs w:val="0"/>
          <w:color w:val="auto"/>
          <w:sz w:val="24"/>
          <w:highlight w:val="none"/>
          <w:lang w:val="en-US" w:eastAsia="zh-CN"/>
        </w:rPr>
        <w:t>以下</w:t>
      </w:r>
      <w:r>
        <w:rPr>
          <w:rFonts w:hint="eastAsia" w:ascii="仿宋_GB2312" w:eastAsia="仿宋_GB2312"/>
          <w:b/>
          <w:bCs/>
          <w:color w:val="auto"/>
          <w:sz w:val="24"/>
          <w:highlight w:val="none"/>
          <w:lang w:val="en-US" w:eastAsia="zh-CN"/>
        </w:rPr>
        <w:t>中小</w:t>
      </w:r>
      <w:r>
        <w:rPr>
          <w:rFonts w:hint="eastAsia" w:ascii="仿宋_GB2312" w:eastAsia="仿宋_GB2312"/>
          <w:b w:val="0"/>
          <w:bCs w:val="0"/>
          <w:color w:val="auto"/>
          <w:sz w:val="24"/>
          <w:highlight w:val="none"/>
          <w:lang w:val="en-US" w:eastAsia="zh-CN"/>
        </w:rPr>
        <w:t>企业证明材料之一：</w:t>
      </w:r>
    </w:p>
    <w:p w14:paraId="508E462F">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①中小企业声明函（服务由</w:t>
      </w:r>
      <w:r>
        <w:rPr>
          <w:rFonts w:hint="eastAsia" w:ascii="仿宋_GB2312" w:eastAsia="仿宋_GB2312"/>
          <w:b/>
          <w:bCs/>
          <w:color w:val="auto"/>
          <w:sz w:val="24"/>
          <w:highlight w:val="none"/>
          <w:lang w:val="en-US" w:eastAsia="zh-CN"/>
        </w:rPr>
        <w:t>中小企业</w:t>
      </w:r>
      <w:r>
        <w:rPr>
          <w:rFonts w:hint="eastAsia" w:ascii="仿宋_GB2312" w:eastAsia="仿宋_GB2312"/>
          <w:color w:val="auto"/>
          <w:sz w:val="24"/>
          <w:highlight w:val="none"/>
          <w:lang w:val="en-US" w:eastAsia="zh-CN"/>
        </w:rPr>
        <w:t>承接的必须提供，格式见第四章）；</w:t>
      </w:r>
    </w:p>
    <w:p w14:paraId="3726645F">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②残疾人福利性单位声明函（服务由残疾人福利性单位承接的必须提供，格式见第四章）；</w:t>
      </w:r>
    </w:p>
    <w:p w14:paraId="2C72B42F">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③监狱企业由省级以上监狱管理局、戒毒管理局（含新疆生产建设兵团）出具的属于监狱企业的证明文件（服务由监狱企业承接的必须提供）。</w:t>
      </w:r>
    </w:p>
    <w:p w14:paraId="6865E9E8">
      <w:pPr>
        <w:numPr>
          <w:ilvl w:val="0"/>
          <w:numId w:val="0"/>
        </w:num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 xml:space="preserve">（7）除磋商文件规定必须提供以外，供应商认为需要提供的其他证明材料（如有）。 </w:t>
      </w:r>
    </w:p>
    <w:p w14:paraId="5F0F684E">
      <w:pPr>
        <w:numPr>
          <w:ilvl w:val="0"/>
          <w:numId w:val="0"/>
        </w:numPr>
        <w:tabs>
          <w:tab w:val="left" w:pos="3870"/>
          <w:tab w:val="left" w:pos="4085"/>
        </w:tabs>
        <w:snapToGrid w:val="0"/>
        <w:spacing w:line="360" w:lineRule="auto"/>
        <w:ind w:firstLine="482" w:firstLineChars="200"/>
        <w:jc w:val="lef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注：分公司参加投标的，应当取得总公司授权，否则按无效投标处理。</w:t>
      </w:r>
    </w:p>
    <w:p w14:paraId="47FC9C80">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6ADCAF80">
      <w:pPr>
        <w:tabs>
          <w:tab w:val="left" w:pos="3870"/>
          <w:tab w:val="left" w:pos="4085"/>
        </w:tabs>
        <w:snapToGrid w:val="0"/>
        <w:spacing w:line="360" w:lineRule="auto"/>
        <w:ind w:firstLine="723"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：以下（1）项必须提供，按照第四章格式要求签字，其余各项如有请提供，</w:t>
      </w:r>
      <w:r>
        <w:rPr>
          <w:rFonts w:hint="eastAsia" w:ascii="仿宋_GB2312" w:eastAsia="仿宋_GB2312"/>
          <w:b/>
          <w:bCs/>
          <w:color w:val="auto"/>
          <w:sz w:val="24"/>
          <w:highlight w:val="none"/>
        </w:rPr>
        <w:t>同时要</w:t>
      </w:r>
      <w:r>
        <w:rPr>
          <w:rFonts w:hint="eastAsia" w:ascii="仿宋_GB2312" w:hAnsi="Times New Roman" w:eastAsia="仿宋_GB2312" w:cs="Times New Roman"/>
          <w:b/>
          <w:bCs/>
          <w:color w:val="auto"/>
          <w:sz w:val="24"/>
          <w:highlight w:val="none"/>
          <w:lang w:val="en-US" w:eastAsia="zh-CN"/>
        </w:rPr>
        <w:t>加盖供应商CA电子签章，否则其响应无效。</w:t>
      </w:r>
    </w:p>
    <w:p w14:paraId="7E84648E">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（1）报价表（</w:t>
      </w:r>
      <w:r>
        <w:rPr>
          <w:rFonts w:hint="eastAsia" w:ascii="仿宋_GB2312" w:hAnsi="Times New Roman" w:eastAsia="仿宋_GB2312" w:cs="Times New Roman"/>
          <w:b/>
          <w:bCs/>
          <w:color w:val="auto"/>
          <w:sz w:val="24"/>
          <w:highlight w:val="none"/>
          <w:lang w:val="en-US" w:eastAsia="zh-CN"/>
        </w:rPr>
        <w:t>必须提供</w:t>
      </w:r>
      <w:r>
        <w:rPr>
          <w:rFonts w:hint="eastAsia" w:ascii="仿宋_GB2312" w:hAnsi="Times New Roman" w:eastAsia="仿宋_GB2312" w:cs="Times New Roman"/>
          <w:color w:val="auto"/>
          <w:sz w:val="24"/>
          <w:highlight w:val="none"/>
          <w:lang w:val="en-US" w:eastAsia="zh-CN"/>
        </w:rPr>
        <w:t>，格式见第四章）；</w:t>
      </w:r>
    </w:p>
    <w:p w14:paraId="65EA06F5">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（2）供应商针对报价需要说明的其他文件和说明（格式自拟）。</w:t>
      </w:r>
    </w:p>
    <w:p w14:paraId="4B61CAD3">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3AADC428">
      <w:pPr>
        <w:snapToGrid w:val="0"/>
        <w:spacing w:line="420" w:lineRule="exact"/>
        <w:ind w:firstLine="593" w:firstLineChars="246"/>
        <w:jc w:val="left"/>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14:paraId="557DFB1A">
      <w:pPr>
        <w:snapToGrid w:val="0"/>
        <w:spacing w:line="360" w:lineRule="auto"/>
        <w:ind w:firstLine="470" w:firstLineChars="196"/>
        <w:jc w:val="left"/>
        <w:rPr>
          <w:rFonts w:ascii="仿宋_GB2312" w:hAnsi="宋体" w:eastAsia="仿宋_GB2312"/>
          <w:color w:val="auto"/>
          <w:sz w:val="24"/>
          <w:highlight w:val="none"/>
        </w:rPr>
      </w:pPr>
      <w:bookmarkStart w:id="59" w:name="_Toc254970678"/>
      <w:bookmarkStart w:id="60" w:name="_Toc254970537"/>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67328A16">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项目要求及商务技术要求响应表</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p>
    <w:p w14:paraId="419D3888">
      <w:pPr>
        <w:snapToGrid w:val="0"/>
        <w:spacing w:line="360" w:lineRule="auto"/>
        <w:ind w:firstLine="470" w:firstLineChars="196"/>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lang w:val="en-US" w:eastAsia="zh-CN"/>
        </w:rPr>
        <w:t>拟投入本项目人员一览表</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r>
        <w:rPr>
          <w:rFonts w:hint="eastAsia" w:ascii="仿宋_GB2312" w:hAnsi="宋体" w:eastAsia="仿宋_GB2312"/>
          <w:color w:val="auto"/>
          <w:sz w:val="24"/>
          <w:highlight w:val="none"/>
          <w:lang w:eastAsia="zh-CN"/>
        </w:rPr>
        <w:t>；</w:t>
      </w:r>
    </w:p>
    <w:p w14:paraId="2E23A4D6">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r>
        <w:rPr>
          <w:rFonts w:hint="eastAsia" w:ascii="仿宋_GB2312" w:hAnsi="宋体" w:eastAsia="仿宋_GB2312"/>
          <w:color w:val="auto"/>
          <w:sz w:val="24"/>
          <w:highlight w:val="none"/>
          <w:lang w:val="en-US" w:eastAsia="zh-CN"/>
        </w:rPr>
        <w:t>运维技术方案</w:t>
      </w:r>
      <w:r>
        <w:rPr>
          <w:rFonts w:hint="eastAsia" w:ascii="仿宋_GB2312" w:hAnsi="宋体" w:eastAsia="仿宋_GB2312"/>
          <w:color w:val="auto"/>
          <w:sz w:val="24"/>
          <w:highlight w:val="none"/>
        </w:rPr>
        <w:t>（格式见第四章）；</w:t>
      </w:r>
    </w:p>
    <w:p w14:paraId="38399C16">
      <w:pPr>
        <w:snapToGrid w:val="0"/>
        <w:spacing w:line="360" w:lineRule="auto"/>
        <w:ind w:firstLine="470" w:firstLineChars="196"/>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（5）运维服务方案</w:t>
      </w:r>
      <w:r>
        <w:rPr>
          <w:rFonts w:hint="eastAsia" w:ascii="仿宋_GB2312" w:hAnsi="宋体" w:eastAsia="仿宋_GB2312"/>
          <w:color w:val="auto"/>
          <w:sz w:val="24"/>
          <w:highlight w:val="none"/>
        </w:rPr>
        <w:t>（格式见第四章）；</w:t>
      </w:r>
    </w:p>
    <w:p w14:paraId="43513F11">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类似项目业绩</w:t>
      </w:r>
      <w:r>
        <w:rPr>
          <w:rFonts w:hint="eastAsia" w:ascii="仿宋_GB2312" w:hAnsi="宋体" w:eastAsia="仿宋_GB2312"/>
          <w:color w:val="auto"/>
          <w:sz w:val="24"/>
          <w:highlight w:val="none"/>
        </w:rPr>
        <w:t>一览表</w:t>
      </w:r>
      <w:r>
        <w:rPr>
          <w:rFonts w:hint="eastAsia" w:ascii="仿宋_GB2312" w:hAnsi="宋体" w:eastAsia="仿宋_GB2312"/>
          <w:color w:val="auto"/>
          <w:sz w:val="24"/>
          <w:highlight w:val="none"/>
          <w:lang w:val="en-US" w:eastAsia="zh-CN"/>
        </w:rPr>
        <w:t>（如有）</w:t>
      </w:r>
      <w:r>
        <w:rPr>
          <w:rFonts w:hint="eastAsia" w:ascii="仿宋_GB2312" w:hAnsi="宋体" w:eastAsia="仿宋_GB2312"/>
          <w:color w:val="auto"/>
          <w:sz w:val="24"/>
          <w:highlight w:val="none"/>
        </w:rPr>
        <w:t>；</w:t>
      </w:r>
    </w:p>
    <w:p w14:paraId="04B1DEC0">
      <w:pPr>
        <w:snapToGrid w:val="0"/>
        <w:spacing w:line="360" w:lineRule="auto"/>
        <w:ind w:firstLine="470" w:firstLineChars="196"/>
        <w:jc w:val="left"/>
        <w:rPr>
          <w:rFonts w:ascii="仿宋_GB2312"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）对本项目的合理化建议和改进措施（</w:t>
      </w:r>
      <w:r>
        <w:rPr>
          <w:rFonts w:hint="eastAsia" w:ascii="仿宋_GB2312" w:eastAsia="仿宋_GB2312"/>
          <w:color w:val="auto"/>
          <w:sz w:val="24"/>
          <w:highlight w:val="none"/>
        </w:rPr>
        <w:t>如有，格式自拟）；</w:t>
      </w:r>
    </w:p>
    <w:p w14:paraId="45C68710">
      <w:pPr>
        <w:snapToGrid w:val="0"/>
        <w:spacing w:line="360" w:lineRule="auto"/>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）供应商认为需要提供的有关资料（如有，格式自拟）。</w:t>
      </w:r>
    </w:p>
    <w:p w14:paraId="23C0F1CF">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17591DF1">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0372B426">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4DF7A3AC">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6710C469">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3B9E4D4B">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57487D02">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47C52308">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40331FFF">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14:paraId="1A57E828">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3C2E5F32">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14:paraId="19D64134">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14:paraId="1AFA91B4">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p>
    <w:p w14:paraId="1344D247">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14:paraId="5FF77DBD">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14:paraId="521D00EF">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4637AD93">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24A094F0">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14:paraId="6CAECF59">
      <w:pPr>
        <w:tabs>
          <w:tab w:val="left" w:pos="3870"/>
          <w:tab w:val="left" w:pos="4085"/>
        </w:tabs>
        <w:snapToGrid w:val="0"/>
        <w:spacing w:line="420" w:lineRule="exact"/>
        <w:ind w:firstLine="480" w:firstLineChars="200"/>
        <w:rPr>
          <w:color w:val="auto"/>
          <w:highlight w:val="none"/>
        </w:rPr>
      </w:pPr>
      <w:r>
        <w:rPr>
          <w:rFonts w:hint="eastAsia" w:ascii="仿宋_GB2312" w:hAnsi="宋体" w:eastAsia="仿宋_GB2312"/>
          <w:color w:val="auto"/>
          <w:sz w:val="24"/>
          <w:highlight w:val="none"/>
        </w:rPr>
        <w:t>14.3.3供应商在最后报价时，在线填写的最后报价总金额与通过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14:paraId="4ED422EE">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6A8A4C0B">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6313B687">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15.1报价截止之日起60天内响应文件保持有效。有效期不足的响应文件将被拒绝。</w:t>
      </w:r>
    </w:p>
    <w:p w14:paraId="3F8A4A7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15F1B53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14:paraId="7033D99C">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09EDEBD2">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64C47E48">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694F822E">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14:paraId="03775888">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40E67315">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2630C673">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14:paraId="1F00B680">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0C4D2A7D">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14:paraId="3891C732">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33B01ED2">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0614C70A">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18.1电子响应文件提交截止时间后，磋商开始。</w:t>
      </w:r>
    </w:p>
    <w:p w14:paraId="7F8B37C2">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18.2磋商开始时，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14:paraId="083966ED">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14:paraId="6BE3FFC6">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31AD955E">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14:paraId="0AF295CE">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14:paraId="64F1F47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17799109">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2664ACD5">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390C2FE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679AFD09">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3066335F">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61635366">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2A13A40F">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E036E4">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14:paraId="2B701007">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72361C34">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47158877">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3F1994A2">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6BA86F59">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75F06059">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23.4委托代理人与法定代表人授权委托书中的代理人不符的；</w:t>
      </w:r>
    </w:p>
    <w:p w14:paraId="6832594B">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39D278C7">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22D7232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671778B6">
      <w:pPr>
        <w:spacing w:line="420" w:lineRule="exact"/>
        <w:ind w:firstLine="480" w:firstLineChars="200"/>
        <w:rPr>
          <w:rFonts w:ascii="仿宋_GB2312" w:eastAsia="仿宋_GB2312"/>
          <w:b/>
          <w:bCs/>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b/>
          <w:bCs/>
          <w:color w:val="auto"/>
          <w:sz w:val="24"/>
          <w:highlight w:val="none"/>
        </w:rPr>
        <w:t>磋商小组根据确认后的磋商文件对供应商的响应文件进行符合性审查。对有下列情况之一的响应文件，将会按照无效响应处理。</w:t>
      </w:r>
    </w:p>
    <w:p w14:paraId="43D3466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14:paraId="43DA438F">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对磋商文件实质性要求不能完全响应或者内容虚假的；</w:t>
      </w:r>
    </w:p>
    <w:p w14:paraId="392A2119">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未采用人民币报价或者未按照磋商文件标明的币种报价的；</w:t>
      </w:r>
    </w:p>
    <w:p w14:paraId="3487DED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报价超过磋商文件中规定的</w:t>
      </w:r>
      <w:r>
        <w:rPr>
          <w:rFonts w:hint="eastAsia" w:ascii="仿宋_GB2312" w:eastAsia="仿宋_GB2312"/>
          <w:color w:val="auto"/>
          <w:sz w:val="24"/>
          <w:highlight w:val="none"/>
          <w:lang w:val="en-US" w:eastAsia="zh-CN"/>
        </w:rPr>
        <w:t>最高限价</w:t>
      </w:r>
      <w:r>
        <w:rPr>
          <w:rFonts w:hint="eastAsia" w:ascii="仿宋_GB2312" w:eastAsia="仿宋_GB2312"/>
          <w:color w:val="auto"/>
          <w:sz w:val="24"/>
          <w:highlight w:val="none"/>
        </w:rPr>
        <w:t>的；</w:t>
      </w:r>
    </w:p>
    <w:p w14:paraId="2A23397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供应商在线制作电子响应文件时填写的报价金额与解密后“电子加密响应文件”中《报价要求文件》填写的金额不一致或供应商在最后报价时，在线填写的最后报价总金额与加盖CA电子签章的最后报价表总金额不一致</w:t>
      </w:r>
      <w:r>
        <w:rPr>
          <w:rFonts w:hint="eastAsia" w:ascii="仿宋_GB2312" w:hAnsi="宋体" w:eastAsia="仿宋_GB2312"/>
          <w:color w:val="auto"/>
          <w:sz w:val="24"/>
          <w:highlight w:val="none"/>
        </w:rPr>
        <w:t>时，</w:t>
      </w:r>
      <w:r>
        <w:rPr>
          <w:rFonts w:hint="eastAsia" w:ascii="仿宋_GB2312" w:eastAsia="仿宋_GB2312"/>
          <w:color w:val="auto"/>
          <w:sz w:val="24"/>
          <w:highlight w:val="none"/>
        </w:rPr>
        <w:t>拒绝按竞争性磋商文件要求确认的；</w:t>
      </w:r>
    </w:p>
    <w:p w14:paraId="4DC9E5C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响应文件的实质性内容未使用中文表述、意思表述不明确、前后矛盾或者使用计量单位不符合磋商文件要求的（经磋商小组认定并允许进行澄清的情形除外）；</w:t>
      </w:r>
    </w:p>
    <w:p w14:paraId="6B7F0316">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响应文件附有采购人不能接受的条件的；</w:t>
      </w:r>
    </w:p>
    <w:p w14:paraId="09F0390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供应商对采购需求中标记 “</w:t>
      </w:r>
      <w:r>
        <w:rPr>
          <w:rFonts w:hint="eastAsia" w:ascii="宋体" w:hAnsi="宋体" w:cs="宋体"/>
          <w:b/>
          <w:color w:val="auto"/>
          <w:kern w:val="0"/>
          <w:szCs w:val="21"/>
          <w:highlight w:val="none"/>
        </w:rPr>
        <w:t>▲</w:t>
      </w:r>
      <w:r>
        <w:rPr>
          <w:rFonts w:hint="eastAsia" w:ascii="仿宋_GB2312" w:eastAsia="仿宋_GB2312"/>
          <w:color w:val="auto"/>
          <w:sz w:val="24"/>
          <w:highlight w:val="none"/>
        </w:rPr>
        <w:t>”符号的实质性响应内容发生负偏离一项以上的；</w:t>
      </w:r>
    </w:p>
    <w:p w14:paraId="1ECACC7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不符合法律、法规相关规定的。</w:t>
      </w:r>
    </w:p>
    <w:p w14:paraId="02E98E1A">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21B5A797">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14:paraId="3874B5B1">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7F026743">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73C53F98">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3954E925">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6880729E">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14:paraId="41799375">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7892DC80">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42E45CFD">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14:paraId="37484CC5">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14:paraId="3B44D362">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4A752A9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14:paraId="13073671">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0143039">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14:paraId="4A596CA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14:paraId="0448D7A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22D19171">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739A1021">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4F484A2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14:paraId="19EF71A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2DBB43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69C2BEFD">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4D32166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1211CAE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59EC4D3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w:t>
      </w:r>
    </w:p>
    <w:p w14:paraId="0B5CD69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14:paraId="3981F485">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29E84DE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09C4FF0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14:paraId="04ECA2EE">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1420D5C7">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14:paraId="72F9CFDA">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1E5ABDC7">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71E25C2A">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14:paraId="2A087D44">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14:paraId="3326CAC7">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14:paraId="6C12B2ED">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14:paraId="3CF0B952">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33E802C8">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3AEE259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375DBCF7">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0D5F251C">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0D8CD834">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22AB990C">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26.2磋商小组按照竞争性磋商文件第六章规定的评标方法及评标标准评审、计算各供应商的得分。项目评审过程中，不得去掉最后报价中的最高报价和最低报价。</w:t>
      </w:r>
    </w:p>
    <w:p w14:paraId="1CA6FE6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2BA71726">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57F898DB">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0B3B4C87">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E8E68A6">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799D1A18">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279AD683">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4505BB3D">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14:paraId="5D4FEB6E">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14:paraId="6B46058B">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14:paraId="7A628919">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768EF267">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2EAEDBBD">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794DCAB0">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17AC2A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F7F7AFF">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2E33B88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广西壮族自治区政府采购网（zfcg.gxzf.gov.cn）、柳州市政府采购网（zfcg.lzscz.liuzhou.gov.cn）公布。</w:t>
      </w:r>
    </w:p>
    <w:p w14:paraId="12A3C6DE">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52D491C5">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65E31B74">
      <w:pPr>
        <w:pStyle w:val="29"/>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18B4E047">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1E30F45E">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24B86161">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0B7F45BD">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10124C25">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5737BEB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256B386C">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27F7762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327718A4">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00FB39A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2E9ADFDB">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2872C65E">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0A4EA415">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6E3BC9CF">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19B508AE">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7C6DB89F">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3CE0CEE5">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3934EACB">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3A1A365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31583EE">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14:paraId="7B80493B">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w:t>
      </w:r>
      <w:r>
        <w:rPr>
          <w:rFonts w:hint="eastAsia" w:ascii="仿宋_GB2312" w:eastAsia="仿宋_GB2312"/>
          <w:color w:val="auto"/>
          <w:sz w:val="24"/>
          <w:szCs w:val="24"/>
          <w:highlight w:val="none"/>
          <w:lang w:val="en-US" w:eastAsia="zh-CN"/>
        </w:rPr>
        <w:t>18907723788/</w:t>
      </w:r>
      <w:r>
        <w:rPr>
          <w:rFonts w:hint="eastAsia" w:ascii="仿宋_GB2312" w:eastAsia="仿宋_GB2312"/>
          <w:color w:val="auto"/>
          <w:sz w:val="24"/>
          <w:highlight w:val="none"/>
        </w:rPr>
        <w:t>0772-2811999。</w:t>
      </w:r>
    </w:p>
    <w:p w14:paraId="21F1BCB9">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highlight w:val="none"/>
          <w:lang w:eastAsia="zh-CN"/>
        </w:rPr>
        <w:t>柳州市鱼峰区柳东路220号工业博物馆3号楼5层508号</w:t>
      </w:r>
      <w:r>
        <w:rPr>
          <w:rFonts w:hint="eastAsia" w:ascii="仿宋_GB2312" w:eastAsia="仿宋_GB2312"/>
          <w:color w:val="auto"/>
          <w:sz w:val="24"/>
          <w:highlight w:val="none"/>
        </w:rPr>
        <w:t>。</w:t>
      </w:r>
    </w:p>
    <w:p w14:paraId="700CFEC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w:t>
      </w:r>
      <w:r>
        <w:rPr>
          <w:rFonts w:hint="eastAsia" w:ascii="仿宋_GB2312" w:eastAsia="仿宋_GB2312" w:cs="Courier New"/>
          <w:color w:val="auto"/>
          <w:sz w:val="24"/>
          <w:highlight w:val="none"/>
          <w:lang w:val="en-US" w:eastAsia="zh-CN"/>
        </w:rPr>
        <w:t>8</w:t>
      </w:r>
      <w:r>
        <w:rPr>
          <w:rFonts w:hint="eastAsia" w:ascii="仿宋_GB2312" w:eastAsia="仿宋_GB2312" w:cs="Courier New"/>
          <w:color w:val="auto"/>
          <w:sz w:val="24"/>
          <w:highlight w:val="none"/>
        </w:rPr>
        <w:t>时</w:t>
      </w:r>
      <w:r>
        <w:rPr>
          <w:rFonts w:hint="eastAsia" w:ascii="仿宋_GB2312" w:eastAsia="仿宋_GB2312" w:cs="Courier New"/>
          <w:color w:val="auto"/>
          <w:sz w:val="24"/>
          <w:highlight w:val="none"/>
          <w:lang w:val="en-US" w:eastAsia="zh-CN"/>
        </w:rPr>
        <w:t>3</w:t>
      </w:r>
      <w:r>
        <w:rPr>
          <w:rFonts w:hint="eastAsia" w:ascii="仿宋_GB2312" w:eastAsia="仿宋_GB2312" w:cs="Courier New"/>
          <w:color w:val="auto"/>
          <w:sz w:val="24"/>
          <w:highlight w:val="none"/>
        </w:rPr>
        <w:t>0分到12时00分，15时00分到17时30分，业务时间以外、双休日和法定节假日不办理业务。</w:t>
      </w:r>
    </w:p>
    <w:p w14:paraId="3B1C3B28">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14:paraId="48EBE010">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14:paraId="4E101FB9">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22D0F644">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7831AF6C">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7DD2EBCA">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14:paraId="5AEEC0DB">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72BA0B25">
      <w:pPr>
        <w:pStyle w:val="29"/>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14:paraId="4CBECDEB">
      <w:pPr>
        <w:pStyle w:val="29"/>
        <w:snapToGrid w:val="0"/>
        <w:spacing w:line="440" w:lineRule="exact"/>
        <w:ind w:right="-13" w:rightChars="-6" w:firstLine="480" w:firstLineChars="20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t>34.1</w:t>
      </w:r>
      <w:r>
        <w:rPr>
          <w:rFonts w:hint="eastAsia" w:ascii="仿宋_GB2312" w:hAnsi="宋体" w:eastAsia="仿宋_GB2312"/>
          <w:color w:val="auto"/>
          <w:sz w:val="24"/>
          <w:szCs w:val="24"/>
          <w:highlight w:val="none"/>
          <w:lang w:val="en-US" w:eastAsia="zh-CN"/>
        </w:rPr>
        <w:t>招标</w:t>
      </w:r>
      <w:r>
        <w:rPr>
          <w:rFonts w:hint="eastAsia" w:ascii="仿宋_GB2312" w:hAnsi="宋体" w:eastAsia="仿宋_GB2312"/>
          <w:color w:val="auto"/>
          <w:sz w:val="24"/>
          <w:szCs w:val="24"/>
          <w:highlight w:val="none"/>
        </w:rPr>
        <w:t>代理服务费：</w:t>
      </w:r>
      <w:r>
        <w:rPr>
          <w:rFonts w:hint="eastAsia" w:ascii="仿宋_GB2312" w:hAnsi="宋体" w:eastAsia="仿宋_GB2312"/>
          <w:color w:val="auto"/>
          <w:sz w:val="24"/>
          <w:szCs w:val="24"/>
          <w:highlight w:val="none"/>
          <w:lang w:val="en-US" w:eastAsia="zh-CN"/>
        </w:rPr>
        <w:t>招标代理服务费由成交人供应商支付。</w:t>
      </w:r>
    </w:p>
    <w:p w14:paraId="03C2C950">
      <w:pPr>
        <w:pStyle w:val="29"/>
        <w:snapToGrid w:val="0"/>
        <w:spacing w:line="440" w:lineRule="exact"/>
        <w:ind w:right="-13" w:rightChars="-6"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代代理服务费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参照国家发展计划委员会文件计价格（2002）1980号“国家计委关于印发《招标代理服务收费管理暂行办法》的通知”规定的（服务类）标准下浮20%向成交人供应商收取。</w:t>
      </w:r>
    </w:p>
    <w:p w14:paraId="290D6C2B">
      <w:pPr>
        <w:pStyle w:val="29"/>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14:paraId="43A1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28" w:type="dxa"/>
            <w:tcBorders>
              <w:top w:val="single" w:color="auto" w:sz="4" w:space="0"/>
              <w:left w:val="single" w:color="auto" w:sz="4" w:space="0"/>
              <w:bottom w:val="single" w:color="auto" w:sz="4" w:space="0"/>
              <w:right w:val="single" w:color="auto" w:sz="4" w:space="0"/>
            </w:tcBorders>
          </w:tcPr>
          <w:p w14:paraId="32D0FB69">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9525</wp:posOffset>
                      </wp:positionV>
                      <wp:extent cx="1133475" cy="807720"/>
                      <wp:effectExtent l="2540" t="3810" r="6985" b="7620"/>
                      <wp:wrapNone/>
                      <wp:docPr id="8" name="直接连接符 8"/>
                      <wp:cNvGraphicFramePr/>
                      <a:graphic xmlns:a="http://schemas.openxmlformats.org/drawingml/2006/main">
                        <a:graphicData uri="http://schemas.microsoft.com/office/word/2010/wordprocessingShape">
                          <wps:wsp>
                            <wps:cNvCnPr/>
                            <wps:spPr>
                              <a:xfrm flipH="1" flipV="1">
                                <a:off x="0" y="0"/>
                                <a:ext cx="1133475" cy="807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63.6pt;width:89.25pt;z-index:251670528;mso-width-relative:page;mso-height-relative:page;" filled="f" stroked="t" coordsize="21600,21600" o:gfxdata="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1OU0QAAAAgBAAAPAAAAAAAAAAEAIAAAACIAAABkcnMvZG93bnJl&#10;di54bWxQSwECFAAUAAAACACHTuJAPv+iCQQCAAD/AwAADgAAAAAAAAABACAAAAAgAQAAZHJzL2Uy&#10;b0RvYy54bWxQSwUGAAAAAAYABgBZAQAAlg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848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14:paraId="55318A2B">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务</w:t>
            </w:r>
          </w:p>
          <w:p w14:paraId="5CE27A3E">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117475</wp:posOffset>
                      </wp:positionV>
                      <wp:extent cx="1666240" cy="382905"/>
                      <wp:effectExtent l="1270" t="4445" r="8890" b="12700"/>
                      <wp:wrapNone/>
                      <wp:docPr id="13" name="直接连接符 13"/>
                      <wp:cNvGraphicFramePr/>
                      <a:graphic xmlns:a="http://schemas.openxmlformats.org/drawingml/2006/main">
                        <a:graphicData uri="http://schemas.microsoft.com/office/word/2010/wordprocessingShape">
                          <wps:wsp>
                            <wps:cNvCnPr/>
                            <wps:spPr>
                              <a:xfrm flipH="1" flipV="1">
                                <a:off x="0" y="0"/>
                                <a:ext cx="1666240" cy="382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30.15pt;width:131.2pt;z-index:251669504;mso-width-relative:page;mso-height-relative:page;" filled="f" stroked="t" coordsize="21600,21600" o:gfxdata="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E3pfUAAAACQEAAA8AAAAAAAAAAQAgAAAAIgAAAGRycy9kb3du&#10;cmV2LnhtbFBLAQIUABQAAAAIAIdO4kA6pRPVAwIAAAEEAAAOAAAAAAAAAAEAIAAAACMBAABkcnMv&#10;ZTJvRG9jLnhtbFBLBQYAAAAABgAGAFkBAACY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类</w:t>
            </w:r>
          </w:p>
          <w:p w14:paraId="09175AFB">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型</w:t>
            </w:r>
          </w:p>
          <w:p w14:paraId="33739530">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14:paraId="686B65D3">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14:paraId="6B939FE3">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14:paraId="61CC0023">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14:paraId="464DD0D6">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14:paraId="26A5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675070B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14:paraId="57654BF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14:paraId="1BF04B6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14:paraId="132F6879">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14:paraId="7588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7E657BC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14:paraId="78630D7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14:paraId="73DA26F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14:paraId="4870E59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14:paraId="33CC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1BB28416">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14:paraId="6CA0A15D">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14:paraId="3F6F629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14:paraId="1CF27347">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14:paraId="2C7A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38668C29">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14:paraId="69F26536">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14:paraId="38AFC876">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14:paraId="67BF3063">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14:paraId="42E28EE7">
      <w:pPr>
        <w:spacing w:line="36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14:paraId="0B3AA9B8">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175E940F">
      <w:pPr>
        <w:tabs>
          <w:tab w:val="left" w:pos="2835"/>
        </w:tabs>
        <w:spacing w:line="400" w:lineRule="exact"/>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20051"/>
      <w:bookmarkStart w:id="62" w:name="_Toc3935"/>
      <w:bookmarkStart w:id="63" w:name="_Toc9233"/>
      <w:bookmarkStart w:id="64" w:name="_Toc31981"/>
    </w:p>
    <w:p w14:paraId="689CDB38">
      <w:pPr>
        <w:tabs>
          <w:tab w:val="left" w:pos="2835"/>
        </w:tabs>
        <w:spacing w:line="400" w:lineRule="exact"/>
        <w:ind w:firstLine="240" w:firstLineChars="100"/>
        <w:rPr>
          <w:rFonts w:hint="eastAsia" w:ascii="仿宋_GB2312" w:hAnsi="宋体" w:eastAsia="仿宋_GB2312"/>
          <w:color w:val="auto"/>
          <w:sz w:val="24"/>
          <w:highlight w:val="none"/>
        </w:rPr>
      </w:pPr>
    </w:p>
    <w:p w14:paraId="70FE406F">
      <w:pPr>
        <w:tabs>
          <w:tab w:val="left" w:pos="2835"/>
        </w:tabs>
        <w:spacing w:line="400" w:lineRule="exact"/>
        <w:ind w:firstLine="240" w:firstLineChars="100"/>
        <w:rPr>
          <w:rFonts w:hint="eastAsia" w:ascii="仿宋_GB2312" w:hAnsi="宋体" w:eastAsia="仿宋_GB2312"/>
          <w:color w:val="auto"/>
          <w:sz w:val="24"/>
          <w:highlight w:val="none"/>
        </w:rPr>
      </w:pPr>
    </w:p>
    <w:p w14:paraId="716AA136">
      <w:pPr>
        <w:tabs>
          <w:tab w:val="left" w:pos="2835"/>
        </w:tabs>
        <w:spacing w:line="400" w:lineRule="exact"/>
        <w:ind w:firstLine="240" w:firstLineChars="100"/>
        <w:rPr>
          <w:rFonts w:hint="eastAsia" w:ascii="仿宋_GB2312" w:hAnsi="宋体" w:eastAsia="仿宋_GB2312"/>
          <w:color w:val="auto"/>
          <w:sz w:val="24"/>
          <w:highlight w:val="none"/>
        </w:rPr>
      </w:pPr>
    </w:p>
    <w:p w14:paraId="174E7A67">
      <w:pPr>
        <w:tabs>
          <w:tab w:val="left" w:pos="2835"/>
        </w:tabs>
        <w:spacing w:line="400" w:lineRule="exact"/>
        <w:ind w:firstLine="240" w:firstLineChars="100"/>
        <w:rPr>
          <w:rFonts w:hint="eastAsia" w:ascii="仿宋_GB2312" w:hAnsi="宋体" w:eastAsia="仿宋_GB2312"/>
          <w:color w:val="auto"/>
          <w:sz w:val="24"/>
          <w:highlight w:val="none"/>
        </w:rPr>
      </w:pPr>
    </w:p>
    <w:p w14:paraId="0F46D325">
      <w:pPr>
        <w:tabs>
          <w:tab w:val="left" w:pos="2835"/>
        </w:tabs>
        <w:spacing w:line="400" w:lineRule="exact"/>
        <w:ind w:firstLine="240" w:firstLineChars="100"/>
        <w:rPr>
          <w:rFonts w:hint="eastAsia" w:ascii="仿宋_GB2312" w:hAnsi="宋体" w:eastAsia="仿宋_GB2312"/>
          <w:color w:val="auto"/>
          <w:sz w:val="24"/>
          <w:highlight w:val="none"/>
        </w:rPr>
      </w:pPr>
    </w:p>
    <w:p w14:paraId="46069AFC">
      <w:pPr>
        <w:pStyle w:val="40"/>
        <w:rPr>
          <w:rFonts w:hint="eastAsia" w:ascii="仿宋_GB2312" w:hAnsi="宋体" w:eastAsia="仿宋_GB2312"/>
          <w:color w:val="auto"/>
          <w:sz w:val="24"/>
          <w:highlight w:val="none"/>
        </w:rPr>
      </w:pPr>
    </w:p>
    <w:p w14:paraId="6522D092">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p w14:paraId="498BBF59">
      <w:pPr>
        <w:tabs>
          <w:tab w:val="left" w:pos="2835"/>
        </w:tabs>
        <w:spacing w:line="400" w:lineRule="exact"/>
        <w:rPr>
          <w:rFonts w:hint="eastAsia" w:ascii="仿宋_GB2312" w:hAnsi="宋体" w:eastAsia="仿宋_GB2312"/>
          <w:color w:val="auto"/>
          <w:sz w:val="24"/>
          <w:highlight w:val="none"/>
        </w:rPr>
      </w:pPr>
    </w:p>
    <w:bookmarkEnd w:id="61"/>
    <w:bookmarkEnd w:id="62"/>
    <w:bookmarkEnd w:id="63"/>
    <w:bookmarkEnd w:id="64"/>
    <w:p w14:paraId="42C92119">
      <w:pPr>
        <w:numPr>
          <w:ilvl w:val="0"/>
          <w:numId w:val="8"/>
        </w:numPr>
        <w:tabs>
          <w:tab w:val="left" w:pos="2835"/>
        </w:tabs>
        <w:spacing w:line="400" w:lineRule="exact"/>
        <w:ind w:firstLine="321" w:firstLineChars="100"/>
        <w:jc w:val="center"/>
        <w:rPr>
          <w:rFonts w:ascii="宋体" w:hAnsi="宋体"/>
          <w:b/>
          <w:bCs/>
          <w:color w:val="auto"/>
          <w:sz w:val="32"/>
          <w:szCs w:val="32"/>
          <w:highlight w:val="none"/>
        </w:rPr>
      </w:pPr>
      <w:bookmarkStart w:id="65" w:name="_Toc504053343"/>
      <w:bookmarkStart w:id="66" w:name="_Toc4344"/>
      <w:r>
        <w:rPr>
          <w:rFonts w:hint="eastAsia" w:ascii="宋体" w:hAnsi="宋体"/>
          <w:b/>
          <w:bCs/>
          <w:color w:val="auto"/>
          <w:sz w:val="32"/>
          <w:szCs w:val="32"/>
          <w:highlight w:val="none"/>
        </w:rPr>
        <w:t xml:space="preserve"> 采购需求</w:t>
      </w:r>
    </w:p>
    <w:p w14:paraId="09E9A565">
      <w:pPr>
        <w:pStyle w:val="40"/>
        <w:ind w:left="0" w:leftChars="0" w:firstLine="0" w:firstLineChars="0"/>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说</w:t>
      </w:r>
      <w:r>
        <w:rPr>
          <w:rFonts w:hint="default" w:ascii="仿宋_GB2312" w:eastAsia="仿宋_GB2312"/>
          <w:b/>
          <w:bCs/>
          <w:color w:val="auto"/>
          <w:sz w:val="24"/>
          <w:highlight w:val="none"/>
          <w:lang w:val="en-US" w:eastAsia="zh-CN"/>
        </w:rPr>
        <w:t>明：</w:t>
      </w:r>
    </w:p>
    <w:p w14:paraId="01C0FDDB">
      <w:pPr>
        <w:numPr>
          <w:ilvl w:val="0"/>
          <w:numId w:val="0"/>
        </w:numPr>
        <w:tabs>
          <w:tab w:val="left" w:pos="2835"/>
        </w:tabs>
        <w:spacing w:line="240" w:lineRule="auto"/>
        <w:jc w:val="both"/>
        <w:rPr>
          <w:rFonts w:ascii="宋体" w:hAnsi="宋体"/>
          <w:b/>
          <w:bCs/>
          <w:color w:val="auto"/>
          <w:sz w:val="32"/>
          <w:szCs w:val="32"/>
          <w:highlight w:val="none"/>
        </w:rPr>
      </w:pPr>
      <w:r>
        <w:rPr>
          <w:rFonts w:hint="eastAsia" w:ascii="仿宋_GB2312" w:hAnsi="Times New Roman" w:eastAsia="仿宋_GB2312" w:cs="Times New Roman"/>
          <w:b/>
          <w:bCs/>
          <w:color w:val="auto"/>
          <w:sz w:val="24"/>
          <w:highlight w:val="none"/>
          <w:lang w:val="en-US" w:eastAsia="zh-CN"/>
        </w:rPr>
        <w:t>1</w:t>
      </w:r>
      <w:r>
        <w:rPr>
          <w:rFonts w:hint="default" w:ascii="仿宋_GB2312" w:hAnsi="Times New Roman" w:eastAsia="仿宋_GB2312" w:cs="Times New Roman"/>
          <w:b/>
          <w:bCs/>
          <w:color w:val="auto"/>
          <w:sz w:val="24"/>
          <w:highlight w:val="none"/>
          <w:lang w:val="en-US" w:eastAsia="zh-CN"/>
        </w:rPr>
        <w:t>.标记“</w:t>
      </w:r>
      <w:r>
        <w:rPr>
          <w:rFonts w:hint="eastAsia" w:ascii="宋体" w:hAnsi="宋体" w:cs="宋体"/>
          <w:color w:val="auto"/>
          <w:kern w:val="0"/>
          <w:sz w:val="24"/>
          <w:highlight w:val="none"/>
        </w:rPr>
        <w:t>▲</w:t>
      </w:r>
      <w:r>
        <w:rPr>
          <w:rFonts w:hint="default" w:ascii="仿宋_GB2312" w:hAnsi="Times New Roman" w:eastAsia="仿宋_GB2312" w:cs="Times New Roman"/>
          <w:b/>
          <w:bCs/>
          <w:color w:val="auto"/>
          <w:sz w:val="24"/>
          <w:highlight w:val="none"/>
          <w:lang w:val="en-US" w:eastAsia="zh-CN"/>
        </w:rPr>
        <w:t>”符号的为实质性响应内容，该内容仅限于“第二章 采购需求”，评审时投标人的响应内容发生负偏离一项（含）以上的，视为投标无效。</w:t>
      </w:r>
    </w:p>
    <w:p w14:paraId="2AABEE40">
      <w:pPr>
        <w:pStyle w:val="2"/>
        <w:rPr>
          <w:rFonts w:hint="eastAsia" w:ascii="仿宋" w:hAnsi="仿宋" w:eastAsia="仿宋" w:cs="仿宋"/>
          <w:color w:val="auto"/>
          <w:highlight w:val="none"/>
        </w:rPr>
      </w:pPr>
    </w:p>
    <w:p w14:paraId="07FA71A9">
      <w:pPr>
        <w:pStyle w:val="163"/>
        <w:widowControl/>
        <w:spacing w:line="276" w:lineRule="auto"/>
        <w:ind w:firstLine="4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（一）项目背景</w:t>
      </w:r>
    </w:p>
    <w:p w14:paraId="15E5DCA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根据《中华人民共和国网络安全法》、《信息安全技术-网络安全等级保护基本要求》（GB/T 22239-2019）等法律，标准的相关要求，开展本项目的采购工作。具体是为了保障机房相关设备的正常运行、降低宕机风险、减少意外停机，防止数据丢失。同时在故障出现时能及时对故障设备进行修复，避免造成数据和财产的损失，并对关键设备及配套软件进行维护和升级。</w:t>
      </w:r>
    </w:p>
    <w:p w14:paraId="21A6376F">
      <w:pPr>
        <w:widowControl/>
        <w:spacing w:line="3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（二）服务内容</w:t>
      </w:r>
    </w:p>
    <w:p w14:paraId="5E133D0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维护机房服务器、存储、交换机、路由器、防火墙等核心设备以及配套的弱电系统、消防系统、动环警报系统等，确保设备正常运行。</w:t>
      </w:r>
    </w:p>
    <w:p w14:paraId="04C11A9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对设备的病毒库持续升级以保护数据中心网络和数据安全；对关键设备的相关系统更新补丁、修复漏洞；对相关信息系统提供安全支持。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6"/>
        <w:gridCol w:w="175"/>
        <w:gridCol w:w="775"/>
        <w:gridCol w:w="6886"/>
      </w:tblGrid>
      <w:tr w14:paraId="21BC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66" w:type="dxa"/>
            <w:gridSpan w:val="5"/>
            <w:tcBorders>
              <w:left w:val="single" w:color="auto" w:sz="4" w:space="0"/>
              <w:right w:val="single" w:color="auto" w:sz="4" w:space="0"/>
            </w:tcBorders>
            <w:noWrap w:val="0"/>
            <w:vAlign w:val="center"/>
          </w:tcPr>
          <w:p w14:paraId="36D4EB23">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w:t>
            </w:r>
            <w:r>
              <w:rPr>
                <w:rFonts w:hint="eastAsia" w:ascii="仿宋" w:hAnsi="仿宋" w:eastAsia="仿宋" w:cs="仿宋"/>
                <w:b/>
                <w:color w:val="auto"/>
                <w:spacing w:val="24"/>
                <w:kern w:val="0"/>
                <w:sz w:val="24"/>
                <w:szCs w:val="24"/>
                <w:highlight w:val="none"/>
              </w:rPr>
              <w:t>一、数据中心机房及设备运维服务内容</w:t>
            </w:r>
            <w:r>
              <w:rPr>
                <w:rFonts w:hint="eastAsia" w:ascii="仿宋" w:hAnsi="仿宋" w:eastAsia="仿宋" w:cs="仿宋"/>
                <w:b/>
                <w:bCs/>
                <w:color w:val="auto"/>
                <w:kern w:val="0"/>
                <w:sz w:val="24"/>
                <w:szCs w:val="24"/>
                <w:highlight w:val="none"/>
              </w:rPr>
              <w:t>（机房</w:t>
            </w:r>
            <w:r>
              <w:rPr>
                <w:rFonts w:hint="eastAsia" w:ascii="仿宋" w:hAnsi="仿宋" w:eastAsia="仿宋" w:cs="仿宋"/>
                <w:b/>
                <w:color w:val="auto"/>
                <w:sz w:val="24"/>
                <w:szCs w:val="24"/>
                <w:highlight w:val="none"/>
              </w:rPr>
              <w:t>维保系统及设备名细</w:t>
            </w:r>
            <w:r>
              <w:rPr>
                <w:rFonts w:hint="eastAsia" w:ascii="仿宋" w:hAnsi="仿宋" w:eastAsia="仿宋" w:cs="仿宋"/>
                <w:b/>
                <w:color w:val="auto"/>
                <w:kern w:val="0"/>
                <w:sz w:val="24"/>
                <w:szCs w:val="24"/>
                <w:highlight w:val="none"/>
              </w:rPr>
              <w:t>，详见附表）</w:t>
            </w:r>
          </w:p>
        </w:tc>
      </w:tr>
      <w:tr w14:paraId="193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2535ACAE">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序号</w:t>
            </w:r>
          </w:p>
        </w:tc>
        <w:tc>
          <w:tcPr>
            <w:tcW w:w="1206" w:type="dxa"/>
            <w:tcBorders>
              <w:left w:val="single" w:color="auto" w:sz="4" w:space="0"/>
              <w:right w:val="single" w:color="auto" w:sz="4" w:space="0"/>
            </w:tcBorders>
            <w:noWrap w:val="0"/>
            <w:vAlign w:val="center"/>
          </w:tcPr>
          <w:p w14:paraId="5BBCD2B6">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项目</w:t>
            </w:r>
          </w:p>
        </w:tc>
        <w:tc>
          <w:tcPr>
            <w:tcW w:w="950" w:type="dxa"/>
            <w:gridSpan w:val="2"/>
            <w:tcBorders>
              <w:left w:val="single" w:color="auto" w:sz="4" w:space="0"/>
              <w:right w:val="single" w:color="auto" w:sz="4" w:space="0"/>
            </w:tcBorders>
            <w:noWrap w:val="0"/>
            <w:vAlign w:val="center"/>
          </w:tcPr>
          <w:p w14:paraId="1E901130">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数量及单位</w:t>
            </w:r>
          </w:p>
        </w:tc>
        <w:tc>
          <w:tcPr>
            <w:tcW w:w="6886" w:type="dxa"/>
            <w:tcBorders>
              <w:left w:val="single" w:color="auto" w:sz="4" w:space="0"/>
              <w:right w:val="single" w:color="auto" w:sz="4" w:space="0"/>
            </w:tcBorders>
            <w:noWrap w:val="0"/>
            <w:vAlign w:val="center"/>
          </w:tcPr>
          <w:p w14:paraId="179B14B1">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服务要求</w:t>
            </w:r>
          </w:p>
        </w:tc>
      </w:tr>
      <w:tr w14:paraId="0F8F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620362C">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w:t>
            </w:r>
          </w:p>
        </w:tc>
        <w:tc>
          <w:tcPr>
            <w:tcW w:w="1206" w:type="dxa"/>
            <w:tcBorders>
              <w:left w:val="single" w:color="auto" w:sz="4" w:space="0"/>
              <w:right w:val="single" w:color="auto" w:sz="4" w:space="0"/>
            </w:tcBorders>
            <w:noWrap w:val="0"/>
            <w:vAlign w:val="center"/>
          </w:tcPr>
          <w:p w14:paraId="1C319C13">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防火墙、服务器、存储维护</w:t>
            </w:r>
          </w:p>
        </w:tc>
        <w:tc>
          <w:tcPr>
            <w:tcW w:w="950" w:type="dxa"/>
            <w:gridSpan w:val="2"/>
            <w:tcBorders>
              <w:left w:val="single" w:color="auto" w:sz="4" w:space="0"/>
              <w:right w:val="single" w:color="auto" w:sz="4" w:space="0"/>
            </w:tcBorders>
            <w:noWrap w:val="0"/>
            <w:vAlign w:val="center"/>
          </w:tcPr>
          <w:p w14:paraId="41FB1500">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06B0B9F2">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（1）系统软件情况(第一次巡检时做详细检查，以后现场有改变时做记录。) ；</w:t>
            </w:r>
          </w:p>
          <w:p w14:paraId="268F5BBE">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（2）环境信息记录(第一次巡检时做详细检查，以后现场有变化时再做记录。)； </w:t>
            </w:r>
          </w:p>
          <w:p w14:paraId="22C647E2">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（3）设备物理检查； </w:t>
            </w:r>
          </w:p>
          <w:p w14:paraId="45C6C78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（4）操作系统检查；</w:t>
            </w:r>
          </w:p>
          <w:p w14:paraId="2C1619CA">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（5）磁盘管理软件检查；</w:t>
            </w:r>
          </w:p>
          <w:p w14:paraId="7791EB19">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（6）主机硬件检测；</w:t>
            </w:r>
          </w:p>
          <w:p w14:paraId="365FA0A3">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（7）Raid Manger软件检测；  </w:t>
            </w:r>
          </w:p>
          <w:p w14:paraId="695FE82E">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（8）系统性能检测；</w:t>
            </w:r>
          </w:p>
          <w:p w14:paraId="72C2997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（9）虚拟化平台的日常维护与故障抢修（包含服务器虚拟化、存储虚拟化、网络虚拟化）。</w:t>
            </w:r>
          </w:p>
          <w:p w14:paraId="14FA1EA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（10）安全设备的管理和维护(包含防火墙、审计、网闸等安全设备)（具体视用户情况而定）。</w:t>
            </w:r>
          </w:p>
          <w:p w14:paraId="247F7EDD">
            <w:pPr>
              <w:pStyle w:val="264"/>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（11）定期巡检，每周不少于两次并形成记录（节假日不间断，具体视用户情况而定）</w:t>
            </w:r>
          </w:p>
        </w:tc>
      </w:tr>
      <w:tr w14:paraId="52D5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EFB9D14">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2</w:t>
            </w:r>
          </w:p>
        </w:tc>
        <w:tc>
          <w:tcPr>
            <w:tcW w:w="1206" w:type="dxa"/>
            <w:tcBorders>
              <w:left w:val="single" w:color="auto" w:sz="4" w:space="0"/>
              <w:right w:val="single" w:color="auto" w:sz="4" w:space="0"/>
            </w:tcBorders>
            <w:noWrap w:val="0"/>
            <w:vAlign w:val="center"/>
          </w:tcPr>
          <w:p w14:paraId="534A959D">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网络设备维护</w:t>
            </w:r>
          </w:p>
        </w:tc>
        <w:tc>
          <w:tcPr>
            <w:tcW w:w="950" w:type="dxa"/>
            <w:gridSpan w:val="2"/>
            <w:tcBorders>
              <w:left w:val="single" w:color="auto" w:sz="4" w:space="0"/>
              <w:right w:val="single" w:color="auto" w:sz="4" w:space="0"/>
            </w:tcBorders>
            <w:noWrap w:val="0"/>
            <w:vAlign w:val="center"/>
          </w:tcPr>
          <w:p w14:paraId="58319DFF">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7DB0C851">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w:t>
            </w:r>
            <w:r>
              <w:rPr>
                <w:rFonts w:hint="eastAsia" w:ascii="仿宋" w:hAnsi="仿宋" w:eastAsia="仿宋" w:cs="仿宋"/>
                <w:color w:val="auto"/>
                <w:sz w:val="24"/>
                <w:szCs w:val="24"/>
                <w:highlight w:val="none"/>
              </w:rPr>
              <w:t>路由器、</w:t>
            </w:r>
            <w:r>
              <w:rPr>
                <w:rFonts w:hint="eastAsia" w:ascii="仿宋" w:hAnsi="仿宋" w:eastAsia="仿宋" w:cs="仿宋"/>
                <w:color w:val="auto"/>
                <w:kern w:val="0"/>
                <w:sz w:val="24"/>
                <w:szCs w:val="24"/>
                <w:highlight w:val="none"/>
              </w:rPr>
              <w:t>核心交换机及楼层交换机）；</w:t>
            </w:r>
          </w:p>
          <w:p w14:paraId="7708D453">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（2）网络设备的检查、维护、调试；</w:t>
            </w:r>
          </w:p>
          <w:p w14:paraId="5527EB8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（3）性能检测、故障排查、配置备份；</w:t>
            </w:r>
          </w:p>
          <w:p w14:paraId="0BFFE68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0C4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48057F96">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3</w:t>
            </w:r>
          </w:p>
        </w:tc>
        <w:tc>
          <w:tcPr>
            <w:tcW w:w="1206" w:type="dxa"/>
            <w:tcBorders>
              <w:left w:val="single" w:color="auto" w:sz="4" w:space="0"/>
              <w:right w:val="single" w:color="auto" w:sz="4" w:space="0"/>
            </w:tcBorders>
            <w:noWrap w:val="0"/>
            <w:vAlign w:val="center"/>
          </w:tcPr>
          <w:p w14:paraId="72100E96">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消防系统、动环警报系统及配套设施维护</w:t>
            </w:r>
          </w:p>
        </w:tc>
        <w:tc>
          <w:tcPr>
            <w:tcW w:w="950" w:type="dxa"/>
            <w:gridSpan w:val="2"/>
            <w:tcBorders>
              <w:left w:val="single" w:color="auto" w:sz="4" w:space="0"/>
              <w:right w:val="single" w:color="auto" w:sz="4" w:space="0"/>
            </w:tcBorders>
            <w:noWrap w:val="0"/>
            <w:vAlign w:val="center"/>
          </w:tcPr>
          <w:p w14:paraId="0C580AE0">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496FB6EE">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（1）物理设备检查和维护；</w:t>
            </w:r>
          </w:p>
          <w:p w14:paraId="50FBAD0B">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（2）每年开展至少一次专业消防系统检测（确保设备性能正常）；</w:t>
            </w:r>
          </w:p>
          <w:p w14:paraId="5923A92E">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（3）保障动环报警系统的告警平台通讯正常运转；</w:t>
            </w:r>
          </w:p>
          <w:p w14:paraId="3D998978">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6D6F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1ACBC2D2">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4</w:t>
            </w:r>
          </w:p>
        </w:tc>
        <w:tc>
          <w:tcPr>
            <w:tcW w:w="1206" w:type="dxa"/>
            <w:tcBorders>
              <w:left w:val="single" w:color="auto" w:sz="4" w:space="0"/>
              <w:right w:val="single" w:color="auto" w:sz="4" w:space="0"/>
            </w:tcBorders>
            <w:noWrap w:val="0"/>
            <w:vAlign w:val="center"/>
          </w:tcPr>
          <w:p w14:paraId="12267E9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安全设备维护</w:t>
            </w:r>
          </w:p>
        </w:tc>
        <w:tc>
          <w:tcPr>
            <w:tcW w:w="950" w:type="dxa"/>
            <w:gridSpan w:val="2"/>
            <w:tcBorders>
              <w:left w:val="single" w:color="auto" w:sz="4" w:space="0"/>
              <w:right w:val="single" w:color="auto" w:sz="4" w:space="0"/>
            </w:tcBorders>
            <w:noWrap w:val="0"/>
            <w:vAlign w:val="center"/>
          </w:tcPr>
          <w:p w14:paraId="3D30C64E">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44881B12">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（1）安全设备检查和维护；</w:t>
            </w:r>
          </w:p>
          <w:p w14:paraId="4B6B05AF">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（2）保障</w:t>
            </w:r>
            <w:r>
              <w:rPr>
                <w:rFonts w:hint="eastAsia" w:ascii="仿宋" w:hAnsi="仿宋" w:eastAsia="仿宋" w:cs="仿宋"/>
                <w:color w:val="auto"/>
                <w:sz w:val="24"/>
                <w:szCs w:val="24"/>
                <w:highlight w:val="none"/>
                <w:shd w:val="clear" w:color="auto" w:fill="FFFFFF"/>
              </w:rPr>
              <w:t>物理安全、逻辑安全：包含数据中心物理环境及设备相关设施的安全性以及信息完整性、保密性以及可用性等</w:t>
            </w:r>
            <w:r>
              <w:rPr>
                <w:rFonts w:hint="eastAsia" w:ascii="仿宋" w:hAnsi="仿宋" w:eastAsia="仿宋" w:cs="仿宋"/>
                <w:color w:val="auto"/>
                <w:sz w:val="24"/>
                <w:szCs w:val="24"/>
                <w:highlight w:val="none"/>
              </w:rPr>
              <w:t xml:space="preserve"> 。</w:t>
            </w:r>
          </w:p>
          <w:p w14:paraId="66E17CA7">
            <w:p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（3）具体视用户情况而定。</w:t>
            </w:r>
          </w:p>
        </w:tc>
      </w:tr>
      <w:tr w14:paraId="26DB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42CE6C94">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5</w:t>
            </w:r>
          </w:p>
        </w:tc>
        <w:tc>
          <w:tcPr>
            <w:tcW w:w="1206" w:type="dxa"/>
            <w:tcBorders>
              <w:left w:val="single" w:color="auto" w:sz="4" w:space="0"/>
              <w:right w:val="single" w:color="auto" w:sz="4" w:space="0"/>
            </w:tcBorders>
            <w:noWrap w:val="0"/>
            <w:vAlign w:val="center"/>
          </w:tcPr>
          <w:p w14:paraId="7A0614DF">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信息安全服务</w:t>
            </w:r>
          </w:p>
        </w:tc>
        <w:tc>
          <w:tcPr>
            <w:tcW w:w="950" w:type="dxa"/>
            <w:gridSpan w:val="2"/>
            <w:tcBorders>
              <w:left w:val="single" w:color="auto" w:sz="4" w:space="0"/>
              <w:right w:val="single" w:color="auto" w:sz="4" w:space="0"/>
            </w:tcBorders>
            <w:noWrap w:val="0"/>
            <w:vAlign w:val="center"/>
          </w:tcPr>
          <w:p w14:paraId="467B6D0D">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5C37DEBF">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安全评估：检测网络设备、操作系统、数据库和应用服务中存在的安全漏洞；</w:t>
            </w:r>
          </w:p>
          <w:p w14:paraId="0857B93F">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安全加固支持：针对信息系统安全漏洞和安全配置评估中发现的安全漏洞和配置缺陷，提供加固意见和方案，配合完成配置修复；</w:t>
            </w:r>
          </w:p>
          <w:p w14:paraId="1FA24D7F">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安全保障 ：重大活动、会议、工作、护网等特殊时期，提供人工特别巡视、维护及安全防护保障工作，并协助处理信息安全事件；</w:t>
            </w:r>
          </w:p>
          <w:p w14:paraId="2275385E">
            <w:pPr>
              <w:numPr>
                <w:ilvl w:val="0"/>
                <w:numId w:val="9"/>
              </w:num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执行信息安全管理制度；根据用户的信息安全体系需求，指导并落实相关网络安全保障措施；</w:t>
            </w:r>
          </w:p>
        </w:tc>
      </w:tr>
      <w:tr w14:paraId="4309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66" w:type="dxa"/>
            <w:gridSpan w:val="5"/>
            <w:tcBorders>
              <w:left w:val="single" w:color="auto" w:sz="4" w:space="0"/>
              <w:right w:val="single" w:color="auto" w:sz="4" w:space="0"/>
            </w:tcBorders>
            <w:noWrap w:val="0"/>
            <w:vAlign w:val="center"/>
          </w:tcPr>
          <w:p w14:paraId="17392010">
            <w:pPr>
              <w:spacing w:line="340" w:lineRule="exact"/>
              <w:rPr>
                <w:rStyle w:val="281"/>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▲二、服务技术要求表</w:t>
            </w:r>
          </w:p>
        </w:tc>
      </w:tr>
      <w:tr w14:paraId="1B21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6" w:type="dxa"/>
            <w:gridSpan w:val="5"/>
            <w:tcBorders>
              <w:left w:val="single" w:color="auto" w:sz="4" w:space="0"/>
              <w:right w:val="single" w:color="auto" w:sz="4" w:space="0"/>
            </w:tcBorders>
            <w:noWrap w:val="0"/>
            <w:vAlign w:val="center"/>
          </w:tcPr>
          <w:p w14:paraId="3679CD26">
            <w:pPr>
              <w:spacing w:line="36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1、服务技术人员安排</w:t>
            </w:r>
          </w:p>
          <w:p w14:paraId="710F5CBF">
            <w:pPr>
              <w:spacing w:line="3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为了保证采购人的数据中心能够安全、稳定的运行，以确保国家地理信息数据和网络信息安全，及时提供良好的维护服务，成交供应商应提供</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rPr>
              <w:t>及以上长期驻场。</w:t>
            </w:r>
            <w:r>
              <w:rPr>
                <w:rFonts w:hint="eastAsia" w:ascii="仿宋" w:hAnsi="仿宋" w:eastAsia="仿宋" w:cs="仿宋"/>
                <w:b/>
                <w:bCs/>
                <w:color w:val="auto"/>
                <w:sz w:val="24"/>
                <w:szCs w:val="24"/>
                <w:highlight w:val="none"/>
              </w:rPr>
              <w:t>签订合同时，成交供应商须提供以上服务人员相关证书及社保证明复印件（加盖公章）</w:t>
            </w:r>
            <w:r>
              <w:rPr>
                <w:rFonts w:hint="eastAsia" w:ascii="仿宋" w:hAnsi="仿宋" w:eastAsia="仿宋" w:cs="仿宋"/>
                <w:b/>
                <w:bCs/>
                <w:color w:val="auto"/>
                <w:sz w:val="24"/>
                <w:szCs w:val="24"/>
                <w:highlight w:val="none"/>
                <w:lang w:val="en-US" w:eastAsia="zh-CN"/>
              </w:rPr>
              <w:t>以备业主查验是否符合本项目</w:t>
            </w:r>
            <w:r>
              <w:rPr>
                <w:rFonts w:hint="eastAsia" w:ascii="仿宋" w:hAnsi="仿宋" w:eastAsia="仿宋" w:cs="仿宋"/>
                <w:b/>
                <w:bCs/>
                <w:color w:val="auto"/>
                <w:sz w:val="24"/>
                <w:szCs w:val="24"/>
                <w:highlight w:val="none"/>
              </w:rPr>
              <w:t>，不提供或无法提供的视为虚假应标。</w:t>
            </w:r>
          </w:p>
          <w:p w14:paraId="26A009AE">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、现场维护服务细则</w:t>
            </w:r>
          </w:p>
          <w:p w14:paraId="393663C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接到采购人故障报修及时做好登记，包括用户名称、联系电话、报修时间、故障现象等。现场服务前首先整理检查日常携带的维护工具、系统软件工具和维护信息反馈表，及时联系报障用户，确定上门服务时间。</w:t>
            </w:r>
          </w:p>
          <w:p w14:paraId="794D2AB9">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维护服务过程中服务技术人员要做到维修动作干净利落，配件与维修工具等物品注意轻拿轻放，摆放物品要井然有序。碰到复杂问题，首先整理维修思路，认真询问使用人员以便全面、客观地了解故障起因，再着手解决故障。</w:t>
            </w:r>
          </w:p>
          <w:p w14:paraId="3EEFE79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（3）规范中心机房维护信息反馈表的填写，在维护完成后正确填写反馈单上的各项内容，详细记录解决方法，并让采购人用户确认签字并打分，才能视为完成维护工作。</w:t>
            </w:r>
          </w:p>
          <w:p w14:paraId="750D1DB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（4）在维修过程中需要更换配件的，须经采购人相关负责人核实同意后方可进行维修更换。在领用配件时要遵守采购人仓库管理制度，严格做好出入库记录；更换下来的损件要及时送回仓库。</w:t>
            </w:r>
          </w:p>
          <w:p w14:paraId="7B7AECA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（5）新机安装要严格做好基本信息的登记工作，换下的旧机及时送回仓库。</w:t>
            </w:r>
          </w:p>
          <w:p w14:paraId="2E8812B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（6）定期的巡检工作要认真开展，内容包括认真核对机器设备、日常软件整理和补丁升级、病毒检查反馈等，并填好巡查记录。</w:t>
            </w:r>
          </w:p>
          <w:p w14:paraId="538A0D34">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（7）与采购人交谈时，严禁使用不文明语言，应积极协助客户解决问题，严禁推卸责任。</w:t>
            </w:r>
          </w:p>
          <w:p w14:paraId="20E24EF9">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（8）服务技术人员遇到不能解决的技术难题，要本着诚实的态度，实事求是地告知采购人，同时积极联系相应部门寻求解决方案。</w:t>
            </w:r>
          </w:p>
          <w:p w14:paraId="591F1D2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（9）服务技术人员每次将故障问题解决后需向采购人说明其机器设备的故障现象，让采购人了解问题起因，并告诉采购人如何避免类似的故障出现。</w:t>
            </w:r>
          </w:p>
          <w:p w14:paraId="61C0C872">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、应急故障排除服务要求</w:t>
            </w:r>
          </w:p>
          <w:p w14:paraId="394D511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（1）节假日服务保障：在节假日期间应启用节假日服务保障机制，安排值班人员值守。</w:t>
            </w:r>
          </w:p>
          <w:p w14:paraId="7750FE2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服务人员应急保障：采购人在遇到大规模网络故障、设备升级安装调试、病毒入侵或在常驻维护人员处理故障滞后时，成交供应商须增派相应技术人员配合采购人进行应急故障处理，具体需求视采购人安排；同时严格按照采购人要求进行工作，限时保质保量完成，不得影响采购人的正常工作使用。</w:t>
            </w:r>
          </w:p>
          <w:p w14:paraId="741308F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设备应急保障：成交供应商提供备机支持，备件有服务器、存储、防火墙、交换机、电脑等。如遇到采购人重要部门的计算机及外设损坏一时难于修复时，成交供应商启用备用设备应急，以确保采购人能够正常工作。</w:t>
            </w:r>
          </w:p>
          <w:p w14:paraId="6024F945">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、设备定期维护要求</w:t>
            </w:r>
          </w:p>
          <w:p w14:paraId="0E41DA3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计算机软件定期保养服务：定期走访保养服务作为日常维护的重要补充，成交供应商应安排多名经验丰富的维护人员做定期（一次/每季度）保养工作以确保采购人的计算机系统及业务系统应用软件的正常运行。定期保养服务内容包括机房服务器系统的整理优化及调试，操作系统垃圾的清理及系统优化，驱动程序的检测及更新、及时对厂商发布的补丁进行更新和升级，对防火墙及WEB应用安全防护设备-WAF病毒库、特征库进行升级，以及对日常使用过程中出现的常见问题的解答等。其中厂商发布的补丁更新和升级应该立即实施，病毒库和特征库的升级周期不能超过两周，并及时填写保养服务报告呈报给采购人。</w:t>
            </w:r>
          </w:p>
          <w:p w14:paraId="0F5EFCB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计算机硬件定期保养服务：定期巡检保养服务作为日常维护的重要补充，成交供应商应安排多名经验丰富的维护人员做定期（一次/每季度）保养工作以确保采购人的计算机硬件系统的正常运行。定期走访保养服务内容包括计算机硬件的性能检测与维修，机房服务器的硬件性能检测和除尘，计算机内部部件的除尘，散热系统风扇的检查及更换，以及其他外设的清洁清理，键盘、鼠标等日常输入设备的清洁保养，硬盘存储空间的优化整理等。设备使用安全、规范化整理包括电源线路及电源插头的检查，计算机连接线及网络连接线的整理。及时填写保养维护服务报告呈报给采购人相关负责人。</w:t>
            </w:r>
          </w:p>
          <w:p w14:paraId="68BD7390">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、设备日常维护要求</w:t>
            </w:r>
          </w:p>
          <w:p w14:paraId="0E986093">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电话及远程维护服务：接到报修故障，成交供应商首先做好报修登记工作，内容包括联系人、联系电话、故障现象等；成交供应商根据采购人需求，在协商同意的前提下对于一般使用上的小问题采取电话远程支持的方式来解决故障，对于电话远程不能解决的故障，成交供应商应立即安排维护技术人员上门现场维护。</w:t>
            </w:r>
          </w:p>
          <w:p w14:paraId="2A18304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现场维护服务：接到报修故障，成交供应商应首先做好报修登记工作，内容包括联系人、联系电话、故障现象等；成交供应商根据采购人需求立即安排维护人员上门到现场提供服务。对于在现场不能立即解决的问题，成交供应商应以书面形式做好问题记录并积极寻求解决方案。</w:t>
            </w:r>
          </w:p>
          <w:p w14:paraId="70423E2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维护档案整理：整理采购人、部门、使用人姓名、联系方式、机器型号、序列号和配置（系统软件及应用软件相应配置、软件维护日期、原因、解决要求、硬件维护日期、原因、所更换配件名称及序列号）清单，以及购机日期和供货商等有关资料的书面档案并建立数据档案。</w:t>
            </w:r>
          </w:p>
          <w:p w14:paraId="7AA99E6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服务回访措施：成交供应商应建立一套完整的服务回访制度，维护人员在处理完客户故障后在2个工作日内对报修用户进行回访，确保其故障是否已经完全处理完毕并了解后续使用情况，同时了解维护人员在整个服务过程中的技术水平及服务态度等相关表现。</w:t>
            </w:r>
          </w:p>
          <w:p w14:paraId="37450B78">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维护工作日志：工作日志作为维护工作中主要的组成部分，成交供应商应严格要求维护人员在每次维护工作完毕后认真记录各项资料，并按要求提交维护工作日志。日志中应有故障现象完整的分析及解决要求，现有设备、系统、网络等相关维护情况的分析及建议等。维护期结束须出具相对应的运维工作总结报告。</w:t>
            </w:r>
          </w:p>
          <w:p w14:paraId="54D9F740">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采购人的防火墙、服务器、路由器等在保修期外且发生重大故障需要返厂维修的，成交供应商填写“设备返修单”并征得采购人相关负责人核实同意后进行硬件维修服务，维修时间承诺一般在2个工作日内修复，确保采购人日常工作顺利运行；如遇特殊故障设备需要外送维修的，修复时间不超出5个工作日；更换下来的损件做好入库登记工作，同时成交供应商将承诺对更换的维修配件提供至少三个月的保修服务。维修期间成交供应商将提供备用设备来保证采购人正常工作，备用设备投入使用承诺在五小时内完成以确保机器正常运行。</w:t>
            </w:r>
          </w:p>
          <w:p w14:paraId="0314B816">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7、特别要求</w:t>
            </w:r>
          </w:p>
          <w:p w14:paraId="58B88A5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（1）成交供应商安排的常驻维护人员应遵守相关人事考勤制度，并遵守网络安全管理相关条例。</w:t>
            </w:r>
          </w:p>
          <w:p w14:paraId="1F9D6E4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计算机、服务器、存储等设备的系统重装及更改配置，首先要与用户沟通把一些系统重装的注意事项告之并说明数据备份的重要性，提前做好相应的数据备份工作。原则上能不用重装系统可以解决故障问题的就尽量不要采取重装系统，采用修复等方法来解决故障。</w:t>
            </w:r>
          </w:p>
          <w:p w14:paraId="7527B9F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（3）新机安装或维修时，凡涉及要安装操作系统的，要做到先在断网的情况下打全系统补丁和安装采购人规定的防毒软件之后进行联网操作。日常要及时完善和升级系统补丁库，及时更新防毒软件病毒库。</w:t>
            </w:r>
          </w:p>
          <w:p w14:paraId="7ED376F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（4）采购人在使用场所如有计算机、服务器新增或调整以及网络线路调整，成交供应商应参与安装调试并协助线路的调整（所需布线材料由采购人提供）。</w:t>
            </w:r>
          </w:p>
          <w:p w14:paraId="2306BA4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（5）成交供应商应按采购人要求配合召开维护工作例会，共同商讨解决在维护工作中遇到的疑难问题，更好地满足采购人提出的需求。</w:t>
            </w:r>
          </w:p>
          <w:p w14:paraId="2AA5089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（6）成交供应商派驻维护人员必须服从采购负责人的统一安排，严格遵守采购人的作息时间。工作期间不得从事其他活动，如遇采购人统一加班，并有相关需求时，成交供应商派驻维护人员也必须一同加班。</w:t>
            </w:r>
          </w:p>
          <w:p w14:paraId="61725AD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7）更换配件相关问题承诺：故障设备需要更换配件时，须征得采购人相关负责人核实同意并同时说明故障设备所需更换的配件及相应费用的情况下方可进行更换；相应维修配件应在三个工作日内送达并完成修复，成交供应商将提供采购人认可的品牌配件，做到提供优质全新的正规原厂商的合格配件。</w:t>
            </w:r>
          </w:p>
          <w:p w14:paraId="2F8337D2">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8、保密要求</w:t>
            </w:r>
          </w:p>
          <w:p w14:paraId="559E9202">
            <w:pPr>
              <w:spacing w:line="34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有义务遵守采购人的相关规章制度，对于相关保密信息将采取保密措施，确保其安全。在硬盘格式化、数据迁移前应协助使用人员做好数据备份工作。恪守商业道德，不浏览、不刺探、不盗用个人计算机中存储的涉密资料和个人私密性信息。并严格遵守国家对于保密相关的法律法规。</w:t>
            </w:r>
          </w:p>
        </w:tc>
      </w:tr>
      <w:tr w14:paraId="737C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66" w:type="dxa"/>
            <w:gridSpan w:val="5"/>
            <w:tcBorders>
              <w:left w:val="single" w:color="auto" w:sz="4" w:space="0"/>
              <w:right w:val="single" w:color="auto" w:sz="4" w:space="0"/>
            </w:tcBorders>
            <w:noWrap w:val="0"/>
            <w:vAlign w:val="center"/>
          </w:tcPr>
          <w:p w14:paraId="4FCD54A9">
            <w:pPr>
              <w:spacing w:line="34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▲三、商务要求表</w:t>
            </w:r>
          </w:p>
        </w:tc>
      </w:tr>
      <w:tr w14:paraId="24C8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645E6343">
            <w:pPr>
              <w:spacing w:line="3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服务保障要求</w:t>
            </w:r>
          </w:p>
        </w:tc>
        <w:tc>
          <w:tcPr>
            <w:tcW w:w="7661" w:type="dxa"/>
            <w:gridSpan w:val="2"/>
            <w:tcBorders>
              <w:left w:val="single" w:color="auto" w:sz="4" w:space="0"/>
              <w:right w:val="single" w:color="auto" w:sz="4" w:space="0"/>
            </w:tcBorders>
            <w:noWrap w:val="0"/>
            <w:vAlign w:val="center"/>
          </w:tcPr>
          <w:p w14:paraId="1EB01F4B">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1、成交供应商应为采购人派遣</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技术人员每周（星期一至星期五）驻点服务，周末机动上门服务。服务派工由采购人统一调配。当单次服务结束后服务单据需服务对象签字认可并留存一份在采购人处，以备考核。</w:t>
            </w:r>
          </w:p>
          <w:p w14:paraId="5D034AFB">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2、服务时间为早上8点至中午12点，下午2点至下午6点。</w:t>
            </w:r>
          </w:p>
          <w:p w14:paraId="1469696A">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成交供应商应为本单位配备机动维修人员</w:t>
            </w:r>
            <w:r>
              <w:rPr>
                <w:rFonts w:hint="eastAsia" w:ascii="仿宋" w:hAnsi="仿宋" w:eastAsia="仿宋" w:cs="仿宋"/>
                <w:color w:val="auto"/>
                <w:sz w:val="24"/>
                <w:szCs w:val="24"/>
                <w:highlight w:val="none"/>
                <w:lang w:val="en-US" w:eastAsia="zh-CN"/>
              </w:rPr>
              <w:t>。当服务遇到配件更换及设备送修或送回时可现场处理。</w:t>
            </w:r>
          </w:p>
          <w:p w14:paraId="65CE3807">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突发故障的上门维护：在接到采购人电话或其他方式通知后，成交供应商必须在半小时内到达协议约定的地点进行维护，如遇上下班及周末时间维护工作则顺延至下个维护时间。如遇特殊情况成交供应商应提前告知采购人，双方应尊重当时事实的情况电话商定。</w:t>
            </w:r>
          </w:p>
          <w:p w14:paraId="499DDB97">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5、成交供应商必须配备2部以上固定电话号码作为报修热线，1部以上的移动电话作为处理售后问题的投诉热线。</w:t>
            </w:r>
          </w:p>
          <w:p w14:paraId="7594776C">
            <w:pPr>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6、其他时间为7×24小时全程在线式技术支持。</w:t>
            </w:r>
          </w:p>
        </w:tc>
      </w:tr>
      <w:tr w14:paraId="5F8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219FD820">
            <w:pPr>
              <w:spacing w:line="3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付款条件</w:t>
            </w:r>
          </w:p>
        </w:tc>
        <w:tc>
          <w:tcPr>
            <w:tcW w:w="7661" w:type="dxa"/>
            <w:gridSpan w:val="2"/>
            <w:tcBorders>
              <w:left w:val="single" w:color="auto" w:sz="4" w:space="0"/>
              <w:right w:val="single" w:color="auto" w:sz="4" w:space="0"/>
            </w:tcBorders>
            <w:noWrap w:val="0"/>
            <w:vAlign w:val="center"/>
          </w:tcPr>
          <w:p w14:paraId="5BC0314B">
            <w:pPr>
              <w:snapToGrid w:val="0"/>
              <w:spacing w:line="340" w:lineRule="exact"/>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付款方式：</w:t>
            </w:r>
            <w:r>
              <w:rPr>
                <w:rFonts w:hint="eastAsia" w:ascii="仿宋" w:hAnsi="仿宋" w:eastAsia="仿宋" w:cs="仿宋"/>
                <w:color w:val="auto"/>
                <w:sz w:val="24"/>
                <w:szCs w:val="24"/>
                <w:highlight w:val="none"/>
              </w:rPr>
              <w:t>财政性资金按财政国库集中支付规定程序办理。</w:t>
            </w:r>
          </w:p>
          <w:p w14:paraId="0BA29ACA">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本项目无预付款，签订合同且成交供应商提交项目实施方案后10个工作日内采购人向成交供应商支付合同款的30%，成交供应商完成服务期半年且提交半年工作总结后采购人向成交供应商支付合同款的50%，服务完毕，在成交供应商提交工作总结并经采购人确认后十个工作日内采购人向成交供应商支付合同款的20%。（金额以合同金额为准，不计利息）。</w:t>
            </w:r>
          </w:p>
        </w:tc>
      </w:tr>
      <w:tr w14:paraId="79B2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47F0A5D5">
            <w:pPr>
              <w:spacing w:line="3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合同签订期、合同履行期限及地点</w:t>
            </w:r>
          </w:p>
        </w:tc>
        <w:tc>
          <w:tcPr>
            <w:tcW w:w="7661" w:type="dxa"/>
            <w:gridSpan w:val="2"/>
            <w:tcBorders>
              <w:left w:val="single" w:color="auto" w:sz="4" w:space="0"/>
              <w:right w:val="single" w:color="auto" w:sz="4" w:space="0"/>
            </w:tcBorders>
            <w:noWrap w:val="0"/>
            <w:vAlign w:val="center"/>
          </w:tcPr>
          <w:p w14:paraId="4969FE19">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1、服务地点：广西壮族自治区柳州市（采购人指定地点）。</w:t>
            </w:r>
          </w:p>
          <w:p w14:paraId="4FABC201">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2、服务期限：服务期为一年，具体期限以合同期限为准。</w:t>
            </w:r>
          </w:p>
        </w:tc>
      </w:tr>
    </w:tbl>
    <w:p w14:paraId="1E7B045B">
      <w:pPr>
        <w:rPr>
          <w:rFonts w:hint="eastAsia" w:ascii="仿宋" w:hAnsi="仿宋" w:eastAsia="仿宋" w:cs="仿宋"/>
          <w:color w:val="auto"/>
          <w:sz w:val="24"/>
          <w:szCs w:val="24"/>
          <w:highlight w:val="none"/>
        </w:rPr>
      </w:pPr>
    </w:p>
    <w:tbl>
      <w:tblPr>
        <w:tblStyle w:val="50"/>
        <w:tblW w:w="976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24"/>
        <w:gridCol w:w="8354"/>
        <w:gridCol w:w="688"/>
      </w:tblGrid>
      <w:tr w14:paraId="64889C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9766"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53D79959">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机房维保系统及设备明细表</w:t>
            </w:r>
          </w:p>
        </w:tc>
      </w:tr>
      <w:tr w14:paraId="3F1739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7D36CC1">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放置序号</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5BA25E65">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设备名称</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39AEFFD9">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76824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3DCCE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8354" w:type="dxa"/>
            <w:tcBorders>
              <w:top w:val="nil"/>
              <w:left w:val="nil"/>
              <w:bottom w:val="single" w:color="auto" w:sz="4" w:space="0"/>
              <w:right w:val="single" w:color="auto" w:sz="4" w:space="0"/>
            </w:tcBorders>
            <w:shd w:val="clear" w:color="000000" w:fill="FFFFFF"/>
            <w:noWrap w:val="0"/>
            <w:vAlign w:val="center"/>
          </w:tcPr>
          <w:p w14:paraId="20E9CC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S5800</w:t>
            </w:r>
          </w:p>
        </w:tc>
        <w:tc>
          <w:tcPr>
            <w:tcW w:w="688" w:type="dxa"/>
            <w:tcBorders>
              <w:top w:val="nil"/>
              <w:left w:val="nil"/>
              <w:bottom w:val="single" w:color="auto" w:sz="4" w:space="0"/>
              <w:right w:val="single" w:color="auto" w:sz="4" w:space="0"/>
            </w:tcBorders>
            <w:shd w:val="clear" w:color="000000" w:fill="FFFFFF"/>
            <w:noWrap/>
            <w:vAlign w:val="center"/>
          </w:tcPr>
          <w:p w14:paraId="7E1B10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85602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46225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8354" w:type="dxa"/>
            <w:tcBorders>
              <w:top w:val="nil"/>
              <w:left w:val="nil"/>
              <w:bottom w:val="single" w:color="auto" w:sz="4" w:space="0"/>
              <w:right w:val="single" w:color="auto" w:sz="4" w:space="0"/>
            </w:tcBorders>
            <w:shd w:val="clear" w:color="000000" w:fill="FFFFFF"/>
            <w:noWrap w:val="0"/>
            <w:vAlign w:val="center"/>
          </w:tcPr>
          <w:p w14:paraId="4706AC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315110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9E1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F57E3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8354" w:type="dxa"/>
            <w:tcBorders>
              <w:top w:val="nil"/>
              <w:left w:val="nil"/>
              <w:bottom w:val="single" w:color="auto" w:sz="4" w:space="0"/>
              <w:right w:val="single" w:color="auto" w:sz="4" w:space="0"/>
            </w:tcBorders>
            <w:shd w:val="clear" w:color="000000" w:fill="FFFFFF"/>
            <w:noWrap w:val="0"/>
            <w:vAlign w:val="center"/>
          </w:tcPr>
          <w:p w14:paraId="60015F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6F6E29A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B47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6846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8354" w:type="dxa"/>
            <w:tcBorders>
              <w:top w:val="nil"/>
              <w:left w:val="nil"/>
              <w:bottom w:val="single" w:color="auto" w:sz="4" w:space="0"/>
              <w:right w:val="single" w:color="auto" w:sz="4" w:space="0"/>
            </w:tcBorders>
            <w:shd w:val="clear" w:color="000000" w:fill="FFFFFF"/>
            <w:noWrap w:val="0"/>
            <w:vAlign w:val="center"/>
          </w:tcPr>
          <w:p w14:paraId="14922A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6B0625C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646ED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D1BCA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8354" w:type="dxa"/>
            <w:tcBorders>
              <w:top w:val="nil"/>
              <w:left w:val="nil"/>
              <w:bottom w:val="single" w:color="auto" w:sz="4" w:space="0"/>
              <w:right w:val="single" w:color="auto" w:sz="4" w:space="0"/>
            </w:tcBorders>
            <w:shd w:val="clear" w:color="000000" w:fill="FFFFFF"/>
            <w:noWrap w:val="0"/>
            <w:vAlign w:val="center"/>
          </w:tcPr>
          <w:p w14:paraId="5FF62C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4019DA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6D6D2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0700E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8354" w:type="dxa"/>
            <w:tcBorders>
              <w:top w:val="nil"/>
              <w:left w:val="nil"/>
              <w:bottom w:val="single" w:color="auto" w:sz="4" w:space="0"/>
              <w:right w:val="single" w:color="auto" w:sz="4" w:space="0"/>
            </w:tcBorders>
            <w:shd w:val="clear" w:color="000000" w:fill="FFFFFF"/>
            <w:noWrap w:val="0"/>
            <w:vAlign w:val="center"/>
          </w:tcPr>
          <w:p w14:paraId="513C3C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29A848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C927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4430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8354" w:type="dxa"/>
            <w:tcBorders>
              <w:top w:val="nil"/>
              <w:left w:val="nil"/>
              <w:bottom w:val="single" w:color="auto" w:sz="4" w:space="0"/>
              <w:right w:val="single" w:color="auto" w:sz="4" w:space="0"/>
            </w:tcBorders>
            <w:shd w:val="clear" w:color="000000" w:fill="FFFFFF"/>
            <w:noWrap w:val="0"/>
            <w:vAlign w:val="center"/>
          </w:tcPr>
          <w:p w14:paraId="082A049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浪潮服务器CS5280H</w:t>
            </w:r>
          </w:p>
        </w:tc>
        <w:tc>
          <w:tcPr>
            <w:tcW w:w="688" w:type="dxa"/>
            <w:tcBorders>
              <w:top w:val="nil"/>
              <w:left w:val="nil"/>
              <w:bottom w:val="single" w:color="auto" w:sz="4" w:space="0"/>
              <w:right w:val="single" w:color="auto" w:sz="4" w:space="0"/>
            </w:tcBorders>
            <w:shd w:val="clear" w:color="000000" w:fill="FFFFFF"/>
            <w:noWrap/>
            <w:vAlign w:val="center"/>
          </w:tcPr>
          <w:p w14:paraId="2E9BFF2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E13F3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0ACD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8354" w:type="dxa"/>
            <w:tcBorders>
              <w:top w:val="nil"/>
              <w:left w:val="nil"/>
              <w:bottom w:val="single" w:color="auto" w:sz="4" w:space="0"/>
              <w:right w:val="single" w:color="auto" w:sz="4" w:space="0"/>
            </w:tcBorders>
            <w:shd w:val="clear" w:color="000000" w:fill="FFFFFF"/>
            <w:noWrap w:val="0"/>
            <w:vAlign w:val="center"/>
          </w:tcPr>
          <w:p w14:paraId="1793A0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782BC6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2E59C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6BC26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8354" w:type="dxa"/>
            <w:tcBorders>
              <w:top w:val="nil"/>
              <w:left w:val="nil"/>
              <w:bottom w:val="single" w:color="auto" w:sz="4" w:space="0"/>
              <w:right w:val="single" w:color="auto" w:sz="4" w:space="0"/>
            </w:tcBorders>
            <w:shd w:val="clear" w:color="000000" w:fill="FFFFFF"/>
            <w:noWrap w:val="0"/>
            <w:vAlign w:val="center"/>
          </w:tcPr>
          <w:p w14:paraId="7B1A4D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41ED412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3E36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DD574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8354" w:type="dxa"/>
            <w:tcBorders>
              <w:top w:val="nil"/>
              <w:left w:val="nil"/>
              <w:bottom w:val="single" w:color="auto" w:sz="4" w:space="0"/>
              <w:right w:val="single" w:color="auto" w:sz="4" w:space="0"/>
            </w:tcBorders>
            <w:shd w:val="clear" w:color="000000" w:fill="FFFFFF"/>
            <w:noWrap w:val="0"/>
            <w:vAlign w:val="center"/>
          </w:tcPr>
          <w:p w14:paraId="2910BC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6C1A76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80E1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9628EE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8354" w:type="dxa"/>
            <w:tcBorders>
              <w:top w:val="nil"/>
              <w:left w:val="nil"/>
              <w:bottom w:val="single" w:color="auto" w:sz="4" w:space="0"/>
              <w:right w:val="single" w:color="auto" w:sz="4" w:space="0"/>
            </w:tcBorders>
            <w:shd w:val="clear" w:color="000000" w:fill="FFFFFF"/>
            <w:noWrap w:val="0"/>
            <w:vAlign w:val="center"/>
          </w:tcPr>
          <w:p w14:paraId="594816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23E6A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36C9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FCEFB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8354" w:type="dxa"/>
            <w:tcBorders>
              <w:top w:val="nil"/>
              <w:left w:val="nil"/>
              <w:bottom w:val="single" w:color="auto" w:sz="4" w:space="0"/>
              <w:right w:val="single" w:color="auto" w:sz="4" w:space="0"/>
            </w:tcBorders>
            <w:shd w:val="clear" w:color="000000" w:fill="FFFFFF"/>
            <w:noWrap w:val="0"/>
            <w:vAlign w:val="center"/>
          </w:tcPr>
          <w:p w14:paraId="6BB6F7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B3B23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A7A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BD17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8354" w:type="dxa"/>
            <w:tcBorders>
              <w:top w:val="nil"/>
              <w:left w:val="nil"/>
              <w:bottom w:val="single" w:color="auto" w:sz="4" w:space="0"/>
              <w:right w:val="single" w:color="auto" w:sz="4" w:space="0"/>
            </w:tcBorders>
            <w:shd w:val="clear" w:color="000000" w:fill="FFFFFF"/>
            <w:noWrap w:val="0"/>
            <w:vAlign w:val="center"/>
          </w:tcPr>
          <w:p w14:paraId="5BA63A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7CCF7C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A23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02A60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8354" w:type="dxa"/>
            <w:tcBorders>
              <w:top w:val="nil"/>
              <w:left w:val="nil"/>
              <w:bottom w:val="single" w:color="auto" w:sz="4" w:space="0"/>
              <w:right w:val="single" w:color="auto" w:sz="4" w:space="0"/>
            </w:tcBorders>
            <w:shd w:val="clear" w:color="000000" w:fill="FFFFFF"/>
            <w:noWrap w:val="0"/>
            <w:vAlign w:val="center"/>
          </w:tcPr>
          <w:p w14:paraId="312FDE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3CB48F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CD31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CF96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8354" w:type="dxa"/>
            <w:tcBorders>
              <w:top w:val="nil"/>
              <w:left w:val="nil"/>
              <w:bottom w:val="single" w:color="auto" w:sz="4" w:space="0"/>
              <w:right w:val="single" w:color="auto" w:sz="4" w:space="0"/>
            </w:tcBorders>
            <w:shd w:val="clear" w:color="000000" w:fill="FFFFFF"/>
            <w:noWrap w:val="0"/>
            <w:vAlign w:val="center"/>
          </w:tcPr>
          <w:p w14:paraId="1877DD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ABF50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6BAB0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27BCB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8354" w:type="dxa"/>
            <w:tcBorders>
              <w:top w:val="nil"/>
              <w:left w:val="nil"/>
              <w:bottom w:val="single" w:color="auto" w:sz="4" w:space="0"/>
              <w:right w:val="single" w:color="auto" w:sz="4" w:space="0"/>
            </w:tcBorders>
            <w:shd w:val="clear" w:color="000000" w:fill="FFFFFF"/>
            <w:noWrap w:val="0"/>
            <w:vAlign w:val="center"/>
          </w:tcPr>
          <w:p w14:paraId="286097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DEF2C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C9CBF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328D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8354" w:type="dxa"/>
            <w:tcBorders>
              <w:top w:val="nil"/>
              <w:left w:val="nil"/>
              <w:bottom w:val="single" w:color="auto" w:sz="4" w:space="0"/>
              <w:right w:val="single" w:color="auto" w:sz="4" w:space="0"/>
            </w:tcBorders>
            <w:shd w:val="clear" w:color="000000" w:fill="FFFFFF"/>
            <w:noWrap w:val="0"/>
            <w:vAlign w:val="center"/>
          </w:tcPr>
          <w:p w14:paraId="1144EC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1AEFEC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8D4B3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FCA50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8354" w:type="dxa"/>
            <w:tcBorders>
              <w:top w:val="nil"/>
              <w:left w:val="nil"/>
              <w:bottom w:val="single" w:color="auto" w:sz="4" w:space="0"/>
              <w:right w:val="single" w:color="auto" w:sz="4" w:space="0"/>
            </w:tcBorders>
            <w:shd w:val="clear" w:color="000000" w:fill="FFFFFF"/>
            <w:noWrap w:val="0"/>
            <w:vAlign w:val="center"/>
          </w:tcPr>
          <w:p w14:paraId="4059EE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620838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5031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4982C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8354" w:type="dxa"/>
            <w:tcBorders>
              <w:top w:val="nil"/>
              <w:left w:val="nil"/>
              <w:bottom w:val="single" w:color="auto" w:sz="4" w:space="0"/>
              <w:right w:val="single" w:color="auto" w:sz="4" w:space="0"/>
            </w:tcBorders>
            <w:shd w:val="clear" w:color="000000" w:fill="FFFFFF"/>
            <w:noWrap w:val="0"/>
            <w:vAlign w:val="center"/>
          </w:tcPr>
          <w:p w14:paraId="38142FD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0ADD62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EFAB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FB1B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8354" w:type="dxa"/>
            <w:tcBorders>
              <w:top w:val="nil"/>
              <w:left w:val="nil"/>
              <w:bottom w:val="single" w:color="auto" w:sz="4" w:space="0"/>
              <w:right w:val="single" w:color="auto" w:sz="4" w:space="0"/>
            </w:tcBorders>
            <w:shd w:val="clear" w:color="000000" w:fill="FFFFFF"/>
            <w:noWrap w:val="0"/>
            <w:vAlign w:val="center"/>
          </w:tcPr>
          <w:p w14:paraId="4C8B07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65A75E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126DD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97EC8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8354" w:type="dxa"/>
            <w:tcBorders>
              <w:top w:val="nil"/>
              <w:left w:val="nil"/>
              <w:bottom w:val="single" w:color="auto" w:sz="4" w:space="0"/>
              <w:right w:val="single" w:color="auto" w:sz="4" w:space="0"/>
            </w:tcBorders>
            <w:shd w:val="clear" w:color="000000" w:fill="FFFFFF"/>
            <w:noWrap w:val="0"/>
            <w:vAlign w:val="center"/>
          </w:tcPr>
          <w:p w14:paraId="2D72F8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交换机LS-5120-28P-SI</w:t>
            </w:r>
          </w:p>
        </w:tc>
        <w:tc>
          <w:tcPr>
            <w:tcW w:w="688" w:type="dxa"/>
            <w:tcBorders>
              <w:top w:val="nil"/>
              <w:left w:val="nil"/>
              <w:bottom w:val="single" w:color="auto" w:sz="4" w:space="0"/>
              <w:right w:val="single" w:color="auto" w:sz="4" w:space="0"/>
            </w:tcBorders>
            <w:shd w:val="clear" w:color="000000" w:fill="FFFFFF"/>
            <w:noWrap/>
            <w:vAlign w:val="center"/>
          </w:tcPr>
          <w:p w14:paraId="6AD817D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FD85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9A55D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8354" w:type="dxa"/>
            <w:tcBorders>
              <w:top w:val="nil"/>
              <w:left w:val="nil"/>
              <w:bottom w:val="single" w:color="auto" w:sz="4" w:space="0"/>
              <w:right w:val="single" w:color="auto" w:sz="4" w:space="0"/>
            </w:tcBorders>
            <w:shd w:val="clear" w:color="000000" w:fill="FFFFFF"/>
            <w:noWrap w:val="0"/>
            <w:vAlign w:val="center"/>
          </w:tcPr>
          <w:p w14:paraId="7A92D6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下一代防火墙</w:t>
            </w:r>
          </w:p>
        </w:tc>
        <w:tc>
          <w:tcPr>
            <w:tcW w:w="688" w:type="dxa"/>
            <w:tcBorders>
              <w:top w:val="nil"/>
              <w:left w:val="nil"/>
              <w:bottom w:val="single" w:color="auto" w:sz="4" w:space="0"/>
              <w:right w:val="single" w:color="auto" w:sz="4" w:space="0"/>
            </w:tcBorders>
            <w:shd w:val="clear" w:color="000000" w:fill="FFFFFF"/>
            <w:noWrap/>
            <w:vAlign w:val="center"/>
          </w:tcPr>
          <w:p w14:paraId="7CD8B9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7A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3148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8354" w:type="dxa"/>
            <w:tcBorders>
              <w:top w:val="nil"/>
              <w:left w:val="nil"/>
              <w:bottom w:val="single" w:color="auto" w:sz="4" w:space="0"/>
              <w:right w:val="single" w:color="auto" w:sz="4" w:space="0"/>
            </w:tcBorders>
            <w:shd w:val="clear" w:color="000000" w:fill="FFFFFF"/>
            <w:noWrap w:val="0"/>
            <w:vAlign w:val="center"/>
          </w:tcPr>
          <w:p w14:paraId="7D037A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交换机S9706</w:t>
            </w:r>
          </w:p>
        </w:tc>
        <w:tc>
          <w:tcPr>
            <w:tcW w:w="688" w:type="dxa"/>
            <w:tcBorders>
              <w:top w:val="nil"/>
              <w:left w:val="nil"/>
              <w:bottom w:val="single" w:color="auto" w:sz="4" w:space="0"/>
              <w:right w:val="single" w:color="auto" w:sz="4" w:space="0"/>
            </w:tcBorders>
            <w:shd w:val="clear" w:color="000000" w:fill="FFFFFF"/>
            <w:noWrap/>
            <w:vAlign w:val="center"/>
          </w:tcPr>
          <w:p w14:paraId="172660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AC1E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E01D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8354" w:type="dxa"/>
            <w:tcBorders>
              <w:top w:val="nil"/>
              <w:left w:val="nil"/>
              <w:bottom w:val="single" w:color="auto" w:sz="4" w:space="0"/>
              <w:right w:val="single" w:color="auto" w:sz="4" w:space="0"/>
            </w:tcBorders>
            <w:shd w:val="clear" w:color="000000" w:fill="FFFFFF"/>
            <w:noWrap w:val="0"/>
            <w:vAlign w:val="center"/>
          </w:tcPr>
          <w:p w14:paraId="61B4DE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无线接入控制器AC6605-26-PWR</w:t>
            </w:r>
          </w:p>
        </w:tc>
        <w:tc>
          <w:tcPr>
            <w:tcW w:w="688" w:type="dxa"/>
            <w:tcBorders>
              <w:top w:val="nil"/>
              <w:left w:val="nil"/>
              <w:bottom w:val="single" w:color="auto" w:sz="4" w:space="0"/>
              <w:right w:val="single" w:color="auto" w:sz="4" w:space="0"/>
            </w:tcBorders>
            <w:shd w:val="clear" w:color="000000" w:fill="FFFFFF"/>
            <w:noWrap/>
            <w:vAlign w:val="center"/>
          </w:tcPr>
          <w:p w14:paraId="14B75B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8B33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83E7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8354" w:type="dxa"/>
            <w:tcBorders>
              <w:top w:val="nil"/>
              <w:left w:val="nil"/>
              <w:bottom w:val="single" w:color="auto" w:sz="4" w:space="0"/>
              <w:right w:val="single" w:color="auto" w:sz="4" w:space="0"/>
            </w:tcBorders>
            <w:shd w:val="clear" w:color="000000" w:fill="FFFFFF"/>
            <w:noWrap w:val="0"/>
            <w:vAlign w:val="center"/>
          </w:tcPr>
          <w:p w14:paraId="63BFAA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迪普上网行为管理</w:t>
            </w:r>
          </w:p>
        </w:tc>
        <w:tc>
          <w:tcPr>
            <w:tcW w:w="688" w:type="dxa"/>
            <w:tcBorders>
              <w:top w:val="nil"/>
              <w:left w:val="nil"/>
              <w:bottom w:val="single" w:color="auto" w:sz="4" w:space="0"/>
              <w:right w:val="single" w:color="auto" w:sz="4" w:space="0"/>
            </w:tcBorders>
            <w:shd w:val="clear" w:color="000000" w:fill="FFFFFF"/>
            <w:noWrap/>
            <w:vAlign w:val="center"/>
          </w:tcPr>
          <w:p w14:paraId="57A6941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9995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3F364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8354" w:type="dxa"/>
            <w:tcBorders>
              <w:top w:val="nil"/>
              <w:left w:val="nil"/>
              <w:bottom w:val="single" w:color="auto" w:sz="4" w:space="0"/>
              <w:right w:val="single" w:color="auto" w:sz="4" w:space="0"/>
            </w:tcBorders>
            <w:shd w:val="clear" w:color="000000" w:fill="FFFFFF"/>
            <w:noWrap w:val="0"/>
            <w:vAlign w:val="center"/>
          </w:tcPr>
          <w:p w14:paraId="68D2E6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安全网关SG-600A</w:t>
            </w:r>
          </w:p>
        </w:tc>
        <w:tc>
          <w:tcPr>
            <w:tcW w:w="688" w:type="dxa"/>
            <w:tcBorders>
              <w:top w:val="nil"/>
              <w:left w:val="nil"/>
              <w:bottom w:val="single" w:color="auto" w:sz="4" w:space="0"/>
              <w:right w:val="single" w:color="auto" w:sz="4" w:space="0"/>
            </w:tcBorders>
            <w:shd w:val="clear" w:color="000000" w:fill="FFFFFF"/>
            <w:noWrap/>
            <w:vAlign w:val="center"/>
          </w:tcPr>
          <w:p w14:paraId="20F7A21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E067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257AC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8354" w:type="dxa"/>
            <w:tcBorders>
              <w:top w:val="nil"/>
              <w:left w:val="nil"/>
              <w:bottom w:val="single" w:color="auto" w:sz="4" w:space="0"/>
              <w:right w:val="single" w:color="auto" w:sz="4" w:space="0"/>
            </w:tcBorders>
            <w:shd w:val="clear" w:color="000000" w:fill="FFFFFF"/>
            <w:noWrap w:val="0"/>
            <w:vAlign w:val="center"/>
          </w:tcPr>
          <w:p w14:paraId="2FDF8C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绿盟WAF-P100A</w:t>
            </w:r>
          </w:p>
        </w:tc>
        <w:tc>
          <w:tcPr>
            <w:tcW w:w="688" w:type="dxa"/>
            <w:tcBorders>
              <w:top w:val="nil"/>
              <w:left w:val="nil"/>
              <w:bottom w:val="single" w:color="auto" w:sz="4" w:space="0"/>
              <w:right w:val="single" w:color="auto" w:sz="4" w:space="0"/>
            </w:tcBorders>
            <w:shd w:val="clear" w:color="000000" w:fill="FFFFFF"/>
            <w:noWrap/>
            <w:vAlign w:val="center"/>
          </w:tcPr>
          <w:p w14:paraId="3322752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4219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C768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8354" w:type="dxa"/>
            <w:tcBorders>
              <w:top w:val="nil"/>
              <w:left w:val="nil"/>
              <w:bottom w:val="single" w:color="auto" w:sz="4" w:space="0"/>
              <w:right w:val="single" w:color="auto" w:sz="4" w:space="0"/>
            </w:tcBorders>
            <w:shd w:val="clear" w:color="000000" w:fill="FFFFFF"/>
            <w:noWrap w:val="0"/>
            <w:vAlign w:val="center"/>
          </w:tcPr>
          <w:p w14:paraId="3F9689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服务器DL388 G7</w:t>
            </w:r>
          </w:p>
        </w:tc>
        <w:tc>
          <w:tcPr>
            <w:tcW w:w="688" w:type="dxa"/>
            <w:tcBorders>
              <w:top w:val="nil"/>
              <w:left w:val="nil"/>
              <w:bottom w:val="single" w:color="auto" w:sz="4" w:space="0"/>
              <w:right w:val="single" w:color="auto" w:sz="4" w:space="0"/>
            </w:tcBorders>
            <w:shd w:val="clear" w:color="000000" w:fill="FFFFFF"/>
            <w:noWrap/>
            <w:vAlign w:val="center"/>
          </w:tcPr>
          <w:p w14:paraId="78CCD7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3D0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0B59F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8354" w:type="dxa"/>
            <w:tcBorders>
              <w:top w:val="nil"/>
              <w:left w:val="nil"/>
              <w:bottom w:val="single" w:color="auto" w:sz="4" w:space="0"/>
              <w:right w:val="single" w:color="auto" w:sz="4" w:space="0"/>
            </w:tcBorders>
            <w:shd w:val="clear" w:color="000000" w:fill="FFFFFF"/>
            <w:noWrap w:val="0"/>
            <w:vAlign w:val="center"/>
          </w:tcPr>
          <w:p w14:paraId="69EA14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FD9BA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751B1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CF158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8354" w:type="dxa"/>
            <w:tcBorders>
              <w:top w:val="nil"/>
              <w:left w:val="nil"/>
              <w:bottom w:val="single" w:color="auto" w:sz="4" w:space="0"/>
              <w:right w:val="single" w:color="auto" w:sz="4" w:space="0"/>
            </w:tcBorders>
            <w:shd w:val="clear" w:color="000000" w:fill="FFFFFF"/>
            <w:noWrap w:val="0"/>
            <w:vAlign w:val="center"/>
          </w:tcPr>
          <w:p w14:paraId="611B8F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F1D5C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F7632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E8F2C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8354" w:type="dxa"/>
            <w:tcBorders>
              <w:top w:val="nil"/>
              <w:left w:val="nil"/>
              <w:bottom w:val="single" w:color="auto" w:sz="4" w:space="0"/>
              <w:right w:val="single" w:color="auto" w:sz="4" w:space="0"/>
            </w:tcBorders>
            <w:shd w:val="clear" w:color="000000" w:fill="FFFFFF"/>
            <w:noWrap w:val="0"/>
            <w:vAlign w:val="center"/>
          </w:tcPr>
          <w:p w14:paraId="5EB9C89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2503D9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F9BE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ABB8F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8354" w:type="dxa"/>
            <w:tcBorders>
              <w:top w:val="nil"/>
              <w:left w:val="nil"/>
              <w:bottom w:val="single" w:color="auto" w:sz="4" w:space="0"/>
              <w:right w:val="single" w:color="auto" w:sz="4" w:space="0"/>
            </w:tcBorders>
            <w:shd w:val="clear" w:color="000000" w:fill="FFFFFF"/>
            <w:noWrap w:val="0"/>
            <w:vAlign w:val="center"/>
          </w:tcPr>
          <w:p w14:paraId="6E04354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30676E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C7E03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5195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8354" w:type="dxa"/>
            <w:tcBorders>
              <w:top w:val="nil"/>
              <w:left w:val="nil"/>
              <w:bottom w:val="single" w:color="auto" w:sz="4" w:space="0"/>
              <w:right w:val="single" w:color="auto" w:sz="4" w:space="0"/>
            </w:tcBorders>
            <w:shd w:val="clear" w:color="000000" w:fill="FFFFFF"/>
            <w:noWrap w:val="0"/>
            <w:vAlign w:val="center"/>
          </w:tcPr>
          <w:p w14:paraId="33C5141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爱数 服务器 FX4000异地灾备</w:t>
            </w:r>
          </w:p>
        </w:tc>
        <w:tc>
          <w:tcPr>
            <w:tcW w:w="688" w:type="dxa"/>
            <w:tcBorders>
              <w:top w:val="nil"/>
              <w:left w:val="nil"/>
              <w:bottom w:val="single" w:color="auto" w:sz="4" w:space="0"/>
              <w:right w:val="single" w:color="auto" w:sz="4" w:space="0"/>
            </w:tcBorders>
            <w:shd w:val="clear" w:color="000000" w:fill="FFFFFF"/>
            <w:noWrap/>
            <w:vAlign w:val="center"/>
          </w:tcPr>
          <w:p w14:paraId="570D71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B188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064C05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8354" w:type="dxa"/>
            <w:tcBorders>
              <w:top w:val="nil"/>
              <w:left w:val="nil"/>
              <w:bottom w:val="single" w:color="auto" w:sz="4" w:space="0"/>
              <w:right w:val="single" w:color="auto" w:sz="4" w:space="0"/>
            </w:tcBorders>
            <w:shd w:val="clear" w:color="000000" w:fill="FFFFFF"/>
            <w:noWrap w:val="0"/>
            <w:vAlign w:val="center"/>
          </w:tcPr>
          <w:p w14:paraId="3F17A7C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博科 光交换机 6505</w:t>
            </w:r>
          </w:p>
        </w:tc>
        <w:tc>
          <w:tcPr>
            <w:tcW w:w="688" w:type="dxa"/>
            <w:tcBorders>
              <w:top w:val="nil"/>
              <w:left w:val="nil"/>
              <w:bottom w:val="single" w:color="auto" w:sz="4" w:space="0"/>
              <w:right w:val="single" w:color="auto" w:sz="4" w:space="0"/>
            </w:tcBorders>
            <w:shd w:val="clear" w:color="000000" w:fill="FFFFFF"/>
            <w:noWrap/>
            <w:vAlign w:val="center"/>
          </w:tcPr>
          <w:p w14:paraId="473DB0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522AB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B7A71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8354" w:type="dxa"/>
            <w:tcBorders>
              <w:top w:val="nil"/>
              <w:left w:val="nil"/>
              <w:bottom w:val="single" w:color="auto" w:sz="4" w:space="0"/>
              <w:right w:val="single" w:color="auto" w:sz="4" w:space="0"/>
            </w:tcBorders>
            <w:shd w:val="clear" w:color="000000" w:fill="FFFFFF"/>
            <w:noWrap w:val="0"/>
            <w:vAlign w:val="center"/>
          </w:tcPr>
          <w:p w14:paraId="1D262CC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 H520-G30A</w:t>
            </w:r>
          </w:p>
        </w:tc>
        <w:tc>
          <w:tcPr>
            <w:tcW w:w="688" w:type="dxa"/>
            <w:tcBorders>
              <w:top w:val="nil"/>
              <w:left w:val="nil"/>
              <w:bottom w:val="single" w:color="auto" w:sz="4" w:space="0"/>
              <w:right w:val="single" w:color="auto" w:sz="4" w:space="0"/>
            </w:tcBorders>
            <w:shd w:val="clear" w:color="000000" w:fill="FFFFFF"/>
            <w:noWrap/>
            <w:vAlign w:val="center"/>
          </w:tcPr>
          <w:p w14:paraId="2589E9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222B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FBB40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8354" w:type="dxa"/>
            <w:tcBorders>
              <w:top w:val="nil"/>
              <w:left w:val="nil"/>
              <w:bottom w:val="single" w:color="auto" w:sz="4" w:space="0"/>
              <w:right w:val="single" w:color="auto" w:sz="4" w:space="0"/>
            </w:tcBorders>
            <w:shd w:val="clear" w:color="000000" w:fill="FFFFFF"/>
            <w:noWrap w:val="0"/>
            <w:vAlign w:val="center"/>
          </w:tcPr>
          <w:p w14:paraId="7412F6C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 存储网关SC8240</w:t>
            </w:r>
          </w:p>
        </w:tc>
        <w:tc>
          <w:tcPr>
            <w:tcW w:w="688" w:type="dxa"/>
            <w:tcBorders>
              <w:top w:val="nil"/>
              <w:left w:val="nil"/>
              <w:bottom w:val="single" w:color="auto" w:sz="4" w:space="0"/>
              <w:right w:val="single" w:color="auto" w:sz="4" w:space="0"/>
            </w:tcBorders>
            <w:shd w:val="clear" w:color="000000" w:fill="FFFFFF"/>
            <w:noWrap/>
            <w:vAlign w:val="center"/>
          </w:tcPr>
          <w:p w14:paraId="4AA0C38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27A1F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E634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8354" w:type="dxa"/>
            <w:tcBorders>
              <w:top w:val="nil"/>
              <w:left w:val="nil"/>
              <w:bottom w:val="single" w:color="auto" w:sz="4" w:space="0"/>
              <w:right w:val="single" w:color="auto" w:sz="4" w:space="0"/>
            </w:tcBorders>
            <w:shd w:val="clear" w:color="000000" w:fill="FFFFFF"/>
            <w:noWrap w:val="0"/>
            <w:vAlign w:val="center"/>
          </w:tcPr>
          <w:p w14:paraId="0531D8A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双存储MSA 1040</w:t>
            </w:r>
          </w:p>
        </w:tc>
        <w:tc>
          <w:tcPr>
            <w:tcW w:w="688" w:type="dxa"/>
            <w:tcBorders>
              <w:top w:val="nil"/>
              <w:left w:val="nil"/>
              <w:bottom w:val="single" w:color="auto" w:sz="4" w:space="0"/>
              <w:right w:val="single" w:color="auto" w:sz="4" w:space="0"/>
            </w:tcBorders>
            <w:shd w:val="clear" w:color="000000" w:fill="FFFFFF"/>
            <w:noWrap/>
            <w:vAlign w:val="center"/>
          </w:tcPr>
          <w:p w14:paraId="05E35B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75A7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7A6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276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28E98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9C79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77A1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22D906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44BE719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6F6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DED6B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8354" w:type="dxa"/>
            <w:tcBorders>
              <w:top w:val="nil"/>
              <w:left w:val="nil"/>
              <w:bottom w:val="single" w:color="auto" w:sz="4" w:space="0"/>
              <w:right w:val="single" w:color="auto" w:sz="4" w:space="0"/>
            </w:tcBorders>
            <w:shd w:val="clear" w:color="000000" w:fill="FFFFFF"/>
            <w:noWrap w:val="0"/>
            <w:vAlign w:val="center"/>
          </w:tcPr>
          <w:p w14:paraId="1FDA40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绿盟安全管理平台ESP-HNX3</w:t>
            </w:r>
          </w:p>
        </w:tc>
        <w:tc>
          <w:tcPr>
            <w:tcW w:w="688" w:type="dxa"/>
            <w:tcBorders>
              <w:top w:val="nil"/>
              <w:left w:val="nil"/>
              <w:bottom w:val="single" w:color="auto" w:sz="4" w:space="0"/>
              <w:right w:val="single" w:color="auto" w:sz="4" w:space="0"/>
            </w:tcBorders>
            <w:shd w:val="clear" w:color="000000" w:fill="FFFFFF"/>
            <w:noWrap/>
            <w:vAlign w:val="center"/>
          </w:tcPr>
          <w:p w14:paraId="0C9004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A0E06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0063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8354" w:type="dxa"/>
            <w:tcBorders>
              <w:top w:val="nil"/>
              <w:left w:val="nil"/>
              <w:bottom w:val="single" w:color="auto" w:sz="4" w:space="0"/>
              <w:right w:val="single" w:color="auto" w:sz="4" w:space="0"/>
            </w:tcBorders>
            <w:shd w:val="clear" w:color="000000" w:fill="FFFFFF"/>
            <w:noWrap w:val="0"/>
            <w:vAlign w:val="center"/>
          </w:tcPr>
          <w:p w14:paraId="697024C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shd w:val="clear" w:color="000000" w:fill="FFFFFF"/>
            <w:noWrap/>
            <w:vAlign w:val="center"/>
          </w:tcPr>
          <w:p w14:paraId="40BCF7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E0B1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46A1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8354" w:type="dxa"/>
            <w:tcBorders>
              <w:top w:val="nil"/>
              <w:left w:val="nil"/>
              <w:bottom w:val="single" w:color="auto" w:sz="4" w:space="0"/>
              <w:right w:val="single" w:color="auto" w:sz="4" w:space="0"/>
            </w:tcBorders>
            <w:shd w:val="clear" w:color="000000" w:fill="FFFFFF"/>
            <w:noWrap w:val="0"/>
            <w:vAlign w:val="center"/>
          </w:tcPr>
          <w:p w14:paraId="18CDCE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漏洞扫描</w:t>
            </w:r>
          </w:p>
        </w:tc>
        <w:tc>
          <w:tcPr>
            <w:tcW w:w="688" w:type="dxa"/>
            <w:tcBorders>
              <w:top w:val="nil"/>
              <w:left w:val="nil"/>
              <w:bottom w:val="single" w:color="auto" w:sz="4" w:space="0"/>
              <w:right w:val="single" w:color="auto" w:sz="4" w:space="0"/>
            </w:tcBorders>
            <w:shd w:val="clear" w:color="000000" w:fill="FFFFFF"/>
            <w:noWrap/>
            <w:vAlign w:val="center"/>
          </w:tcPr>
          <w:p w14:paraId="2E2F5A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E08D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AA1FE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8354" w:type="dxa"/>
            <w:tcBorders>
              <w:top w:val="nil"/>
              <w:left w:val="nil"/>
              <w:bottom w:val="single" w:color="auto" w:sz="4" w:space="0"/>
              <w:right w:val="single" w:color="auto" w:sz="4" w:space="0"/>
            </w:tcBorders>
            <w:shd w:val="clear" w:color="000000" w:fill="FFFFFF"/>
            <w:noWrap w:val="0"/>
            <w:vAlign w:val="center"/>
          </w:tcPr>
          <w:p w14:paraId="2245FC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数据库审计</w:t>
            </w:r>
          </w:p>
        </w:tc>
        <w:tc>
          <w:tcPr>
            <w:tcW w:w="688" w:type="dxa"/>
            <w:tcBorders>
              <w:top w:val="nil"/>
              <w:left w:val="nil"/>
              <w:bottom w:val="single" w:color="auto" w:sz="4" w:space="0"/>
              <w:right w:val="single" w:color="auto" w:sz="4" w:space="0"/>
            </w:tcBorders>
            <w:shd w:val="clear" w:color="000000" w:fill="FFFFFF"/>
            <w:noWrap/>
            <w:vAlign w:val="center"/>
          </w:tcPr>
          <w:p w14:paraId="5FDE33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0D178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E229B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8354" w:type="dxa"/>
            <w:tcBorders>
              <w:top w:val="nil"/>
              <w:left w:val="nil"/>
              <w:bottom w:val="single" w:color="auto" w:sz="4" w:space="0"/>
              <w:right w:val="single" w:color="auto" w:sz="4" w:space="0"/>
            </w:tcBorders>
            <w:shd w:val="clear" w:color="000000" w:fill="FFFFFF"/>
            <w:noWrap w:val="0"/>
            <w:vAlign w:val="center"/>
          </w:tcPr>
          <w:p w14:paraId="56C7E8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堡垒机</w:t>
            </w:r>
          </w:p>
        </w:tc>
        <w:tc>
          <w:tcPr>
            <w:tcW w:w="688" w:type="dxa"/>
            <w:tcBorders>
              <w:top w:val="nil"/>
              <w:left w:val="nil"/>
              <w:bottom w:val="single" w:color="auto" w:sz="4" w:space="0"/>
              <w:right w:val="single" w:color="auto" w:sz="4" w:space="0"/>
            </w:tcBorders>
            <w:shd w:val="clear" w:color="000000" w:fill="FFFFFF"/>
            <w:noWrap/>
            <w:vAlign w:val="center"/>
          </w:tcPr>
          <w:p w14:paraId="2F70166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33A35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77418C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8354" w:type="dxa"/>
            <w:tcBorders>
              <w:top w:val="nil"/>
              <w:left w:val="nil"/>
              <w:bottom w:val="single" w:color="auto" w:sz="4" w:space="0"/>
              <w:right w:val="single" w:color="auto" w:sz="4" w:space="0"/>
            </w:tcBorders>
            <w:shd w:val="clear" w:color="000000" w:fill="FFFFFF"/>
            <w:noWrap w:val="0"/>
            <w:vAlign w:val="center"/>
          </w:tcPr>
          <w:p w14:paraId="3A8A29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16B245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67E82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B40C4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8354" w:type="dxa"/>
            <w:tcBorders>
              <w:top w:val="nil"/>
              <w:left w:val="nil"/>
              <w:bottom w:val="single" w:color="auto" w:sz="4" w:space="0"/>
              <w:right w:val="single" w:color="auto" w:sz="4" w:space="0"/>
            </w:tcBorders>
            <w:shd w:val="clear" w:color="000000" w:fill="FFFFFF"/>
            <w:noWrap w:val="0"/>
            <w:vAlign w:val="center"/>
          </w:tcPr>
          <w:p w14:paraId="3732BB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3A0347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FB6F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675B24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8354" w:type="dxa"/>
            <w:tcBorders>
              <w:top w:val="nil"/>
              <w:left w:val="nil"/>
              <w:bottom w:val="single" w:color="auto" w:sz="4" w:space="0"/>
              <w:right w:val="single" w:color="auto" w:sz="4" w:space="0"/>
            </w:tcBorders>
            <w:shd w:val="clear" w:color="000000" w:fill="FFFFFF"/>
            <w:noWrap w:val="0"/>
            <w:vAlign w:val="center"/>
          </w:tcPr>
          <w:p w14:paraId="3AA3D5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东软防火墙</w:t>
            </w:r>
          </w:p>
        </w:tc>
        <w:tc>
          <w:tcPr>
            <w:tcW w:w="688" w:type="dxa"/>
            <w:tcBorders>
              <w:top w:val="nil"/>
              <w:left w:val="nil"/>
              <w:bottom w:val="single" w:color="auto" w:sz="4" w:space="0"/>
              <w:right w:val="single" w:color="auto" w:sz="4" w:space="0"/>
            </w:tcBorders>
            <w:shd w:val="clear" w:color="000000" w:fill="FFFFFF"/>
            <w:noWrap/>
            <w:vAlign w:val="center"/>
          </w:tcPr>
          <w:p w14:paraId="5C4568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6549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AF5BC1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8354" w:type="dxa"/>
            <w:tcBorders>
              <w:top w:val="nil"/>
              <w:left w:val="nil"/>
              <w:bottom w:val="single" w:color="auto" w:sz="4" w:space="0"/>
              <w:right w:val="single" w:color="auto" w:sz="4" w:space="0"/>
            </w:tcBorders>
            <w:shd w:val="clear" w:color="000000" w:fill="FFFFFF"/>
            <w:noWrap w:val="0"/>
            <w:vAlign w:val="center"/>
          </w:tcPr>
          <w:p w14:paraId="295CF4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VPN</w:t>
            </w:r>
            <w:r>
              <w:rPr>
                <w:rFonts w:hint="eastAsia" w:ascii="仿宋" w:hAnsi="仿宋" w:eastAsia="仿宋" w:cs="仿宋"/>
                <w:color w:val="auto"/>
                <w:sz w:val="24"/>
                <w:szCs w:val="24"/>
                <w:highlight w:val="none"/>
              </w:rPr>
              <w:t xml:space="preserve"> </w:t>
            </w:r>
          </w:p>
        </w:tc>
        <w:tc>
          <w:tcPr>
            <w:tcW w:w="688" w:type="dxa"/>
            <w:tcBorders>
              <w:top w:val="nil"/>
              <w:left w:val="nil"/>
              <w:bottom w:val="single" w:color="auto" w:sz="4" w:space="0"/>
              <w:right w:val="single" w:color="auto" w:sz="4" w:space="0"/>
            </w:tcBorders>
            <w:shd w:val="clear" w:color="000000" w:fill="FFFFFF"/>
            <w:noWrap/>
            <w:vAlign w:val="center"/>
          </w:tcPr>
          <w:p w14:paraId="69D450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02826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3F2E09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8354" w:type="dxa"/>
            <w:tcBorders>
              <w:top w:val="nil"/>
              <w:left w:val="nil"/>
              <w:bottom w:val="single" w:color="auto" w:sz="4" w:space="0"/>
              <w:right w:val="single" w:color="auto" w:sz="4" w:space="0"/>
            </w:tcBorders>
            <w:shd w:val="clear" w:color="000000" w:fill="FFFFFF"/>
            <w:noWrap w:val="0"/>
            <w:vAlign w:val="center"/>
          </w:tcPr>
          <w:p w14:paraId="02271C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R440服务器</w:t>
            </w:r>
          </w:p>
        </w:tc>
        <w:tc>
          <w:tcPr>
            <w:tcW w:w="688" w:type="dxa"/>
            <w:tcBorders>
              <w:top w:val="nil"/>
              <w:left w:val="nil"/>
              <w:bottom w:val="single" w:color="auto" w:sz="4" w:space="0"/>
              <w:right w:val="single" w:color="auto" w:sz="4" w:space="0"/>
            </w:tcBorders>
            <w:shd w:val="clear" w:color="000000" w:fill="FFFFFF"/>
            <w:noWrap/>
            <w:vAlign w:val="center"/>
          </w:tcPr>
          <w:p w14:paraId="4AC73D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6C54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5058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8354" w:type="dxa"/>
            <w:tcBorders>
              <w:top w:val="nil"/>
              <w:left w:val="nil"/>
              <w:bottom w:val="single" w:color="auto" w:sz="4" w:space="0"/>
              <w:right w:val="single" w:color="auto" w:sz="4" w:space="0"/>
            </w:tcBorders>
            <w:shd w:val="clear" w:color="000000" w:fill="FFFFFF"/>
            <w:noWrap w:val="0"/>
            <w:vAlign w:val="center"/>
          </w:tcPr>
          <w:p w14:paraId="40A8275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华为 路由 AR-2811</w:t>
            </w:r>
          </w:p>
        </w:tc>
        <w:tc>
          <w:tcPr>
            <w:tcW w:w="688" w:type="dxa"/>
            <w:tcBorders>
              <w:top w:val="nil"/>
              <w:left w:val="nil"/>
              <w:bottom w:val="single" w:color="auto" w:sz="4" w:space="0"/>
              <w:right w:val="single" w:color="auto" w:sz="4" w:space="0"/>
            </w:tcBorders>
            <w:shd w:val="clear" w:color="000000" w:fill="FFFFFF"/>
            <w:noWrap/>
            <w:vAlign w:val="center"/>
          </w:tcPr>
          <w:p w14:paraId="34A8A4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D3C0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FFFB6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8354" w:type="dxa"/>
            <w:tcBorders>
              <w:top w:val="nil"/>
              <w:left w:val="nil"/>
              <w:bottom w:val="single" w:color="auto" w:sz="4" w:space="0"/>
              <w:right w:val="single" w:color="auto" w:sz="4" w:space="0"/>
            </w:tcBorders>
            <w:shd w:val="clear" w:color="000000" w:fill="FFFFFF"/>
            <w:noWrap w:val="0"/>
            <w:vAlign w:val="center"/>
          </w:tcPr>
          <w:p w14:paraId="3CD63C68">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浪潮 服务器CS5280H</w:t>
            </w:r>
          </w:p>
        </w:tc>
        <w:tc>
          <w:tcPr>
            <w:tcW w:w="688" w:type="dxa"/>
            <w:tcBorders>
              <w:top w:val="nil"/>
              <w:left w:val="nil"/>
              <w:bottom w:val="single" w:color="auto" w:sz="4" w:space="0"/>
              <w:right w:val="single" w:color="auto" w:sz="4" w:space="0"/>
            </w:tcBorders>
            <w:shd w:val="clear" w:color="000000" w:fill="FFFFFF"/>
            <w:noWrap/>
            <w:vAlign w:val="center"/>
          </w:tcPr>
          <w:p w14:paraId="52493D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61F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75D5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8354" w:type="dxa"/>
            <w:tcBorders>
              <w:top w:val="nil"/>
              <w:left w:val="nil"/>
              <w:bottom w:val="single" w:color="auto" w:sz="4" w:space="0"/>
              <w:right w:val="single" w:color="auto" w:sz="4" w:space="0"/>
            </w:tcBorders>
            <w:shd w:val="clear" w:color="000000" w:fill="FFFFFF"/>
            <w:noWrap w:val="0"/>
            <w:vAlign w:val="center"/>
          </w:tcPr>
          <w:p w14:paraId="0A762D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2CE2268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B1D5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D864D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8354" w:type="dxa"/>
            <w:tcBorders>
              <w:top w:val="nil"/>
              <w:left w:val="nil"/>
              <w:bottom w:val="single" w:color="auto" w:sz="4" w:space="0"/>
              <w:right w:val="single" w:color="auto" w:sz="4" w:space="0"/>
            </w:tcBorders>
            <w:shd w:val="clear" w:color="000000" w:fill="FFFFFF"/>
            <w:noWrap w:val="0"/>
            <w:vAlign w:val="center"/>
          </w:tcPr>
          <w:p w14:paraId="080D531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昆腾 Quantum 磁带库Scalar i40</w:t>
            </w:r>
          </w:p>
        </w:tc>
        <w:tc>
          <w:tcPr>
            <w:tcW w:w="688" w:type="dxa"/>
            <w:tcBorders>
              <w:top w:val="nil"/>
              <w:left w:val="nil"/>
              <w:bottom w:val="single" w:color="auto" w:sz="4" w:space="0"/>
              <w:right w:val="single" w:color="auto" w:sz="4" w:space="0"/>
            </w:tcBorders>
            <w:shd w:val="clear" w:color="000000" w:fill="FFFFFF"/>
            <w:noWrap/>
            <w:vAlign w:val="center"/>
          </w:tcPr>
          <w:p w14:paraId="05A92DE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EC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28AE7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8354" w:type="dxa"/>
            <w:tcBorders>
              <w:top w:val="nil"/>
              <w:left w:val="nil"/>
              <w:bottom w:val="single" w:color="auto" w:sz="4" w:space="0"/>
              <w:right w:val="single" w:color="auto" w:sz="4" w:space="0"/>
            </w:tcBorders>
            <w:shd w:val="clear" w:color="000000" w:fill="FFFFFF"/>
            <w:noWrap w:val="0"/>
            <w:vAlign w:val="center"/>
          </w:tcPr>
          <w:p w14:paraId="4284B9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科达多点控制单元KDV8000视频会议MCU</w:t>
            </w:r>
          </w:p>
        </w:tc>
        <w:tc>
          <w:tcPr>
            <w:tcW w:w="688" w:type="dxa"/>
            <w:tcBorders>
              <w:top w:val="nil"/>
              <w:left w:val="nil"/>
              <w:bottom w:val="single" w:color="auto" w:sz="4" w:space="0"/>
              <w:right w:val="single" w:color="auto" w:sz="4" w:space="0"/>
            </w:tcBorders>
            <w:shd w:val="clear" w:color="000000" w:fill="FFFFFF"/>
            <w:noWrap/>
            <w:vAlign w:val="center"/>
          </w:tcPr>
          <w:p w14:paraId="1DCE39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E7F55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C4B0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8354" w:type="dxa"/>
            <w:tcBorders>
              <w:top w:val="nil"/>
              <w:left w:val="nil"/>
              <w:bottom w:val="single" w:color="auto" w:sz="4" w:space="0"/>
              <w:right w:val="single" w:color="auto" w:sz="4" w:space="0"/>
            </w:tcBorders>
            <w:shd w:val="clear" w:color="000000" w:fill="FFFFFF"/>
            <w:noWrap w:val="0"/>
            <w:vAlign w:val="center"/>
          </w:tcPr>
          <w:p w14:paraId="1D18AC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6863117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336C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14087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8354" w:type="dxa"/>
            <w:tcBorders>
              <w:top w:val="nil"/>
              <w:left w:val="nil"/>
              <w:bottom w:val="single" w:color="auto" w:sz="4" w:space="0"/>
              <w:right w:val="single" w:color="auto" w:sz="4" w:space="0"/>
            </w:tcBorders>
            <w:shd w:val="clear" w:color="000000" w:fill="FFFFFF"/>
            <w:noWrap w:val="0"/>
            <w:vAlign w:val="center"/>
          </w:tcPr>
          <w:p w14:paraId="0BB008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1941BA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55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3F75E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8354" w:type="dxa"/>
            <w:tcBorders>
              <w:top w:val="nil"/>
              <w:left w:val="nil"/>
              <w:bottom w:val="single" w:color="auto" w:sz="4" w:space="0"/>
              <w:right w:val="single" w:color="auto" w:sz="4" w:space="0"/>
            </w:tcBorders>
            <w:shd w:val="clear" w:color="000000" w:fill="FFFFFF"/>
            <w:noWrap w:val="0"/>
            <w:vAlign w:val="center"/>
          </w:tcPr>
          <w:p w14:paraId="1522A7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nil"/>
              <w:left w:val="nil"/>
              <w:bottom w:val="single" w:color="auto" w:sz="4" w:space="0"/>
              <w:right w:val="single" w:color="auto" w:sz="4" w:space="0"/>
            </w:tcBorders>
            <w:shd w:val="clear" w:color="000000" w:fill="FFFFFF"/>
            <w:noWrap/>
            <w:vAlign w:val="center"/>
          </w:tcPr>
          <w:p w14:paraId="3D1CBD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D726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C7C14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8354" w:type="dxa"/>
            <w:tcBorders>
              <w:top w:val="nil"/>
              <w:left w:val="nil"/>
              <w:bottom w:val="single" w:color="auto" w:sz="4" w:space="0"/>
              <w:right w:val="single" w:color="auto" w:sz="4" w:space="0"/>
            </w:tcBorders>
            <w:shd w:val="clear" w:color="000000" w:fill="FFFFFF"/>
            <w:noWrap w:val="0"/>
            <w:vAlign w:val="center"/>
          </w:tcPr>
          <w:p w14:paraId="12A5EBE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nil"/>
              <w:left w:val="nil"/>
              <w:bottom w:val="single" w:color="auto" w:sz="4" w:space="0"/>
              <w:right w:val="single" w:color="auto" w:sz="4" w:space="0"/>
            </w:tcBorders>
            <w:shd w:val="clear" w:color="000000" w:fill="FFFFFF"/>
            <w:noWrap/>
            <w:vAlign w:val="center"/>
          </w:tcPr>
          <w:p w14:paraId="58FEFA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E888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D70CAC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8354" w:type="dxa"/>
            <w:tcBorders>
              <w:top w:val="nil"/>
              <w:left w:val="nil"/>
              <w:bottom w:val="single" w:color="auto" w:sz="4" w:space="0"/>
              <w:right w:val="single" w:color="auto" w:sz="4" w:space="0"/>
            </w:tcBorders>
            <w:shd w:val="clear" w:color="000000" w:fill="FFFFFF"/>
            <w:noWrap w:val="0"/>
            <w:vAlign w:val="center"/>
          </w:tcPr>
          <w:p w14:paraId="4D7F96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KN2132V视频主控</w:t>
            </w:r>
          </w:p>
        </w:tc>
        <w:tc>
          <w:tcPr>
            <w:tcW w:w="688" w:type="dxa"/>
            <w:tcBorders>
              <w:top w:val="nil"/>
              <w:left w:val="nil"/>
              <w:bottom w:val="single" w:color="auto" w:sz="4" w:space="0"/>
              <w:right w:val="single" w:color="auto" w:sz="4" w:space="0"/>
            </w:tcBorders>
            <w:shd w:val="clear" w:color="000000" w:fill="FFFFFF"/>
            <w:noWrap/>
            <w:vAlign w:val="center"/>
          </w:tcPr>
          <w:p w14:paraId="6CCC11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448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0FFBC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8354" w:type="dxa"/>
            <w:tcBorders>
              <w:top w:val="nil"/>
              <w:left w:val="nil"/>
              <w:bottom w:val="single" w:color="auto" w:sz="4" w:space="0"/>
              <w:right w:val="single" w:color="auto" w:sz="4" w:space="0"/>
            </w:tcBorders>
            <w:shd w:val="clear" w:color="000000" w:fill="FFFFFF"/>
            <w:noWrap w:val="0"/>
            <w:vAlign w:val="center"/>
          </w:tcPr>
          <w:p w14:paraId="2D3351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天清汉马USG一体化安全网关</w:t>
            </w:r>
          </w:p>
        </w:tc>
        <w:tc>
          <w:tcPr>
            <w:tcW w:w="688" w:type="dxa"/>
            <w:tcBorders>
              <w:top w:val="nil"/>
              <w:left w:val="nil"/>
              <w:bottom w:val="single" w:color="auto" w:sz="4" w:space="0"/>
              <w:right w:val="single" w:color="auto" w:sz="4" w:space="0"/>
            </w:tcBorders>
            <w:shd w:val="clear" w:color="000000" w:fill="FFFFFF"/>
            <w:noWrap/>
            <w:vAlign w:val="center"/>
          </w:tcPr>
          <w:p w14:paraId="3D0975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090A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B4CD3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8354" w:type="dxa"/>
            <w:tcBorders>
              <w:top w:val="nil"/>
              <w:left w:val="nil"/>
              <w:bottom w:val="single" w:color="auto" w:sz="4" w:space="0"/>
              <w:right w:val="single" w:color="auto" w:sz="4" w:space="0"/>
            </w:tcBorders>
            <w:shd w:val="clear" w:color="000000" w:fill="FFFFFF"/>
            <w:noWrap w:val="0"/>
            <w:vAlign w:val="center"/>
          </w:tcPr>
          <w:p w14:paraId="1139E7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H3C服务器R4900 G2 </w:t>
            </w:r>
          </w:p>
        </w:tc>
        <w:tc>
          <w:tcPr>
            <w:tcW w:w="688" w:type="dxa"/>
            <w:tcBorders>
              <w:top w:val="nil"/>
              <w:left w:val="nil"/>
              <w:bottom w:val="single" w:color="auto" w:sz="4" w:space="0"/>
              <w:right w:val="single" w:color="auto" w:sz="4" w:space="0"/>
            </w:tcBorders>
            <w:shd w:val="clear" w:color="000000" w:fill="FFFFFF"/>
            <w:noWrap/>
            <w:vAlign w:val="center"/>
          </w:tcPr>
          <w:p w14:paraId="32CD15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FD7FF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30066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8354" w:type="dxa"/>
            <w:tcBorders>
              <w:top w:val="nil"/>
              <w:left w:val="nil"/>
              <w:bottom w:val="single" w:color="auto" w:sz="4" w:space="0"/>
              <w:right w:val="single" w:color="auto" w:sz="4" w:space="0"/>
            </w:tcBorders>
            <w:shd w:val="clear" w:color="000000" w:fill="FFFFFF"/>
            <w:noWrap w:val="0"/>
            <w:vAlign w:val="center"/>
          </w:tcPr>
          <w:p w14:paraId="4636E2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网关路由MSR56-60</w:t>
            </w:r>
          </w:p>
        </w:tc>
        <w:tc>
          <w:tcPr>
            <w:tcW w:w="688" w:type="dxa"/>
            <w:tcBorders>
              <w:top w:val="nil"/>
              <w:left w:val="nil"/>
              <w:bottom w:val="single" w:color="auto" w:sz="4" w:space="0"/>
              <w:right w:val="single" w:color="auto" w:sz="4" w:space="0"/>
            </w:tcBorders>
            <w:shd w:val="clear" w:color="000000" w:fill="FFFFFF"/>
            <w:noWrap/>
            <w:vAlign w:val="center"/>
          </w:tcPr>
          <w:p w14:paraId="0BBE16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79B54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BA14E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8354" w:type="dxa"/>
            <w:tcBorders>
              <w:top w:val="nil"/>
              <w:left w:val="nil"/>
              <w:bottom w:val="single" w:color="auto" w:sz="4" w:space="0"/>
              <w:right w:val="single" w:color="auto" w:sz="4" w:space="0"/>
            </w:tcBorders>
            <w:shd w:val="clear" w:color="000000" w:fill="FFFFFF"/>
            <w:noWrap w:val="0"/>
            <w:vAlign w:val="center"/>
          </w:tcPr>
          <w:p w14:paraId="5CA7BE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S5500-34C-HI</w:t>
            </w:r>
          </w:p>
        </w:tc>
        <w:tc>
          <w:tcPr>
            <w:tcW w:w="688" w:type="dxa"/>
            <w:tcBorders>
              <w:top w:val="nil"/>
              <w:left w:val="nil"/>
              <w:bottom w:val="single" w:color="auto" w:sz="4" w:space="0"/>
              <w:right w:val="single" w:color="auto" w:sz="4" w:space="0"/>
            </w:tcBorders>
            <w:shd w:val="clear" w:color="000000" w:fill="FFFFFF"/>
            <w:noWrap/>
            <w:vAlign w:val="center"/>
          </w:tcPr>
          <w:p w14:paraId="2F08D8E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0FE5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D91C4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8354" w:type="dxa"/>
            <w:tcBorders>
              <w:top w:val="nil"/>
              <w:left w:val="nil"/>
              <w:bottom w:val="single" w:color="auto" w:sz="4" w:space="0"/>
              <w:right w:val="single" w:color="auto" w:sz="4" w:space="0"/>
            </w:tcBorders>
            <w:shd w:val="clear" w:color="000000" w:fill="FFFFFF"/>
            <w:noWrap w:val="0"/>
            <w:vAlign w:val="center"/>
          </w:tcPr>
          <w:p w14:paraId="06AF18F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CL1000M视频显示</w:t>
            </w:r>
          </w:p>
        </w:tc>
        <w:tc>
          <w:tcPr>
            <w:tcW w:w="688" w:type="dxa"/>
            <w:tcBorders>
              <w:top w:val="nil"/>
              <w:left w:val="nil"/>
              <w:bottom w:val="single" w:color="auto" w:sz="4" w:space="0"/>
              <w:right w:val="single" w:color="auto" w:sz="4" w:space="0"/>
            </w:tcBorders>
            <w:shd w:val="clear" w:color="000000" w:fill="FFFFFF"/>
            <w:noWrap/>
            <w:vAlign w:val="center"/>
          </w:tcPr>
          <w:p w14:paraId="215B26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5AB83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540A7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8354" w:type="dxa"/>
            <w:tcBorders>
              <w:top w:val="nil"/>
              <w:left w:val="nil"/>
              <w:bottom w:val="single" w:color="auto" w:sz="4" w:space="0"/>
              <w:right w:val="single" w:color="auto" w:sz="4" w:space="0"/>
            </w:tcBorders>
            <w:shd w:val="clear" w:color="000000" w:fill="FFFFFF"/>
            <w:noWrap w:val="0"/>
            <w:vAlign w:val="center"/>
          </w:tcPr>
          <w:p w14:paraId="1F0E2E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绿盟入侵检测</w:t>
            </w:r>
          </w:p>
        </w:tc>
        <w:tc>
          <w:tcPr>
            <w:tcW w:w="688" w:type="dxa"/>
            <w:tcBorders>
              <w:top w:val="nil"/>
              <w:left w:val="nil"/>
              <w:bottom w:val="single" w:color="auto" w:sz="4" w:space="0"/>
              <w:right w:val="single" w:color="auto" w:sz="4" w:space="0"/>
            </w:tcBorders>
            <w:shd w:val="clear" w:color="000000" w:fill="FFFFFF"/>
            <w:noWrap/>
            <w:vAlign w:val="center"/>
          </w:tcPr>
          <w:p w14:paraId="3C89B05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8D6C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29C73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8354" w:type="dxa"/>
            <w:tcBorders>
              <w:top w:val="nil"/>
              <w:left w:val="nil"/>
              <w:bottom w:val="single" w:color="auto" w:sz="4" w:space="0"/>
              <w:right w:val="single" w:color="auto" w:sz="4" w:space="0"/>
            </w:tcBorders>
            <w:shd w:val="clear" w:color="000000" w:fill="FFFFFF"/>
            <w:noWrap w:val="0"/>
            <w:vAlign w:val="center"/>
          </w:tcPr>
          <w:p w14:paraId="583889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华为交换机S5328-EI </w:t>
            </w:r>
          </w:p>
        </w:tc>
        <w:tc>
          <w:tcPr>
            <w:tcW w:w="688" w:type="dxa"/>
            <w:tcBorders>
              <w:top w:val="nil"/>
              <w:left w:val="nil"/>
              <w:bottom w:val="single" w:color="auto" w:sz="4" w:space="0"/>
              <w:right w:val="single" w:color="auto" w:sz="4" w:space="0"/>
            </w:tcBorders>
            <w:shd w:val="clear" w:color="000000" w:fill="FFFFFF"/>
            <w:noWrap/>
            <w:vAlign w:val="center"/>
          </w:tcPr>
          <w:p w14:paraId="6B673F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2C89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944D7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8354" w:type="dxa"/>
            <w:tcBorders>
              <w:top w:val="nil"/>
              <w:left w:val="nil"/>
              <w:bottom w:val="single" w:color="auto" w:sz="4" w:space="0"/>
              <w:right w:val="single" w:color="auto" w:sz="4" w:space="0"/>
            </w:tcBorders>
            <w:shd w:val="clear" w:color="000000" w:fill="FFFFFF"/>
            <w:noWrap w:val="0"/>
            <w:vAlign w:val="center"/>
          </w:tcPr>
          <w:p w14:paraId="233E3D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3DE6F4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05718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E53BA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8354" w:type="dxa"/>
            <w:tcBorders>
              <w:top w:val="nil"/>
              <w:left w:val="nil"/>
              <w:bottom w:val="single" w:color="auto" w:sz="4" w:space="0"/>
              <w:right w:val="single" w:color="auto" w:sz="4" w:space="0"/>
            </w:tcBorders>
            <w:shd w:val="clear" w:color="000000" w:fill="FFFFFF"/>
            <w:noWrap w:val="0"/>
            <w:vAlign w:val="center"/>
          </w:tcPr>
          <w:p w14:paraId="732F2D8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北京安信天行CA认证</w:t>
            </w:r>
          </w:p>
        </w:tc>
        <w:tc>
          <w:tcPr>
            <w:tcW w:w="688" w:type="dxa"/>
            <w:tcBorders>
              <w:top w:val="nil"/>
              <w:left w:val="nil"/>
              <w:bottom w:val="single" w:color="auto" w:sz="4" w:space="0"/>
              <w:right w:val="single" w:color="auto" w:sz="4" w:space="0"/>
            </w:tcBorders>
            <w:shd w:val="clear" w:color="000000" w:fill="FFFFFF"/>
            <w:noWrap/>
            <w:vAlign w:val="center"/>
          </w:tcPr>
          <w:p w14:paraId="5F84DA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939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D27F6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8354" w:type="dxa"/>
            <w:tcBorders>
              <w:top w:val="nil"/>
              <w:left w:val="nil"/>
              <w:bottom w:val="single" w:color="auto" w:sz="4" w:space="0"/>
              <w:right w:val="single" w:color="auto" w:sz="4" w:space="0"/>
            </w:tcBorders>
            <w:shd w:val="clear" w:color="000000" w:fill="FFFFFF"/>
            <w:noWrap w:val="0"/>
            <w:vAlign w:val="center"/>
          </w:tcPr>
          <w:p w14:paraId="44C471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路由交换机 5516</w:t>
            </w:r>
          </w:p>
        </w:tc>
        <w:tc>
          <w:tcPr>
            <w:tcW w:w="688" w:type="dxa"/>
            <w:tcBorders>
              <w:top w:val="nil"/>
              <w:left w:val="nil"/>
              <w:bottom w:val="single" w:color="auto" w:sz="4" w:space="0"/>
              <w:right w:val="single" w:color="auto" w:sz="4" w:space="0"/>
            </w:tcBorders>
            <w:shd w:val="clear" w:color="000000" w:fill="FFFFFF"/>
            <w:noWrap/>
            <w:vAlign w:val="center"/>
          </w:tcPr>
          <w:p w14:paraId="24547E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A088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F6E2E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8354" w:type="dxa"/>
            <w:tcBorders>
              <w:top w:val="nil"/>
              <w:left w:val="nil"/>
              <w:bottom w:val="single" w:color="auto" w:sz="4" w:space="0"/>
              <w:right w:val="single" w:color="auto" w:sz="4" w:space="0"/>
            </w:tcBorders>
            <w:shd w:val="clear" w:color="000000" w:fill="FFFFFF"/>
            <w:noWrap w:val="0"/>
            <w:vAlign w:val="center"/>
          </w:tcPr>
          <w:p w14:paraId="031C18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shd w:val="clear" w:color="000000" w:fill="FFFFFF"/>
            <w:noWrap/>
            <w:vAlign w:val="center"/>
          </w:tcPr>
          <w:p w14:paraId="5C0F4E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EEA7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88A007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8354" w:type="dxa"/>
            <w:tcBorders>
              <w:top w:val="nil"/>
              <w:left w:val="nil"/>
              <w:bottom w:val="single" w:color="auto" w:sz="4" w:space="0"/>
              <w:right w:val="single" w:color="auto" w:sz="4" w:space="0"/>
            </w:tcBorders>
            <w:shd w:val="clear" w:color="000000" w:fill="FFFFFF"/>
            <w:noWrap w:val="0"/>
            <w:vAlign w:val="center"/>
          </w:tcPr>
          <w:p w14:paraId="41FF537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081365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226B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71E8D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8354" w:type="dxa"/>
            <w:tcBorders>
              <w:top w:val="nil"/>
              <w:left w:val="nil"/>
              <w:bottom w:val="single" w:color="auto" w:sz="4" w:space="0"/>
              <w:right w:val="single" w:color="auto" w:sz="4" w:space="0"/>
            </w:tcBorders>
            <w:shd w:val="clear" w:color="000000" w:fill="FFFFFF"/>
            <w:noWrap w:val="0"/>
            <w:vAlign w:val="center"/>
          </w:tcPr>
          <w:p w14:paraId="394B8D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深信服VDC-2500</w:t>
            </w:r>
          </w:p>
        </w:tc>
        <w:tc>
          <w:tcPr>
            <w:tcW w:w="688" w:type="dxa"/>
            <w:tcBorders>
              <w:top w:val="nil"/>
              <w:left w:val="nil"/>
              <w:bottom w:val="single" w:color="auto" w:sz="4" w:space="0"/>
              <w:right w:val="single" w:color="auto" w:sz="4" w:space="0"/>
            </w:tcBorders>
            <w:shd w:val="clear" w:color="000000" w:fill="FFFFFF"/>
            <w:noWrap/>
            <w:vAlign w:val="center"/>
          </w:tcPr>
          <w:p w14:paraId="50AAED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5886F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D451BF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8354" w:type="dxa"/>
            <w:tcBorders>
              <w:top w:val="nil"/>
              <w:left w:val="nil"/>
              <w:bottom w:val="single" w:color="auto" w:sz="4" w:space="0"/>
              <w:right w:val="single" w:color="auto" w:sz="4" w:space="0"/>
            </w:tcBorders>
            <w:shd w:val="clear" w:color="000000" w:fill="FFFFFF"/>
            <w:noWrap w:val="0"/>
            <w:vAlign w:val="center"/>
          </w:tcPr>
          <w:p w14:paraId="693025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联想服务器R680 G7</w:t>
            </w:r>
          </w:p>
        </w:tc>
        <w:tc>
          <w:tcPr>
            <w:tcW w:w="688" w:type="dxa"/>
            <w:tcBorders>
              <w:top w:val="nil"/>
              <w:left w:val="nil"/>
              <w:bottom w:val="single" w:color="auto" w:sz="4" w:space="0"/>
              <w:right w:val="single" w:color="auto" w:sz="4" w:space="0"/>
            </w:tcBorders>
            <w:shd w:val="clear" w:color="000000" w:fill="FFFFFF"/>
            <w:noWrap/>
            <w:vAlign w:val="center"/>
          </w:tcPr>
          <w:p w14:paraId="051356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CA98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532B67E">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74</w:t>
            </w:r>
          </w:p>
        </w:tc>
        <w:tc>
          <w:tcPr>
            <w:tcW w:w="8354" w:type="dxa"/>
            <w:tcBorders>
              <w:top w:val="nil"/>
              <w:left w:val="nil"/>
              <w:bottom w:val="single" w:color="auto" w:sz="4" w:space="0"/>
              <w:right w:val="single" w:color="auto" w:sz="4" w:space="0"/>
            </w:tcBorders>
            <w:shd w:val="clear" w:color="000000" w:fill="FFFFFF"/>
            <w:noWrap w:val="0"/>
            <w:vAlign w:val="center"/>
          </w:tcPr>
          <w:p w14:paraId="0B91D87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3A206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4B7D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FCB4C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8354" w:type="dxa"/>
            <w:tcBorders>
              <w:top w:val="nil"/>
              <w:left w:val="nil"/>
              <w:bottom w:val="single" w:color="auto" w:sz="4" w:space="0"/>
              <w:right w:val="single" w:color="auto" w:sz="4" w:space="0"/>
            </w:tcBorders>
            <w:shd w:val="clear" w:color="000000" w:fill="FFFFFF"/>
            <w:noWrap w:val="0"/>
            <w:vAlign w:val="center"/>
          </w:tcPr>
          <w:p w14:paraId="5769E0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启明星辰泰合信息安全运营中心</w:t>
            </w:r>
          </w:p>
        </w:tc>
        <w:tc>
          <w:tcPr>
            <w:tcW w:w="688" w:type="dxa"/>
            <w:tcBorders>
              <w:top w:val="nil"/>
              <w:left w:val="nil"/>
              <w:bottom w:val="single" w:color="auto" w:sz="4" w:space="0"/>
              <w:right w:val="single" w:color="auto" w:sz="4" w:space="0"/>
            </w:tcBorders>
            <w:shd w:val="clear" w:color="000000" w:fill="FFFFFF"/>
            <w:noWrap/>
            <w:vAlign w:val="center"/>
          </w:tcPr>
          <w:p w14:paraId="09D152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A0E3B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EFCEF9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8354" w:type="dxa"/>
            <w:tcBorders>
              <w:top w:val="nil"/>
              <w:left w:val="nil"/>
              <w:bottom w:val="single" w:color="auto" w:sz="4" w:space="0"/>
              <w:right w:val="single" w:color="auto" w:sz="4" w:space="0"/>
            </w:tcBorders>
            <w:shd w:val="clear" w:color="000000" w:fill="FFFFFF"/>
            <w:noWrap w:val="0"/>
            <w:vAlign w:val="center"/>
          </w:tcPr>
          <w:p w14:paraId="408387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服务器R730</w:t>
            </w:r>
          </w:p>
        </w:tc>
        <w:tc>
          <w:tcPr>
            <w:tcW w:w="688" w:type="dxa"/>
            <w:tcBorders>
              <w:top w:val="nil"/>
              <w:left w:val="nil"/>
              <w:bottom w:val="single" w:color="auto" w:sz="4" w:space="0"/>
              <w:right w:val="single" w:color="auto" w:sz="4" w:space="0"/>
            </w:tcBorders>
            <w:shd w:val="clear" w:color="000000" w:fill="FFFFFF"/>
            <w:noWrap/>
            <w:vAlign w:val="center"/>
          </w:tcPr>
          <w:p w14:paraId="4B0153A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842DC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3CD4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8354" w:type="dxa"/>
            <w:tcBorders>
              <w:top w:val="nil"/>
              <w:left w:val="nil"/>
              <w:bottom w:val="single" w:color="auto" w:sz="4" w:space="0"/>
              <w:right w:val="single" w:color="auto" w:sz="4" w:space="0"/>
            </w:tcBorders>
            <w:shd w:val="clear" w:color="000000" w:fill="FFFFFF"/>
            <w:noWrap w:val="0"/>
            <w:vAlign w:val="center"/>
          </w:tcPr>
          <w:p w14:paraId="7BDC15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SUGON 服务器1620-G30</w:t>
            </w:r>
          </w:p>
        </w:tc>
        <w:tc>
          <w:tcPr>
            <w:tcW w:w="688" w:type="dxa"/>
            <w:tcBorders>
              <w:top w:val="nil"/>
              <w:left w:val="nil"/>
              <w:bottom w:val="single" w:color="auto" w:sz="4" w:space="0"/>
              <w:right w:val="single" w:color="auto" w:sz="4" w:space="0"/>
            </w:tcBorders>
            <w:shd w:val="clear" w:color="000000" w:fill="FFFFFF"/>
            <w:noWrap/>
            <w:vAlign w:val="center"/>
          </w:tcPr>
          <w:p w14:paraId="6DA3E9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2E7F8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56D87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8354" w:type="dxa"/>
            <w:tcBorders>
              <w:top w:val="nil"/>
              <w:left w:val="nil"/>
              <w:bottom w:val="single" w:color="auto" w:sz="4" w:space="0"/>
              <w:right w:val="single" w:color="auto" w:sz="4" w:space="0"/>
            </w:tcBorders>
            <w:shd w:val="clear" w:color="000000" w:fill="FFFFFF"/>
            <w:noWrap w:val="0"/>
            <w:vAlign w:val="center"/>
          </w:tcPr>
          <w:p w14:paraId="57C36D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Navi Data5200 G2服务器</w:t>
            </w:r>
          </w:p>
        </w:tc>
        <w:tc>
          <w:tcPr>
            <w:tcW w:w="688" w:type="dxa"/>
            <w:tcBorders>
              <w:top w:val="nil"/>
              <w:left w:val="nil"/>
              <w:bottom w:val="single" w:color="auto" w:sz="4" w:space="0"/>
              <w:right w:val="single" w:color="auto" w:sz="4" w:space="0"/>
            </w:tcBorders>
            <w:shd w:val="clear" w:color="000000" w:fill="FFFFFF"/>
            <w:noWrap/>
            <w:vAlign w:val="center"/>
          </w:tcPr>
          <w:p w14:paraId="03369E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DE23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3BA7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8354" w:type="dxa"/>
            <w:tcBorders>
              <w:top w:val="nil"/>
              <w:left w:val="nil"/>
              <w:bottom w:val="single" w:color="auto" w:sz="4" w:space="0"/>
              <w:right w:val="single" w:color="auto" w:sz="4" w:space="0"/>
            </w:tcBorders>
            <w:shd w:val="clear" w:color="000000" w:fill="FFFFFF"/>
            <w:noWrap w:val="0"/>
            <w:vAlign w:val="center"/>
          </w:tcPr>
          <w:p w14:paraId="6FBC28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华为RH5885服务器</w:t>
            </w:r>
          </w:p>
        </w:tc>
        <w:tc>
          <w:tcPr>
            <w:tcW w:w="688" w:type="dxa"/>
            <w:tcBorders>
              <w:top w:val="nil"/>
              <w:left w:val="nil"/>
              <w:bottom w:val="single" w:color="auto" w:sz="4" w:space="0"/>
              <w:right w:val="single" w:color="auto" w:sz="4" w:space="0"/>
            </w:tcBorders>
            <w:shd w:val="clear" w:color="000000" w:fill="FFFFFF"/>
            <w:noWrap/>
            <w:vAlign w:val="center"/>
          </w:tcPr>
          <w:p w14:paraId="4C4CEE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41C29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63C2E7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8354" w:type="dxa"/>
            <w:tcBorders>
              <w:top w:val="nil"/>
              <w:left w:val="nil"/>
              <w:bottom w:val="single" w:color="auto" w:sz="4" w:space="0"/>
              <w:right w:val="single" w:color="auto" w:sz="4" w:space="0"/>
            </w:tcBorders>
            <w:shd w:val="clear" w:color="000000" w:fill="FFFFFF"/>
            <w:noWrap w:val="0"/>
            <w:vAlign w:val="center"/>
          </w:tcPr>
          <w:p w14:paraId="7763E3DF">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H3C 4900 G2服务器</w:t>
            </w:r>
          </w:p>
        </w:tc>
        <w:tc>
          <w:tcPr>
            <w:tcW w:w="688" w:type="dxa"/>
            <w:tcBorders>
              <w:top w:val="nil"/>
              <w:left w:val="nil"/>
              <w:bottom w:val="single" w:color="auto" w:sz="4" w:space="0"/>
              <w:right w:val="single" w:color="auto" w:sz="4" w:space="0"/>
            </w:tcBorders>
            <w:shd w:val="clear" w:color="000000" w:fill="FFFFFF"/>
            <w:noWrap/>
            <w:vAlign w:val="center"/>
          </w:tcPr>
          <w:p w14:paraId="261BBD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48C6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F6AE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C9C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HP服务器DL580 G5</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FFF6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B4B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0E9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6D8537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293E06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DD9C9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0DBC92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8354" w:type="dxa"/>
            <w:tcBorders>
              <w:top w:val="nil"/>
              <w:left w:val="nil"/>
              <w:bottom w:val="single" w:color="auto" w:sz="4" w:space="0"/>
              <w:right w:val="single" w:color="auto" w:sz="4" w:space="0"/>
            </w:tcBorders>
            <w:shd w:val="clear" w:color="000000" w:fill="FFFFFF"/>
            <w:noWrap w:val="0"/>
            <w:vAlign w:val="center"/>
          </w:tcPr>
          <w:p w14:paraId="56E0647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28DFC7E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E05F2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14E497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8354" w:type="dxa"/>
            <w:tcBorders>
              <w:top w:val="nil"/>
              <w:left w:val="nil"/>
              <w:bottom w:val="single" w:color="auto" w:sz="4" w:space="0"/>
              <w:right w:val="single" w:color="auto" w:sz="4" w:space="0"/>
            </w:tcBorders>
            <w:shd w:val="clear" w:color="000000" w:fill="FFFFFF"/>
            <w:noWrap w:val="0"/>
            <w:vAlign w:val="center"/>
          </w:tcPr>
          <w:p w14:paraId="3F2E61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7C9AD5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006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0F8BB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8354" w:type="dxa"/>
            <w:tcBorders>
              <w:top w:val="nil"/>
              <w:left w:val="nil"/>
              <w:bottom w:val="single" w:color="auto" w:sz="4" w:space="0"/>
              <w:right w:val="single" w:color="auto" w:sz="4" w:space="0"/>
            </w:tcBorders>
            <w:shd w:val="clear" w:color="000000" w:fill="FFFFFF"/>
            <w:noWrap w:val="0"/>
            <w:vAlign w:val="center"/>
          </w:tcPr>
          <w:p w14:paraId="4B9E13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812334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79C4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69BF1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8354" w:type="dxa"/>
            <w:tcBorders>
              <w:top w:val="nil"/>
              <w:left w:val="nil"/>
              <w:bottom w:val="single" w:color="auto" w:sz="4" w:space="0"/>
              <w:right w:val="single" w:color="auto" w:sz="4" w:space="0"/>
            </w:tcBorders>
            <w:shd w:val="clear" w:color="000000" w:fill="FFFFFF"/>
            <w:noWrap w:val="0"/>
            <w:vAlign w:val="center"/>
          </w:tcPr>
          <w:p w14:paraId="60DFDF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3860C4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8BDFC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69CD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8354" w:type="dxa"/>
            <w:tcBorders>
              <w:top w:val="nil"/>
              <w:left w:val="nil"/>
              <w:bottom w:val="single" w:color="auto" w:sz="4" w:space="0"/>
              <w:right w:val="single" w:color="auto" w:sz="4" w:space="0"/>
            </w:tcBorders>
            <w:shd w:val="clear" w:color="000000" w:fill="FFFFFF"/>
            <w:noWrap w:val="0"/>
            <w:vAlign w:val="center"/>
          </w:tcPr>
          <w:p w14:paraId="49DA435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HP服务器DL580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6CA05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5E1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E0853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8354" w:type="dxa"/>
            <w:tcBorders>
              <w:top w:val="nil"/>
              <w:left w:val="nil"/>
              <w:bottom w:val="single" w:color="auto" w:sz="4" w:space="0"/>
              <w:right w:val="single" w:color="auto" w:sz="4" w:space="0"/>
            </w:tcBorders>
            <w:shd w:val="clear" w:color="000000" w:fill="FFFFFF"/>
            <w:noWrap w:val="0"/>
            <w:vAlign w:val="bottom"/>
          </w:tcPr>
          <w:p w14:paraId="6B3F60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 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4044AA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6079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AA9D6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8354" w:type="dxa"/>
            <w:tcBorders>
              <w:top w:val="nil"/>
              <w:left w:val="nil"/>
              <w:bottom w:val="single" w:color="auto" w:sz="4" w:space="0"/>
              <w:right w:val="single" w:color="auto" w:sz="4" w:space="0"/>
            </w:tcBorders>
            <w:shd w:val="clear" w:color="000000" w:fill="FFFFFF"/>
            <w:noWrap w:val="0"/>
            <w:vAlign w:val="bottom"/>
          </w:tcPr>
          <w:p w14:paraId="615B26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78BBAF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8841A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7A201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8354" w:type="dxa"/>
            <w:tcBorders>
              <w:top w:val="nil"/>
              <w:left w:val="nil"/>
              <w:bottom w:val="single" w:color="auto" w:sz="4" w:space="0"/>
              <w:right w:val="single" w:color="auto" w:sz="4" w:space="0"/>
            </w:tcBorders>
            <w:shd w:val="clear" w:color="000000" w:fill="FFFFFF"/>
            <w:noWrap w:val="0"/>
            <w:vAlign w:val="bottom"/>
          </w:tcPr>
          <w:p w14:paraId="2AE1F1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存储服务器CF2205</w:t>
            </w:r>
          </w:p>
        </w:tc>
        <w:tc>
          <w:tcPr>
            <w:tcW w:w="688" w:type="dxa"/>
            <w:tcBorders>
              <w:top w:val="nil"/>
              <w:left w:val="nil"/>
              <w:bottom w:val="single" w:color="auto" w:sz="4" w:space="0"/>
              <w:right w:val="single" w:color="auto" w:sz="4" w:space="0"/>
            </w:tcBorders>
            <w:shd w:val="clear" w:color="000000" w:fill="FFFFFF"/>
            <w:noWrap/>
            <w:vAlign w:val="center"/>
          </w:tcPr>
          <w:p w14:paraId="39926D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066DE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5B6D6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8354" w:type="dxa"/>
            <w:tcBorders>
              <w:top w:val="nil"/>
              <w:left w:val="nil"/>
              <w:bottom w:val="single" w:color="auto" w:sz="4" w:space="0"/>
              <w:right w:val="single" w:color="auto" w:sz="4" w:space="0"/>
            </w:tcBorders>
            <w:shd w:val="clear" w:color="000000" w:fill="FFFFFF"/>
            <w:noWrap w:val="0"/>
            <w:vAlign w:val="center"/>
          </w:tcPr>
          <w:p w14:paraId="5858149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0CCE6F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26475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EC4E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8354" w:type="dxa"/>
            <w:tcBorders>
              <w:top w:val="nil"/>
              <w:left w:val="nil"/>
              <w:bottom w:val="single" w:color="auto" w:sz="4" w:space="0"/>
              <w:right w:val="single" w:color="auto" w:sz="4" w:space="0"/>
            </w:tcBorders>
            <w:shd w:val="clear" w:color="000000" w:fill="FFFFFF"/>
            <w:noWrap w:val="0"/>
            <w:vAlign w:val="center"/>
          </w:tcPr>
          <w:p w14:paraId="115F7D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046142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1DEE8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346F8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8354" w:type="dxa"/>
            <w:tcBorders>
              <w:top w:val="nil"/>
              <w:left w:val="nil"/>
              <w:bottom w:val="single" w:color="auto" w:sz="4" w:space="0"/>
              <w:right w:val="single" w:color="auto" w:sz="4" w:space="0"/>
            </w:tcBorders>
            <w:shd w:val="clear" w:color="000000" w:fill="FFFFFF"/>
            <w:noWrap w:val="0"/>
            <w:vAlign w:val="center"/>
          </w:tcPr>
          <w:p w14:paraId="36237F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68E2DB1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7CD5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D357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8354" w:type="dxa"/>
            <w:tcBorders>
              <w:top w:val="nil"/>
              <w:left w:val="nil"/>
              <w:bottom w:val="single" w:color="auto" w:sz="4" w:space="0"/>
              <w:right w:val="single" w:color="auto" w:sz="4" w:space="0"/>
            </w:tcBorders>
            <w:shd w:val="clear" w:color="000000" w:fill="FFFFFF"/>
            <w:noWrap w:val="0"/>
            <w:vAlign w:val="center"/>
          </w:tcPr>
          <w:p w14:paraId="6AEBE4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153CEC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35919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056E4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8354" w:type="dxa"/>
            <w:tcBorders>
              <w:top w:val="nil"/>
              <w:left w:val="nil"/>
              <w:bottom w:val="single" w:color="auto" w:sz="4" w:space="0"/>
              <w:right w:val="single" w:color="auto" w:sz="4" w:space="0"/>
            </w:tcBorders>
            <w:shd w:val="clear" w:color="000000" w:fill="FFFFFF"/>
            <w:noWrap w:val="0"/>
            <w:vAlign w:val="center"/>
          </w:tcPr>
          <w:p w14:paraId="4C2C12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IBM 服务器 System X3650 M3</w:t>
            </w:r>
          </w:p>
        </w:tc>
        <w:tc>
          <w:tcPr>
            <w:tcW w:w="688" w:type="dxa"/>
            <w:tcBorders>
              <w:top w:val="nil"/>
              <w:left w:val="nil"/>
              <w:bottom w:val="single" w:color="auto" w:sz="4" w:space="0"/>
              <w:right w:val="single" w:color="auto" w:sz="4" w:space="0"/>
            </w:tcBorders>
            <w:shd w:val="clear" w:color="000000" w:fill="FFFFFF"/>
            <w:noWrap/>
            <w:vAlign w:val="center"/>
          </w:tcPr>
          <w:p w14:paraId="0E663A8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784B1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7B276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8354" w:type="dxa"/>
            <w:tcBorders>
              <w:top w:val="nil"/>
              <w:left w:val="nil"/>
              <w:bottom w:val="single" w:color="auto" w:sz="4" w:space="0"/>
              <w:right w:val="single" w:color="auto" w:sz="4" w:space="0"/>
            </w:tcBorders>
            <w:shd w:val="clear" w:color="000000" w:fill="FFFFFF"/>
            <w:noWrap w:val="0"/>
            <w:vAlign w:val="center"/>
          </w:tcPr>
          <w:p w14:paraId="32505E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66924E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BAB5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14C7A1B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8354" w:type="dxa"/>
            <w:tcBorders>
              <w:top w:val="nil"/>
              <w:left w:val="nil"/>
              <w:bottom w:val="single" w:color="auto" w:sz="4" w:space="0"/>
              <w:right w:val="single" w:color="auto" w:sz="4" w:space="0"/>
            </w:tcBorders>
            <w:shd w:val="clear" w:color="000000" w:fill="FFFFFF"/>
            <w:noWrap w:val="0"/>
            <w:vAlign w:val="center"/>
          </w:tcPr>
          <w:p w14:paraId="66BF6A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69AB469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4AD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1F268B8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w:t>
            </w:r>
          </w:p>
        </w:tc>
        <w:tc>
          <w:tcPr>
            <w:tcW w:w="8354" w:type="dxa"/>
            <w:tcBorders>
              <w:top w:val="nil"/>
              <w:left w:val="nil"/>
              <w:bottom w:val="single" w:color="auto" w:sz="4" w:space="0"/>
              <w:right w:val="single" w:color="auto" w:sz="4" w:space="0"/>
            </w:tcBorders>
            <w:shd w:val="clear" w:color="000000" w:fill="FFFFFF"/>
            <w:noWrap w:val="0"/>
            <w:vAlign w:val="center"/>
          </w:tcPr>
          <w:p w14:paraId="4AED8B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33CB06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866C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3A9010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w:t>
            </w:r>
          </w:p>
        </w:tc>
        <w:tc>
          <w:tcPr>
            <w:tcW w:w="8354" w:type="dxa"/>
            <w:tcBorders>
              <w:top w:val="nil"/>
              <w:left w:val="nil"/>
              <w:bottom w:val="single" w:color="auto" w:sz="4" w:space="0"/>
              <w:right w:val="single" w:color="auto" w:sz="4" w:space="0"/>
            </w:tcBorders>
            <w:shd w:val="clear" w:color="000000" w:fill="FFFFFF"/>
            <w:noWrap w:val="0"/>
            <w:vAlign w:val="bottom"/>
          </w:tcPr>
          <w:p w14:paraId="7C3B14E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光纤交换机SNS2224-2</w:t>
            </w:r>
          </w:p>
        </w:tc>
        <w:tc>
          <w:tcPr>
            <w:tcW w:w="688" w:type="dxa"/>
            <w:tcBorders>
              <w:top w:val="nil"/>
              <w:left w:val="nil"/>
              <w:bottom w:val="single" w:color="auto" w:sz="4" w:space="0"/>
              <w:right w:val="single" w:color="auto" w:sz="4" w:space="0"/>
            </w:tcBorders>
            <w:shd w:val="clear" w:color="000000" w:fill="FFFFFF"/>
            <w:noWrap/>
            <w:vAlign w:val="center"/>
          </w:tcPr>
          <w:p w14:paraId="7FBA9F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81F32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6F94C8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c>
          <w:tcPr>
            <w:tcW w:w="8354" w:type="dxa"/>
            <w:tcBorders>
              <w:top w:val="nil"/>
              <w:left w:val="nil"/>
              <w:bottom w:val="single" w:color="auto" w:sz="4" w:space="0"/>
              <w:right w:val="single" w:color="auto" w:sz="4" w:space="0"/>
            </w:tcBorders>
            <w:shd w:val="clear" w:color="000000" w:fill="FFFFFF"/>
            <w:noWrap w:val="0"/>
            <w:vAlign w:val="bottom"/>
          </w:tcPr>
          <w:p w14:paraId="0C6988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光纤交换机SNS2224-1</w:t>
            </w:r>
          </w:p>
        </w:tc>
        <w:tc>
          <w:tcPr>
            <w:tcW w:w="688" w:type="dxa"/>
            <w:tcBorders>
              <w:top w:val="nil"/>
              <w:left w:val="nil"/>
              <w:bottom w:val="single" w:color="auto" w:sz="4" w:space="0"/>
              <w:right w:val="single" w:color="auto" w:sz="4" w:space="0"/>
            </w:tcBorders>
            <w:shd w:val="clear" w:color="000000" w:fill="FFFFFF"/>
            <w:noWrap/>
            <w:vAlign w:val="center"/>
          </w:tcPr>
          <w:p w14:paraId="61B152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936D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0B520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w:t>
            </w:r>
          </w:p>
        </w:tc>
        <w:tc>
          <w:tcPr>
            <w:tcW w:w="8354" w:type="dxa"/>
            <w:tcBorders>
              <w:top w:val="nil"/>
              <w:left w:val="nil"/>
              <w:bottom w:val="single" w:color="auto" w:sz="4" w:space="0"/>
              <w:right w:val="single" w:color="auto" w:sz="4" w:space="0"/>
            </w:tcBorders>
            <w:noWrap/>
            <w:vAlign w:val="bottom"/>
          </w:tcPr>
          <w:p w14:paraId="504093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阵列DS900-G10-020阵列八</w:t>
            </w:r>
          </w:p>
        </w:tc>
        <w:tc>
          <w:tcPr>
            <w:tcW w:w="688" w:type="dxa"/>
            <w:tcBorders>
              <w:top w:val="nil"/>
              <w:left w:val="nil"/>
              <w:bottom w:val="single" w:color="auto" w:sz="4" w:space="0"/>
              <w:right w:val="single" w:color="auto" w:sz="4" w:space="0"/>
            </w:tcBorders>
            <w:noWrap/>
            <w:vAlign w:val="center"/>
          </w:tcPr>
          <w:p w14:paraId="29FF7D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48B20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E5F69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w:t>
            </w:r>
          </w:p>
        </w:tc>
        <w:tc>
          <w:tcPr>
            <w:tcW w:w="8354" w:type="dxa"/>
            <w:tcBorders>
              <w:top w:val="nil"/>
              <w:left w:val="nil"/>
              <w:bottom w:val="single" w:color="auto" w:sz="4" w:space="0"/>
              <w:right w:val="single" w:color="auto" w:sz="4" w:space="0"/>
            </w:tcBorders>
            <w:noWrap/>
            <w:vAlign w:val="bottom"/>
          </w:tcPr>
          <w:p w14:paraId="198F158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阵列七</w:t>
            </w:r>
          </w:p>
        </w:tc>
        <w:tc>
          <w:tcPr>
            <w:tcW w:w="688" w:type="dxa"/>
            <w:tcBorders>
              <w:top w:val="nil"/>
              <w:left w:val="nil"/>
              <w:bottom w:val="single" w:color="auto" w:sz="4" w:space="0"/>
              <w:right w:val="single" w:color="auto" w:sz="4" w:space="0"/>
            </w:tcBorders>
            <w:noWrap/>
            <w:vAlign w:val="center"/>
          </w:tcPr>
          <w:p w14:paraId="5B5CA1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FB5B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0AE5B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w:t>
            </w:r>
          </w:p>
        </w:tc>
        <w:tc>
          <w:tcPr>
            <w:tcW w:w="8354" w:type="dxa"/>
            <w:tcBorders>
              <w:top w:val="nil"/>
              <w:left w:val="nil"/>
              <w:bottom w:val="single" w:color="auto" w:sz="4" w:space="0"/>
              <w:right w:val="single" w:color="auto" w:sz="4" w:space="0"/>
            </w:tcBorders>
            <w:noWrap/>
            <w:vAlign w:val="bottom"/>
          </w:tcPr>
          <w:p w14:paraId="7ACB5B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阵列六</w:t>
            </w:r>
          </w:p>
        </w:tc>
        <w:tc>
          <w:tcPr>
            <w:tcW w:w="688" w:type="dxa"/>
            <w:tcBorders>
              <w:top w:val="nil"/>
              <w:left w:val="nil"/>
              <w:bottom w:val="single" w:color="auto" w:sz="4" w:space="0"/>
              <w:right w:val="single" w:color="auto" w:sz="4" w:space="0"/>
            </w:tcBorders>
            <w:noWrap/>
            <w:vAlign w:val="center"/>
          </w:tcPr>
          <w:p w14:paraId="44E93A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1862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BAA73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w:t>
            </w:r>
          </w:p>
        </w:tc>
        <w:tc>
          <w:tcPr>
            <w:tcW w:w="8354" w:type="dxa"/>
            <w:tcBorders>
              <w:top w:val="nil"/>
              <w:left w:val="nil"/>
              <w:bottom w:val="single" w:color="auto" w:sz="4" w:space="0"/>
              <w:right w:val="single" w:color="auto" w:sz="4" w:space="0"/>
            </w:tcBorders>
            <w:noWrap/>
            <w:vAlign w:val="bottom"/>
          </w:tcPr>
          <w:p w14:paraId="4DADF2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阵列五</w:t>
            </w:r>
          </w:p>
        </w:tc>
        <w:tc>
          <w:tcPr>
            <w:tcW w:w="688" w:type="dxa"/>
            <w:tcBorders>
              <w:top w:val="nil"/>
              <w:left w:val="nil"/>
              <w:bottom w:val="single" w:color="auto" w:sz="4" w:space="0"/>
              <w:right w:val="single" w:color="auto" w:sz="4" w:space="0"/>
            </w:tcBorders>
            <w:noWrap/>
            <w:vAlign w:val="center"/>
          </w:tcPr>
          <w:p w14:paraId="1C7AE62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26396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4EE9D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w:t>
            </w:r>
          </w:p>
        </w:tc>
        <w:tc>
          <w:tcPr>
            <w:tcW w:w="8354" w:type="dxa"/>
            <w:tcBorders>
              <w:top w:val="nil"/>
              <w:left w:val="nil"/>
              <w:bottom w:val="single" w:color="auto" w:sz="4" w:space="0"/>
              <w:right w:val="single" w:color="auto" w:sz="4" w:space="0"/>
            </w:tcBorders>
            <w:noWrap/>
            <w:vAlign w:val="center"/>
          </w:tcPr>
          <w:p w14:paraId="018863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阵列阵列主机B套</w:t>
            </w:r>
          </w:p>
        </w:tc>
        <w:tc>
          <w:tcPr>
            <w:tcW w:w="688" w:type="dxa"/>
            <w:tcBorders>
              <w:top w:val="nil"/>
              <w:left w:val="nil"/>
              <w:bottom w:val="single" w:color="auto" w:sz="4" w:space="0"/>
              <w:right w:val="single" w:color="auto" w:sz="4" w:space="0"/>
            </w:tcBorders>
            <w:noWrap/>
            <w:vAlign w:val="center"/>
          </w:tcPr>
          <w:p w14:paraId="5A6E1A4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8F23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36F71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w:t>
            </w:r>
          </w:p>
        </w:tc>
        <w:tc>
          <w:tcPr>
            <w:tcW w:w="8354" w:type="dxa"/>
            <w:tcBorders>
              <w:top w:val="nil"/>
              <w:left w:val="nil"/>
              <w:bottom w:val="single" w:color="auto" w:sz="4" w:space="0"/>
              <w:right w:val="single" w:color="auto" w:sz="4" w:space="0"/>
            </w:tcBorders>
            <w:noWrap/>
            <w:vAlign w:val="center"/>
          </w:tcPr>
          <w:p w14:paraId="42D0FB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阵列阵列主机A套</w:t>
            </w:r>
          </w:p>
        </w:tc>
        <w:tc>
          <w:tcPr>
            <w:tcW w:w="688" w:type="dxa"/>
            <w:tcBorders>
              <w:top w:val="nil"/>
              <w:left w:val="nil"/>
              <w:bottom w:val="single" w:color="auto" w:sz="4" w:space="0"/>
              <w:right w:val="single" w:color="auto" w:sz="4" w:space="0"/>
            </w:tcBorders>
            <w:noWrap/>
            <w:vAlign w:val="center"/>
          </w:tcPr>
          <w:p w14:paraId="0D001C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3A51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2E637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w:t>
            </w:r>
          </w:p>
        </w:tc>
        <w:tc>
          <w:tcPr>
            <w:tcW w:w="8354" w:type="dxa"/>
            <w:tcBorders>
              <w:top w:val="nil"/>
              <w:left w:val="nil"/>
              <w:bottom w:val="single" w:color="auto" w:sz="4" w:space="0"/>
              <w:right w:val="single" w:color="auto" w:sz="4" w:space="0"/>
            </w:tcBorders>
            <w:noWrap/>
            <w:vAlign w:val="bottom"/>
          </w:tcPr>
          <w:p w14:paraId="3581BAF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阵列四</w:t>
            </w:r>
          </w:p>
        </w:tc>
        <w:tc>
          <w:tcPr>
            <w:tcW w:w="688" w:type="dxa"/>
            <w:tcBorders>
              <w:top w:val="nil"/>
              <w:left w:val="nil"/>
              <w:bottom w:val="single" w:color="auto" w:sz="4" w:space="0"/>
              <w:right w:val="single" w:color="auto" w:sz="4" w:space="0"/>
            </w:tcBorders>
            <w:noWrap/>
            <w:vAlign w:val="center"/>
          </w:tcPr>
          <w:p w14:paraId="6A9305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437C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9C41C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w:t>
            </w:r>
          </w:p>
        </w:tc>
        <w:tc>
          <w:tcPr>
            <w:tcW w:w="8354" w:type="dxa"/>
            <w:tcBorders>
              <w:top w:val="nil"/>
              <w:left w:val="nil"/>
              <w:bottom w:val="single" w:color="auto" w:sz="4" w:space="0"/>
              <w:right w:val="single" w:color="auto" w:sz="4" w:space="0"/>
            </w:tcBorders>
            <w:noWrap/>
            <w:vAlign w:val="bottom"/>
          </w:tcPr>
          <w:p w14:paraId="3A48B7C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阵列三</w:t>
            </w:r>
          </w:p>
        </w:tc>
        <w:tc>
          <w:tcPr>
            <w:tcW w:w="688" w:type="dxa"/>
            <w:tcBorders>
              <w:top w:val="nil"/>
              <w:left w:val="nil"/>
              <w:bottom w:val="single" w:color="auto" w:sz="4" w:space="0"/>
              <w:right w:val="single" w:color="auto" w:sz="4" w:space="0"/>
            </w:tcBorders>
            <w:noWrap/>
            <w:vAlign w:val="bottom"/>
          </w:tcPr>
          <w:p w14:paraId="342A15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93EF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47A5B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w:t>
            </w:r>
          </w:p>
        </w:tc>
        <w:tc>
          <w:tcPr>
            <w:tcW w:w="8354" w:type="dxa"/>
            <w:tcBorders>
              <w:top w:val="nil"/>
              <w:left w:val="nil"/>
              <w:bottom w:val="single" w:color="auto" w:sz="4" w:space="0"/>
              <w:right w:val="single" w:color="auto" w:sz="4" w:space="0"/>
            </w:tcBorders>
            <w:noWrap/>
            <w:vAlign w:val="bottom"/>
          </w:tcPr>
          <w:p w14:paraId="024A793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阵列二</w:t>
            </w:r>
          </w:p>
        </w:tc>
        <w:tc>
          <w:tcPr>
            <w:tcW w:w="688" w:type="dxa"/>
            <w:tcBorders>
              <w:top w:val="nil"/>
              <w:left w:val="nil"/>
              <w:bottom w:val="single" w:color="auto" w:sz="4" w:space="0"/>
              <w:right w:val="single" w:color="auto" w:sz="4" w:space="0"/>
            </w:tcBorders>
            <w:noWrap/>
            <w:vAlign w:val="bottom"/>
          </w:tcPr>
          <w:p w14:paraId="2194FA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6BBFE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E5DAC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w:t>
            </w:r>
          </w:p>
        </w:tc>
        <w:tc>
          <w:tcPr>
            <w:tcW w:w="8354" w:type="dxa"/>
            <w:tcBorders>
              <w:top w:val="nil"/>
              <w:left w:val="nil"/>
              <w:bottom w:val="single" w:color="auto" w:sz="4" w:space="0"/>
              <w:right w:val="single" w:color="auto" w:sz="4" w:space="0"/>
            </w:tcBorders>
            <w:noWrap/>
            <w:vAlign w:val="bottom"/>
          </w:tcPr>
          <w:p w14:paraId="25C8CB7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中科曙光SUGON 阵列DS900-G10-020阵列一</w:t>
            </w:r>
          </w:p>
        </w:tc>
        <w:tc>
          <w:tcPr>
            <w:tcW w:w="688" w:type="dxa"/>
            <w:tcBorders>
              <w:top w:val="nil"/>
              <w:left w:val="nil"/>
              <w:bottom w:val="single" w:color="auto" w:sz="4" w:space="0"/>
              <w:right w:val="single" w:color="auto" w:sz="4" w:space="0"/>
            </w:tcBorders>
            <w:noWrap/>
            <w:vAlign w:val="bottom"/>
          </w:tcPr>
          <w:p w14:paraId="4A2361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39B6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98F46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p>
        </w:tc>
        <w:tc>
          <w:tcPr>
            <w:tcW w:w="8354" w:type="dxa"/>
            <w:tcBorders>
              <w:top w:val="nil"/>
              <w:left w:val="nil"/>
              <w:bottom w:val="single" w:color="auto" w:sz="4" w:space="0"/>
              <w:right w:val="single" w:color="auto" w:sz="4" w:space="0"/>
            </w:tcBorders>
            <w:noWrap/>
            <w:vAlign w:val="bottom"/>
          </w:tcPr>
          <w:p w14:paraId="0962ED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18F2E9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F2F7D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92DB8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w:t>
            </w:r>
          </w:p>
        </w:tc>
        <w:tc>
          <w:tcPr>
            <w:tcW w:w="8354" w:type="dxa"/>
            <w:tcBorders>
              <w:top w:val="nil"/>
              <w:left w:val="nil"/>
              <w:bottom w:val="single" w:color="auto" w:sz="4" w:space="0"/>
              <w:right w:val="single" w:color="auto" w:sz="4" w:space="0"/>
            </w:tcBorders>
            <w:noWrap/>
            <w:vAlign w:val="bottom"/>
          </w:tcPr>
          <w:p w14:paraId="609199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 S5700-52P-LI-AC</w:t>
            </w:r>
          </w:p>
        </w:tc>
        <w:tc>
          <w:tcPr>
            <w:tcW w:w="688" w:type="dxa"/>
            <w:tcBorders>
              <w:top w:val="nil"/>
              <w:left w:val="nil"/>
              <w:bottom w:val="single" w:color="auto" w:sz="4" w:space="0"/>
              <w:right w:val="single" w:color="auto" w:sz="4" w:space="0"/>
            </w:tcBorders>
            <w:noWrap/>
            <w:vAlign w:val="bottom"/>
          </w:tcPr>
          <w:p w14:paraId="12F266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F71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CF260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w:t>
            </w:r>
          </w:p>
        </w:tc>
        <w:tc>
          <w:tcPr>
            <w:tcW w:w="8354" w:type="dxa"/>
            <w:tcBorders>
              <w:top w:val="nil"/>
              <w:left w:val="nil"/>
              <w:bottom w:val="single" w:color="auto" w:sz="4" w:space="0"/>
              <w:right w:val="single" w:color="auto" w:sz="4" w:space="0"/>
            </w:tcBorders>
            <w:noWrap/>
            <w:vAlign w:val="bottom"/>
          </w:tcPr>
          <w:p w14:paraId="447C08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7ABC98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338B2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13D0C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w:t>
            </w:r>
          </w:p>
        </w:tc>
        <w:tc>
          <w:tcPr>
            <w:tcW w:w="8354" w:type="dxa"/>
            <w:tcBorders>
              <w:top w:val="nil"/>
              <w:left w:val="nil"/>
              <w:bottom w:val="single" w:color="auto" w:sz="4" w:space="0"/>
              <w:right w:val="single" w:color="auto" w:sz="4" w:space="0"/>
            </w:tcBorders>
            <w:noWrap/>
            <w:vAlign w:val="bottom"/>
          </w:tcPr>
          <w:p w14:paraId="4F0FC5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114FCF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B1FCC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7D7BC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w:t>
            </w:r>
          </w:p>
        </w:tc>
        <w:tc>
          <w:tcPr>
            <w:tcW w:w="8354" w:type="dxa"/>
            <w:tcBorders>
              <w:top w:val="nil"/>
              <w:left w:val="nil"/>
              <w:bottom w:val="single" w:color="auto" w:sz="4" w:space="0"/>
              <w:right w:val="single" w:color="auto" w:sz="4" w:space="0"/>
            </w:tcBorders>
            <w:noWrap/>
            <w:vAlign w:val="bottom"/>
          </w:tcPr>
          <w:p w14:paraId="7D9720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72EE4F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6EE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FCC70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w:t>
            </w:r>
          </w:p>
        </w:tc>
        <w:tc>
          <w:tcPr>
            <w:tcW w:w="8354" w:type="dxa"/>
            <w:tcBorders>
              <w:top w:val="nil"/>
              <w:left w:val="nil"/>
              <w:bottom w:val="single" w:color="auto" w:sz="4" w:space="0"/>
              <w:right w:val="single" w:color="auto" w:sz="4" w:space="0"/>
            </w:tcBorders>
            <w:noWrap/>
            <w:vAlign w:val="center"/>
          </w:tcPr>
          <w:p w14:paraId="7DF818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14F8B0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59B67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80568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w:t>
            </w:r>
          </w:p>
        </w:tc>
        <w:tc>
          <w:tcPr>
            <w:tcW w:w="8354" w:type="dxa"/>
            <w:tcBorders>
              <w:top w:val="nil"/>
              <w:left w:val="nil"/>
              <w:bottom w:val="single" w:color="auto" w:sz="4" w:space="0"/>
              <w:right w:val="single" w:color="auto" w:sz="4" w:space="0"/>
            </w:tcBorders>
            <w:noWrap/>
            <w:vAlign w:val="center"/>
          </w:tcPr>
          <w:p w14:paraId="48C5BF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深信服下一代防火墙</w:t>
            </w:r>
          </w:p>
        </w:tc>
        <w:tc>
          <w:tcPr>
            <w:tcW w:w="688" w:type="dxa"/>
            <w:tcBorders>
              <w:top w:val="nil"/>
              <w:left w:val="nil"/>
              <w:bottom w:val="single" w:color="auto" w:sz="4" w:space="0"/>
              <w:right w:val="single" w:color="auto" w:sz="4" w:space="0"/>
            </w:tcBorders>
            <w:noWrap/>
            <w:vAlign w:val="bottom"/>
          </w:tcPr>
          <w:p w14:paraId="61EADBC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AB93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4FCB8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p>
        </w:tc>
        <w:tc>
          <w:tcPr>
            <w:tcW w:w="8354" w:type="dxa"/>
            <w:tcBorders>
              <w:top w:val="nil"/>
              <w:left w:val="nil"/>
              <w:bottom w:val="single" w:color="auto" w:sz="4" w:space="0"/>
              <w:right w:val="single" w:color="auto" w:sz="4" w:space="0"/>
            </w:tcBorders>
            <w:noWrap/>
            <w:vAlign w:val="center"/>
          </w:tcPr>
          <w:p w14:paraId="748D38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天清汉马USG防火墙</w:t>
            </w:r>
          </w:p>
        </w:tc>
        <w:tc>
          <w:tcPr>
            <w:tcW w:w="688" w:type="dxa"/>
            <w:tcBorders>
              <w:top w:val="nil"/>
              <w:left w:val="nil"/>
              <w:bottom w:val="single" w:color="auto" w:sz="4" w:space="0"/>
              <w:right w:val="single" w:color="auto" w:sz="4" w:space="0"/>
            </w:tcBorders>
            <w:noWrap/>
            <w:vAlign w:val="bottom"/>
          </w:tcPr>
          <w:p w14:paraId="4B8E13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0B2BA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55207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p>
        </w:tc>
        <w:tc>
          <w:tcPr>
            <w:tcW w:w="8354" w:type="dxa"/>
            <w:tcBorders>
              <w:top w:val="nil"/>
              <w:left w:val="nil"/>
              <w:bottom w:val="single" w:color="auto" w:sz="4" w:space="0"/>
              <w:right w:val="single" w:color="auto" w:sz="4" w:space="0"/>
            </w:tcBorders>
            <w:noWrap/>
            <w:vAlign w:val="center"/>
          </w:tcPr>
          <w:p w14:paraId="5C7C51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启明星辰天清汉马USG防火墙</w:t>
            </w:r>
          </w:p>
        </w:tc>
        <w:tc>
          <w:tcPr>
            <w:tcW w:w="688" w:type="dxa"/>
            <w:tcBorders>
              <w:top w:val="nil"/>
              <w:left w:val="nil"/>
              <w:bottom w:val="single" w:color="auto" w:sz="4" w:space="0"/>
              <w:right w:val="single" w:color="auto" w:sz="4" w:space="0"/>
            </w:tcBorders>
            <w:noWrap/>
            <w:vAlign w:val="bottom"/>
          </w:tcPr>
          <w:p w14:paraId="6C3249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2404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1" w:hRule="atLeast"/>
          <w:jc w:val="center"/>
        </w:trPr>
        <w:tc>
          <w:tcPr>
            <w:tcW w:w="724" w:type="dxa"/>
            <w:tcBorders>
              <w:top w:val="nil"/>
              <w:left w:val="single" w:color="auto" w:sz="4" w:space="0"/>
              <w:bottom w:val="single" w:color="auto" w:sz="4" w:space="0"/>
              <w:right w:val="single" w:color="auto" w:sz="4" w:space="0"/>
            </w:tcBorders>
            <w:noWrap/>
            <w:vAlign w:val="bottom"/>
          </w:tcPr>
          <w:p w14:paraId="1FBD42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w:t>
            </w:r>
          </w:p>
        </w:tc>
        <w:tc>
          <w:tcPr>
            <w:tcW w:w="8354" w:type="dxa"/>
            <w:tcBorders>
              <w:top w:val="nil"/>
              <w:left w:val="nil"/>
              <w:bottom w:val="single" w:color="auto" w:sz="4" w:space="0"/>
              <w:right w:val="single" w:color="auto" w:sz="4" w:space="0"/>
            </w:tcBorders>
            <w:noWrap/>
            <w:vAlign w:val="center"/>
          </w:tcPr>
          <w:p w14:paraId="3BCD59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 xml:space="preserve">H3C 防火墙 </w:t>
            </w:r>
          </w:p>
        </w:tc>
        <w:tc>
          <w:tcPr>
            <w:tcW w:w="688" w:type="dxa"/>
            <w:tcBorders>
              <w:top w:val="nil"/>
              <w:left w:val="nil"/>
              <w:bottom w:val="single" w:color="auto" w:sz="4" w:space="0"/>
              <w:right w:val="single" w:color="auto" w:sz="4" w:space="0"/>
            </w:tcBorders>
            <w:noWrap/>
            <w:vAlign w:val="bottom"/>
          </w:tcPr>
          <w:p w14:paraId="05D726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1388C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10820F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8354" w:type="dxa"/>
            <w:tcBorders>
              <w:top w:val="nil"/>
              <w:left w:val="nil"/>
              <w:bottom w:val="single" w:color="auto" w:sz="4" w:space="0"/>
              <w:right w:val="single" w:color="auto" w:sz="4" w:space="0"/>
            </w:tcBorders>
            <w:noWrap/>
            <w:vAlign w:val="center"/>
          </w:tcPr>
          <w:p w14:paraId="693BCB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NF防火墙</w:t>
            </w:r>
          </w:p>
        </w:tc>
        <w:tc>
          <w:tcPr>
            <w:tcW w:w="688" w:type="dxa"/>
            <w:tcBorders>
              <w:top w:val="nil"/>
              <w:left w:val="nil"/>
              <w:bottom w:val="single" w:color="auto" w:sz="4" w:space="0"/>
              <w:right w:val="single" w:color="auto" w:sz="4" w:space="0"/>
            </w:tcBorders>
            <w:noWrap/>
            <w:vAlign w:val="bottom"/>
          </w:tcPr>
          <w:p w14:paraId="1822E8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9FBDC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EA0479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w:t>
            </w:r>
          </w:p>
        </w:tc>
        <w:tc>
          <w:tcPr>
            <w:tcW w:w="8354" w:type="dxa"/>
            <w:tcBorders>
              <w:top w:val="nil"/>
              <w:left w:val="nil"/>
              <w:bottom w:val="single" w:color="auto" w:sz="4" w:space="0"/>
              <w:right w:val="single" w:color="auto" w:sz="4" w:space="0"/>
            </w:tcBorders>
            <w:noWrap/>
            <w:vAlign w:val="center"/>
          </w:tcPr>
          <w:p w14:paraId="2B7AC7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noWrap/>
            <w:vAlign w:val="bottom"/>
          </w:tcPr>
          <w:p w14:paraId="64FE40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18F0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FE137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w:t>
            </w:r>
          </w:p>
        </w:tc>
        <w:tc>
          <w:tcPr>
            <w:tcW w:w="8354" w:type="dxa"/>
            <w:tcBorders>
              <w:top w:val="nil"/>
              <w:left w:val="nil"/>
              <w:bottom w:val="single" w:color="auto" w:sz="4" w:space="0"/>
              <w:right w:val="single" w:color="auto" w:sz="4" w:space="0"/>
            </w:tcBorders>
            <w:noWrap/>
            <w:vAlign w:val="center"/>
          </w:tcPr>
          <w:p w14:paraId="67F6D8AF">
            <w:pPr>
              <w:widowControl/>
              <w:tabs>
                <w:tab w:val="left" w:pos="1837"/>
                <w:tab w:val="center" w:pos="2670"/>
              </w:tabs>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绿盟APT高级威胁检测系统</w:t>
            </w:r>
          </w:p>
        </w:tc>
        <w:tc>
          <w:tcPr>
            <w:tcW w:w="688" w:type="dxa"/>
            <w:tcBorders>
              <w:top w:val="nil"/>
              <w:left w:val="nil"/>
              <w:bottom w:val="single" w:color="auto" w:sz="4" w:space="0"/>
              <w:right w:val="single" w:color="auto" w:sz="4" w:space="0"/>
            </w:tcBorders>
            <w:noWrap/>
            <w:vAlign w:val="bottom"/>
          </w:tcPr>
          <w:p w14:paraId="121458D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158A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069ABE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w:t>
            </w:r>
          </w:p>
        </w:tc>
        <w:tc>
          <w:tcPr>
            <w:tcW w:w="8354" w:type="dxa"/>
            <w:tcBorders>
              <w:top w:val="single" w:color="auto" w:sz="4" w:space="0"/>
              <w:left w:val="single" w:color="auto" w:sz="4" w:space="0"/>
              <w:bottom w:val="single" w:color="auto" w:sz="4" w:space="0"/>
              <w:right w:val="single" w:color="auto" w:sz="4" w:space="0"/>
            </w:tcBorders>
            <w:noWrap/>
            <w:vAlign w:val="center"/>
          </w:tcPr>
          <w:p w14:paraId="7523A19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启明星辰网闸1</w:t>
            </w:r>
          </w:p>
        </w:tc>
        <w:tc>
          <w:tcPr>
            <w:tcW w:w="688" w:type="dxa"/>
            <w:tcBorders>
              <w:top w:val="single" w:color="auto" w:sz="4" w:space="0"/>
              <w:left w:val="single" w:color="auto" w:sz="4" w:space="0"/>
              <w:bottom w:val="single" w:color="auto" w:sz="4" w:space="0"/>
              <w:right w:val="single" w:color="auto" w:sz="4" w:space="0"/>
            </w:tcBorders>
            <w:noWrap/>
            <w:vAlign w:val="bottom"/>
          </w:tcPr>
          <w:p w14:paraId="70CBFD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C980F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64A5AEE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w:t>
            </w:r>
          </w:p>
        </w:tc>
        <w:tc>
          <w:tcPr>
            <w:tcW w:w="8354" w:type="dxa"/>
            <w:tcBorders>
              <w:top w:val="single" w:color="auto" w:sz="4" w:space="0"/>
              <w:left w:val="nil"/>
              <w:bottom w:val="single" w:color="auto" w:sz="4" w:space="0"/>
              <w:right w:val="single" w:color="auto" w:sz="4" w:space="0"/>
            </w:tcBorders>
            <w:noWrap/>
            <w:vAlign w:val="center"/>
          </w:tcPr>
          <w:p w14:paraId="4EB00F8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启明星辰网闸2</w:t>
            </w:r>
          </w:p>
        </w:tc>
        <w:tc>
          <w:tcPr>
            <w:tcW w:w="688" w:type="dxa"/>
            <w:tcBorders>
              <w:top w:val="single" w:color="auto" w:sz="4" w:space="0"/>
              <w:left w:val="nil"/>
              <w:bottom w:val="single" w:color="auto" w:sz="4" w:space="0"/>
              <w:right w:val="single" w:color="auto" w:sz="4" w:space="0"/>
            </w:tcBorders>
            <w:noWrap/>
            <w:vAlign w:val="bottom"/>
          </w:tcPr>
          <w:p w14:paraId="0572F8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0DDD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29960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w:t>
            </w:r>
          </w:p>
        </w:tc>
        <w:tc>
          <w:tcPr>
            <w:tcW w:w="8354" w:type="dxa"/>
            <w:tcBorders>
              <w:top w:val="nil"/>
              <w:left w:val="nil"/>
              <w:bottom w:val="single" w:color="auto" w:sz="4" w:space="0"/>
              <w:right w:val="single" w:color="auto" w:sz="4" w:space="0"/>
            </w:tcBorders>
            <w:noWrap/>
            <w:vAlign w:val="center"/>
          </w:tcPr>
          <w:p w14:paraId="35BC27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bottom"/>
          </w:tcPr>
          <w:p w14:paraId="1C428B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B5B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center"/>
          </w:tcPr>
          <w:p w14:paraId="5539F8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w:t>
            </w:r>
          </w:p>
        </w:tc>
        <w:tc>
          <w:tcPr>
            <w:tcW w:w="8354" w:type="dxa"/>
            <w:tcBorders>
              <w:top w:val="nil"/>
              <w:left w:val="nil"/>
              <w:bottom w:val="single" w:color="auto" w:sz="4" w:space="0"/>
              <w:right w:val="single" w:color="auto" w:sz="4" w:space="0"/>
            </w:tcBorders>
            <w:noWrap/>
            <w:vAlign w:val="center"/>
          </w:tcPr>
          <w:p w14:paraId="1ED9AF3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center"/>
          </w:tcPr>
          <w:p w14:paraId="57D04B2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r>
      <w:tr w14:paraId="3A3F7A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EB4B7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7E00BA3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32957D3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EF2A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37B3D2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72E9B3A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4C7CD7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CA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6"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2B02DE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130</w:t>
            </w:r>
          </w:p>
        </w:tc>
        <w:tc>
          <w:tcPr>
            <w:tcW w:w="8354" w:type="dxa"/>
            <w:tcBorders>
              <w:top w:val="nil"/>
              <w:left w:val="nil"/>
              <w:bottom w:val="single" w:color="auto" w:sz="4" w:space="0"/>
              <w:right w:val="single" w:color="auto" w:sz="4" w:space="0"/>
            </w:tcBorders>
            <w:shd w:val="clear" w:color="000000" w:fill="FFFFFF"/>
            <w:noWrap w:val="0"/>
            <w:vAlign w:val="center"/>
          </w:tcPr>
          <w:p w14:paraId="6B9661C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487127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6B3E7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C3C3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8354" w:type="dxa"/>
            <w:tcBorders>
              <w:top w:val="nil"/>
              <w:left w:val="nil"/>
              <w:bottom w:val="single" w:color="auto" w:sz="4" w:space="0"/>
              <w:right w:val="single" w:color="auto" w:sz="4" w:space="0"/>
            </w:tcBorders>
            <w:shd w:val="clear" w:color="000000" w:fill="FFFFFF"/>
            <w:noWrap w:val="0"/>
            <w:vAlign w:val="center"/>
          </w:tcPr>
          <w:p w14:paraId="30E968E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2F92CB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EFC10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B285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w:t>
            </w:r>
          </w:p>
        </w:tc>
        <w:tc>
          <w:tcPr>
            <w:tcW w:w="8354" w:type="dxa"/>
            <w:tcBorders>
              <w:top w:val="nil"/>
              <w:left w:val="nil"/>
              <w:bottom w:val="single" w:color="auto" w:sz="4" w:space="0"/>
              <w:right w:val="single" w:color="auto" w:sz="4" w:space="0"/>
            </w:tcBorders>
            <w:shd w:val="clear" w:color="000000" w:fill="FFFFFF"/>
            <w:noWrap w:val="0"/>
            <w:vAlign w:val="center"/>
          </w:tcPr>
          <w:p w14:paraId="6D11978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4DABE8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44915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9AB2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w:t>
            </w:r>
          </w:p>
        </w:tc>
        <w:tc>
          <w:tcPr>
            <w:tcW w:w="8354" w:type="dxa"/>
            <w:tcBorders>
              <w:top w:val="nil"/>
              <w:left w:val="nil"/>
              <w:bottom w:val="single" w:color="auto" w:sz="4" w:space="0"/>
              <w:right w:val="single" w:color="auto" w:sz="4" w:space="0"/>
            </w:tcBorders>
            <w:shd w:val="clear" w:color="000000" w:fill="FFFFFF"/>
            <w:noWrap w:val="0"/>
            <w:vAlign w:val="center"/>
          </w:tcPr>
          <w:p w14:paraId="6140926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42F53B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7318F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A2D2A3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8354" w:type="dxa"/>
            <w:tcBorders>
              <w:top w:val="nil"/>
              <w:left w:val="nil"/>
              <w:bottom w:val="single" w:color="auto" w:sz="4" w:space="0"/>
              <w:right w:val="single" w:color="auto" w:sz="4" w:space="0"/>
            </w:tcBorders>
            <w:shd w:val="clear" w:color="000000" w:fill="FFFFFF"/>
            <w:noWrap w:val="0"/>
            <w:vAlign w:val="center"/>
          </w:tcPr>
          <w:p w14:paraId="5D5EB5E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16DCE4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620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34F21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w:t>
            </w:r>
          </w:p>
        </w:tc>
        <w:tc>
          <w:tcPr>
            <w:tcW w:w="8354" w:type="dxa"/>
            <w:tcBorders>
              <w:top w:val="nil"/>
              <w:left w:val="nil"/>
              <w:bottom w:val="single" w:color="auto" w:sz="4" w:space="0"/>
              <w:right w:val="single" w:color="auto" w:sz="4" w:space="0"/>
            </w:tcBorders>
            <w:shd w:val="clear" w:color="000000" w:fill="FFFFFF"/>
            <w:noWrap w:val="0"/>
            <w:vAlign w:val="center"/>
          </w:tcPr>
          <w:p w14:paraId="0F3CD32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2B3637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8734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3E1C0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w:t>
            </w:r>
          </w:p>
        </w:tc>
        <w:tc>
          <w:tcPr>
            <w:tcW w:w="8354" w:type="dxa"/>
            <w:tcBorders>
              <w:top w:val="nil"/>
              <w:left w:val="nil"/>
              <w:bottom w:val="single" w:color="auto" w:sz="4" w:space="0"/>
              <w:right w:val="single" w:color="auto" w:sz="4" w:space="0"/>
            </w:tcBorders>
            <w:shd w:val="clear" w:color="000000" w:fill="FFFFFF"/>
            <w:noWrap w:val="0"/>
            <w:vAlign w:val="center"/>
          </w:tcPr>
          <w:p w14:paraId="5E30BD6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0A03312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9A7E0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1BAD4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137</w:t>
            </w:r>
          </w:p>
        </w:tc>
        <w:tc>
          <w:tcPr>
            <w:tcW w:w="8354" w:type="dxa"/>
            <w:tcBorders>
              <w:top w:val="nil"/>
              <w:left w:val="nil"/>
              <w:bottom w:val="single" w:color="auto" w:sz="4" w:space="0"/>
              <w:right w:val="single" w:color="auto" w:sz="4" w:space="0"/>
            </w:tcBorders>
            <w:shd w:val="clear" w:color="000000" w:fill="FFFFFF"/>
            <w:noWrap w:val="0"/>
            <w:vAlign w:val="center"/>
          </w:tcPr>
          <w:p w14:paraId="31F8962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335C893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72BA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B591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138</w:t>
            </w:r>
          </w:p>
        </w:tc>
        <w:tc>
          <w:tcPr>
            <w:tcW w:w="8354" w:type="dxa"/>
            <w:tcBorders>
              <w:top w:val="nil"/>
              <w:left w:val="nil"/>
              <w:bottom w:val="single" w:color="auto" w:sz="4" w:space="0"/>
              <w:right w:val="single" w:color="auto" w:sz="4" w:space="0"/>
            </w:tcBorders>
            <w:shd w:val="clear" w:color="000000" w:fill="FFFFFF"/>
            <w:noWrap w:val="0"/>
            <w:vAlign w:val="center"/>
          </w:tcPr>
          <w:p w14:paraId="7D76FED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44FBA2C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D7085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41DD0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139</w:t>
            </w:r>
          </w:p>
        </w:tc>
        <w:tc>
          <w:tcPr>
            <w:tcW w:w="8354" w:type="dxa"/>
            <w:tcBorders>
              <w:top w:val="nil"/>
              <w:left w:val="nil"/>
              <w:bottom w:val="single" w:color="auto" w:sz="4" w:space="0"/>
              <w:right w:val="single" w:color="auto" w:sz="4" w:space="0"/>
            </w:tcBorders>
            <w:shd w:val="clear" w:color="000000" w:fill="FFFFFF"/>
            <w:noWrap w:val="0"/>
            <w:vAlign w:val="center"/>
          </w:tcPr>
          <w:p w14:paraId="13A6B93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79E8CA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B1FBA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226B3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140</w:t>
            </w:r>
          </w:p>
        </w:tc>
        <w:tc>
          <w:tcPr>
            <w:tcW w:w="8354" w:type="dxa"/>
            <w:tcBorders>
              <w:top w:val="nil"/>
              <w:left w:val="nil"/>
              <w:bottom w:val="single" w:color="auto" w:sz="4" w:space="0"/>
              <w:right w:val="single" w:color="auto" w:sz="4" w:space="0"/>
            </w:tcBorders>
            <w:shd w:val="clear" w:color="000000" w:fill="FFFFFF"/>
            <w:noWrap w:val="0"/>
            <w:vAlign w:val="center"/>
          </w:tcPr>
          <w:p w14:paraId="46FC50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海康监控主机_1  DS-7716N-E4/16P</w:t>
            </w:r>
          </w:p>
        </w:tc>
        <w:tc>
          <w:tcPr>
            <w:tcW w:w="688" w:type="dxa"/>
            <w:tcBorders>
              <w:top w:val="nil"/>
              <w:left w:val="nil"/>
              <w:bottom w:val="single" w:color="auto" w:sz="4" w:space="0"/>
              <w:right w:val="single" w:color="auto" w:sz="4" w:space="0"/>
            </w:tcBorders>
            <w:shd w:val="clear" w:color="000000" w:fill="FFFFFF"/>
            <w:noWrap/>
            <w:vAlign w:val="center"/>
          </w:tcPr>
          <w:p w14:paraId="060D0F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B143E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7F59B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8354" w:type="dxa"/>
            <w:tcBorders>
              <w:top w:val="nil"/>
              <w:left w:val="nil"/>
              <w:bottom w:val="single" w:color="auto" w:sz="4" w:space="0"/>
              <w:right w:val="single" w:color="auto" w:sz="4" w:space="0"/>
            </w:tcBorders>
            <w:shd w:val="clear" w:color="000000" w:fill="FFFFFF"/>
            <w:noWrap w:val="0"/>
            <w:vAlign w:val="center"/>
          </w:tcPr>
          <w:p w14:paraId="0FB4B5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中维安特动力环境监控主机AT-01XS110</w:t>
            </w:r>
          </w:p>
        </w:tc>
        <w:tc>
          <w:tcPr>
            <w:tcW w:w="688" w:type="dxa"/>
            <w:tcBorders>
              <w:top w:val="nil"/>
              <w:left w:val="nil"/>
              <w:bottom w:val="single" w:color="auto" w:sz="4" w:space="0"/>
              <w:right w:val="single" w:color="auto" w:sz="4" w:space="0"/>
            </w:tcBorders>
            <w:shd w:val="clear" w:color="000000" w:fill="FFFFFF"/>
            <w:noWrap/>
            <w:vAlign w:val="center"/>
          </w:tcPr>
          <w:p w14:paraId="17E924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382AD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5BAEA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w:t>
            </w:r>
          </w:p>
        </w:tc>
        <w:tc>
          <w:tcPr>
            <w:tcW w:w="8354" w:type="dxa"/>
            <w:tcBorders>
              <w:top w:val="nil"/>
              <w:left w:val="nil"/>
              <w:bottom w:val="single" w:color="auto" w:sz="4" w:space="0"/>
              <w:right w:val="single" w:color="auto" w:sz="4" w:space="0"/>
            </w:tcBorders>
            <w:shd w:val="clear" w:color="000000" w:fill="FFFFFF"/>
            <w:noWrap w:val="0"/>
            <w:vAlign w:val="center"/>
          </w:tcPr>
          <w:p w14:paraId="25CF289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动环监控系统_1—报警通知服务器RT-A800S（整体打包）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1CFFC1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7EAE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A867D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w:t>
            </w:r>
          </w:p>
        </w:tc>
        <w:tc>
          <w:tcPr>
            <w:tcW w:w="8354" w:type="dxa"/>
            <w:tcBorders>
              <w:top w:val="nil"/>
              <w:left w:val="nil"/>
              <w:bottom w:val="single" w:color="auto" w:sz="4" w:space="0"/>
              <w:right w:val="single" w:color="auto" w:sz="4" w:space="0"/>
            </w:tcBorders>
            <w:shd w:val="clear" w:color="000000" w:fill="FFFFFF"/>
            <w:noWrap w:val="0"/>
            <w:vAlign w:val="center"/>
          </w:tcPr>
          <w:p w14:paraId="5B045D7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动环监控系_1—环境监控主机EAJ-1046（整体打包）</w:t>
            </w:r>
          </w:p>
        </w:tc>
        <w:tc>
          <w:tcPr>
            <w:tcW w:w="688" w:type="dxa"/>
            <w:tcBorders>
              <w:top w:val="nil"/>
              <w:left w:val="nil"/>
              <w:bottom w:val="single" w:color="auto" w:sz="4" w:space="0"/>
              <w:right w:val="single" w:color="auto" w:sz="4" w:space="0"/>
            </w:tcBorders>
            <w:shd w:val="clear" w:color="000000" w:fill="FFFFFF"/>
            <w:noWrap/>
            <w:vAlign w:val="center"/>
          </w:tcPr>
          <w:p w14:paraId="4381EE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824C8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80B88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w:t>
            </w:r>
          </w:p>
        </w:tc>
        <w:tc>
          <w:tcPr>
            <w:tcW w:w="8354" w:type="dxa"/>
            <w:tcBorders>
              <w:top w:val="nil"/>
              <w:left w:val="nil"/>
              <w:bottom w:val="single" w:color="auto" w:sz="4" w:space="0"/>
              <w:right w:val="single" w:color="auto" w:sz="4" w:space="0"/>
            </w:tcBorders>
            <w:shd w:val="clear" w:color="000000" w:fill="FFFFFF"/>
            <w:noWrap w:val="0"/>
            <w:vAlign w:val="center"/>
          </w:tcPr>
          <w:p w14:paraId="1D7A120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动环监控系_2—环境监控主机EAJ-1046（整体打包）</w:t>
            </w:r>
          </w:p>
        </w:tc>
        <w:tc>
          <w:tcPr>
            <w:tcW w:w="688" w:type="dxa"/>
            <w:tcBorders>
              <w:top w:val="nil"/>
              <w:left w:val="nil"/>
              <w:bottom w:val="single" w:color="auto" w:sz="4" w:space="0"/>
              <w:right w:val="single" w:color="auto" w:sz="4" w:space="0"/>
            </w:tcBorders>
            <w:shd w:val="clear" w:color="000000" w:fill="FFFFFF"/>
            <w:noWrap/>
            <w:vAlign w:val="center"/>
          </w:tcPr>
          <w:p w14:paraId="1C5968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5734E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3D8B4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145</w:t>
            </w:r>
          </w:p>
        </w:tc>
        <w:tc>
          <w:tcPr>
            <w:tcW w:w="8354" w:type="dxa"/>
            <w:tcBorders>
              <w:top w:val="nil"/>
              <w:left w:val="nil"/>
              <w:bottom w:val="single" w:color="auto" w:sz="4" w:space="0"/>
              <w:right w:val="single" w:color="auto" w:sz="4" w:space="0"/>
            </w:tcBorders>
            <w:shd w:val="clear" w:color="000000" w:fill="FFFFFF"/>
            <w:noWrap w:val="0"/>
            <w:vAlign w:val="center"/>
          </w:tcPr>
          <w:p w14:paraId="6DE5AD5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动环监控系统_2—报警通知服务器RT-A800S（整体打包）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530A19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369EF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93206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146</w:t>
            </w:r>
          </w:p>
        </w:tc>
        <w:tc>
          <w:tcPr>
            <w:tcW w:w="8354" w:type="dxa"/>
            <w:tcBorders>
              <w:top w:val="nil"/>
              <w:left w:val="nil"/>
              <w:bottom w:val="single" w:color="auto" w:sz="4" w:space="0"/>
              <w:right w:val="single" w:color="auto" w:sz="4" w:space="0"/>
            </w:tcBorders>
            <w:shd w:val="clear" w:color="000000" w:fill="FFFFFF"/>
            <w:noWrap w:val="0"/>
            <w:vAlign w:val="center"/>
          </w:tcPr>
          <w:p w14:paraId="61F970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易事特精密列头柜_1  </w:t>
            </w:r>
            <w:r>
              <w:rPr>
                <w:rFonts w:hint="eastAsia" w:ascii="仿宋" w:hAnsi="仿宋" w:eastAsia="仿宋" w:cs="仿宋"/>
                <w:color w:val="auto"/>
                <w:kern w:val="0"/>
                <w:sz w:val="24"/>
                <w:szCs w:val="24"/>
                <w:highlight w:val="none"/>
                <w:lang w:bidi="ar"/>
              </w:rPr>
              <w:t>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7BDE7F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8347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33C73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147</w:t>
            </w:r>
          </w:p>
        </w:tc>
        <w:tc>
          <w:tcPr>
            <w:tcW w:w="8354" w:type="dxa"/>
            <w:tcBorders>
              <w:top w:val="nil"/>
              <w:left w:val="nil"/>
              <w:bottom w:val="single" w:color="auto" w:sz="4" w:space="0"/>
              <w:right w:val="single" w:color="auto" w:sz="4" w:space="0"/>
            </w:tcBorders>
            <w:shd w:val="clear" w:color="000000" w:fill="FFFFFF"/>
            <w:noWrap w:val="0"/>
            <w:vAlign w:val="center"/>
          </w:tcPr>
          <w:p w14:paraId="2B4E1A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易事特精密列头柜_2  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58A09E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4790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DF0B0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148</w:t>
            </w:r>
          </w:p>
        </w:tc>
        <w:tc>
          <w:tcPr>
            <w:tcW w:w="8354" w:type="dxa"/>
            <w:tcBorders>
              <w:top w:val="nil"/>
              <w:left w:val="nil"/>
              <w:bottom w:val="single" w:color="auto" w:sz="4" w:space="0"/>
              <w:right w:val="single" w:color="auto" w:sz="4" w:space="0"/>
            </w:tcBorders>
            <w:shd w:val="clear" w:color="000000" w:fill="FFFFFF"/>
            <w:noWrap w:val="0"/>
            <w:vAlign w:val="center"/>
          </w:tcPr>
          <w:p w14:paraId="391ADC5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易事特不间断电源（UPS）EA66100 （整体打包）</w:t>
            </w:r>
          </w:p>
        </w:tc>
        <w:tc>
          <w:tcPr>
            <w:tcW w:w="688" w:type="dxa"/>
            <w:tcBorders>
              <w:top w:val="nil"/>
              <w:left w:val="nil"/>
              <w:bottom w:val="single" w:color="auto" w:sz="4" w:space="0"/>
              <w:right w:val="single" w:color="auto" w:sz="4" w:space="0"/>
            </w:tcBorders>
            <w:shd w:val="clear" w:color="000000" w:fill="FFFFFF"/>
            <w:noWrap/>
            <w:vAlign w:val="center"/>
          </w:tcPr>
          <w:p w14:paraId="0B8998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6312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4"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47C060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149</w:t>
            </w:r>
          </w:p>
        </w:tc>
        <w:tc>
          <w:tcPr>
            <w:tcW w:w="8354" w:type="dxa"/>
            <w:tcBorders>
              <w:top w:val="nil"/>
              <w:left w:val="nil"/>
              <w:bottom w:val="single" w:color="auto" w:sz="4" w:space="0"/>
              <w:right w:val="single" w:color="auto" w:sz="4" w:space="0"/>
            </w:tcBorders>
            <w:shd w:val="clear" w:color="000000" w:fill="FFFFFF"/>
            <w:noWrap w:val="0"/>
            <w:vAlign w:val="center"/>
          </w:tcPr>
          <w:p w14:paraId="62DF37A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bidi="ar"/>
              </w:rPr>
              <w:t>易事特市电配电柜 ECA-AC380V/320A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565628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A13F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DD72F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w:t>
            </w:r>
          </w:p>
        </w:tc>
        <w:tc>
          <w:tcPr>
            <w:tcW w:w="8354" w:type="dxa"/>
            <w:tcBorders>
              <w:top w:val="nil"/>
              <w:left w:val="nil"/>
              <w:bottom w:val="single" w:color="auto" w:sz="4" w:space="0"/>
              <w:right w:val="single" w:color="auto" w:sz="4" w:space="0"/>
            </w:tcBorders>
            <w:shd w:val="clear" w:color="000000" w:fill="FFFFFF"/>
            <w:noWrap w:val="0"/>
            <w:vAlign w:val="center"/>
          </w:tcPr>
          <w:p w14:paraId="5C45F61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机房消防系统-七氟丙烷灭火装置3套（整体打包）</w:t>
            </w:r>
          </w:p>
        </w:tc>
        <w:tc>
          <w:tcPr>
            <w:tcW w:w="688" w:type="dxa"/>
            <w:tcBorders>
              <w:top w:val="nil"/>
              <w:left w:val="nil"/>
              <w:bottom w:val="single" w:color="auto" w:sz="4" w:space="0"/>
              <w:right w:val="single" w:color="auto" w:sz="4" w:space="0"/>
            </w:tcBorders>
            <w:shd w:val="clear" w:color="000000" w:fill="FFFFFF"/>
            <w:noWrap/>
            <w:vAlign w:val="center"/>
          </w:tcPr>
          <w:p w14:paraId="433CB97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5C03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FF9EC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w:t>
            </w:r>
          </w:p>
        </w:tc>
        <w:tc>
          <w:tcPr>
            <w:tcW w:w="8354" w:type="dxa"/>
            <w:tcBorders>
              <w:top w:val="nil"/>
              <w:left w:val="nil"/>
              <w:bottom w:val="single" w:color="auto" w:sz="4" w:space="0"/>
              <w:right w:val="single" w:color="auto" w:sz="4" w:space="0"/>
            </w:tcBorders>
            <w:shd w:val="clear" w:color="000000" w:fill="FFFFFF"/>
            <w:noWrap w:val="0"/>
            <w:vAlign w:val="center"/>
          </w:tcPr>
          <w:p w14:paraId="7182D4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艾默生30KW精密空调2台（整体打包）</w:t>
            </w:r>
          </w:p>
        </w:tc>
        <w:tc>
          <w:tcPr>
            <w:tcW w:w="688" w:type="dxa"/>
            <w:tcBorders>
              <w:top w:val="nil"/>
              <w:left w:val="nil"/>
              <w:bottom w:val="single" w:color="auto" w:sz="4" w:space="0"/>
              <w:right w:val="single" w:color="auto" w:sz="4" w:space="0"/>
            </w:tcBorders>
            <w:shd w:val="clear" w:color="000000" w:fill="FFFFFF"/>
            <w:noWrap/>
            <w:vAlign w:val="center"/>
          </w:tcPr>
          <w:p w14:paraId="5D0E23DA">
            <w:pPr>
              <w:widowControl/>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1</w:t>
            </w:r>
          </w:p>
        </w:tc>
      </w:tr>
      <w:tr w14:paraId="7A1627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C31C88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152</w:t>
            </w:r>
          </w:p>
        </w:tc>
        <w:tc>
          <w:tcPr>
            <w:tcW w:w="8354" w:type="dxa"/>
            <w:tcBorders>
              <w:top w:val="nil"/>
              <w:left w:val="nil"/>
              <w:bottom w:val="single" w:color="auto" w:sz="4" w:space="0"/>
              <w:right w:val="single" w:color="auto" w:sz="4" w:space="0"/>
            </w:tcBorders>
            <w:shd w:val="clear" w:color="000000" w:fill="FFFFFF"/>
            <w:noWrap w:val="0"/>
            <w:vAlign w:val="center"/>
          </w:tcPr>
          <w:p w14:paraId="36D9056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艾默生25KW精密空调2台（整体打包）</w:t>
            </w:r>
          </w:p>
        </w:tc>
        <w:tc>
          <w:tcPr>
            <w:tcW w:w="688" w:type="dxa"/>
            <w:tcBorders>
              <w:top w:val="nil"/>
              <w:left w:val="nil"/>
              <w:bottom w:val="single" w:color="auto" w:sz="4" w:space="0"/>
              <w:right w:val="single" w:color="auto" w:sz="4" w:space="0"/>
            </w:tcBorders>
            <w:shd w:val="clear" w:color="000000" w:fill="FFFFFF"/>
            <w:noWrap/>
            <w:vAlign w:val="bottom"/>
          </w:tcPr>
          <w:p w14:paraId="7E78C12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17094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5E2A7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153</w:t>
            </w:r>
          </w:p>
        </w:tc>
        <w:tc>
          <w:tcPr>
            <w:tcW w:w="8354" w:type="dxa"/>
            <w:tcBorders>
              <w:top w:val="nil"/>
              <w:left w:val="nil"/>
              <w:bottom w:val="single" w:color="auto" w:sz="4" w:space="0"/>
              <w:right w:val="single" w:color="auto" w:sz="4" w:space="0"/>
            </w:tcBorders>
            <w:shd w:val="clear" w:color="000000" w:fill="FFFFFF"/>
            <w:noWrap w:val="0"/>
            <w:vAlign w:val="center"/>
          </w:tcPr>
          <w:p w14:paraId="2E654CB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PDU插座48个</w:t>
            </w:r>
          </w:p>
        </w:tc>
        <w:tc>
          <w:tcPr>
            <w:tcW w:w="688" w:type="dxa"/>
            <w:tcBorders>
              <w:top w:val="nil"/>
              <w:left w:val="nil"/>
              <w:bottom w:val="single" w:color="auto" w:sz="4" w:space="0"/>
              <w:right w:val="single" w:color="auto" w:sz="4" w:space="0"/>
            </w:tcBorders>
            <w:shd w:val="clear" w:color="000000" w:fill="FFFFFF"/>
            <w:noWrap/>
            <w:vAlign w:val="bottom"/>
          </w:tcPr>
          <w:p w14:paraId="41751F7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300EA7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5190EC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154</w:t>
            </w:r>
          </w:p>
        </w:tc>
        <w:tc>
          <w:tcPr>
            <w:tcW w:w="8354" w:type="dxa"/>
            <w:tcBorders>
              <w:top w:val="nil"/>
              <w:left w:val="nil"/>
              <w:bottom w:val="single" w:color="auto" w:sz="4" w:space="0"/>
              <w:right w:val="single" w:color="auto" w:sz="4" w:space="0"/>
            </w:tcBorders>
            <w:shd w:val="clear" w:color="000000" w:fill="FFFFFF"/>
            <w:noWrap w:val="0"/>
            <w:vAlign w:val="center"/>
          </w:tcPr>
          <w:p w14:paraId="42AFE28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STS切换器4台</w:t>
            </w:r>
          </w:p>
        </w:tc>
        <w:tc>
          <w:tcPr>
            <w:tcW w:w="688" w:type="dxa"/>
            <w:tcBorders>
              <w:top w:val="nil"/>
              <w:left w:val="nil"/>
              <w:bottom w:val="single" w:color="auto" w:sz="4" w:space="0"/>
              <w:right w:val="single" w:color="auto" w:sz="4" w:space="0"/>
            </w:tcBorders>
            <w:shd w:val="clear" w:color="000000" w:fill="FFFFFF"/>
            <w:noWrap/>
            <w:vAlign w:val="bottom"/>
          </w:tcPr>
          <w:p w14:paraId="669F09F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4E65F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00BEEC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155</w:t>
            </w:r>
          </w:p>
        </w:tc>
        <w:tc>
          <w:tcPr>
            <w:tcW w:w="8354" w:type="dxa"/>
            <w:tcBorders>
              <w:top w:val="nil"/>
              <w:left w:val="nil"/>
              <w:bottom w:val="single" w:color="auto" w:sz="4" w:space="0"/>
              <w:right w:val="single" w:color="auto" w:sz="4" w:space="0"/>
            </w:tcBorders>
            <w:shd w:val="clear" w:color="000000" w:fill="FFFFFF"/>
            <w:noWrap w:val="0"/>
            <w:vAlign w:val="center"/>
          </w:tcPr>
          <w:p w14:paraId="36068FE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UPS配电间格力壁挂空调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32F160D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226255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39C02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156</w:t>
            </w:r>
          </w:p>
        </w:tc>
        <w:tc>
          <w:tcPr>
            <w:tcW w:w="8354" w:type="dxa"/>
            <w:tcBorders>
              <w:top w:val="nil"/>
              <w:left w:val="nil"/>
              <w:bottom w:val="single" w:color="auto" w:sz="4" w:space="0"/>
              <w:right w:val="single" w:color="auto" w:sz="4" w:space="0"/>
            </w:tcBorders>
            <w:shd w:val="clear" w:color="000000" w:fill="FFFFFF"/>
            <w:noWrap w:val="0"/>
            <w:vAlign w:val="center"/>
          </w:tcPr>
          <w:p w14:paraId="5DF979A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弱电井格力壁挂空调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18D31D4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110DA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B1BF5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157</w:t>
            </w:r>
          </w:p>
        </w:tc>
        <w:tc>
          <w:tcPr>
            <w:tcW w:w="8354" w:type="dxa"/>
            <w:tcBorders>
              <w:top w:val="nil"/>
              <w:left w:val="nil"/>
              <w:bottom w:val="single" w:color="auto" w:sz="4" w:space="0"/>
              <w:right w:val="single" w:color="auto" w:sz="4" w:space="0"/>
            </w:tcBorders>
            <w:shd w:val="clear" w:color="000000" w:fill="FFFFFF"/>
            <w:noWrap w:val="0"/>
            <w:vAlign w:val="center"/>
          </w:tcPr>
          <w:p w14:paraId="43F9401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蓄电池日常巡检维护128节（整体打包）</w:t>
            </w:r>
          </w:p>
        </w:tc>
        <w:tc>
          <w:tcPr>
            <w:tcW w:w="688" w:type="dxa"/>
            <w:tcBorders>
              <w:top w:val="nil"/>
              <w:left w:val="nil"/>
              <w:bottom w:val="single" w:color="auto" w:sz="4" w:space="0"/>
              <w:right w:val="single" w:color="auto" w:sz="4" w:space="0"/>
            </w:tcBorders>
            <w:shd w:val="clear" w:color="000000" w:fill="FFFFFF"/>
            <w:noWrap/>
            <w:vAlign w:val="bottom"/>
          </w:tcPr>
          <w:p w14:paraId="56EE9A8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7BA274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25D00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158</w:t>
            </w:r>
          </w:p>
        </w:tc>
        <w:tc>
          <w:tcPr>
            <w:tcW w:w="8354" w:type="dxa"/>
            <w:tcBorders>
              <w:top w:val="nil"/>
              <w:left w:val="nil"/>
              <w:bottom w:val="single" w:color="auto" w:sz="4" w:space="0"/>
              <w:right w:val="single" w:color="auto" w:sz="4" w:space="0"/>
            </w:tcBorders>
            <w:shd w:val="clear" w:color="000000" w:fill="FFFFFF"/>
            <w:noWrap w:val="0"/>
            <w:vAlign w:val="center"/>
          </w:tcPr>
          <w:p w14:paraId="2BC403F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楼层交换机【华为S5700-52p、华为S5700-28C】</w:t>
            </w:r>
          </w:p>
        </w:tc>
        <w:tc>
          <w:tcPr>
            <w:tcW w:w="688" w:type="dxa"/>
            <w:tcBorders>
              <w:top w:val="nil"/>
              <w:left w:val="nil"/>
              <w:bottom w:val="single" w:color="auto" w:sz="4" w:space="0"/>
              <w:right w:val="single" w:color="auto" w:sz="4" w:space="0"/>
            </w:tcBorders>
            <w:shd w:val="clear" w:color="000000" w:fill="FFFFFF"/>
            <w:noWrap/>
            <w:vAlign w:val="center"/>
          </w:tcPr>
          <w:p w14:paraId="1FEB5AF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rPr>
              <w:t>45</w:t>
            </w:r>
          </w:p>
        </w:tc>
      </w:tr>
    </w:tbl>
    <w:p w14:paraId="075DD3BB">
      <w:pPr>
        <w:pStyle w:val="40"/>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p>
    <w:p w14:paraId="1A9FA889">
      <w:pPr>
        <w:pStyle w:val="40"/>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pPr>
    </w:p>
    <w:p w14:paraId="01769F93">
      <w:pPr>
        <w:pStyle w:val="40"/>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sectPr>
          <w:footerReference r:id="rId7" w:type="default"/>
          <w:pgSz w:w="11905" w:h="16838"/>
          <w:pgMar w:top="1440" w:right="1440" w:bottom="1440" w:left="1440" w:header="850" w:footer="992" w:gutter="0"/>
          <w:pgNumType w:fmt="decimal" w:start="1"/>
          <w:cols w:space="720" w:num="1"/>
          <w:rtlGutter w:val="0"/>
          <w:docGrid w:linePitch="312" w:charSpace="0"/>
        </w:sectPr>
      </w:pPr>
    </w:p>
    <w:p w14:paraId="5349F2E3">
      <w:pPr>
        <w:pStyle w:val="4"/>
        <w:jc w:val="both"/>
        <w:rPr>
          <w:rFonts w:hint="eastAsia" w:ascii="宋体" w:hAnsi="宋体"/>
          <w:color w:val="auto"/>
          <w:sz w:val="32"/>
          <w:highlight w:val="none"/>
        </w:rPr>
      </w:pPr>
      <w:bookmarkStart w:id="67" w:name="_Toc9605"/>
      <w:bookmarkStart w:id="68" w:name="_Toc11516"/>
      <w:bookmarkStart w:id="69" w:name="_Toc14325"/>
      <w:bookmarkStart w:id="70" w:name="_Toc21642"/>
    </w:p>
    <w:p w14:paraId="054BB46F">
      <w:pPr>
        <w:pStyle w:val="4"/>
        <w:jc w:val="center"/>
        <w:rPr>
          <w:rFonts w:hint="eastAsia" w:ascii="宋体" w:hAnsi="宋体"/>
          <w:color w:val="auto"/>
          <w:sz w:val="32"/>
          <w:highlight w:val="none"/>
        </w:rPr>
      </w:pPr>
    </w:p>
    <w:p w14:paraId="27E3C2DA">
      <w:pPr>
        <w:pStyle w:val="4"/>
        <w:jc w:val="center"/>
        <w:rPr>
          <w:rFonts w:hint="eastAsia" w:ascii="宋体" w:hAnsi="宋体"/>
          <w:color w:val="auto"/>
          <w:sz w:val="32"/>
          <w:highlight w:val="none"/>
        </w:rPr>
      </w:pPr>
    </w:p>
    <w:p w14:paraId="6C110EDD">
      <w:pPr>
        <w:pStyle w:val="4"/>
        <w:jc w:val="center"/>
        <w:rPr>
          <w:rFonts w:hint="eastAsia" w:ascii="宋体" w:hAnsi="宋体"/>
          <w:color w:val="auto"/>
          <w:sz w:val="32"/>
          <w:highlight w:val="none"/>
        </w:rPr>
      </w:pPr>
      <w:r>
        <w:rPr>
          <w:rFonts w:hint="eastAsia" w:ascii="宋体" w:hAnsi="宋体"/>
          <w:color w:val="auto"/>
          <w:sz w:val="32"/>
          <w:highlight w:val="none"/>
        </w:rPr>
        <w:t>第四章 响应文件格式</w:t>
      </w:r>
      <w:bookmarkEnd w:id="65"/>
      <w:bookmarkEnd w:id="66"/>
      <w:bookmarkEnd w:id="67"/>
      <w:bookmarkEnd w:id="68"/>
      <w:bookmarkEnd w:id="69"/>
      <w:bookmarkEnd w:id="70"/>
    </w:p>
    <w:p w14:paraId="09744F80">
      <w:pPr>
        <w:rPr>
          <w:rFonts w:ascii="仿宋_GB2312" w:eastAsia="仿宋_GB2312"/>
          <w:b/>
          <w:color w:val="auto"/>
          <w:sz w:val="44"/>
          <w:szCs w:val="44"/>
          <w:highlight w:val="none"/>
        </w:rPr>
      </w:pPr>
      <w:r>
        <w:rPr>
          <w:rFonts w:hint="eastAsia" w:ascii="宋体" w:hAnsi="宋体"/>
          <w:color w:val="auto"/>
          <w:sz w:val="32"/>
          <w:highlight w:val="none"/>
        </w:rPr>
        <w:br w:type="page"/>
      </w:r>
    </w:p>
    <w:p w14:paraId="7A29985E">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6B20DF08">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3445756D">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14:paraId="1ED87A2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3F0EFEF0">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4F325DC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67FBC41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726293B6">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14:paraId="32789EA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14:paraId="4517001F">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678E51BE">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374846E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7F4E20FE">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5719F6C7">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14:paraId="347E8353">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142F2B94">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13D8470F">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202BDA5C">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14:paraId="0F3032FF">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73AFABE4">
      <w:pPr>
        <w:snapToGrid w:val="0"/>
        <w:spacing w:before="120" w:beforeLines="50" w:after="50" w:line="360" w:lineRule="exact"/>
        <w:jc w:val="right"/>
        <w:rPr>
          <w:rFonts w:ascii="仿宋_GB2312" w:hAnsi="宋体" w:eastAsia="仿宋_GB2312"/>
          <w:b/>
          <w:bCs/>
          <w:color w:val="auto"/>
          <w:sz w:val="32"/>
          <w:szCs w:val="32"/>
          <w:highlight w:val="none"/>
        </w:rPr>
      </w:pPr>
    </w:p>
    <w:p w14:paraId="661B9DA7">
      <w:pPr>
        <w:snapToGrid w:val="0"/>
        <w:spacing w:before="120" w:beforeLines="50" w:after="50" w:line="360" w:lineRule="exact"/>
        <w:jc w:val="center"/>
        <w:rPr>
          <w:rFonts w:ascii="仿宋_GB2312" w:hAnsi="宋体" w:eastAsia="仿宋_GB2312"/>
          <w:bCs/>
          <w:color w:val="auto"/>
          <w:sz w:val="24"/>
          <w:highlight w:val="none"/>
        </w:rPr>
      </w:pPr>
    </w:p>
    <w:p w14:paraId="4D193A4A">
      <w:pPr>
        <w:jc w:val="center"/>
        <w:rPr>
          <w:rFonts w:ascii="仿宋_GB2312" w:hAnsi="宋体" w:eastAsia="仿宋_GB2312"/>
          <w:b/>
          <w:bCs/>
          <w:color w:val="auto"/>
          <w:sz w:val="72"/>
          <w:szCs w:val="72"/>
          <w:highlight w:val="none"/>
        </w:rPr>
      </w:pPr>
    </w:p>
    <w:p w14:paraId="0ED1232C">
      <w:pPr>
        <w:jc w:val="center"/>
        <w:rPr>
          <w:rFonts w:ascii="仿宋_GB2312" w:hAnsi="宋体" w:eastAsia="仿宋_GB2312"/>
          <w:b/>
          <w:bCs/>
          <w:color w:val="auto"/>
          <w:sz w:val="72"/>
          <w:szCs w:val="72"/>
          <w:highlight w:val="none"/>
        </w:rPr>
      </w:pPr>
    </w:p>
    <w:p w14:paraId="7F0E3D47">
      <w:pPr>
        <w:jc w:val="center"/>
        <w:rPr>
          <w:rFonts w:ascii="仿宋_GB2312" w:hAnsi="宋体" w:eastAsia="仿宋_GB2312"/>
          <w:b/>
          <w:bCs/>
          <w:color w:val="auto"/>
          <w:sz w:val="72"/>
          <w:szCs w:val="72"/>
          <w:highlight w:val="none"/>
        </w:rPr>
      </w:pPr>
    </w:p>
    <w:p w14:paraId="21135674">
      <w:pPr>
        <w:snapToGrid w:val="0"/>
        <w:spacing w:before="120" w:beforeLines="50" w:after="50" w:line="500" w:lineRule="exact"/>
        <w:jc w:val="center"/>
        <w:rPr>
          <w:rFonts w:ascii="仿宋_GB2312" w:hAnsi="宋体" w:eastAsia="仿宋_GB2312"/>
          <w:b/>
          <w:bCs/>
          <w:color w:val="auto"/>
          <w:sz w:val="56"/>
          <w:szCs w:val="56"/>
          <w:highlight w:val="none"/>
        </w:rPr>
      </w:pPr>
    </w:p>
    <w:p w14:paraId="14D6CC42">
      <w:pPr>
        <w:snapToGrid w:val="0"/>
        <w:spacing w:before="120" w:beforeLines="50" w:after="50" w:line="500" w:lineRule="exact"/>
        <w:jc w:val="center"/>
        <w:rPr>
          <w:rFonts w:ascii="仿宋_GB2312" w:hAnsi="宋体" w:eastAsia="仿宋_GB2312"/>
          <w:b/>
          <w:bCs/>
          <w:color w:val="auto"/>
          <w:sz w:val="56"/>
          <w:szCs w:val="56"/>
          <w:highlight w:val="none"/>
        </w:rPr>
      </w:pPr>
    </w:p>
    <w:p w14:paraId="07579CC4">
      <w:pPr>
        <w:snapToGrid w:val="0"/>
        <w:spacing w:before="120" w:beforeLines="50" w:after="50" w:line="500" w:lineRule="exact"/>
        <w:jc w:val="center"/>
        <w:rPr>
          <w:rFonts w:ascii="仿宋_GB2312" w:hAnsi="宋体" w:eastAsia="仿宋_GB2312"/>
          <w:b/>
          <w:bCs/>
          <w:color w:val="auto"/>
          <w:sz w:val="24"/>
          <w:highlight w:val="none"/>
        </w:rPr>
        <w:sectPr>
          <w:headerReference r:id="rId8" w:type="default"/>
          <w:footerReference r:id="rId9" w:type="default"/>
          <w:pgSz w:w="11906" w:h="16838"/>
          <w:pgMar w:top="1440" w:right="1080" w:bottom="1440" w:left="1080" w:header="851" w:footer="992" w:gutter="0"/>
          <w:pgNumType w:start="28"/>
          <w:cols w:space="720" w:num="1"/>
          <w:docGrid w:linePitch="312" w:charSpace="0"/>
        </w:sectPr>
      </w:pPr>
      <w:r>
        <w:rPr>
          <w:rFonts w:hint="eastAsia" w:ascii="仿宋_GB2312" w:hAnsi="宋体" w:eastAsia="仿宋_GB2312"/>
          <w:b/>
          <w:bCs/>
          <w:color w:val="auto"/>
          <w:sz w:val="56"/>
          <w:szCs w:val="56"/>
          <w:highlight w:val="none"/>
        </w:rPr>
        <w:t xml:space="preserve">一、资 格 文 件 格 式 </w:t>
      </w:r>
    </w:p>
    <w:p w14:paraId="4FDD5A1F">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228D7EC4">
      <w:pPr>
        <w:snapToGrid w:val="0"/>
        <w:spacing w:before="157" w:beforeLines="50" w:after="50" w:line="360" w:lineRule="exact"/>
        <w:rPr>
          <w:rFonts w:hint="eastAsia" w:ascii="仿宋_GB2312" w:hAnsi="宋体" w:eastAsia="仿宋_GB2312"/>
          <w:color w:val="auto"/>
          <w:sz w:val="24"/>
          <w:highlight w:val="none"/>
        </w:rPr>
      </w:pPr>
    </w:p>
    <w:p w14:paraId="235B7699">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20173A1E">
      <w:pPr>
        <w:snapToGrid w:val="0"/>
        <w:spacing w:before="157" w:beforeLines="50" w:after="50" w:line="360" w:lineRule="exact"/>
        <w:jc w:val="center"/>
        <w:rPr>
          <w:rFonts w:hint="eastAsia" w:ascii="仿宋_GB2312" w:hAnsi="宋体" w:eastAsia="仿宋_GB2312"/>
          <w:bCs/>
          <w:color w:val="auto"/>
          <w:sz w:val="24"/>
          <w:highlight w:val="none"/>
        </w:rPr>
      </w:pPr>
    </w:p>
    <w:p w14:paraId="4D930F1F">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7584164C">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7F191C96">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0D517DBB">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49EF974C">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1E41040C">
      <w:pPr>
        <w:snapToGrid w:val="0"/>
        <w:spacing w:before="157" w:beforeLines="50" w:after="50" w:line="360" w:lineRule="exact"/>
        <w:jc w:val="center"/>
        <w:rPr>
          <w:rFonts w:hint="eastAsia" w:ascii="仿宋_GB2312" w:hAnsi="宋体" w:eastAsia="仿宋_GB2312"/>
          <w:bCs/>
          <w:color w:val="auto"/>
          <w:sz w:val="24"/>
          <w:highlight w:val="none"/>
        </w:rPr>
      </w:pPr>
    </w:p>
    <w:p w14:paraId="14D29429">
      <w:pPr>
        <w:snapToGrid w:val="0"/>
        <w:spacing w:before="157" w:beforeLines="50" w:after="50" w:line="360" w:lineRule="exact"/>
        <w:jc w:val="center"/>
        <w:rPr>
          <w:rFonts w:hint="eastAsia" w:ascii="仿宋_GB2312" w:hAnsi="宋体" w:eastAsia="仿宋_GB2312"/>
          <w:bCs/>
          <w:color w:val="auto"/>
          <w:sz w:val="24"/>
          <w:highlight w:val="none"/>
        </w:rPr>
      </w:pPr>
    </w:p>
    <w:p w14:paraId="6CFE8FB6">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3C8284A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0855CBE1">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资格文件              </w:t>
      </w:r>
    </w:p>
    <w:p w14:paraId="6F8E489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117ADF9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2A40E5A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028FBD77">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47B86A9B">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71095620">
      <w:pPr>
        <w:snapToGrid w:val="0"/>
        <w:spacing w:before="50" w:after="50" w:line="400" w:lineRule="exact"/>
        <w:rPr>
          <w:rFonts w:hint="eastAsia" w:ascii="仿宋_GB2312" w:hAnsi="宋体" w:eastAsia="仿宋_GB2312"/>
          <w:color w:val="auto"/>
          <w:sz w:val="32"/>
          <w:szCs w:val="32"/>
          <w:highlight w:val="none"/>
        </w:rPr>
      </w:pPr>
    </w:p>
    <w:p w14:paraId="23678E64">
      <w:pPr>
        <w:snapToGrid w:val="0"/>
        <w:spacing w:before="50" w:after="50" w:line="400" w:lineRule="exact"/>
        <w:rPr>
          <w:rFonts w:hint="eastAsia" w:ascii="仿宋_GB2312" w:hAnsi="宋体" w:eastAsia="仿宋_GB2312"/>
          <w:color w:val="auto"/>
          <w:sz w:val="32"/>
          <w:szCs w:val="32"/>
          <w:highlight w:val="none"/>
        </w:rPr>
      </w:pPr>
    </w:p>
    <w:p w14:paraId="4EDC38CD">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资格文件目录：</w:t>
      </w:r>
    </w:p>
    <w:p w14:paraId="35356984">
      <w:pPr>
        <w:snapToGrid w:val="0"/>
        <w:spacing w:before="50" w:after="50" w:line="400" w:lineRule="exact"/>
        <w:rPr>
          <w:rFonts w:ascii="仿宋_GB2312" w:eastAsia="仿宋_GB2312"/>
          <w:b/>
          <w:bCs/>
          <w:color w:val="auto"/>
          <w:szCs w:val="21"/>
          <w:highlight w:val="none"/>
        </w:rPr>
      </w:pPr>
    </w:p>
    <w:p w14:paraId="2AA5E56B">
      <w:pPr>
        <w:tabs>
          <w:tab w:val="left" w:pos="3870"/>
          <w:tab w:val="left" w:pos="4085"/>
        </w:tabs>
        <w:snapToGrid w:val="0"/>
        <w:jc w:val="center"/>
        <w:rPr>
          <w:rFonts w:ascii="仿宋_GB2312" w:eastAsia="仿宋_GB2312"/>
          <w:color w:val="auto"/>
          <w:sz w:val="36"/>
          <w:szCs w:val="36"/>
          <w:highlight w:val="none"/>
        </w:rPr>
      </w:pPr>
    </w:p>
    <w:p w14:paraId="76F9B592">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4C6A83B8">
      <w:pPr>
        <w:pStyle w:val="40"/>
        <w:rPr>
          <w:rFonts w:hint="eastAsia"/>
          <w:color w:val="auto"/>
          <w:highlight w:val="none"/>
        </w:rPr>
      </w:pPr>
    </w:p>
    <w:p w14:paraId="75C188B0">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（1）法定代表人身份证明书…………………………………………………………………</w:t>
      </w:r>
    </w:p>
    <w:p w14:paraId="7484CC28">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（2）法定代表人授权委托书（委托代理时必须提供）……………………………………</w:t>
      </w:r>
    </w:p>
    <w:p w14:paraId="5CD8A784">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（3）供应商资格声明函………………………………………………………………………</w:t>
      </w:r>
    </w:p>
    <w:p w14:paraId="7BC5D3E5">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（4）供应商有主体资格证明（如营业执照、事业单位法人证书、执业许可证、自然人身份证等）………………………………………………………………………………………………</w:t>
      </w:r>
    </w:p>
    <w:p w14:paraId="7B50D76E">
      <w:pPr>
        <w:tabs>
          <w:tab w:val="left" w:pos="3870"/>
          <w:tab w:val="left" w:pos="4085"/>
        </w:tabs>
        <w:snapToGrid w:val="0"/>
        <w:spacing w:line="360" w:lineRule="auto"/>
        <w:ind w:firstLine="480" w:firstLineChars="200"/>
        <w:jc w:val="left"/>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（5）投标人直接控股、管理关系信息表（必须提供，格式见第四章）………………………</w:t>
      </w:r>
    </w:p>
    <w:p w14:paraId="53E289F8">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）本项目属于专门面向中小企业采购的项目，供应商必须提供以下中小企业证明材料之一：……………………………………………………………………………………………………</w:t>
      </w:r>
    </w:p>
    <w:p w14:paraId="498A7471">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①中小企业声明函（服务由中小企业承接的必须提供）………………………………………</w:t>
      </w:r>
    </w:p>
    <w:p w14:paraId="40B20591">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②残疾人福利性单位声明函（服务由残疾人福利性单位承接的必须提供，格式见第四章）…</w:t>
      </w:r>
    </w:p>
    <w:p w14:paraId="72E3BA12">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③监狱企业由省级以上监狱管理局、戒毒管理局（含新疆生产建设兵团）出具的属于监狱企业的证明文件（服务由监狱企业承接的必须提供）………………………………………………</w:t>
      </w:r>
    </w:p>
    <w:p w14:paraId="02F4750F">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（7）</w:t>
      </w:r>
      <w:r>
        <w:rPr>
          <w:rFonts w:hint="eastAsia" w:ascii="仿宋_GB2312" w:hAnsi="Times New Roman" w:eastAsia="仿宋_GB2312" w:cs="Times New Roman"/>
          <w:color w:val="auto"/>
          <w:sz w:val="24"/>
          <w:highlight w:val="none"/>
          <w:lang w:val="en-US" w:eastAsia="zh-CN"/>
        </w:rPr>
        <w:t>除磋商文件规定必须提供以外，供应商认为需要提供的其他证明材料……………</w:t>
      </w:r>
    </w:p>
    <w:p w14:paraId="0BE9F9C2">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注：分公司参加投标的，应当取得总公司授权，否则按无效投标处理。</w:t>
      </w:r>
    </w:p>
    <w:p w14:paraId="0D4A4D68">
      <w:pPr>
        <w:rPr>
          <w:rFonts w:hint="eastAsia" w:ascii="仿宋_GB2312" w:eastAsia="仿宋_GB2312" w:cs="Courier New"/>
          <w:color w:val="auto"/>
          <w:sz w:val="24"/>
          <w:highlight w:val="none"/>
        </w:rPr>
      </w:pPr>
      <w:r>
        <w:rPr>
          <w:rFonts w:hint="eastAsia" w:ascii="仿宋_GB2312" w:eastAsia="仿宋_GB2312" w:cs="Courier New"/>
          <w:color w:val="auto"/>
          <w:sz w:val="24"/>
          <w:highlight w:val="none"/>
        </w:rPr>
        <w:br w:type="page"/>
      </w:r>
    </w:p>
    <w:p w14:paraId="1F17B391">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7154EE42">
      <w:pPr>
        <w:snapToGrid w:val="0"/>
        <w:spacing w:before="50" w:after="50"/>
        <w:jc w:val="left"/>
        <w:rPr>
          <w:rFonts w:ascii="仿宋_GB2312" w:hAnsi="宋体" w:eastAsia="仿宋_GB2312"/>
          <w:b/>
          <w:bCs/>
          <w:color w:val="auto"/>
          <w:sz w:val="24"/>
          <w:highlight w:val="none"/>
        </w:rPr>
      </w:pPr>
    </w:p>
    <w:p w14:paraId="49A9208E">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4DF2AF77">
      <w:pPr>
        <w:pStyle w:val="29"/>
        <w:spacing w:line="276" w:lineRule="auto"/>
        <w:jc w:val="center"/>
        <w:rPr>
          <w:rFonts w:ascii="仿宋_GB2312" w:hAnsi="宋体" w:eastAsia="仿宋_GB2312"/>
          <w:color w:val="auto"/>
          <w:sz w:val="24"/>
          <w:szCs w:val="24"/>
          <w:highlight w:val="none"/>
        </w:rPr>
      </w:pPr>
    </w:p>
    <w:p w14:paraId="1C501166">
      <w:pPr>
        <w:pStyle w:val="29"/>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24B92957">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38E46999">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454255CE">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709918DE">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2BF1EE5D">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2AA0F1C6">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5D1CAA93">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7D648011">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6168EF54">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2F779029">
      <w:pPr>
        <w:pStyle w:val="29"/>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3791D3"/>
                          <w:p w14:paraId="059494C9"/>
                          <w:p w14:paraId="6C36B99A"/>
                          <w:p w14:paraId="57B37C62">
                            <w:pPr>
                              <w:rPr>
                                <w:sz w:val="24"/>
                                <w:szCs w:val="24"/>
                              </w:rPr>
                            </w:pPr>
                          </w:p>
                          <w:p w14:paraId="70404319">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48751E74">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14:paraId="723791D3"/>
                    <w:p w14:paraId="059494C9"/>
                    <w:p w14:paraId="6C36B99A"/>
                    <w:p w14:paraId="57B37C62">
                      <w:pPr>
                        <w:rPr>
                          <w:sz w:val="24"/>
                          <w:szCs w:val="24"/>
                        </w:rPr>
                      </w:pPr>
                    </w:p>
                    <w:p w14:paraId="70404319">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48751E74">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7121C702">
      <w:pPr>
        <w:pStyle w:val="29"/>
        <w:spacing w:line="276" w:lineRule="auto"/>
        <w:rPr>
          <w:rFonts w:ascii="仿宋_GB2312" w:eastAsia="仿宋_GB2312"/>
          <w:color w:val="auto"/>
          <w:sz w:val="24"/>
          <w:szCs w:val="24"/>
          <w:highlight w:val="none"/>
        </w:rPr>
      </w:pPr>
    </w:p>
    <w:p w14:paraId="59869775">
      <w:pPr>
        <w:pStyle w:val="29"/>
        <w:spacing w:line="276" w:lineRule="auto"/>
        <w:rPr>
          <w:rFonts w:ascii="仿宋_GB2312" w:eastAsia="仿宋_GB2312"/>
          <w:color w:val="auto"/>
          <w:sz w:val="24"/>
          <w:szCs w:val="24"/>
          <w:highlight w:val="none"/>
        </w:rPr>
      </w:pPr>
    </w:p>
    <w:p w14:paraId="35CC1F20">
      <w:pPr>
        <w:pStyle w:val="29"/>
        <w:spacing w:line="276" w:lineRule="auto"/>
        <w:rPr>
          <w:rFonts w:ascii="仿宋_GB2312" w:eastAsia="仿宋_GB2312"/>
          <w:color w:val="auto"/>
          <w:sz w:val="24"/>
          <w:szCs w:val="24"/>
          <w:highlight w:val="none"/>
        </w:rPr>
      </w:pPr>
    </w:p>
    <w:p w14:paraId="40BC4D46">
      <w:pPr>
        <w:pStyle w:val="29"/>
        <w:spacing w:line="276" w:lineRule="auto"/>
        <w:rPr>
          <w:rFonts w:ascii="仿宋_GB2312" w:eastAsia="仿宋_GB2312"/>
          <w:color w:val="auto"/>
          <w:sz w:val="24"/>
          <w:szCs w:val="24"/>
          <w:highlight w:val="none"/>
        </w:rPr>
      </w:pPr>
    </w:p>
    <w:p w14:paraId="75196F70">
      <w:pPr>
        <w:pStyle w:val="29"/>
        <w:spacing w:line="276" w:lineRule="auto"/>
        <w:rPr>
          <w:rFonts w:ascii="仿宋_GB2312" w:eastAsia="仿宋_GB2312"/>
          <w:color w:val="auto"/>
          <w:sz w:val="24"/>
          <w:szCs w:val="24"/>
          <w:highlight w:val="none"/>
        </w:rPr>
      </w:pPr>
    </w:p>
    <w:p w14:paraId="5B602F56">
      <w:pPr>
        <w:pStyle w:val="29"/>
        <w:spacing w:line="276" w:lineRule="auto"/>
        <w:ind w:firstLine="7200" w:firstLineChars="3000"/>
        <w:rPr>
          <w:rFonts w:ascii="仿宋_GB2312" w:eastAsia="仿宋_GB2312"/>
          <w:color w:val="auto"/>
          <w:sz w:val="24"/>
          <w:szCs w:val="24"/>
          <w:highlight w:val="none"/>
        </w:rPr>
      </w:pPr>
    </w:p>
    <w:p w14:paraId="348881EF">
      <w:pPr>
        <w:pStyle w:val="29"/>
        <w:spacing w:line="276" w:lineRule="auto"/>
        <w:ind w:firstLine="7200" w:firstLineChars="3000"/>
        <w:rPr>
          <w:rFonts w:ascii="仿宋_GB2312" w:eastAsia="仿宋_GB2312"/>
          <w:color w:val="auto"/>
          <w:sz w:val="24"/>
          <w:szCs w:val="24"/>
          <w:highlight w:val="none"/>
        </w:rPr>
      </w:pPr>
    </w:p>
    <w:p w14:paraId="4FD6697A">
      <w:pPr>
        <w:pStyle w:val="29"/>
        <w:spacing w:line="276" w:lineRule="auto"/>
        <w:rPr>
          <w:rFonts w:ascii="仿宋_GB2312" w:eastAsia="仿宋_GB2312"/>
          <w:color w:val="auto"/>
          <w:sz w:val="24"/>
          <w:szCs w:val="24"/>
          <w:highlight w:val="none"/>
        </w:rPr>
      </w:pPr>
    </w:p>
    <w:p w14:paraId="7FF5F676">
      <w:pPr>
        <w:pStyle w:val="29"/>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DF99B"/>
                          <w:p w14:paraId="032ED5FD"/>
                          <w:p w14:paraId="07AB5213"/>
                          <w:p w14:paraId="59DE5646"/>
                          <w:p w14:paraId="2AC2C21C">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061EB233">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14:paraId="667DF99B"/>
                    <w:p w14:paraId="032ED5FD"/>
                    <w:p w14:paraId="07AB5213"/>
                    <w:p w14:paraId="59DE5646"/>
                    <w:p w14:paraId="2AC2C21C">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061EB233">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14:paraId="370A7CB7">
      <w:pPr>
        <w:pStyle w:val="29"/>
        <w:spacing w:line="276" w:lineRule="auto"/>
        <w:rPr>
          <w:rFonts w:ascii="仿宋_GB2312" w:eastAsia="仿宋_GB2312"/>
          <w:color w:val="auto"/>
          <w:sz w:val="24"/>
          <w:szCs w:val="24"/>
          <w:highlight w:val="none"/>
        </w:rPr>
      </w:pPr>
    </w:p>
    <w:p w14:paraId="1B8CAE86">
      <w:pPr>
        <w:pStyle w:val="29"/>
        <w:spacing w:line="276" w:lineRule="auto"/>
        <w:rPr>
          <w:rFonts w:ascii="仿宋_GB2312" w:eastAsia="仿宋_GB2312"/>
          <w:color w:val="auto"/>
          <w:sz w:val="24"/>
          <w:szCs w:val="24"/>
          <w:highlight w:val="none"/>
        </w:rPr>
      </w:pPr>
    </w:p>
    <w:p w14:paraId="08FC8A50">
      <w:pPr>
        <w:pStyle w:val="29"/>
        <w:spacing w:line="276" w:lineRule="auto"/>
        <w:rPr>
          <w:rFonts w:ascii="仿宋_GB2312" w:eastAsia="仿宋_GB2312"/>
          <w:color w:val="auto"/>
          <w:sz w:val="24"/>
          <w:szCs w:val="24"/>
          <w:highlight w:val="none"/>
        </w:rPr>
      </w:pPr>
    </w:p>
    <w:p w14:paraId="5980CE29">
      <w:pPr>
        <w:pStyle w:val="29"/>
        <w:spacing w:line="276" w:lineRule="auto"/>
        <w:rPr>
          <w:rFonts w:ascii="仿宋_GB2312" w:eastAsia="仿宋_GB2312"/>
          <w:color w:val="auto"/>
          <w:sz w:val="24"/>
          <w:szCs w:val="24"/>
          <w:highlight w:val="none"/>
        </w:rPr>
      </w:pPr>
    </w:p>
    <w:p w14:paraId="0CDBB0D7">
      <w:pPr>
        <w:pStyle w:val="29"/>
        <w:spacing w:line="276" w:lineRule="auto"/>
        <w:rPr>
          <w:rFonts w:ascii="仿宋_GB2312" w:eastAsia="仿宋_GB2312"/>
          <w:color w:val="auto"/>
          <w:sz w:val="24"/>
          <w:szCs w:val="24"/>
          <w:highlight w:val="none"/>
        </w:rPr>
      </w:pPr>
    </w:p>
    <w:p w14:paraId="586CAAD0">
      <w:pPr>
        <w:pStyle w:val="29"/>
        <w:spacing w:line="276" w:lineRule="auto"/>
        <w:rPr>
          <w:rFonts w:ascii="仿宋_GB2312" w:eastAsia="仿宋_GB2312"/>
          <w:color w:val="auto"/>
          <w:sz w:val="24"/>
          <w:szCs w:val="24"/>
          <w:highlight w:val="none"/>
        </w:rPr>
      </w:pPr>
    </w:p>
    <w:p w14:paraId="2EDE79D2">
      <w:pPr>
        <w:pStyle w:val="29"/>
        <w:spacing w:line="276" w:lineRule="auto"/>
        <w:rPr>
          <w:rFonts w:ascii="仿宋_GB2312" w:eastAsia="仿宋_GB2312"/>
          <w:color w:val="auto"/>
          <w:sz w:val="24"/>
          <w:szCs w:val="24"/>
          <w:highlight w:val="none"/>
        </w:rPr>
      </w:pPr>
    </w:p>
    <w:p w14:paraId="75C623FE">
      <w:pPr>
        <w:spacing w:line="276" w:lineRule="auto"/>
        <w:jc w:val="center"/>
        <w:rPr>
          <w:rFonts w:ascii="仿宋_GB2312" w:eastAsia="仿宋_GB2312"/>
          <w:color w:val="auto"/>
          <w:sz w:val="24"/>
          <w:highlight w:val="none"/>
        </w:rPr>
      </w:pPr>
    </w:p>
    <w:p w14:paraId="07BBE5BF">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rPr>
        <w:t>法定代表人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14:paraId="7EA70318">
      <w:pPr>
        <w:spacing w:line="276" w:lineRule="auto"/>
        <w:jc w:val="left"/>
        <w:rPr>
          <w:rFonts w:ascii="仿宋_GB2312" w:eastAsia="仿宋_GB2312"/>
          <w:b/>
          <w:bCs/>
          <w:color w:val="auto"/>
          <w:sz w:val="24"/>
          <w:highlight w:val="none"/>
          <w:u w:val="single"/>
        </w:rPr>
      </w:pPr>
    </w:p>
    <w:p w14:paraId="21B4F409">
      <w:pPr>
        <w:pStyle w:val="29"/>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549BF938">
      <w:pPr>
        <w:pStyle w:val="29"/>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024C934C">
      <w:pPr>
        <w:pStyle w:val="29"/>
        <w:spacing w:line="276" w:lineRule="auto"/>
        <w:jc w:val="left"/>
        <w:rPr>
          <w:rFonts w:ascii="仿宋_GB2312" w:hAnsi="宋体" w:eastAsia="仿宋_GB2312"/>
          <w:b/>
          <w:bCs/>
          <w:color w:val="auto"/>
          <w:sz w:val="24"/>
          <w:highlight w:val="none"/>
        </w:rPr>
      </w:pPr>
    </w:p>
    <w:p w14:paraId="2618089D">
      <w:pPr>
        <w:pStyle w:val="29"/>
        <w:spacing w:line="276" w:lineRule="auto"/>
        <w:ind w:firstLine="480" w:firstLineChars="200"/>
        <w:jc w:val="center"/>
        <w:rPr>
          <w:rFonts w:hint="eastAsia" w:hAnsi="宋体"/>
          <w:b/>
          <w:color w:val="auto"/>
          <w:sz w:val="32"/>
          <w:szCs w:val="32"/>
          <w:highlight w:val="none"/>
        </w:rPr>
      </w:pPr>
      <w:r>
        <w:rPr>
          <w:rFonts w:hint="eastAsia" w:ascii="仿宋_GB2312" w:eastAsia="仿宋_GB2312"/>
          <w:color w:val="auto"/>
          <w:sz w:val="24"/>
          <w:highlight w:val="none"/>
        </w:rPr>
        <w:t xml:space="preserve"> </w:t>
      </w:r>
      <w:r>
        <w:rPr>
          <w:rFonts w:hint="eastAsia" w:hAnsi="宋体"/>
          <w:b/>
          <w:color w:val="auto"/>
          <w:sz w:val="32"/>
          <w:szCs w:val="32"/>
          <w:highlight w:val="none"/>
        </w:rPr>
        <w:t>法定代表人授权委托书</w:t>
      </w:r>
    </w:p>
    <w:p w14:paraId="6B2F0A0D">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6863F9C1">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名称）的法定代表人，现授权委托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14:paraId="6FE8C12A">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14:paraId="4386C501">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14:paraId="32C44FBF">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14:paraId="051126A1">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法定代表人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13A0DD32">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14:paraId="426BFFCD">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14:paraId="6E543EF9">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1BF82A9D">
      <w:pPr>
        <w:pStyle w:val="29"/>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14:paraId="1168AAD5">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14:paraId="1ACF3148"/>
                          <w:p w14:paraId="25108E4A"/>
                          <w:p w14:paraId="7FA5D086"/>
                          <w:p w14:paraId="271D4D6F">
                            <w:pPr>
                              <w:rPr>
                                <w:rFonts w:hint="eastAsia" w:ascii="仿宋" w:hAnsi="仿宋" w:eastAsia="仿宋" w:cs="仿宋"/>
                                <w:sz w:val="24"/>
                                <w:szCs w:val="24"/>
                              </w:rPr>
                            </w:pPr>
                          </w:p>
                          <w:p w14:paraId="17805748">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4905789E">
                            <w:pPr>
                              <w:jc w:val="center"/>
                              <w:rPr>
                                <w:rFonts w:hint="eastAsia" w:ascii="仿宋" w:hAnsi="仿宋" w:eastAsia="仿宋" w:cs="仿宋"/>
                                <w:sz w:val="24"/>
                                <w:szCs w:val="24"/>
                              </w:rPr>
                            </w:pPr>
                            <w:r>
                              <w:rPr>
                                <w:rFonts w:hint="eastAsia" w:ascii="仿宋" w:hAnsi="仿宋" w:eastAsia="仿宋" w:cs="仿宋"/>
                                <w:b/>
                                <w:sz w:val="24"/>
                                <w:szCs w:val="24"/>
                              </w:rPr>
                              <w:t>（正面）</w:t>
                            </w:r>
                          </w:p>
                          <w:p w14:paraId="2136B0DE">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14:paraId="1ACF3148"/>
                    <w:p w14:paraId="25108E4A"/>
                    <w:p w14:paraId="7FA5D086"/>
                    <w:p w14:paraId="271D4D6F">
                      <w:pPr>
                        <w:rPr>
                          <w:rFonts w:hint="eastAsia" w:ascii="仿宋" w:hAnsi="仿宋" w:eastAsia="仿宋" w:cs="仿宋"/>
                          <w:sz w:val="24"/>
                          <w:szCs w:val="24"/>
                        </w:rPr>
                      </w:pPr>
                    </w:p>
                    <w:p w14:paraId="17805748">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4905789E">
                      <w:pPr>
                        <w:jc w:val="center"/>
                        <w:rPr>
                          <w:rFonts w:hint="eastAsia" w:ascii="仿宋" w:hAnsi="仿宋" w:eastAsia="仿宋" w:cs="仿宋"/>
                          <w:sz w:val="24"/>
                          <w:szCs w:val="24"/>
                        </w:rPr>
                      </w:pPr>
                      <w:r>
                        <w:rPr>
                          <w:rFonts w:hint="eastAsia" w:ascii="仿宋" w:hAnsi="仿宋" w:eastAsia="仿宋" w:cs="仿宋"/>
                          <w:b/>
                          <w:sz w:val="24"/>
                          <w:szCs w:val="24"/>
                        </w:rPr>
                        <w:t>（正面）</w:t>
                      </w:r>
                    </w:p>
                    <w:p w14:paraId="2136B0DE">
                      <w:pPr>
                        <w:jc w:val="center"/>
                      </w:pPr>
                    </w:p>
                  </w:txbxContent>
                </v:textbox>
              </v:rect>
            </w:pict>
          </mc:Fallback>
        </mc:AlternateContent>
      </w:r>
      <w:r>
        <w:rPr>
          <w:rFonts w:hint="eastAsia" w:ascii="仿宋_GB2312" w:eastAsia="仿宋_GB2312"/>
          <w:color w:val="auto"/>
          <w:sz w:val="24"/>
          <w:szCs w:val="24"/>
          <w:highlight w:val="none"/>
        </w:rPr>
        <w:t xml:space="preserve">                                                                                                                                                                                        </w:t>
      </w:r>
    </w:p>
    <w:p w14:paraId="05840CDA">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77F834A6">
      <w:pPr>
        <w:pStyle w:val="29"/>
        <w:spacing w:line="276" w:lineRule="auto"/>
        <w:rPr>
          <w:rFonts w:ascii="仿宋_GB2312" w:eastAsia="仿宋_GB2312"/>
          <w:color w:val="auto"/>
          <w:sz w:val="24"/>
          <w:szCs w:val="24"/>
          <w:highlight w:val="none"/>
        </w:rPr>
      </w:pPr>
    </w:p>
    <w:p w14:paraId="1D611A24">
      <w:pPr>
        <w:pStyle w:val="29"/>
        <w:spacing w:line="276" w:lineRule="auto"/>
        <w:rPr>
          <w:rFonts w:ascii="仿宋_GB2312" w:eastAsia="仿宋_GB2312"/>
          <w:color w:val="auto"/>
          <w:sz w:val="24"/>
          <w:szCs w:val="24"/>
          <w:highlight w:val="none"/>
        </w:rPr>
      </w:pPr>
    </w:p>
    <w:p w14:paraId="087A9AED">
      <w:pPr>
        <w:pStyle w:val="29"/>
        <w:spacing w:line="276" w:lineRule="auto"/>
        <w:rPr>
          <w:rFonts w:ascii="仿宋_GB2312" w:eastAsia="仿宋_GB2312"/>
          <w:color w:val="auto"/>
          <w:sz w:val="24"/>
          <w:szCs w:val="24"/>
          <w:highlight w:val="none"/>
        </w:rPr>
      </w:pPr>
    </w:p>
    <w:p w14:paraId="115B0625">
      <w:pPr>
        <w:pStyle w:val="29"/>
        <w:spacing w:line="276" w:lineRule="auto"/>
        <w:rPr>
          <w:rFonts w:ascii="仿宋_GB2312" w:eastAsia="仿宋_GB2312"/>
          <w:color w:val="auto"/>
          <w:sz w:val="24"/>
          <w:szCs w:val="24"/>
          <w:highlight w:val="none"/>
        </w:rPr>
      </w:pPr>
    </w:p>
    <w:p w14:paraId="5659C6C0">
      <w:pPr>
        <w:pStyle w:val="29"/>
        <w:spacing w:line="276" w:lineRule="auto"/>
        <w:rPr>
          <w:rFonts w:ascii="仿宋_GB2312" w:eastAsia="仿宋_GB2312"/>
          <w:color w:val="auto"/>
          <w:sz w:val="24"/>
          <w:szCs w:val="24"/>
          <w:highlight w:val="none"/>
        </w:rPr>
      </w:pPr>
    </w:p>
    <w:p w14:paraId="532F6963">
      <w:pPr>
        <w:pStyle w:val="29"/>
        <w:spacing w:line="276" w:lineRule="auto"/>
        <w:rPr>
          <w:rFonts w:ascii="仿宋_GB2312" w:eastAsia="仿宋_GB2312"/>
          <w:color w:val="auto"/>
          <w:sz w:val="24"/>
          <w:szCs w:val="24"/>
          <w:highlight w:val="none"/>
        </w:rPr>
      </w:pPr>
    </w:p>
    <w:p w14:paraId="321E3BE0">
      <w:pPr>
        <w:pStyle w:val="29"/>
        <w:spacing w:line="276" w:lineRule="auto"/>
        <w:rPr>
          <w:rFonts w:ascii="仿宋_GB2312" w:eastAsia="仿宋_GB2312"/>
          <w:color w:val="auto"/>
          <w:sz w:val="24"/>
          <w:szCs w:val="24"/>
          <w:highlight w:val="none"/>
        </w:rPr>
      </w:pPr>
    </w:p>
    <w:p w14:paraId="05FC07BE">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14:paraId="47A0F482"/>
                          <w:p w14:paraId="73B11CA1"/>
                          <w:p w14:paraId="767FFD3C"/>
                          <w:p w14:paraId="0D65A7E5">
                            <w:pPr>
                              <w:rPr>
                                <w:rFonts w:hint="eastAsia" w:ascii="仿宋" w:hAnsi="仿宋" w:eastAsia="仿宋" w:cs="仿宋"/>
                                <w:sz w:val="24"/>
                                <w:szCs w:val="24"/>
                              </w:rPr>
                            </w:pPr>
                          </w:p>
                          <w:p w14:paraId="19F33028">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7FDFE40">
                            <w:pPr>
                              <w:jc w:val="center"/>
                              <w:rPr>
                                <w:rFonts w:hint="eastAsia" w:ascii="仿宋" w:hAnsi="仿宋" w:eastAsia="仿宋" w:cs="仿宋"/>
                                <w:sz w:val="24"/>
                                <w:szCs w:val="24"/>
                              </w:rPr>
                            </w:pPr>
                            <w:r>
                              <w:rPr>
                                <w:rFonts w:hint="eastAsia" w:ascii="仿宋" w:hAnsi="仿宋" w:eastAsia="仿宋" w:cs="仿宋"/>
                                <w:b/>
                                <w:sz w:val="24"/>
                                <w:szCs w:val="24"/>
                              </w:rPr>
                              <w:t>（反面）</w:t>
                            </w:r>
                          </w:p>
                          <w:p w14:paraId="39B2DD3D">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14:paraId="47A0F482"/>
                    <w:p w14:paraId="73B11CA1"/>
                    <w:p w14:paraId="767FFD3C"/>
                    <w:p w14:paraId="0D65A7E5">
                      <w:pPr>
                        <w:rPr>
                          <w:rFonts w:hint="eastAsia" w:ascii="仿宋" w:hAnsi="仿宋" w:eastAsia="仿宋" w:cs="仿宋"/>
                          <w:sz w:val="24"/>
                          <w:szCs w:val="24"/>
                        </w:rPr>
                      </w:pPr>
                    </w:p>
                    <w:p w14:paraId="19F33028">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7FDFE40">
                      <w:pPr>
                        <w:jc w:val="center"/>
                        <w:rPr>
                          <w:rFonts w:hint="eastAsia" w:ascii="仿宋" w:hAnsi="仿宋" w:eastAsia="仿宋" w:cs="仿宋"/>
                          <w:sz w:val="24"/>
                          <w:szCs w:val="24"/>
                        </w:rPr>
                      </w:pPr>
                      <w:r>
                        <w:rPr>
                          <w:rFonts w:hint="eastAsia" w:ascii="仿宋" w:hAnsi="仿宋" w:eastAsia="仿宋" w:cs="仿宋"/>
                          <w:b/>
                          <w:sz w:val="24"/>
                          <w:szCs w:val="24"/>
                        </w:rPr>
                        <w:t>（反面）</w:t>
                      </w:r>
                    </w:p>
                    <w:p w14:paraId="39B2DD3D">
                      <w:pPr>
                        <w:jc w:val="center"/>
                      </w:pPr>
                    </w:p>
                  </w:txbxContent>
                </v:textbox>
              </v:rect>
            </w:pict>
          </mc:Fallback>
        </mc:AlternateContent>
      </w:r>
    </w:p>
    <w:p w14:paraId="5534BA2F">
      <w:pPr>
        <w:pStyle w:val="29"/>
        <w:spacing w:line="276" w:lineRule="auto"/>
        <w:rPr>
          <w:rFonts w:ascii="仿宋_GB2312" w:eastAsia="仿宋_GB2312"/>
          <w:color w:val="auto"/>
          <w:sz w:val="24"/>
          <w:szCs w:val="24"/>
          <w:highlight w:val="none"/>
        </w:rPr>
      </w:pPr>
    </w:p>
    <w:p w14:paraId="3EF1A8BE">
      <w:pPr>
        <w:pStyle w:val="29"/>
        <w:spacing w:line="276" w:lineRule="auto"/>
        <w:rPr>
          <w:rFonts w:ascii="仿宋_GB2312" w:eastAsia="仿宋_GB2312"/>
          <w:color w:val="auto"/>
          <w:sz w:val="24"/>
          <w:szCs w:val="24"/>
          <w:highlight w:val="none"/>
        </w:rPr>
      </w:pPr>
    </w:p>
    <w:p w14:paraId="5E42A18D">
      <w:pPr>
        <w:pStyle w:val="29"/>
        <w:spacing w:line="276" w:lineRule="auto"/>
        <w:rPr>
          <w:rFonts w:ascii="仿宋_GB2312" w:eastAsia="仿宋_GB2312"/>
          <w:color w:val="auto"/>
          <w:sz w:val="24"/>
          <w:szCs w:val="24"/>
          <w:highlight w:val="none"/>
        </w:rPr>
      </w:pPr>
    </w:p>
    <w:p w14:paraId="202E3A16">
      <w:pPr>
        <w:pStyle w:val="29"/>
        <w:spacing w:line="276" w:lineRule="auto"/>
        <w:rPr>
          <w:rFonts w:ascii="仿宋_GB2312" w:eastAsia="仿宋_GB2312"/>
          <w:color w:val="auto"/>
          <w:sz w:val="24"/>
          <w:szCs w:val="24"/>
          <w:highlight w:val="none"/>
        </w:rPr>
      </w:pPr>
    </w:p>
    <w:p w14:paraId="3EB842E0">
      <w:pPr>
        <w:pStyle w:val="29"/>
        <w:spacing w:line="276" w:lineRule="auto"/>
        <w:rPr>
          <w:rFonts w:ascii="仿宋_GB2312" w:eastAsia="仿宋_GB2312"/>
          <w:color w:val="auto"/>
          <w:sz w:val="24"/>
          <w:szCs w:val="24"/>
          <w:highlight w:val="none"/>
        </w:rPr>
      </w:pPr>
    </w:p>
    <w:p w14:paraId="14308A58">
      <w:pPr>
        <w:pStyle w:val="29"/>
        <w:spacing w:line="276" w:lineRule="auto"/>
        <w:rPr>
          <w:rFonts w:ascii="仿宋_GB2312" w:eastAsia="仿宋_GB2312"/>
          <w:color w:val="auto"/>
          <w:sz w:val="24"/>
          <w:szCs w:val="24"/>
          <w:highlight w:val="none"/>
        </w:rPr>
      </w:pPr>
    </w:p>
    <w:p w14:paraId="7EA5AA0B">
      <w:pPr>
        <w:spacing w:line="276" w:lineRule="auto"/>
        <w:rPr>
          <w:rFonts w:ascii="仿宋_GB2312" w:eastAsia="仿宋_GB2312"/>
          <w:color w:val="auto"/>
          <w:sz w:val="24"/>
          <w:highlight w:val="none"/>
        </w:rPr>
      </w:pPr>
    </w:p>
    <w:p w14:paraId="1C448309">
      <w:pPr>
        <w:wordWrap w:val="0"/>
        <w:spacing w:line="276" w:lineRule="auto"/>
        <w:jc w:val="right"/>
        <w:rPr>
          <w:rFonts w:ascii="仿宋_GB2312" w:eastAsia="仿宋_GB2312"/>
          <w:b/>
          <w:bCs/>
          <w:color w:val="auto"/>
          <w:sz w:val="24"/>
          <w:highlight w:val="none"/>
          <w:u w:val="single"/>
        </w:rPr>
      </w:pPr>
      <w:r>
        <w:rPr>
          <w:rFonts w:hint="eastAsia" w:ascii="仿宋_GB2312" w:eastAsia="仿宋_GB2312"/>
          <w:color w:val="auto"/>
          <w:sz w:val="24"/>
          <w:highlight w:val="none"/>
        </w:rPr>
        <w:t>委托代理人</w:t>
      </w:r>
      <w:r>
        <w:rPr>
          <w:rFonts w:hint="eastAsia" w:ascii="仿宋_GB2312" w:eastAsia="仿宋_GB2312"/>
          <w:b/>
          <w:color w:val="auto"/>
          <w:sz w:val="24"/>
          <w:highlight w:val="none"/>
        </w:rPr>
        <w:t>（</w:t>
      </w:r>
      <w:r>
        <w:rPr>
          <w:rFonts w:hint="eastAsia" w:ascii="仿宋_GB2312" w:hAnsi="宋体" w:eastAsia="仿宋_GB2312"/>
          <w:b/>
          <w:color w:val="auto"/>
          <w:sz w:val="24"/>
          <w:highlight w:val="none"/>
        </w:rPr>
        <w:t>签字</w:t>
      </w:r>
      <w:r>
        <w:rPr>
          <w:rFonts w:hint="eastAsia" w:ascii="仿宋_GB2312" w:eastAsia="仿宋_GB2312"/>
          <w:b/>
          <w:color w:val="auto"/>
          <w:sz w:val="24"/>
          <w:highlight w:val="none"/>
        </w:rPr>
        <w:t>）</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r>
        <w:rPr>
          <w:rFonts w:ascii="仿宋_GB2312" w:eastAsia="仿宋_GB2312"/>
          <w:b/>
          <w:bCs/>
          <w:color w:val="auto"/>
          <w:sz w:val="24"/>
          <w:highlight w:val="none"/>
          <w:u w:val="single"/>
        </w:rPr>
        <w:t xml:space="preserve">        </w:t>
      </w:r>
    </w:p>
    <w:p w14:paraId="79036475">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1F409BFA">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267AE92D">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14:paraId="1B955A01">
      <w:pPr>
        <w:snapToGrid w:val="0"/>
        <w:spacing w:before="50" w:after="157" w:afterLines="50" w:line="400" w:lineRule="exact"/>
        <w:jc w:val="center"/>
        <w:rPr>
          <w:rFonts w:ascii="仿宋_GB2312" w:eastAsia="仿宋_GB2312"/>
          <w:b/>
          <w:bCs/>
          <w:color w:val="auto"/>
          <w:sz w:val="32"/>
          <w:szCs w:val="32"/>
          <w:highlight w:val="none"/>
        </w:rPr>
      </w:pPr>
    </w:p>
    <w:p w14:paraId="041F3E8C">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3B6BEF2E">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37518C8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3E5F311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21C1E37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26AED88B">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7B1A1266">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55D15F4B">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2805770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（六）法律、行政法规规定的其他条件。 </w:t>
      </w:r>
    </w:p>
    <w:p w14:paraId="484D2F96">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0E8466DE">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7707B3A9">
      <w:pPr>
        <w:pStyle w:val="49"/>
        <w:tabs>
          <w:tab w:val="left" w:pos="0"/>
        </w:tabs>
        <w:spacing w:line="400" w:lineRule="exact"/>
        <w:ind w:firstLine="504"/>
        <w:rPr>
          <w:rFonts w:ascii="仿宋_GB2312" w:eastAsia="仿宋_GB2312"/>
          <w:color w:val="auto"/>
          <w:spacing w:val="6"/>
          <w:sz w:val="24"/>
          <w:highlight w:val="none"/>
        </w:rPr>
      </w:pPr>
    </w:p>
    <w:p w14:paraId="71EE3907">
      <w:pPr>
        <w:spacing w:line="400" w:lineRule="exact"/>
        <w:rPr>
          <w:color w:val="auto"/>
          <w:sz w:val="24"/>
          <w:highlight w:val="none"/>
        </w:rPr>
      </w:pPr>
    </w:p>
    <w:p w14:paraId="3B17EE5E">
      <w:pPr>
        <w:spacing w:line="400" w:lineRule="exact"/>
        <w:ind w:firstLine="3600" w:firstLineChars="1500"/>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43C7270D">
      <w:pPr>
        <w:spacing w:line="400" w:lineRule="exact"/>
        <w:jc w:val="center"/>
        <w:rPr>
          <w:rFonts w:ascii="仿宋_GB2312" w:eastAsia="仿宋_GB2312"/>
          <w:color w:val="auto"/>
          <w:sz w:val="24"/>
          <w:highlight w:val="none"/>
          <w:u w:val="single"/>
        </w:rPr>
      </w:pPr>
    </w:p>
    <w:p w14:paraId="75FD9945">
      <w:pPr>
        <w:pStyle w:val="29"/>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7EF319CB">
      <w:pPr>
        <w:pStyle w:val="29"/>
        <w:spacing w:line="400" w:lineRule="exact"/>
        <w:rPr>
          <w:rFonts w:ascii="仿宋_GB2312" w:hAnsi="宋体" w:eastAsia="仿宋_GB2312"/>
          <w:color w:val="auto"/>
          <w:sz w:val="24"/>
          <w:szCs w:val="24"/>
          <w:highlight w:val="none"/>
        </w:rPr>
      </w:pPr>
    </w:p>
    <w:p w14:paraId="44A4AF49">
      <w:pPr>
        <w:pStyle w:val="29"/>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6882BA10">
      <w:pPr>
        <w:pStyle w:val="29"/>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2AD291FF">
      <w:pPr>
        <w:pStyle w:val="40"/>
        <w:ind w:left="0" w:leftChars="0"/>
        <w:rPr>
          <w:rFonts w:ascii="仿宋_GB2312" w:hAnsi="宋体" w:eastAsia="仿宋_GB2312"/>
          <w:b/>
          <w:bCs/>
          <w:color w:val="auto"/>
          <w:sz w:val="24"/>
          <w:highlight w:val="none"/>
        </w:rPr>
      </w:pPr>
    </w:p>
    <w:p w14:paraId="5538C15D">
      <w:pPr>
        <w:pStyle w:val="40"/>
        <w:ind w:left="0" w:leftChars="0"/>
        <w:rPr>
          <w:rFonts w:ascii="仿宋_GB2312" w:hAnsi="宋体" w:eastAsia="仿宋_GB2312"/>
          <w:b/>
          <w:bCs/>
          <w:color w:val="auto"/>
          <w:sz w:val="24"/>
          <w:highlight w:val="none"/>
        </w:rPr>
      </w:pPr>
    </w:p>
    <w:p w14:paraId="3595D23A">
      <w:pPr>
        <w:pStyle w:val="40"/>
        <w:ind w:left="0" w:leftChars="0"/>
        <w:rPr>
          <w:rFonts w:ascii="仿宋_GB2312" w:hAnsi="宋体" w:eastAsia="仿宋_GB2312"/>
          <w:b/>
          <w:bCs/>
          <w:color w:val="auto"/>
          <w:sz w:val="24"/>
          <w:highlight w:val="none"/>
        </w:rPr>
      </w:pPr>
    </w:p>
    <w:p w14:paraId="0F39994F">
      <w:pPr>
        <w:pStyle w:val="40"/>
        <w:ind w:left="0" w:leftChars="0"/>
        <w:rPr>
          <w:rFonts w:ascii="仿宋_GB2312" w:hAnsi="宋体" w:eastAsia="仿宋_GB2312"/>
          <w:b/>
          <w:bCs/>
          <w:color w:val="auto"/>
          <w:sz w:val="24"/>
          <w:highlight w:val="none"/>
        </w:rPr>
      </w:pPr>
    </w:p>
    <w:p w14:paraId="5190E5F9">
      <w:pPr>
        <w:pStyle w:val="40"/>
        <w:ind w:left="0" w:leftChars="0"/>
        <w:rPr>
          <w:rFonts w:ascii="仿宋_GB2312" w:hAnsi="宋体" w:eastAsia="仿宋_GB2312"/>
          <w:b/>
          <w:bCs/>
          <w:color w:val="auto"/>
          <w:sz w:val="24"/>
          <w:highlight w:val="none"/>
        </w:rPr>
      </w:pPr>
    </w:p>
    <w:p w14:paraId="1B603134">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46E5ABD3">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4DE8A261">
      <w:pPr>
        <w:jc w:val="left"/>
        <w:rPr>
          <w:rFonts w:hint="eastAsia" w:ascii="仿宋_GB2312" w:eastAsia="仿宋_GB2312"/>
          <w:b/>
          <w:bCs/>
          <w:color w:val="auto"/>
          <w:sz w:val="24"/>
          <w:highlight w:val="none"/>
        </w:rPr>
      </w:pPr>
    </w:p>
    <w:p w14:paraId="1942CBFA">
      <w:pPr>
        <w:jc w:val="left"/>
        <w:rPr>
          <w:rFonts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14:paraId="70413CE9">
      <w:pPr>
        <w:jc w:val="left"/>
        <w:rPr>
          <w:rFonts w:ascii="仿宋_GB2312" w:eastAsia="仿宋_GB2312"/>
          <w:b/>
          <w:bCs/>
          <w:color w:val="auto"/>
          <w:sz w:val="24"/>
          <w:highlight w:val="none"/>
        </w:rPr>
      </w:pPr>
    </w:p>
    <w:p w14:paraId="7E8E7272">
      <w:pPr>
        <w:rPr>
          <w:rFonts w:ascii="仿宋_GB2312" w:eastAsia="仿宋_GB2312"/>
          <w:b/>
          <w:bCs/>
          <w:color w:val="auto"/>
          <w:sz w:val="24"/>
          <w:highlight w:val="none"/>
        </w:rPr>
      </w:pPr>
      <w:r>
        <w:rPr>
          <w:rFonts w:ascii="仿宋_GB2312" w:eastAsia="仿宋_GB2312"/>
          <w:b/>
          <w:bCs/>
          <w:color w:val="auto"/>
          <w:sz w:val="24"/>
          <w:highlight w:val="none"/>
        </w:rPr>
        <w:br w:type="page"/>
      </w:r>
    </w:p>
    <w:p w14:paraId="72169BA7">
      <w:pPr>
        <w:snapToGrid w:val="0"/>
        <w:spacing w:before="120" w:beforeLines="50" w:after="50" w:line="400" w:lineRule="exact"/>
        <w:rPr>
          <w:rFonts w:hint="eastAsia" w:ascii="仿宋" w:hAnsi="仿宋" w:eastAsia="仿宋" w:cs="仿宋"/>
          <w:b/>
          <w:color w:val="auto"/>
          <w:sz w:val="24"/>
          <w:highlight w:val="none"/>
        </w:rPr>
      </w:pPr>
      <w:r>
        <w:rPr>
          <w:rFonts w:hint="eastAsia" w:ascii="仿宋_GB2312" w:eastAsia="仿宋_GB2312"/>
          <w:b/>
          <w:color w:val="auto"/>
          <w:sz w:val="24"/>
          <w:highlight w:val="none"/>
        </w:rPr>
        <w:t>（5）</w:t>
      </w:r>
      <w:r>
        <w:rPr>
          <w:rFonts w:hint="eastAsia" w:ascii="仿宋" w:hAnsi="仿宋" w:eastAsia="仿宋" w:cs="仿宋"/>
          <w:b/>
          <w:bCs/>
          <w:color w:val="auto"/>
          <w:sz w:val="24"/>
          <w:highlight w:val="none"/>
        </w:rPr>
        <w:t>投标人直接控股、管理关系信息表格式：</w:t>
      </w:r>
    </w:p>
    <w:p w14:paraId="77F107A6">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205E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noWrap w:val="0"/>
            <w:tcMar>
              <w:top w:w="120" w:type="dxa"/>
              <w:left w:w="120" w:type="dxa"/>
              <w:bottom w:w="120" w:type="dxa"/>
              <w:right w:w="120" w:type="dxa"/>
            </w:tcMar>
            <w:vAlign w:val="center"/>
          </w:tcPr>
          <w:p w14:paraId="535D0379">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69" w:type="dxa"/>
            <w:noWrap w:val="0"/>
            <w:tcMar>
              <w:top w:w="120" w:type="dxa"/>
              <w:left w:w="120" w:type="dxa"/>
              <w:bottom w:w="120" w:type="dxa"/>
              <w:right w:w="120" w:type="dxa"/>
            </w:tcMar>
            <w:vAlign w:val="center"/>
          </w:tcPr>
          <w:p w14:paraId="6A43A38F">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直接控股股东名称</w:t>
            </w:r>
          </w:p>
        </w:tc>
        <w:tc>
          <w:tcPr>
            <w:tcW w:w="1239" w:type="dxa"/>
            <w:noWrap w:val="0"/>
            <w:tcMar>
              <w:top w:w="120" w:type="dxa"/>
              <w:left w:w="120" w:type="dxa"/>
              <w:bottom w:w="120" w:type="dxa"/>
              <w:right w:w="120" w:type="dxa"/>
            </w:tcMar>
            <w:vAlign w:val="center"/>
          </w:tcPr>
          <w:p w14:paraId="22B8E339">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出资比例</w:t>
            </w:r>
          </w:p>
        </w:tc>
        <w:tc>
          <w:tcPr>
            <w:tcW w:w="3722" w:type="dxa"/>
            <w:noWrap w:val="0"/>
            <w:tcMar>
              <w:top w:w="120" w:type="dxa"/>
              <w:left w:w="120" w:type="dxa"/>
              <w:bottom w:w="120" w:type="dxa"/>
              <w:right w:w="120" w:type="dxa"/>
            </w:tcMar>
            <w:vAlign w:val="center"/>
          </w:tcPr>
          <w:p w14:paraId="5830C52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身份证号码或统一社会信用代码</w:t>
            </w:r>
          </w:p>
        </w:tc>
        <w:tc>
          <w:tcPr>
            <w:tcW w:w="1418" w:type="dxa"/>
            <w:noWrap w:val="0"/>
            <w:tcMar>
              <w:top w:w="120" w:type="dxa"/>
              <w:left w:w="120" w:type="dxa"/>
              <w:bottom w:w="120" w:type="dxa"/>
              <w:right w:w="120" w:type="dxa"/>
            </w:tcMar>
            <w:vAlign w:val="center"/>
          </w:tcPr>
          <w:p w14:paraId="0477A2C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2D8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67F1D93C">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69" w:type="dxa"/>
            <w:noWrap w:val="0"/>
            <w:tcMar>
              <w:top w:w="120" w:type="dxa"/>
              <w:left w:w="120" w:type="dxa"/>
              <w:bottom w:w="120" w:type="dxa"/>
              <w:right w:w="120" w:type="dxa"/>
            </w:tcMar>
            <w:vAlign w:val="center"/>
          </w:tcPr>
          <w:p w14:paraId="768FD3A9">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2CC6D126">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449CDE1F">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56D031C7">
            <w:pPr>
              <w:widowControl/>
              <w:wordWrap w:val="0"/>
              <w:spacing w:line="360" w:lineRule="auto"/>
              <w:jc w:val="center"/>
              <w:rPr>
                <w:rFonts w:hint="eastAsia" w:ascii="仿宋" w:hAnsi="仿宋" w:eastAsia="仿宋" w:cs="仿宋"/>
                <w:color w:val="auto"/>
                <w:szCs w:val="21"/>
                <w:highlight w:val="none"/>
              </w:rPr>
            </w:pPr>
          </w:p>
        </w:tc>
      </w:tr>
      <w:tr w14:paraId="7788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1A263B70">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69" w:type="dxa"/>
            <w:noWrap w:val="0"/>
            <w:tcMar>
              <w:top w:w="120" w:type="dxa"/>
              <w:left w:w="120" w:type="dxa"/>
              <w:bottom w:w="120" w:type="dxa"/>
              <w:right w:w="120" w:type="dxa"/>
            </w:tcMar>
            <w:vAlign w:val="center"/>
          </w:tcPr>
          <w:p w14:paraId="5AEA15E4">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1FD8DCBC">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4EDB0A82">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6F761685">
            <w:pPr>
              <w:widowControl/>
              <w:wordWrap w:val="0"/>
              <w:spacing w:line="360" w:lineRule="auto"/>
              <w:jc w:val="center"/>
              <w:rPr>
                <w:rFonts w:hint="eastAsia" w:ascii="仿宋" w:hAnsi="仿宋" w:eastAsia="仿宋" w:cs="仿宋"/>
                <w:color w:val="auto"/>
                <w:szCs w:val="21"/>
                <w:highlight w:val="none"/>
              </w:rPr>
            </w:pPr>
          </w:p>
        </w:tc>
      </w:tr>
      <w:tr w14:paraId="4796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79B3B152">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69" w:type="dxa"/>
            <w:noWrap w:val="0"/>
            <w:tcMar>
              <w:top w:w="120" w:type="dxa"/>
              <w:left w:w="120" w:type="dxa"/>
              <w:bottom w:w="120" w:type="dxa"/>
              <w:right w:w="120" w:type="dxa"/>
            </w:tcMar>
            <w:vAlign w:val="center"/>
          </w:tcPr>
          <w:p w14:paraId="36DDADE1">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015C12C2">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26499C7D">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4610829B">
            <w:pPr>
              <w:widowControl/>
              <w:wordWrap w:val="0"/>
              <w:spacing w:line="360" w:lineRule="auto"/>
              <w:jc w:val="center"/>
              <w:rPr>
                <w:rFonts w:hint="eastAsia" w:ascii="仿宋" w:hAnsi="仿宋" w:eastAsia="仿宋" w:cs="仿宋"/>
                <w:color w:val="auto"/>
                <w:szCs w:val="21"/>
                <w:highlight w:val="none"/>
              </w:rPr>
            </w:pPr>
          </w:p>
        </w:tc>
      </w:tr>
    </w:tbl>
    <w:p w14:paraId="65E73D0A">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1BB4F3F5">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B12FFF">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426467F6">
      <w:pPr>
        <w:snapToGrid w:val="0"/>
        <w:spacing w:before="50" w:after="120" w:afterLines="50"/>
        <w:jc w:val="center"/>
        <w:rPr>
          <w:rFonts w:hint="eastAsia" w:ascii="仿宋" w:hAnsi="仿宋" w:eastAsia="仿宋" w:cs="仿宋"/>
          <w:color w:val="auto"/>
          <w:szCs w:val="21"/>
          <w:highlight w:val="none"/>
        </w:rPr>
      </w:pPr>
    </w:p>
    <w:p w14:paraId="0AAD4ED8">
      <w:pPr>
        <w:snapToGrid w:val="0"/>
        <w:spacing w:before="50" w:after="120" w:afterLines="50"/>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投标人直接管理关系信息表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640A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noWrap w:val="0"/>
            <w:tcMar>
              <w:top w:w="120" w:type="dxa"/>
              <w:left w:w="120" w:type="dxa"/>
              <w:bottom w:w="120" w:type="dxa"/>
              <w:right w:w="120" w:type="dxa"/>
            </w:tcMar>
            <w:vAlign w:val="center"/>
          </w:tcPr>
          <w:p w14:paraId="0AAE8046">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9" w:type="dxa"/>
            <w:noWrap w:val="0"/>
            <w:tcMar>
              <w:top w:w="120" w:type="dxa"/>
              <w:left w:w="120" w:type="dxa"/>
              <w:bottom w:w="120" w:type="dxa"/>
              <w:right w:w="120" w:type="dxa"/>
            </w:tcMar>
            <w:vAlign w:val="center"/>
          </w:tcPr>
          <w:p w14:paraId="09997930">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直接管理关系单位名称</w:t>
            </w:r>
          </w:p>
        </w:tc>
        <w:tc>
          <w:tcPr>
            <w:tcW w:w="3924" w:type="dxa"/>
            <w:noWrap w:val="0"/>
            <w:tcMar>
              <w:top w:w="120" w:type="dxa"/>
              <w:left w:w="120" w:type="dxa"/>
              <w:bottom w:w="120" w:type="dxa"/>
              <w:right w:w="120" w:type="dxa"/>
            </w:tcMar>
            <w:vAlign w:val="center"/>
          </w:tcPr>
          <w:p w14:paraId="4A3328C4">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2064" w:type="dxa"/>
            <w:noWrap w:val="0"/>
            <w:tcMar>
              <w:top w:w="120" w:type="dxa"/>
              <w:left w:w="120" w:type="dxa"/>
              <w:bottom w:w="120" w:type="dxa"/>
              <w:right w:w="120" w:type="dxa"/>
            </w:tcMar>
            <w:vAlign w:val="center"/>
          </w:tcPr>
          <w:p w14:paraId="704C42C5">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6ED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250143A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9" w:type="dxa"/>
            <w:noWrap w:val="0"/>
            <w:tcMar>
              <w:top w:w="120" w:type="dxa"/>
              <w:left w:w="120" w:type="dxa"/>
              <w:bottom w:w="120" w:type="dxa"/>
              <w:right w:w="120" w:type="dxa"/>
            </w:tcMar>
            <w:vAlign w:val="center"/>
          </w:tcPr>
          <w:p w14:paraId="5EA14E2F">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73D0261B">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4D38E257">
            <w:pPr>
              <w:widowControl/>
              <w:spacing w:line="360" w:lineRule="auto"/>
              <w:jc w:val="center"/>
              <w:rPr>
                <w:rFonts w:hint="eastAsia" w:ascii="仿宋" w:hAnsi="仿宋" w:eastAsia="仿宋" w:cs="仿宋"/>
                <w:color w:val="auto"/>
                <w:szCs w:val="21"/>
                <w:highlight w:val="none"/>
              </w:rPr>
            </w:pPr>
          </w:p>
        </w:tc>
      </w:tr>
      <w:tr w14:paraId="1193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22E0F723">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9" w:type="dxa"/>
            <w:noWrap w:val="0"/>
            <w:tcMar>
              <w:top w:w="120" w:type="dxa"/>
              <w:left w:w="120" w:type="dxa"/>
              <w:bottom w:w="120" w:type="dxa"/>
              <w:right w:w="120" w:type="dxa"/>
            </w:tcMar>
            <w:vAlign w:val="center"/>
          </w:tcPr>
          <w:p w14:paraId="13BB88C4">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3441E228">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3D79DA7B">
            <w:pPr>
              <w:widowControl/>
              <w:spacing w:line="360" w:lineRule="auto"/>
              <w:jc w:val="center"/>
              <w:rPr>
                <w:rFonts w:hint="eastAsia" w:ascii="仿宋" w:hAnsi="仿宋" w:eastAsia="仿宋" w:cs="仿宋"/>
                <w:color w:val="auto"/>
                <w:szCs w:val="21"/>
                <w:highlight w:val="none"/>
              </w:rPr>
            </w:pPr>
          </w:p>
        </w:tc>
      </w:tr>
      <w:tr w14:paraId="4DE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65C3A01A">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59" w:type="dxa"/>
            <w:noWrap w:val="0"/>
            <w:tcMar>
              <w:top w:w="120" w:type="dxa"/>
              <w:left w:w="120" w:type="dxa"/>
              <w:bottom w:w="120" w:type="dxa"/>
              <w:right w:w="120" w:type="dxa"/>
            </w:tcMar>
            <w:vAlign w:val="center"/>
          </w:tcPr>
          <w:p w14:paraId="43D25712">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542D8BDF">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3712574A">
            <w:pPr>
              <w:widowControl/>
              <w:spacing w:line="360" w:lineRule="auto"/>
              <w:jc w:val="center"/>
              <w:rPr>
                <w:rFonts w:hint="eastAsia" w:ascii="仿宋" w:hAnsi="仿宋" w:eastAsia="仿宋" w:cs="仿宋"/>
                <w:color w:val="auto"/>
                <w:szCs w:val="21"/>
                <w:highlight w:val="none"/>
              </w:rPr>
            </w:pPr>
          </w:p>
        </w:tc>
      </w:tr>
    </w:tbl>
    <w:p w14:paraId="408FE55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394376C">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3F0C7275">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2.本表所指的管理关系仅限于直接管理关系，不包括间接的管理关系。</w:t>
      </w:r>
    </w:p>
    <w:p w14:paraId="56EC92DC">
      <w:pPr>
        <w:snapToGrid w:val="0"/>
        <w:spacing w:line="46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法定代表人或委托代理人</w:t>
      </w:r>
      <w:r>
        <w:rPr>
          <w:rFonts w:hint="eastAsia" w:ascii="仿宋" w:hAnsi="仿宋" w:eastAsia="仿宋" w:cs="仿宋"/>
          <w:b/>
          <w:bCs/>
          <w:color w:val="auto"/>
          <w:kern w:val="2"/>
          <w:sz w:val="21"/>
          <w:szCs w:val="21"/>
          <w:highlight w:val="none"/>
          <w:lang w:val="en-US" w:eastAsia="zh-CN" w:bidi="ar-SA"/>
        </w:rPr>
        <w:t>（签字）</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742B4EAF">
      <w:pPr>
        <w:snapToGrid w:val="0"/>
        <w:spacing w:line="460" w:lineRule="exact"/>
        <w:ind w:firstLine="4200" w:firstLineChars="20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b/>
          <w:bCs/>
          <w:color w:val="auto"/>
          <w:kern w:val="2"/>
          <w:sz w:val="21"/>
          <w:szCs w:val="21"/>
          <w:highlight w:val="none"/>
          <w:lang w:val="en-US" w:eastAsia="zh-CN" w:bidi="ar-SA"/>
        </w:rPr>
        <w:t>（CA电子签章）</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3B08F34C">
      <w:pPr>
        <w:snapToGrid w:val="0"/>
        <w:spacing w:line="460" w:lineRule="exact"/>
        <w:ind w:firstLine="4200" w:firstLineChars="2000"/>
        <w:jc w:val="left"/>
        <w:rPr>
          <w:rFonts w:hint="eastAsia" w:ascii="仿宋" w:hAnsi="仿宋" w:eastAsia="仿宋" w:cs="仿宋"/>
          <w:b/>
          <w:bCs/>
          <w:color w:val="auto"/>
          <w:sz w:val="24"/>
          <w:highlight w:val="none"/>
        </w:rPr>
      </w:pPr>
      <w:r>
        <w:rPr>
          <w:rFonts w:hint="eastAsia" w:ascii="仿宋" w:hAnsi="仿宋" w:eastAsia="仿宋" w:cs="仿宋"/>
          <w:color w:val="auto"/>
          <w:kern w:val="2"/>
          <w:sz w:val="21"/>
          <w:szCs w:val="21"/>
          <w:highlight w:val="none"/>
          <w:lang w:val="en-US" w:eastAsia="zh-CN" w:bidi="ar-SA"/>
        </w:rPr>
        <w:t>日期：     年   月   日</w:t>
      </w:r>
    </w:p>
    <w:p w14:paraId="5F3F552B">
      <w:pPr>
        <w:snapToGrid w:val="0"/>
        <w:spacing w:line="460" w:lineRule="exact"/>
        <w:jc w:val="left"/>
        <w:rPr>
          <w:rFonts w:hint="eastAsia" w:ascii="仿宋_GB2312" w:eastAsia="仿宋_GB2312"/>
          <w:b/>
          <w:bCs/>
          <w:color w:val="auto"/>
          <w:sz w:val="24"/>
          <w:highlight w:val="none"/>
        </w:rPr>
      </w:pPr>
    </w:p>
    <w:p w14:paraId="7B50A71F">
      <w:pPr>
        <w:jc w:val="left"/>
        <w:rPr>
          <w:rFonts w:hint="eastAsia" w:ascii="仿宋_GB2312" w:eastAsia="仿宋_GB2312"/>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hAnsi="Times New Roman" w:eastAsia="仿宋_GB2312" w:cs="Times New Roman"/>
          <w:b/>
          <w:bCs/>
          <w:color w:val="auto"/>
          <w:sz w:val="24"/>
          <w:highlight w:val="none"/>
          <w:lang w:val="en-US" w:eastAsia="zh-CN"/>
        </w:rPr>
        <w:t>5</w:t>
      </w:r>
      <w:r>
        <w:rPr>
          <w:rFonts w:hint="eastAsia" w:ascii="仿宋_GB2312" w:hAnsi="Times New Roman" w:eastAsia="仿宋_GB2312" w:cs="Times New Roman"/>
          <w:b/>
          <w:bCs/>
          <w:color w:val="auto"/>
          <w:sz w:val="24"/>
          <w:highlight w:val="none"/>
        </w:rPr>
        <w:t>）项请提供且为PDF格式，并加盖供应商CA电子签章。</w:t>
      </w:r>
    </w:p>
    <w:p w14:paraId="428FD7F2">
      <w:pPr>
        <w:tabs>
          <w:tab w:val="left" w:pos="3870"/>
          <w:tab w:val="left" w:pos="4085"/>
        </w:tabs>
        <w:snapToGrid w:val="0"/>
        <w:spacing w:line="360" w:lineRule="auto"/>
        <w:ind w:firstLine="482" w:firstLineChars="200"/>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本项目属于专门面向中小企业采购的项目，供应商必须提供以下中小企业证明材料之一：</w:t>
      </w:r>
    </w:p>
    <w:p w14:paraId="15F87398">
      <w:pPr>
        <w:jc w:val="left"/>
        <w:rPr>
          <w:rFonts w:ascii="仿宋_GB2312" w:hAnsi="宋体" w:eastAsia="仿宋_GB2312"/>
          <w:b/>
          <w:bCs/>
          <w:color w:val="auto"/>
          <w:sz w:val="24"/>
          <w:highlight w:val="none"/>
        </w:rPr>
      </w:pPr>
      <w:r>
        <w:rPr>
          <w:rFonts w:hint="eastAsia" w:ascii="仿宋_GB2312" w:hAnsi="Times New Roman" w:eastAsia="仿宋_GB2312" w:cs="Times New Roman"/>
          <w:b/>
          <w:color w:val="auto"/>
          <w:kern w:val="2"/>
          <w:sz w:val="24"/>
          <w:szCs w:val="16"/>
          <w:highlight w:val="none"/>
          <w:lang w:val="en-US" w:eastAsia="zh-CN" w:bidi="ar-SA"/>
        </w:rPr>
        <w:t>①中小企业声明函格式（服务由</w:t>
      </w:r>
      <w:r>
        <w:rPr>
          <w:rFonts w:hint="eastAsia" w:ascii="仿宋_GB2312" w:eastAsia="仿宋_GB2312" w:cs="Times New Roman"/>
          <w:b/>
          <w:color w:val="auto"/>
          <w:kern w:val="2"/>
          <w:sz w:val="24"/>
          <w:szCs w:val="16"/>
          <w:highlight w:val="none"/>
          <w:lang w:val="en-US" w:eastAsia="zh-CN" w:bidi="ar-SA"/>
        </w:rPr>
        <w:t>中小</w:t>
      </w:r>
      <w:r>
        <w:rPr>
          <w:rFonts w:hint="eastAsia" w:ascii="仿宋_GB2312" w:hAnsi="Times New Roman" w:eastAsia="仿宋_GB2312" w:cs="Times New Roman"/>
          <w:b/>
          <w:color w:val="auto"/>
          <w:kern w:val="2"/>
          <w:sz w:val="24"/>
          <w:szCs w:val="16"/>
          <w:highlight w:val="none"/>
          <w:lang w:val="en-US" w:eastAsia="zh-CN" w:bidi="ar-SA"/>
        </w:rPr>
        <w:t>企业承接的必须提供）：</w:t>
      </w:r>
    </w:p>
    <w:p w14:paraId="41EEBDA9">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 xml:space="preserve">中小企业声明函（服务） </w:t>
      </w:r>
    </w:p>
    <w:p w14:paraId="449F7EEA">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 xml:space="preserve">采购活动，服务全部由符合政策要求的中小企业承接。相关企业（含联合体中的中小企业、签订分包意向协议的中小企业）的具体情况如下： </w:t>
      </w:r>
    </w:p>
    <w:p w14:paraId="4774E238">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0F98F4C5">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14:paraId="7F500360">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5DCF654E">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14:paraId="54DFB5AA">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24FF2613">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14:paraId="2D02A559">
      <w:pPr>
        <w:pStyle w:val="29"/>
        <w:spacing w:line="400" w:lineRule="exact"/>
        <w:ind w:right="-754" w:rightChars="-359" w:firstLine="4800" w:firstLineChars="2000"/>
        <w:rPr>
          <w:rFonts w:hint="eastAsia" w:ascii="仿宋_GB2312" w:eastAsia="仿宋_GB2312"/>
          <w:color w:val="auto"/>
          <w:sz w:val="24"/>
          <w:szCs w:val="24"/>
          <w:highlight w:val="none"/>
        </w:rPr>
      </w:pPr>
    </w:p>
    <w:p w14:paraId="3B962329">
      <w:pPr>
        <w:pStyle w:val="29"/>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587A585C">
      <w:pPr>
        <w:pStyle w:val="29"/>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14:paraId="0B329CA6">
      <w:pPr>
        <w:pStyle w:val="9"/>
        <w:overflowPunct w:val="0"/>
        <w:spacing w:line="340" w:lineRule="exact"/>
        <w:ind w:left="0" w:leftChars="0" w:firstLine="0" w:firstLineChars="0"/>
        <w:rPr>
          <w:rFonts w:hint="eastAsia" w:ascii="仿宋_GB2312" w:eastAsia="仿宋_GB2312"/>
          <w:b/>
          <w:bCs/>
          <w:color w:val="auto"/>
          <w:sz w:val="24"/>
          <w:szCs w:val="24"/>
          <w:highlight w:val="none"/>
        </w:rPr>
      </w:pPr>
    </w:p>
    <w:p w14:paraId="188E0B90">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14:paraId="679D71DA">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14:paraId="2855A543">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rPr>
        <w:t>其他未列明行业</w:t>
      </w:r>
      <w:r>
        <w:rPr>
          <w:rFonts w:hint="eastAsia" w:ascii="仿宋_GB2312" w:eastAsia="仿宋_GB2312"/>
          <w:b/>
          <w:bCs/>
          <w:color w:val="auto"/>
          <w:sz w:val="24"/>
          <w:szCs w:val="24"/>
          <w:highlight w:val="none"/>
        </w:rPr>
        <w:t>。</w:t>
      </w:r>
    </w:p>
    <w:p w14:paraId="4C675E4D">
      <w:pPr>
        <w:pStyle w:val="9"/>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14:paraId="14BC86D0">
      <w:pPr>
        <w:pStyle w:val="9"/>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14:paraId="05FEB4E0">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14:paraId="572A236D">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14:paraId="7F51ED2C">
      <w:pPr>
        <w:pStyle w:val="279"/>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0"/>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B190A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AFDE2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A850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243F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0CD4B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A40B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AAEC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61B4C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62A56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1F79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5EC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56D3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7716A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6E72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59A06A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571B7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19B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AA3C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20C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32FDB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EDFB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57F1A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C5C3F4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6AA4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93F13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B521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8095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65D1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4497D7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A44E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926C7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2C7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4AF4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B841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899A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A45B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BFA3271">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96EF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06DB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7B027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3764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78C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283FF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EFB8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D40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98D4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3311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CBFB3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F396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0DEBEB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25FDF8F">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819F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0030C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C655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9D64A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DBF5D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059E91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93F3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7FDB4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2275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6FE08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98682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18DA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3834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D85FAFB">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2AE9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74F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E06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56B5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E0F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CA146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2BE42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1844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F13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66EEB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F726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6097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A759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EB3466">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8E82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9D899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88548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CA185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8F98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2F0E25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BCC7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60B5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F48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8DB27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21A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17505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6988D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199CCC8">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65ED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B5B2A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999B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552F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CF7F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2C234B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7469B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714CD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BA6B6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F445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6F209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7CAE2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66CB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1C5644E">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1AD61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5B8D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3EB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13A5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F807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A58D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DC45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01F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7051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65A78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0FF40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83B1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5617D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E2DA0B">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A5A76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6B33B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3FF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C6E8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67F9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75C7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F2F7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2755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03DD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7E8C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194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8DAD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B4328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B436BAC">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4CF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C58EA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E21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B2E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850C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C421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2D14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36801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64D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561A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357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2865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6ADFB2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1874723">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446F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23D4A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EDC9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D77E2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FBBB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52640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1EAAF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8CD8B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57F0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AC9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C2EA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D8FE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52B5CA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C89BCD1">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A124B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0EDDD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D431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4FD4E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FDA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01369B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8E6284">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A1F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B02B3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F898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8A2C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A014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7E9921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682319">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714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4057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E0A2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FF6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533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02FD45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3E66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F37D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F389F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CD42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7FA0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7A4D5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3F5371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32B8216">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304A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68CD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E01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A1A4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6156C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0E4EDB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3C7F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E04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913C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736A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B87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105B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4DDF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8DEBD24">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F48D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9259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08C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3BF21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E1B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234D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0EB11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DA6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017D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A753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83BFF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0011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398430AA">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13183E2">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7B1D166">
      <w:pPr>
        <w:spacing w:line="400" w:lineRule="exact"/>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923A2B5">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14:paraId="36FCA9F0">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②残疾人福利性单位声明函格式（服务由残疾人福利性单位承接的必须提供）：</w:t>
      </w:r>
    </w:p>
    <w:p w14:paraId="0C8BC94B">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14:paraId="43615D57">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62BD6C6">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30CC6AB5">
      <w:pPr>
        <w:spacing w:line="400" w:lineRule="exact"/>
        <w:ind w:firstLine="504" w:firstLineChars="200"/>
        <w:rPr>
          <w:rFonts w:ascii="仿宋_GB2312" w:eastAsia="仿宋_GB2312"/>
          <w:color w:val="auto"/>
          <w:spacing w:val="6"/>
          <w:sz w:val="24"/>
          <w:highlight w:val="none"/>
        </w:rPr>
      </w:pPr>
    </w:p>
    <w:p w14:paraId="4DC89030">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8319F20">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14:paraId="7B1D8CC0">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268F4605">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6D81E141">
      <w:pPr>
        <w:widowControl/>
        <w:spacing w:line="400" w:lineRule="exact"/>
        <w:jc w:val="center"/>
        <w:rPr>
          <w:rFonts w:ascii="仿宋_GB2312" w:eastAsia="仿宋_GB2312"/>
          <w:color w:val="auto"/>
          <w:spacing w:val="6"/>
          <w:sz w:val="24"/>
          <w:highlight w:val="none"/>
        </w:rPr>
      </w:pPr>
    </w:p>
    <w:p w14:paraId="64F4E8B1">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14:paraId="62A15AF2">
      <w:pPr>
        <w:snapToGrid w:val="0"/>
        <w:spacing w:before="157" w:beforeLines="50" w:after="50" w:line="400" w:lineRule="exact"/>
        <w:ind w:firstLine="482" w:firstLineChars="200"/>
        <w:outlineLvl w:val="1"/>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14:paraId="3907CAC2">
      <w:pPr>
        <w:snapToGrid w:val="0"/>
        <w:spacing w:before="157" w:beforeLines="50" w:after="50" w:line="400" w:lineRule="exact"/>
        <w:ind w:firstLine="964" w:firstLineChars="400"/>
        <w:outlineLvl w:val="1"/>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14:paraId="4D99CB63">
      <w:pPr>
        <w:pStyle w:val="62"/>
        <w:ind w:firstLine="964" w:firstLineChars="400"/>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14:paraId="149711DB">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14:paraId="1C7AA905">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14:paraId="31EEE5CA">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14:paraId="3C146203">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14:paraId="6A13BB61">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14:paraId="5FB2F491">
      <w:pPr>
        <w:pStyle w:val="62"/>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B3B9EB">
      <w:pPr>
        <w:pStyle w:val="163"/>
        <w:snapToGrid w:val="0"/>
        <w:spacing w:line="460" w:lineRule="exact"/>
        <w:ind w:firstLine="0" w:firstLineChars="0"/>
        <w:jc w:val="left"/>
        <w:rPr>
          <w:rFonts w:ascii="仿宋_GB2312" w:eastAsia="仿宋_GB2312"/>
          <w:color w:val="auto"/>
          <w:sz w:val="24"/>
          <w:highlight w:val="none"/>
        </w:rPr>
      </w:pPr>
    </w:p>
    <w:p w14:paraId="394E2D88">
      <w:pPr>
        <w:pStyle w:val="163"/>
        <w:snapToGrid w:val="0"/>
        <w:spacing w:line="460" w:lineRule="exact"/>
        <w:ind w:firstLine="0" w:firstLineChars="0"/>
        <w:jc w:val="left"/>
        <w:rPr>
          <w:rFonts w:ascii="仿宋_GB2312" w:eastAsia="仿宋_GB2312"/>
          <w:color w:val="auto"/>
          <w:sz w:val="24"/>
          <w:highlight w:val="none"/>
        </w:rPr>
      </w:pPr>
    </w:p>
    <w:p w14:paraId="72A4017C">
      <w:pPr>
        <w:pStyle w:val="163"/>
        <w:snapToGrid w:val="0"/>
        <w:spacing w:line="460" w:lineRule="exact"/>
        <w:ind w:firstLine="0" w:firstLineChars="0"/>
        <w:jc w:val="left"/>
        <w:rPr>
          <w:rFonts w:ascii="仿宋_GB2312" w:eastAsia="仿宋_GB2312"/>
          <w:color w:val="auto"/>
          <w:sz w:val="24"/>
          <w:highlight w:val="none"/>
        </w:rPr>
      </w:pPr>
    </w:p>
    <w:p w14:paraId="7333D01D">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③监狱企业由省级以上监狱管理局、戒毒管理局（含新疆生产建设兵团）出具的属于监狱企业的证明文件（服务由监狱企业承接的必须提供）:</w:t>
      </w:r>
    </w:p>
    <w:p w14:paraId="4E4C8C92">
      <w:pPr>
        <w:pStyle w:val="9"/>
        <w:overflowPunct w:val="0"/>
        <w:spacing w:line="400" w:lineRule="exact"/>
        <w:ind w:left="0" w:firstLine="0"/>
        <w:rPr>
          <w:rFonts w:ascii="仿宋_GB2312" w:hAnsi="Courier New" w:eastAsia="仿宋_GB2312" w:cs="Courier New"/>
          <w:b/>
          <w:snapToGrid/>
          <w:color w:val="auto"/>
          <w:kern w:val="2"/>
          <w:sz w:val="32"/>
          <w:szCs w:val="32"/>
          <w:highlight w:val="none"/>
        </w:rPr>
      </w:pPr>
    </w:p>
    <w:p w14:paraId="1B88ACA5">
      <w:pPr>
        <w:pStyle w:val="9"/>
        <w:overflowPunct w:val="0"/>
        <w:spacing w:line="400" w:lineRule="exact"/>
        <w:ind w:left="0" w:firstLine="0"/>
        <w:rPr>
          <w:rFonts w:ascii="仿宋_GB2312" w:hAnsi="Courier New" w:eastAsia="仿宋_GB2312" w:cs="Courier New"/>
          <w:bCs/>
          <w:color w:val="auto"/>
          <w:sz w:val="24"/>
          <w:szCs w:val="24"/>
          <w:highlight w:val="none"/>
        </w:rPr>
      </w:pPr>
    </w:p>
    <w:p w14:paraId="2CD40F49">
      <w:pPr>
        <w:snapToGrid w:val="0"/>
        <w:spacing w:before="157" w:beforeLines="50" w:after="50" w:line="400" w:lineRule="exact"/>
        <w:outlineLvl w:val="1"/>
        <w:rPr>
          <w:rFonts w:ascii="仿宋_GB2312" w:eastAsia="仿宋_GB2312"/>
          <w:b/>
          <w:bCs/>
          <w:color w:val="auto"/>
          <w:szCs w:val="21"/>
          <w:highlight w:val="none"/>
        </w:rPr>
      </w:pPr>
    </w:p>
    <w:p w14:paraId="4D226CFD">
      <w:pPr>
        <w:snapToGrid w:val="0"/>
        <w:spacing w:before="50" w:after="50"/>
        <w:jc w:val="left"/>
        <w:rPr>
          <w:rFonts w:ascii="仿宋_GB2312" w:eastAsia="仿宋_GB2312"/>
          <w:b/>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14:paraId="5C40B3CE">
      <w:pPr>
        <w:snapToGrid w:val="0"/>
        <w:spacing w:before="50" w:after="50"/>
        <w:jc w:val="left"/>
        <w:rPr>
          <w:rFonts w:ascii="仿宋_GB2312" w:eastAsia="仿宋_GB2312"/>
          <w:b/>
          <w:color w:val="auto"/>
          <w:sz w:val="24"/>
          <w:highlight w:val="none"/>
        </w:rPr>
      </w:pPr>
    </w:p>
    <w:p w14:paraId="7F9D1A43">
      <w:pPr>
        <w:snapToGrid w:val="0"/>
        <w:spacing w:before="50" w:after="50"/>
        <w:jc w:val="left"/>
        <w:rPr>
          <w:rFonts w:ascii="仿宋_GB2312" w:eastAsia="仿宋_GB2312"/>
          <w:b/>
          <w:color w:val="auto"/>
          <w:sz w:val="24"/>
          <w:highlight w:val="none"/>
        </w:rPr>
      </w:pPr>
    </w:p>
    <w:p w14:paraId="27A57714">
      <w:pPr>
        <w:snapToGrid w:val="0"/>
        <w:spacing w:before="50" w:after="50"/>
        <w:jc w:val="left"/>
        <w:rPr>
          <w:rFonts w:ascii="仿宋_GB2312" w:eastAsia="仿宋_GB2312"/>
          <w:b/>
          <w:color w:val="auto"/>
          <w:sz w:val="24"/>
          <w:highlight w:val="none"/>
        </w:rPr>
      </w:pPr>
    </w:p>
    <w:p w14:paraId="002EDA88">
      <w:pPr>
        <w:jc w:val="center"/>
        <w:rPr>
          <w:rFonts w:ascii="仿宋_GB2312" w:hAnsi="宋体" w:eastAsia="仿宋_GB2312"/>
          <w:b/>
          <w:bCs/>
          <w:color w:val="auto"/>
          <w:sz w:val="72"/>
          <w:szCs w:val="72"/>
          <w:highlight w:val="none"/>
        </w:rPr>
      </w:pPr>
    </w:p>
    <w:p w14:paraId="14522EDC">
      <w:pPr>
        <w:jc w:val="center"/>
        <w:rPr>
          <w:rFonts w:ascii="仿宋_GB2312" w:hAnsi="宋体" w:eastAsia="仿宋_GB2312"/>
          <w:b/>
          <w:bCs/>
          <w:color w:val="auto"/>
          <w:sz w:val="72"/>
          <w:szCs w:val="72"/>
          <w:highlight w:val="none"/>
        </w:rPr>
      </w:pPr>
    </w:p>
    <w:p w14:paraId="46C11D56">
      <w:pPr>
        <w:jc w:val="center"/>
        <w:rPr>
          <w:rFonts w:ascii="仿宋_GB2312" w:hAnsi="宋体" w:eastAsia="仿宋_GB2312"/>
          <w:b/>
          <w:bCs/>
          <w:color w:val="auto"/>
          <w:sz w:val="72"/>
          <w:szCs w:val="72"/>
          <w:highlight w:val="none"/>
        </w:rPr>
      </w:pPr>
    </w:p>
    <w:p w14:paraId="5F5F166E">
      <w:pPr>
        <w:jc w:val="center"/>
        <w:rPr>
          <w:rFonts w:ascii="仿宋_GB2312" w:hAnsi="宋体" w:eastAsia="仿宋_GB2312"/>
          <w:b/>
          <w:bCs/>
          <w:color w:val="auto"/>
          <w:sz w:val="72"/>
          <w:szCs w:val="72"/>
          <w:highlight w:val="none"/>
        </w:rPr>
      </w:pPr>
    </w:p>
    <w:p w14:paraId="085E6953">
      <w:pPr>
        <w:rPr>
          <w:color w:val="auto"/>
          <w:highlight w:val="none"/>
        </w:rPr>
      </w:pPr>
      <w:r>
        <w:rPr>
          <w:color w:val="auto"/>
          <w:highlight w:val="none"/>
        </w:rPr>
        <w:br w:type="page"/>
      </w:r>
    </w:p>
    <w:p w14:paraId="1B92EB87">
      <w:pPr>
        <w:pStyle w:val="48"/>
        <w:ind w:firstLine="240"/>
        <w:rPr>
          <w:color w:val="auto"/>
          <w:highlight w:val="none"/>
        </w:rPr>
      </w:pPr>
    </w:p>
    <w:p w14:paraId="3310BE25">
      <w:pPr>
        <w:pStyle w:val="48"/>
        <w:ind w:firstLine="240"/>
        <w:rPr>
          <w:color w:val="auto"/>
          <w:highlight w:val="none"/>
        </w:rPr>
      </w:pPr>
    </w:p>
    <w:p w14:paraId="5F913135">
      <w:pPr>
        <w:pStyle w:val="48"/>
        <w:ind w:firstLine="240"/>
        <w:rPr>
          <w:color w:val="auto"/>
          <w:highlight w:val="none"/>
        </w:rPr>
      </w:pPr>
    </w:p>
    <w:p w14:paraId="1E1F3CF1">
      <w:pPr>
        <w:pStyle w:val="48"/>
        <w:ind w:firstLine="240"/>
        <w:rPr>
          <w:color w:val="auto"/>
          <w:highlight w:val="none"/>
        </w:rPr>
      </w:pPr>
    </w:p>
    <w:p w14:paraId="2EF67C28">
      <w:pPr>
        <w:pStyle w:val="48"/>
        <w:ind w:firstLine="240"/>
        <w:rPr>
          <w:color w:val="auto"/>
          <w:highlight w:val="none"/>
        </w:rPr>
      </w:pPr>
    </w:p>
    <w:p w14:paraId="767F9F7A">
      <w:pPr>
        <w:pStyle w:val="48"/>
        <w:ind w:firstLine="240"/>
        <w:rPr>
          <w:color w:val="auto"/>
          <w:highlight w:val="none"/>
        </w:rPr>
      </w:pPr>
    </w:p>
    <w:p w14:paraId="195BD61A">
      <w:pPr>
        <w:pStyle w:val="48"/>
        <w:ind w:firstLine="240"/>
        <w:rPr>
          <w:color w:val="auto"/>
          <w:highlight w:val="none"/>
        </w:rPr>
      </w:pPr>
    </w:p>
    <w:p w14:paraId="49FD4EE8">
      <w:pPr>
        <w:pStyle w:val="48"/>
        <w:ind w:firstLine="240"/>
        <w:rPr>
          <w:color w:val="auto"/>
          <w:highlight w:val="none"/>
        </w:rPr>
      </w:pPr>
    </w:p>
    <w:p w14:paraId="1E191236">
      <w:pPr>
        <w:pStyle w:val="40"/>
        <w:rPr>
          <w:rFonts w:ascii="仿宋_GB2312" w:hAnsi="宋体" w:eastAsia="仿宋_GB2312"/>
          <w:b/>
          <w:bCs/>
          <w:color w:val="auto"/>
          <w:sz w:val="72"/>
          <w:szCs w:val="72"/>
          <w:highlight w:val="none"/>
        </w:rPr>
      </w:pPr>
    </w:p>
    <w:p w14:paraId="66D7C61F">
      <w:pPr>
        <w:pStyle w:val="40"/>
        <w:rPr>
          <w:rFonts w:ascii="仿宋_GB2312" w:hAnsi="宋体" w:eastAsia="仿宋_GB2312"/>
          <w:b/>
          <w:bCs/>
          <w:color w:val="auto"/>
          <w:sz w:val="72"/>
          <w:szCs w:val="72"/>
          <w:highlight w:val="none"/>
        </w:rPr>
      </w:pPr>
    </w:p>
    <w:p w14:paraId="41916066">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262A11CB">
      <w:pPr>
        <w:snapToGrid w:val="0"/>
        <w:spacing w:before="157" w:beforeLines="50" w:after="50" w:line="360" w:lineRule="exact"/>
        <w:jc w:val="center"/>
        <w:rPr>
          <w:rFonts w:ascii="仿宋_GB2312" w:hAnsi="宋体" w:eastAsia="仿宋_GB2312"/>
          <w:b/>
          <w:bCs/>
          <w:color w:val="auto"/>
          <w:sz w:val="44"/>
          <w:szCs w:val="44"/>
          <w:highlight w:val="none"/>
        </w:rPr>
      </w:pPr>
    </w:p>
    <w:p w14:paraId="2968A4F9">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14:paraId="56505B5D">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532DB030">
      <w:pPr>
        <w:snapToGrid w:val="0"/>
        <w:spacing w:before="157" w:beforeLines="50" w:after="50" w:line="360" w:lineRule="exact"/>
        <w:rPr>
          <w:rFonts w:hint="eastAsia" w:ascii="仿宋_GB2312" w:hAnsi="宋体" w:eastAsia="仿宋_GB2312"/>
          <w:color w:val="auto"/>
          <w:sz w:val="24"/>
          <w:highlight w:val="none"/>
        </w:rPr>
      </w:pPr>
    </w:p>
    <w:p w14:paraId="45C54762">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020FDDEB">
      <w:pPr>
        <w:snapToGrid w:val="0"/>
        <w:spacing w:before="157" w:beforeLines="50" w:after="50" w:line="360" w:lineRule="exact"/>
        <w:jc w:val="center"/>
        <w:rPr>
          <w:rFonts w:hint="eastAsia" w:ascii="仿宋_GB2312" w:hAnsi="宋体" w:eastAsia="仿宋_GB2312"/>
          <w:bCs/>
          <w:color w:val="auto"/>
          <w:sz w:val="24"/>
          <w:highlight w:val="none"/>
        </w:rPr>
      </w:pPr>
    </w:p>
    <w:p w14:paraId="651FC98B">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5F2BB91B">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7BD8864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2CD41EFF">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36E44724">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2ECB682E">
      <w:pPr>
        <w:snapToGrid w:val="0"/>
        <w:spacing w:before="157" w:beforeLines="50" w:after="50" w:line="360" w:lineRule="exact"/>
        <w:jc w:val="center"/>
        <w:rPr>
          <w:rFonts w:hint="eastAsia" w:ascii="仿宋_GB2312" w:hAnsi="宋体" w:eastAsia="仿宋_GB2312"/>
          <w:bCs/>
          <w:color w:val="auto"/>
          <w:sz w:val="24"/>
          <w:highlight w:val="none"/>
        </w:rPr>
      </w:pPr>
    </w:p>
    <w:p w14:paraId="12DB2C56">
      <w:pPr>
        <w:snapToGrid w:val="0"/>
        <w:spacing w:before="157" w:beforeLines="50" w:after="50" w:line="360" w:lineRule="exact"/>
        <w:jc w:val="center"/>
        <w:rPr>
          <w:rFonts w:hint="eastAsia" w:ascii="仿宋_GB2312" w:hAnsi="宋体" w:eastAsia="仿宋_GB2312"/>
          <w:bCs/>
          <w:color w:val="auto"/>
          <w:sz w:val="24"/>
          <w:highlight w:val="none"/>
        </w:rPr>
      </w:pPr>
    </w:p>
    <w:p w14:paraId="2490916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182AE3D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59209583">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14:paraId="3E9890C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EB170A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25CE6046">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2690301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5B286F05">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7C047928">
      <w:pPr>
        <w:snapToGrid w:val="0"/>
        <w:spacing w:before="50" w:after="50" w:line="400" w:lineRule="exact"/>
        <w:rPr>
          <w:rFonts w:hint="eastAsia" w:ascii="仿宋_GB2312" w:hAnsi="宋体" w:eastAsia="仿宋_GB2312"/>
          <w:color w:val="auto"/>
          <w:sz w:val="32"/>
          <w:szCs w:val="32"/>
          <w:highlight w:val="none"/>
        </w:rPr>
      </w:pPr>
    </w:p>
    <w:p w14:paraId="00FF0067">
      <w:pPr>
        <w:snapToGrid w:val="0"/>
        <w:spacing w:before="50" w:after="50" w:line="400" w:lineRule="exact"/>
        <w:rPr>
          <w:rFonts w:hint="eastAsia" w:ascii="仿宋_GB2312" w:hAnsi="宋体" w:eastAsia="仿宋_GB2312"/>
          <w:color w:val="auto"/>
          <w:sz w:val="32"/>
          <w:szCs w:val="32"/>
          <w:highlight w:val="none"/>
        </w:rPr>
      </w:pPr>
    </w:p>
    <w:p w14:paraId="1CA3486C">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11EA9202">
      <w:pPr>
        <w:snapToGrid w:val="0"/>
        <w:spacing w:before="50" w:after="50" w:line="400" w:lineRule="exact"/>
        <w:rPr>
          <w:rFonts w:ascii="仿宋_GB2312" w:eastAsia="仿宋_GB2312"/>
          <w:b/>
          <w:bCs/>
          <w:color w:val="auto"/>
          <w:szCs w:val="21"/>
          <w:highlight w:val="none"/>
        </w:rPr>
      </w:pPr>
    </w:p>
    <w:p w14:paraId="1A5B9FAE">
      <w:pPr>
        <w:tabs>
          <w:tab w:val="left" w:pos="3870"/>
          <w:tab w:val="left" w:pos="4085"/>
        </w:tabs>
        <w:snapToGrid w:val="0"/>
        <w:jc w:val="center"/>
        <w:rPr>
          <w:rFonts w:ascii="仿宋_GB2312" w:eastAsia="仿宋_GB2312"/>
          <w:color w:val="auto"/>
          <w:sz w:val="36"/>
          <w:szCs w:val="36"/>
          <w:highlight w:val="none"/>
        </w:rPr>
      </w:pPr>
    </w:p>
    <w:p w14:paraId="59A0CF02">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31A1144D">
      <w:pPr>
        <w:pStyle w:val="40"/>
        <w:rPr>
          <w:rFonts w:hint="eastAsia"/>
          <w:color w:val="auto"/>
          <w:highlight w:val="none"/>
        </w:rPr>
      </w:pPr>
    </w:p>
    <w:p w14:paraId="1C39A8B4">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7F4B63F2">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供应商针对报价需要说明的其他文件和说明（</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格式自拟）</w:t>
      </w:r>
      <w:r>
        <w:rPr>
          <w:rFonts w:hint="eastAsia" w:ascii="仿宋_GB2312" w:eastAsia="仿宋_GB2312" w:cs="Courier New"/>
          <w:color w:val="auto"/>
          <w:sz w:val="24"/>
          <w:highlight w:val="none"/>
        </w:rPr>
        <w:t>………………</w:t>
      </w:r>
    </w:p>
    <w:p w14:paraId="0552CAB9">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778B24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EB7DB19">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EDDADFA">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56F8B37">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D27E4EB">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758A776">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6727BD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9775428">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40EAB3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6227D7B">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1268434">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A5D5426">
      <w:pPr>
        <w:rPr>
          <w:rFonts w:hint="eastAsia"/>
          <w:color w:val="auto"/>
          <w:highlight w:val="none"/>
        </w:rPr>
      </w:pPr>
      <w:r>
        <w:rPr>
          <w:rFonts w:hint="eastAsia" w:ascii="仿宋_GB2312" w:eastAsia="仿宋_GB2312"/>
          <w:color w:val="auto"/>
          <w:sz w:val="44"/>
          <w:szCs w:val="44"/>
          <w:highlight w:val="none"/>
        </w:rPr>
        <w:br w:type="page"/>
      </w:r>
    </w:p>
    <w:p w14:paraId="4E49FCEA">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14:paraId="555B1E8A">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14:paraId="147B5DD0">
      <w:pPr>
        <w:snapToGrid w:val="0"/>
        <w:spacing w:before="50" w:after="50" w:line="360" w:lineRule="auto"/>
        <w:rPr>
          <w:rFonts w:hint="eastAsia" w:ascii="仿宋" w:hAnsi="仿宋" w:eastAsia="仿宋" w:cs="仿宋"/>
          <w:color w:val="auto"/>
          <w:sz w:val="24"/>
          <w:highlight w:val="none"/>
        </w:rPr>
      </w:pPr>
    </w:p>
    <w:p w14:paraId="37DE03CB">
      <w:pPr>
        <w:snapToGrid w:val="0"/>
        <w:spacing w:before="50" w:after="50"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金额单位：人民币（元）</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2"/>
        <w:gridCol w:w="8100"/>
      </w:tblGrid>
      <w:tr w14:paraId="1B7D7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57CAEB93">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8100" w:type="dxa"/>
            <w:tcBorders>
              <w:top w:val="single" w:color="auto" w:sz="4" w:space="0"/>
              <w:left w:val="single" w:color="auto" w:sz="4" w:space="0"/>
              <w:bottom w:val="single" w:color="auto" w:sz="4" w:space="0"/>
              <w:right w:val="single" w:color="auto" w:sz="4" w:space="0"/>
            </w:tcBorders>
            <w:noWrap w:val="0"/>
            <w:vAlign w:val="center"/>
          </w:tcPr>
          <w:p w14:paraId="246BFE3C">
            <w:pPr>
              <w:snapToGrid w:val="0"/>
              <w:spacing w:before="50" w:after="50"/>
              <w:jc w:val="center"/>
              <w:rPr>
                <w:rFonts w:hint="eastAsia" w:ascii="仿宋" w:hAnsi="仿宋" w:eastAsia="仿宋" w:cs="仿宋"/>
                <w:color w:val="auto"/>
                <w:sz w:val="24"/>
                <w:szCs w:val="24"/>
                <w:highlight w:val="none"/>
                <w:lang w:eastAsia="zh-CN"/>
              </w:rPr>
            </w:pPr>
          </w:p>
        </w:tc>
      </w:tr>
      <w:tr w14:paraId="216DA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77096AE6">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tc>
        <w:tc>
          <w:tcPr>
            <w:tcW w:w="8100" w:type="dxa"/>
            <w:tcBorders>
              <w:top w:val="single" w:color="auto" w:sz="4" w:space="0"/>
              <w:left w:val="single" w:color="auto" w:sz="4" w:space="0"/>
              <w:bottom w:val="single" w:color="auto" w:sz="4" w:space="0"/>
              <w:right w:val="single" w:color="auto" w:sz="4" w:space="0"/>
            </w:tcBorders>
            <w:noWrap w:val="0"/>
            <w:vAlign w:val="center"/>
          </w:tcPr>
          <w:p w14:paraId="37C0D19F">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696B1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4"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551F9829">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磋商</w:t>
            </w:r>
            <w:r>
              <w:rPr>
                <w:rFonts w:hint="eastAsia" w:ascii="仿宋" w:hAnsi="仿宋" w:eastAsia="仿宋" w:cs="仿宋"/>
                <w:b/>
                <w:color w:val="auto"/>
                <w:sz w:val="24"/>
                <w:szCs w:val="24"/>
                <w:highlight w:val="none"/>
                <w:lang w:val="en-US" w:eastAsia="zh-CN"/>
              </w:rPr>
              <w:t>总</w:t>
            </w:r>
            <w:r>
              <w:rPr>
                <w:rFonts w:hint="eastAsia" w:ascii="仿宋" w:hAnsi="仿宋" w:eastAsia="仿宋" w:cs="仿宋"/>
                <w:b/>
                <w:color w:val="auto"/>
                <w:sz w:val="24"/>
                <w:szCs w:val="24"/>
                <w:highlight w:val="none"/>
              </w:rPr>
              <w:t>报价（元）</w:t>
            </w:r>
          </w:p>
        </w:tc>
        <w:tc>
          <w:tcPr>
            <w:tcW w:w="8100" w:type="dxa"/>
            <w:tcBorders>
              <w:top w:val="single" w:color="auto" w:sz="4" w:space="0"/>
              <w:left w:val="single" w:color="auto" w:sz="4" w:space="0"/>
              <w:right w:val="single" w:color="auto" w:sz="4" w:space="0"/>
            </w:tcBorders>
            <w:noWrap w:val="0"/>
            <w:vAlign w:val="center"/>
          </w:tcPr>
          <w:p w14:paraId="6C21B966">
            <w:pPr>
              <w:snapToGrid w:val="0"/>
              <w:spacing w:before="50" w:after="5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 人民币：</w:t>
            </w:r>
            <w:r>
              <w:rPr>
                <w:rFonts w:hint="eastAsia" w:ascii="仿宋" w:hAnsi="仿宋" w:eastAsia="仿宋" w:cs="仿宋"/>
                <w:color w:val="auto"/>
                <w:sz w:val="24"/>
                <w:szCs w:val="24"/>
                <w:highlight w:val="none"/>
                <w:u w:val="single"/>
              </w:rPr>
              <w:t>大写                   （小写：￥                  ）</w:t>
            </w:r>
          </w:p>
        </w:tc>
      </w:tr>
      <w:tr w14:paraId="7759B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58D1D822">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企业类型</w:t>
            </w:r>
          </w:p>
        </w:tc>
        <w:tc>
          <w:tcPr>
            <w:tcW w:w="8100" w:type="dxa"/>
            <w:tcBorders>
              <w:top w:val="single" w:color="auto" w:sz="4" w:space="0"/>
              <w:left w:val="single" w:color="auto" w:sz="4" w:space="0"/>
              <w:right w:val="single" w:color="auto" w:sz="4" w:space="0"/>
            </w:tcBorders>
            <w:noWrap w:val="0"/>
            <w:vAlign w:val="center"/>
          </w:tcPr>
          <w:p w14:paraId="43C392AC">
            <w:pPr>
              <w:snapToGrid w:val="0"/>
              <w:spacing w:before="50" w:after="50"/>
              <w:rPr>
                <w:rFonts w:hint="eastAsia" w:ascii="仿宋" w:hAnsi="仿宋" w:eastAsia="仿宋" w:cs="仿宋"/>
                <w:b/>
                <w:bCs/>
                <w:color w:val="auto"/>
                <w:sz w:val="24"/>
                <w:szCs w:val="24"/>
                <w:highlight w:val="none"/>
              </w:rPr>
            </w:pPr>
          </w:p>
        </w:tc>
      </w:tr>
      <w:tr w14:paraId="737F0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12" w:type="dxa"/>
            <w:gridSpan w:val="2"/>
            <w:tcBorders>
              <w:top w:val="single" w:color="auto" w:sz="4" w:space="0"/>
              <w:left w:val="single" w:color="auto" w:sz="4" w:space="0"/>
              <w:bottom w:val="single" w:color="auto" w:sz="4" w:space="0"/>
              <w:right w:val="single" w:color="auto" w:sz="4" w:space="0"/>
            </w:tcBorders>
            <w:noWrap w:val="0"/>
            <w:vAlign w:val="center"/>
          </w:tcPr>
          <w:p w14:paraId="565B57F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服务期限：</w:t>
            </w:r>
          </w:p>
        </w:tc>
      </w:tr>
    </w:tbl>
    <w:p w14:paraId="326AAD33">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2089FDE8">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14:paraId="07E7D78E">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.各供应商必须就“项目采购需求”中所有内容作完整唯一报价，否则，其响应文件无效。此表的总报价包含完成采购人需求及要求所有内容的全部价格。</w:t>
      </w:r>
    </w:p>
    <w:p w14:paraId="5DC079F9">
      <w:pPr>
        <w:snapToGrid w:val="0"/>
        <w:spacing w:before="50" w:after="50" w:line="400" w:lineRule="exact"/>
        <w:ind w:firstLine="964" w:firstLineChars="4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lang w:eastAsia="zh-CN"/>
        </w:rPr>
        <w:t>。</w:t>
      </w:r>
    </w:p>
    <w:p w14:paraId="6EC81313">
      <w:pPr>
        <w:snapToGrid w:val="0"/>
        <w:spacing w:before="50" w:after="50" w:line="400" w:lineRule="exact"/>
        <w:ind w:right="-817" w:rightChars="-389"/>
        <w:rPr>
          <w:rFonts w:ascii="仿宋_GB2312" w:eastAsia="仿宋_GB2312"/>
          <w:b/>
          <w:color w:val="auto"/>
          <w:sz w:val="24"/>
          <w:highlight w:val="none"/>
        </w:rPr>
      </w:pPr>
    </w:p>
    <w:p w14:paraId="3F35B334">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679373BD">
      <w:pPr>
        <w:pStyle w:val="29"/>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7A7FE382">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5DB692D3">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6B9E7426">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14:paraId="4C1C58D3">
      <w:pPr>
        <w:pStyle w:val="48"/>
        <w:ind w:firstLine="442"/>
        <w:rPr>
          <w:rFonts w:ascii="仿宋_GB2312" w:hAnsi="宋体" w:eastAsia="仿宋_GB2312"/>
          <w:b/>
          <w:bCs/>
          <w:color w:val="auto"/>
          <w:sz w:val="44"/>
          <w:szCs w:val="44"/>
          <w:highlight w:val="none"/>
        </w:rPr>
      </w:pPr>
    </w:p>
    <w:p w14:paraId="2295A82A">
      <w:pPr>
        <w:pStyle w:val="48"/>
        <w:ind w:firstLine="442"/>
        <w:rPr>
          <w:rFonts w:ascii="仿宋_GB2312" w:hAnsi="宋体" w:eastAsia="仿宋_GB2312"/>
          <w:b/>
          <w:bCs/>
          <w:color w:val="auto"/>
          <w:sz w:val="44"/>
          <w:szCs w:val="44"/>
          <w:highlight w:val="none"/>
        </w:rPr>
      </w:pPr>
    </w:p>
    <w:p w14:paraId="155E6BB6">
      <w:pPr>
        <w:pStyle w:val="48"/>
        <w:ind w:firstLine="442"/>
        <w:rPr>
          <w:rFonts w:ascii="仿宋_GB2312" w:hAnsi="宋体" w:eastAsia="仿宋_GB2312"/>
          <w:b/>
          <w:bCs/>
          <w:color w:val="auto"/>
          <w:sz w:val="44"/>
          <w:szCs w:val="44"/>
          <w:highlight w:val="none"/>
        </w:rPr>
      </w:pPr>
    </w:p>
    <w:p w14:paraId="527F7300">
      <w:pPr>
        <w:pStyle w:val="48"/>
        <w:ind w:firstLine="442"/>
        <w:rPr>
          <w:rFonts w:ascii="仿宋_GB2312" w:hAnsi="宋体" w:eastAsia="仿宋_GB2312"/>
          <w:b/>
          <w:bCs/>
          <w:color w:val="auto"/>
          <w:sz w:val="44"/>
          <w:szCs w:val="44"/>
          <w:highlight w:val="none"/>
        </w:rPr>
      </w:pPr>
    </w:p>
    <w:p w14:paraId="347BBA9E">
      <w:pPr>
        <w:pStyle w:val="48"/>
        <w:ind w:firstLine="442"/>
        <w:rPr>
          <w:rFonts w:ascii="仿宋_GB2312" w:hAnsi="宋体" w:eastAsia="仿宋_GB2312"/>
          <w:b/>
          <w:bCs/>
          <w:color w:val="auto"/>
          <w:sz w:val="44"/>
          <w:szCs w:val="44"/>
          <w:highlight w:val="none"/>
        </w:rPr>
      </w:pPr>
    </w:p>
    <w:p w14:paraId="499EAC5D">
      <w:pPr>
        <w:pStyle w:val="48"/>
        <w:ind w:firstLine="442"/>
        <w:rPr>
          <w:rFonts w:ascii="仿宋_GB2312" w:hAnsi="宋体" w:eastAsia="仿宋_GB2312"/>
          <w:b/>
          <w:bCs/>
          <w:color w:val="auto"/>
          <w:sz w:val="44"/>
          <w:szCs w:val="44"/>
          <w:highlight w:val="none"/>
        </w:rPr>
      </w:pPr>
    </w:p>
    <w:p w14:paraId="43665309">
      <w:pPr>
        <w:pStyle w:val="48"/>
        <w:ind w:left="0" w:leftChars="0" w:firstLine="0" w:firstLineChars="0"/>
        <w:rPr>
          <w:rFonts w:ascii="仿宋_GB2312" w:hAnsi="宋体" w:eastAsia="仿宋_GB2312"/>
          <w:b/>
          <w:bCs/>
          <w:color w:val="auto"/>
          <w:sz w:val="44"/>
          <w:szCs w:val="44"/>
          <w:highlight w:val="none"/>
        </w:rPr>
      </w:pPr>
    </w:p>
    <w:p w14:paraId="370830E3">
      <w:pPr>
        <w:pStyle w:val="48"/>
        <w:ind w:left="0" w:leftChars="0" w:firstLine="0" w:firstLineChars="0"/>
        <w:rPr>
          <w:rFonts w:ascii="仿宋_GB2312" w:hAnsi="宋体" w:eastAsia="仿宋_GB2312"/>
          <w:b/>
          <w:bCs/>
          <w:color w:val="auto"/>
          <w:sz w:val="44"/>
          <w:szCs w:val="44"/>
          <w:highlight w:val="none"/>
        </w:rPr>
      </w:pPr>
    </w:p>
    <w:p w14:paraId="7FEC39D0">
      <w:pPr>
        <w:pStyle w:val="48"/>
        <w:ind w:left="0" w:leftChars="0" w:firstLine="0" w:firstLineChars="0"/>
        <w:rPr>
          <w:rFonts w:ascii="仿宋_GB2312" w:hAnsi="宋体" w:eastAsia="仿宋_GB2312"/>
          <w:b/>
          <w:bCs/>
          <w:color w:val="auto"/>
          <w:sz w:val="44"/>
          <w:szCs w:val="44"/>
          <w:highlight w:val="none"/>
        </w:rPr>
      </w:pPr>
    </w:p>
    <w:p w14:paraId="64CA9911">
      <w:pPr>
        <w:pStyle w:val="48"/>
        <w:ind w:firstLine="442"/>
        <w:rPr>
          <w:rFonts w:ascii="仿宋_GB2312" w:hAnsi="宋体" w:eastAsia="仿宋_GB2312"/>
          <w:b/>
          <w:bCs/>
          <w:color w:val="auto"/>
          <w:sz w:val="44"/>
          <w:szCs w:val="44"/>
          <w:highlight w:val="none"/>
        </w:rPr>
      </w:pPr>
    </w:p>
    <w:p w14:paraId="24CD220A">
      <w:pPr>
        <w:numPr>
          <w:ilvl w:val="255"/>
          <w:numId w:val="0"/>
        </w:numPr>
        <w:snapToGrid w:val="0"/>
        <w:spacing w:before="50" w:after="50"/>
        <w:jc w:val="left"/>
        <w:rPr>
          <w:rFonts w:ascii="仿宋_GB2312" w:hAnsi="宋体" w:eastAsia="仿宋_GB2312"/>
          <w:b/>
          <w:bCs/>
          <w:color w:val="auto"/>
          <w:sz w:val="44"/>
          <w:szCs w:val="44"/>
          <w:highlight w:val="none"/>
        </w:rPr>
      </w:pPr>
    </w:p>
    <w:p w14:paraId="339BF495">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23D27B94">
      <w:pPr>
        <w:numPr>
          <w:ilvl w:val="255"/>
          <w:numId w:val="0"/>
        </w:numPr>
        <w:snapToGrid w:val="0"/>
        <w:spacing w:before="50" w:after="50"/>
        <w:jc w:val="left"/>
        <w:rPr>
          <w:rFonts w:ascii="仿宋_GB2312" w:hAnsi="宋体" w:eastAsia="仿宋_GB2312"/>
          <w:b/>
          <w:bCs/>
          <w:color w:val="auto"/>
          <w:sz w:val="24"/>
          <w:highlight w:val="none"/>
        </w:rPr>
      </w:pPr>
    </w:p>
    <w:p w14:paraId="5F305B43">
      <w:pPr>
        <w:numPr>
          <w:ilvl w:val="255"/>
          <w:numId w:val="0"/>
        </w:numPr>
        <w:snapToGrid w:val="0"/>
        <w:spacing w:before="50" w:after="50"/>
        <w:jc w:val="left"/>
        <w:rPr>
          <w:rFonts w:ascii="仿宋_GB2312" w:hAnsi="宋体" w:eastAsia="仿宋_GB2312"/>
          <w:b/>
          <w:bCs/>
          <w:color w:val="auto"/>
          <w:sz w:val="24"/>
          <w:highlight w:val="none"/>
        </w:rPr>
      </w:pPr>
    </w:p>
    <w:p w14:paraId="39DB618D">
      <w:pPr>
        <w:numPr>
          <w:ilvl w:val="255"/>
          <w:numId w:val="0"/>
        </w:numPr>
        <w:snapToGrid w:val="0"/>
        <w:spacing w:before="50" w:after="50"/>
        <w:jc w:val="left"/>
        <w:rPr>
          <w:rFonts w:ascii="仿宋_GB2312" w:hAnsi="宋体" w:eastAsia="仿宋_GB2312"/>
          <w:b/>
          <w:bCs/>
          <w:color w:val="auto"/>
          <w:sz w:val="24"/>
          <w:highlight w:val="none"/>
        </w:rPr>
      </w:pPr>
    </w:p>
    <w:p w14:paraId="38231142">
      <w:pPr>
        <w:spacing w:line="276" w:lineRule="auto"/>
        <w:jc w:val="left"/>
        <w:rPr>
          <w:rFonts w:ascii="仿宋_GB2312" w:hAnsi="宋体" w:eastAsia="仿宋_GB2312"/>
          <w:b/>
          <w:bCs/>
          <w:color w:val="auto"/>
          <w:sz w:val="24"/>
          <w:highlight w:val="none"/>
        </w:rPr>
      </w:pPr>
    </w:p>
    <w:p w14:paraId="6E1BBDA2">
      <w:pPr>
        <w:spacing w:line="276" w:lineRule="auto"/>
        <w:jc w:val="left"/>
        <w:rPr>
          <w:rFonts w:ascii="仿宋_GB2312" w:hAnsi="宋体" w:eastAsia="仿宋_GB2312"/>
          <w:b/>
          <w:bCs/>
          <w:color w:val="auto"/>
          <w:sz w:val="24"/>
          <w:highlight w:val="none"/>
        </w:rPr>
      </w:pPr>
    </w:p>
    <w:p w14:paraId="6827891C">
      <w:pPr>
        <w:spacing w:line="276" w:lineRule="auto"/>
        <w:jc w:val="left"/>
        <w:rPr>
          <w:rFonts w:ascii="仿宋_GB2312" w:hAnsi="宋体" w:eastAsia="仿宋_GB2312"/>
          <w:b/>
          <w:bCs/>
          <w:color w:val="auto"/>
          <w:sz w:val="24"/>
          <w:highlight w:val="none"/>
        </w:rPr>
      </w:pPr>
    </w:p>
    <w:p w14:paraId="3447F37B">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605D133">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0F121FF8">
      <w:pPr>
        <w:snapToGrid w:val="0"/>
        <w:spacing w:before="157" w:beforeLines="50" w:after="50" w:line="360" w:lineRule="exact"/>
        <w:rPr>
          <w:rFonts w:hint="eastAsia" w:ascii="仿宋_GB2312" w:hAnsi="宋体" w:eastAsia="仿宋_GB2312"/>
          <w:color w:val="auto"/>
          <w:sz w:val="24"/>
          <w:highlight w:val="none"/>
        </w:rPr>
      </w:pPr>
    </w:p>
    <w:p w14:paraId="0E76D6ED">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55ADAB44">
      <w:pPr>
        <w:snapToGrid w:val="0"/>
        <w:spacing w:before="157" w:beforeLines="50" w:after="50" w:line="360" w:lineRule="exact"/>
        <w:jc w:val="center"/>
        <w:rPr>
          <w:rFonts w:hint="eastAsia" w:ascii="仿宋_GB2312" w:hAnsi="宋体" w:eastAsia="仿宋_GB2312"/>
          <w:bCs/>
          <w:color w:val="auto"/>
          <w:sz w:val="24"/>
          <w:highlight w:val="none"/>
        </w:rPr>
      </w:pPr>
    </w:p>
    <w:p w14:paraId="63C9D03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07A38D94">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3DEED75C">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1062D836">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1CC64E5E">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16A51F99">
      <w:pPr>
        <w:snapToGrid w:val="0"/>
        <w:spacing w:before="157" w:beforeLines="50" w:after="50" w:line="360" w:lineRule="exact"/>
        <w:jc w:val="center"/>
        <w:rPr>
          <w:rFonts w:hint="eastAsia" w:ascii="仿宋_GB2312" w:hAnsi="宋体" w:eastAsia="仿宋_GB2312"/>
          <w:bCs/>
          <w:color w:val="auto"/>
          <w:sz w:val="24"/>
          <w:highlight w:val="none"/>
        </w:rPr>
      </w:pPr>
    </w:p>
    <w:p w14:paraId="047B3CA3">
      <w:pPr>
        <w:snapToGrid w:val="0"/>
        <w:spacing w:before="157" w:beforeLines="50" w:after="50" w:line="360" w:lineRule="exact"/>
        <w:jc w:val="center"/>
        <w:rPr>
          <w:rFonts w:hint="eastAsia" w:ascii="仿宋_GB2312" w:hAnsi="宋体" w:eastAsia="仿宋_GB2312"/>
          <w:bCs/>
          <w:color w:val="auto"/>
          <w:sz w:val="24"/>
          <w:highlight w:val="none"/>
        </w:rPr>
      </w:pPr>
    </w:p>
    <w:p w14:paraId="72017DF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1728BFA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18620CA4">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14:paraId="22DACD61">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4FC049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43624DF4">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6B2EAC4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088BCFBE">
      <w:pPr>
        <w:pStyle w:val="20"/>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7CA21D7E">
      <w:pPr>
        <w:spacing w:line="276" w:lineRule="auto"/>
        <w:jc w:val="left"/>
        <w:rPr>
          <w:rFonts w:ascii="仿宋_GB2312" w:hAnsi="宋体" w:eastAsia="仿宋_GB2312"/>
          <w:b/>
          <w:bCs/>
          <w:color w:val="auto"/>
          <w:sz w:val="24"/>
          <w:highlight w:val="none"/>
        </w:rPr>
      </w:pPr>
    </w:p>
    <w:p w14:paraId="4914999D">
      <w:pPr>
        <w:spacing w:line="276" w:lineRule="auto"/>
        <w:jc w:val="left"/>
        <w:rPr>
          <w:rFonts w:ascii="仿宋_GB2312" w:hAnsi="宋体" w:eastAsia="仿宋_GB2312"/>
          <w:b/>
          <w:bCs/>
          <w:color w:val="auto"/>
          <w:sz w:val="24"/>
          <w:highlight w:val="none"/>
        </w:rPr>
      </w:pPr>
    </w:p>
    <w:p w14:paraId="19E45166">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6D088F60">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14:paraId="6F85B131">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5CB1A5DB">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46861C61">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14:paraId="161385C5">
      <w:pPr>
        <w:snapToGrid w:val="0"/>
        <w:spacing w:line="360" w:lineRule="auto"/>
        <w:ind w:firstLine="470" w:firstLineChars="196"/>
        <w:jc w:val="left"/>
        <w:rPr>
          <w:rFonts w:hint="eastAsia" w:ascii="仿宋_GB2312" w:hAnsi="宋体" w:eastAsia="仿宋_GB2312"/>
          <w:color w:val="auto"/>
          <w:sz w:val="24"/>
          <w:highlight w:val="none"/>
        </w:rPr>
      </w:pPr>
    </w:p>
    <w:p w14:paraId="01CEDB16">
      <w:pPr>
        <w:snapToGrid w:val="0"/>
        <w:spacing w:line="360" w:lineRule="auto"/>
        <w:ind w:firstLine="470" w:firstLineChars="196"/>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266795D6">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项目要求及商务技术要求响应表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7DDA81CC">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w:t>
      </w:r>
      <w:r>
        <w:rPr>
          <w:rFonts w:hint="eastAsia" w:ascii="仿宋_GB2312" w:hAnsi="宋体" w:eastAsia="仿宋_GB2312" w:cs="Times New Roman"/>
          <w:color w:val="auto"/>
          <w:sz w:val="24"/>
          <w:highlight w:val="none"/>
          <w:lang w:val="en-US" w:eastAsia="zh-CN"/>
        </w:rPr>
        <w:t>拟投入本项目人员一览表</w:t>
      </w:r>
      <w:r>
        <w:rPr>
          <w:rFonts w:hint="eastAsia" w:ascii="仿宋_GB2312" w:hAnsi="宋体" w:eastAsia="仿宋_GB2312" w:cs="Times New Roman"/>
          <w:b/>
          <w:bCs/>
          <w:color w:val="auto"/>
          <w:sz w:val="24"/>
          <w:highlight w:val="none"/>
        </w:rPr>
        <w:t>（必须提供）</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w:t>
      </w:r>
    </w:p>
    <w:p w14:paraId="22D8F2A2">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（4）运维技术方案…………………………………………………………………</w:t>
      </w:r>
    </w:p>
    <w:p w14:paraId="17364852">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（5）运维服务方案…………………………………………………………………</w:t>
      </w:r>
    </w:p>
    <w:p w14:paraId="181B188D">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rPr>
        <w:t>）</w:t>
      </w:r>
      <w:r>
        <w:rPr>
          <w:rFonts w:hint="eastAsia" w:ascii="仿宋_GB2312" w:hAnsi="宋体" w:eastAsia="仿宋_GB2312"/>
          <w:color w:val="auto"/>
          <w:sz w:val="24"/>
          <w:highlight w:val="none"/>
          <w:lang w:val="en-US" w:eastAsia="zh-CN"/>
        </w:rPr>
        <w:t>类似项目业绩</w:t>
      </w:r>
      <w:r>
        <w:rPr>
          <w:rFonts w:hint="eastAsia" w:ascii="仿宋_GB2312" w:hAnsi="宋体" w:eastAsia="仿宋_GB2312"/>
          <w:color w:val="auto"/>
          <w:sz w:val="24"/>
          <w:highlight w:val="none"/>
        </w:rPr>
        <w:t>一览表</w:t>
      </w:r>
      <w:r>
        <w:rPr>
          <w:rFonts w:hint="eastAsia" w:ascii="仿宋_GB2312" w:eastAsia="仿宋_GB2312" w:cs="Courier New"/>
          <w:color w:val="auto"/>
          <w:sz w:val="24"/>
          <w:highlight w:val="none"/>
        </w:rPr>
        <w:t>…………………</w:t>
      </w:r>
      <w:r>
        <w:rPr>
          <w:rFonts w:hint="eastAsia" w:ascii="仿宋_GB2312" w:hAnsi="宋体" w:eastAsia="仿宋_GB2312" w:cs="Times New Roman"/>
          <w:color w:val="auto"/>
          <w:sz w:val="24"/>
          <w:highlight w:val="none"/>
          <w:lang w:val="en-US" w:eastAsia="zh-CN"/>
        </w:rPr>
        <w:t>………………………………………</w:t>
      </w:r>
    </w:p>
    <w:p w14:paraId="773157F3">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）对本项目的合理化建议和改进措施</w:t>
      </w:r>
      <w:r>
        <w:rPr>
          <w:rFonts w:hint="eastAsia" w:ascii="仿宋_GB2312" w:eastAsia="仿宋_GB2312" w:cs="Courier New"/>
          <w:color w:val="auto"/>
          <w:sz w:val="24"/>
          <w:highlight w:val="none"/>
        </w:rPr>
        <w:t>…………………………………………</w:t>
      </w:r>
    </w:p>
    <w:p w14:paraId="6B5EE722">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rPr>
        <w:t>）供应商认为需要提供的有关资料</w:t>
      </w:r>
      <w:r>
        <w:rPr>
          <w:rFonts w:hint="eastAsia" w:ascii="仿宋_GB2312" w:eastAsia="仿宋_GB2312" w:cs="Courier New"/>
          <w:color w:val="auto"/>
          <w:sz w:val="24"/>
          <w:highlight w:val="none"/>
        </w:rPr>
        <w:t>……………………………………………</w:t>
      </w:r>
    </w:p>
    <w:p w14:paraId="660156E1">
      <w:pPr>
        <w:tabs>
          <w:tab w:val="left" w:pos="3870"/>
          <w:tab w:val="left" w:pos="4085"/>
        </w:tabs>
        <w:snapToGrid w:val="0"/>
        <w:spacing w:line="440" w:lineRule="exact"/>
        <w:rPr>
          <w:rFonts w:hint="eastAsia" w:ascii="仿宋_GB2312" w:hAnsi="宋体" w:eastAsia="仿宋_GB2312"/>
          <w:b/>
          <w:bCs/>
          <w:color w:val="auto"/>
          <w:sz w:val="24"/>
          <w:highlight w:val="none"/>
        </w:rPr>
      </w:pPr>
    </w:p>
    <w:p w14:paraId="0A7B539D">
      <w:pPr>
        <w:tabs>
          <w:tab w:val="left" w:pos="3870"/>
          <w:tab w:val="left" w:pos="4085"/>
        </w:tabs>
        <w:snapToGrid w:val="0"/>
        <w:spacing w:line="440" w:lineRule="exact"/>
        <w:rPr>
          <w:rFonts w:hint="eastAsia" w:ascii="仿宋_GB2312" w:hAnsi="宋体" w:eastAsia="仿宋_GB2312"/>
          <w:b/>
          <w:bCs/>
          <w:color w:val="auto"/>
          <w:sz w:val="24"/>
          <w:highlight w:val="none"/>
        </w:rPr>
      </w:pPr>
    </w:p>
    <w:p w14:paraId="7BAD5FDA">
      <w:pPr>
        <w:tabs>
          <w:tab w:val="left" w:pos="3870"/>
          <w:tab w:val="left" w:pos="4085"/>
        </w:tabs>
        <w:snapToGrid w:val="0"/>
        <w:spacing w:line="440" w:lineRule="exact"/>
        <w:rPr>
          <w:rFonts w:hint="eastAsia" w:ascii="仿宋_GB2312" w:hAnsi="宋体" w:eastAsia="仿宋_GB2312"/>
          <w:b/>
          <w:bCs/>
          <w:color w:val="auto"/>
          <w:sz w:val="24"/>
          <w:highlight w:val="none"/>
        </w:rPr>
      </w:pPr>
    </w:p>
    <w:p w14:paraId="6D947827">
      <w:pPr>
        <w:tabs>
          <w:tab w:val="left" w:pos="3870"/>
          <w:tab w:val="left" w:pos="4085"/>
        </w:tabs>
        <w:snapToGrid w:val="0"/>
        <w:spacing w:line="440" w:lineRule="exact"/>
        <w:rPr>
          <w:rFonts w:hint="eastAsia" w:ascii="仿宋_GB2312" w:hAnsi="宋体" w:eastAsia="仿宋_GB2312"/>
          <w:b/>
          <w:bCs/>
          <w:color w:val="auto"/>
          <w:sz w:val="24"/>
          <w:highlight w:val="none"/>
        </w:rPr>
      </w:pPr>
    </w:p>
    <w:p w14:paraId="632B8B45">
      <w:pPr>
        <w:tabs>
          <w:tab w:val="left" w:pos="3870"/>
          <w:tab w:val="left" w:pos="4085"/>
        </w:tabs>
        <w:snapToGrid w:val="0"/>
        <w:spacing w:line="440" w:lineRule="exact"/>
        <w:rPr>
          <w:rFonts w:hint="eastAsia" w:ascii="仿宋_GB2312" w:hAnsi="宋体" w:eastAsia="仿宋_GB2312"/>
          <w:b/>
          <w:bCs/>
          <w:color w:val="auto"/>
          <w:sz w:val="24"/>
          <w:highlight w:val="none"/>
        </w:rPr>
      </w:pPr>
    </w:p>
    <w:p w14:paraId="28ACFC17">
      <w:pPr>
        <w:tabs>
          <w:tab w:val="left" w:pos="3870"/>
          <w:tab w:val="left" w:pos="4085"/>
        </w:tabs>
        <w:snapToGrid w:val="0"/>
        <w:spacing w:line="440" w:lineRule="exact"/>
        <w:rPr>
          <w:rFonts w:hint="eastAsia" w:ascii="仿宋_GB2312" w:hAnsi="宋体" w:eastAsia="仿宋_GB2312"/>
          <w:b/>
          <w:bCs/>
          <w:color w:val="auto"/>
          <w:sz w:val="24"/>
          <w:highlight w:val="none"/>
        </w:rPr>
      </w:pPr>
    </w:p>
    <w:p w14:paraId="53CC0ABE">
      <w:pPr>
        <w:tabs>
          <w:tab w:val="left" w:pos="3870"/>
          <w:tab w:val="left" w:pos="4085"/>
        </w:tabs>
        <w:snapToGrid w:val="0"/>
        <w:spacing w:line="440" w:lineRule="exact"/>
        <w:rPr>
          <w:rFonts w:hint="eastAsia" w:ascii="仿宋_GB2312" w:hAnsi="宋体" w:eastAsia="仿宋_GB2312"/>
          <w:b/>
          <w:bCs/>
          <w:color w:val="auto"/>
          <w:sz w:val="24"/>
          <w:highlight w:val="none"/>
        </w:rPr>
      </w:pPr>
    </w:p>
    <w:p w14:paraId="39CF0B40">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1D097B4C">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3F0BC39C">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14:paraId="32F69E29">
      <w:pPr>
        <w:snapToGrid w:val="0"/>
        <w:spacing w:before="50" w:after="50"/>
        <w:ind w:firstLine="111" w:firstLineChars="46"/>
        <w:jc w:val="left"/>
        <w:rPr>
          <w:rFonts w:ascii="仿宋_GB2312" w:eastAsia="仿宋_GB2312"/>
          <w:b/>
          <w:color w:val="auto"/>
          <w:sz w:val="24"/>
          <w:szCs w:val="24"/>
          <w:highlight w:val="none"/>
          <w:u w:val="single"/>
        </w:rPr>
      </w:pPr>
    </w:p>
    <w:p w14:paraId="23FE57F5">
      <w:pPr>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lang w:val="en-US" w:eastAsia="zh-CN"/>
        </w:rPr>
        <w:t>采购单位、采购代理单位</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rPr>
        <w:t>：</w:t>
      </w:r>
    </w:p>
    <w:p w14:paraId="2E564CB4">
      <w:pPr>
        <w:snapToGrid w:val="0"/>
        <w:spacing w:line="4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依据贵方</w:t>
      </w:r>
      <w:r>
        <w:rPr>
          <w:rFonts w:hint="eastAsia" w:ascii="仿宋_GB2312" w:eastAsia="仿宋_GB2312"/>
          <w:color w:val="auto"/>
          <w:sz w:val="24"/>
          <w:szCs w:val="24"/>
          <w:highlight w:val="none"/>
          <w:u w:val="single"/>
        </w:rPr>
        <w:t xml:space="preserve"> （项目名称/项目编号）     </w:t>
      </w:r>
      <w:r>
        <w:rPr>
          <w:rFonts w:hint="eastAsia" w:ascii="仿宋_GB2312" w:eastAsia="仿宋_GB2312"/>
          <w:color w:val="auto"/>
          <w:sz w:val="24"/>
          <w:szCs w:val="24"/>
          <w:highlight w:val="none"/>
        </w:rPr>
        <w:t>项目的竞争性磋商文件，我方</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（姓名及职务）经正式授权并代表本单位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（供应商名称、地址）提交如下文件：</w:t>
      </w:r>
    </w:p>
    <w:p w14:paraId="18AB50D5">
      <w:pPr>
        <w:snapToGrid w:val="0"/>
        <w:spacing w:line="40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rPr>
        <w:t>竞争性磋商电子响应文件：资格文件、报价要求文件、商务技术文件。</w:t>
      </w:r>
    </w:p>
    <w:p w14:paraId="12B47527">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在此，授权代表宣布同意如下：</w:t>
      </w:r>
    </w:p>
    <w:p w14:paraId="1DBA2336">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1.已详细审查全部竞争性磋商文件，包括补遗文件（如有），已经了解我方对于竞争性磋商文件、采购过程、采购结果有依法进行询问、质疑、投诉的权利及相关渠道和要求；</w:t>
      </w:r>
    </w:p>
    <w:p w14:paraId="5A256985">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2.在磋商之前已经与贵方进行了充分的沟通，完全理解并接受竞争性磋商文件的各项规定和要求，对竞争性磋商文件的合理性、合法性不再有异议；</w:t>
      </w:r>
    </w:p>
    <w:p w14:paraId="3FB91B64">
      <w:pPr>
        <w:snapToGrid w:val="0"/>
        <w:spacing w:line="400" w:lineRule="exact"/>
        <w:ind w:firstLine="480" w:firstLineChars="20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3.本</w:t>
      </w:r>
      <w:r>
        <w:rPr>
          <w:rFonts w:hint="eastAsia" w:ascii="仿宋_GB2312" w:hAnsi="宋体" w:eastAsia="仿宋_GB2312"/>
          <w:color w:val="auto"/>
          <w:sz w:val="24"/>
          <w:szCs w:val="24"/>
          <w:highlight w:val="none"/>
        </w:rPr>
        <w:t>项目响应文件</w:t>
      </w:r>
      <w:r>
        <w:rPr>
          <w:rFonts w:ascii="仿宋_GB2312" w:hAnsi="宋体" w:eastAsia="仿宋_GB2312"/>
          <w:color w:val="auto"/>
          <w:sz w:val="24"/>
          <w:szCs w:val="24"/>
          <w:highlight w:val="none"/>
        </w:rPr>
        <w:t>有效期</w:t>
      </w:r>
      <w:r>
        <w:rPr>
          <w:rFonts w:hint="eastAsia" w:ascii="仿宋_GB2312" w:hAnsi="宋体" w:eastAsia="仿宋_GB2312"/>
          <w:color w:val="auto"/>
          <w:sz w:val="24"/>
          <w:szCs w:val="24"/>
          <w:highlight w:val="none"/>
        </w:rPr>
        <w:t>：自首次响应文件递交截止日期后</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天。</w:t>
      </w:r>
      <w:r>
        <w:rPr>
          <w:rFonts w:hint="eastAsia" w:ascii="仿宋_GB2312" w:hAnsi="宋体" w:eastAsia="仿宋_GB2312"/>
          <w:b/>
          <w:bCs/>
          <w:color w:val="auto"/>
          <w:sz w:val="24"/>
          <w:szCs w:val="24"/>
          <w:highlight w:val="none"/>
        </w:rPr>
        <w:t>（不得少于60天，否则响应无效）</w:t>
      </w:r>
    </w:p>
    <w:p w14:paraId="5E080D9E">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4.将按竞争性磋商文件的约定履行合同责任和义务；</w:t>
      </w:r>
    </w:p>
    <w:p w14:paraId="5AB6D54B">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5.同意提供贵方可能要求的与磋商有关的一切数据或资料；</w:t>
      </w:r>
    </w:p>
    <w:p w14:paraId="33B2239F">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6.与本次磋商有关的一切正式往来信函请寄：</w:t>
      </w:r>
    </w:p>
    <w:p w14:paraId="317AA029">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地址：</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邮编：</w:t>
      </w:r>
      <w:r>
        <w:rPr>
          <w:rFonts w:hint="eastAsia" w:ascii="仿宋_GB2312" w:hAnsi="宋体" w:eastAsia="仿宋_GB2312"/>
          <w:color w:val="auto"/>
          <w:sz w:val="24"/>
          <w:szCs w:val="24"/>
          <w:highlight w:val="none"/>
          <w:u w:val="single"/>
        </w:rPr>
        <w:t xml:space="preserve">                       </w:t>
      </w:r>
    </w:p>
    <w:p w14:paraId="75A7CF13">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电话：</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传真：</w:t>
      </w:r>
      <w:r>
        <w:rPr>
          <w:rFonts w:hint="eastAsia" w:ascii="仿宋_GB2312" w:hAnsi="宋体" w:eastAsia="仿宋_GB2312"/>
          <w:color w:val="auto"/>
          <w:sz w:val="24"/>
          <w:szCs w:val="24"/>
          <w:highlight w:val="none"/>
          <w:u w:val="single"/>
        </w:rPr>
        <w:t xml:space="preserve">                       </w:t>
      </w:r>
    </w:p>
    <w:p w14:paraId="42C4D4DA">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开户银行：</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账号：</w:t>
      </w:r>
      <w:r>
        <w:rPr>
          <w:rFonts w:hint="eastAsia" w:ascii="仿宋_GB2312" w:hAnsi="宋体" w:eastAsia="仿宋_GB2312"/>
          <w:color w:val="auto"/>
          <w:sz w:val="24"/>
          <w:szCs w:val="24"/>
          <w:highlight w:val="none"/>
          <w:u w:val="single"/>
        </w:rPr>
        <w:t xml:space="preserve">                       </w:t>
      </w:r>
    </w:p>
    <w:p w14:paraId="661627EF">
      <w:pPr>
        <w:snapToGrid w:val="0"/>
        <w:spacing w:line="400" w:lineRule="exact"/>
        <w:ind w:firstLine="480" w:firstLineChars="200"/>
        <w:jc w:val="right"/>
        <w:rPr>
          <w:rFonts w:ascii="仿宋_GB2312" w:hAnsi="宋体" w:eastAsia="仿宋_GB2312"/>
          <w:color w:val="auto"/>
          <w:sz w:val="24"/>
          <w:szCs w:val="24"/>
          <w:highlight w:val="none"/>
        </w:rPr>
      </w:pPr>
    </w:p>
    <w:p w14:paraId="13FD2256">
      <w:pPr>
        <w:snapToGrid w:val="0"/>
        <w:spacing w:line="400" w:lineRule="exact"/>
        <w:ind w:firstLine="480" w:firstLineChars="200"/>
        <w:jc w:val="right"/>
        <w:rPr>
          <w:rFonts w:ascii="仿宋_GB2312" w:hAnsi="宋体" w:eastAsia="仿宋_GB2312"/>
          <w:color w:val="auto"/>
          <w:sz w:val="24"/>
          <w:szCs w:val="24"/>
          <w:highlight w:val="none"/>
        </w:rPr>
      </w:pPr>
    </w:p>
    <w:p w14:paraId="26D7CBB4">
      <w:pPr>
        <w:snapToGrid w:val="0"/>
        <w:spacing w:line="400" w:lineRule="exact"/>
        <w:rPr>
          <w:rFonts w:ascii="仿宋_GB2312" w:hAnsi="宋体" w:eastAsia="仿宋_GB2312"/>
          <w:color w:val="auto"/>
          <w:sz w:val="24"/>
          <w:szCs w:val="24"/>
          <w:highlight w:val="none"/>
        </w:rPr>
      </w:pPr>
    </w:p>
    <w:p w14:paraId="7F83EC4C">
      <w:pPr>
        <w:snapToGrid w:val="0"/>
        <w:spacing w:line="400" w:lineRule="exact"/>
        <w:ind w:firstLine="480" w:firstLineChars="200"/>
        <w:jc w:val="right"/>
        <w:rPr>
          <w:rFonts w:ascii="仿宋_GB2312" w:hAnsi="宋体" w:eastAsia="仿宋_GB2312"/>
          <w:color w:val="auto"/>
          <w:sz w:val="24"/>
          <w:szCs w:val="24"/>
          <w:highlight w:val="none"/>
        </w:rPr>
      </w:pPr>
    </w:p>
    <w:p w14:paraId="065DE774">
      <w:pPr>
        <w:pStyle w:val="29"/>
        <w:spacing w:line="360" w:lineRule="auto"/>
        <w:ind w:firstLine="3373" w:firstLineChars="1400"/>
        <w:rPr>
          <w:rFonts w:ascii="仿宋_GB2312" w:eastAsia="仿宋_GB2312"/>
          <w:color w:val="auto"/>
          <w:sz w:val="24"/>
          <w:szCs w:val="24"/>
          <w:highlight w:val="none"/>
        </w:rPr>
      </w:pPr>
      <w:r>
        <w:rPr>
          <w:rFonts w:hint="eastAsia" w:ascii="仿宋_GB2312" w:eastAsia="仿宋_GB2312"/>
          <w:b/>
          <w:bCs/>
          <w:color w:val="auto"/>
          <w:sz w:val="24"/>
          <w:szCs w:val="24"/>
          <w:highlight w:val="none"/>
        </w:rPr>
        <w:t>法定代表人（负责人、自然人）或委托代理人签字（签字）：</w:t>
      </w:r>
      <w:r>
        <w:rPr>
          <w:rFonts w:hint="eastAsia" w:ascii="仿宋_GB2312" w:eastAsia="仿宋_GB2312"/>
          <w:color w:val="auto"/>
          <w:sz w:val="24"/>
          <w:szCs w:val="24"/>
          <w:highlight w:val="none"/>
          <w:u w:val="single"/>
        </w:rPr>
        <w:t xml:space="preserve">                 </w:t>
      </w:r>
    </w:p>
    <w:p w14:paraId="2CC3A8EC">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14:paraId="4AC40AE0">
      <w:pPr>
        <w:snapToGrid w:val="0"/>
        <w:spacing w:line="400" w:lineRule="exact"/>
        <w:ind w:firstLine="480" w:firstLineChars="200"/>
        <w:rPr>
          <w:rFonts w:ascii="仿宋_GB2312" w:hAnsi="宋体" w:eastAsia="仿宋_GB2312"/>
          <w:color w:val="auto"/>
          <w:sz w:val="24"/>
          <w:szCs w:val="24"/>
          <w:highlight w:val="none"/>
        </w:rPr>
      </w:pPr>
    </w:p>
    <w:p w14:paraId="6DE7E9F7">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14:paraId="055CDE8C">
      <w:pPr>
        <w:snapToGrid w:val="0"/>
        <w:spacing w:before="50" w:after="50"/>
        <w:jc w:val="left"/>
        <w:rPr>
          <w:rFonts w:ascii="仿宋_GB2312" w:hAnsi="宋体" w:eastAsia="仿宋_GB2312"/>
          <w:color w:val="auto"/>
          <w:sz w:val="24"/>
          <w:highlight w:val="none"/>
        </w:rPr>
      </w:pPr>
    </w:p>
    <w:p w14:paraId="410AA357">
      <w:pPr>
        <w:pStyle w:val="29"/>
        <w:spacing w:line="400" w:lineRule="exact"/>
        <w:rPr>
          <w:rFonts w:ascii="仿宋_GB2312" w:hAnsi="宋体" w:eastAsia="仿宋_GB2312"/>
          <w:color w:val="auto"/>
          <w:highlight w:val="none"/>
        </w:rPr>
      </w:pPr>
    </w:p>
    <w:p w14:paraId="06A4BEDB">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C8B2E9B">
      <w:pPr>
        <w:spacing w:line="276" w:lineRule="auto"/>
        <w:jc w:val="left"/>
        <w:rPr>
          <w:rFonts w:ascii="仿宋_GB2312" w:hAnsi="宋体" w:eastAsia="仿宋_GB2312"/>
          <w:b/>
          <w:bCs/>
          <w:color w:val="auto"/>
          <w:sz w:val="24"/>
          <w:highlight w:val="none"/>
        </w:rPr>
      </w:pPr>
    </w:p>
    <w:p w14:paraId="35A3437C">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1D06D01F">
      <w:pPr>
        <w:spacing w:line="276" w:lineRule="auto"/>
        <w:jc w:val="left"/>
        <w:rPr>
          <w:rFonts w:ascii="仿宋_GB2312" w:eastAsia="仿宋_GB2312"/>
          <w:color w:val="auto"/>
          <w:sz w:val="24"/>
          <w:highlight w:val="none"/>
          <w:u w:val="single"/>
        </w:rPr>
      </w:pPr>
      <w:r>
        <w:rPr>
          <w:rFonts w:hint="eastAsia" w:ascii="仿宋_GB2312" w:hAnsi="宋体" w:eastAsia="仿宋_GB2312"/>
          <w:b/>
          <w:bCs/>
          <w:color w:val="auto"/>
          <w:sz w:val="24"/>
          <w:highlight w:val="none"/>
        </w:rPr>
        <w:t>（2）</w:t>
      </w:r>
      <w:r>
        <w:rPr>
          <w:rFonts w:hint="eastAsia" w:ascii="仿宋_GB2312" w:hAnsi="宋体" w:eastAsia="仿宋_GB2312"/>
          <w:b/>
          <w:bCs/>
          <w:color w:val="auto"/>
          <w:sz w:val="24"/>
          <w:highlight w:val="none"/>
          <w:lang w:eastAsia="zh-CN"/>
        </w:rPr>
        <w:t>项目要求及商务技术要求响应表</w:t>
      </w:r>
      <w:r>
        <w:rPr>
          <w:rFonts w:hint="eastAsia" w:ascii="仿宋_GB2312" w:hAnsi="宋体" w:eastAsia="仿宋_GB2312"/>
          <w:b/>
          <w:bCs/>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0137F168">
      <w:pPr>
        <w:spacing w:line="276" w:lineRule="auto"/>
        <w:jc w:val="center"/>
        <w:rPr>
          <w:rFonts w:ascii="仿宋_GB2312" w:eastAsia="仿宋_GB2312"/>
          <w:color w:val="auto"/>
          <w:sz w:val="24"/>
          <w:highlight w:val="none"/>
          <w:u w:val="single"/>
        </w:rPr>
      </w:pPr>
    </w:p>
    <w:p w14:paraId="3C4E3845">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项目要求及</w:t>
      </w:r>
      <w:r>
        <w:rPr>
          <w:rFonts w:hint="eastAsia" w:ascii="仿宋" w:hAnsi="仿宋" w:eastAsia="仿宋" w:cs="仿宋"/>
          <w:b/>
          <w:color w:val="auto"/>
          <w:sz w:val="32"/>
          <w:szCs w:val="32"/>
          <w:highlight w:val="none"/>
          <w:lang w:val="en-US" w:eastAsia="zh-CN"/>
        </w:rPr>
        <w:t>商务技术要求</w:t>
      </w:r>
      <w:r>
        <w:rPr>
          <w:rFonts w:hint="eastAsia" w:ascii="仿宋" w:hAnsi="仿宋" w:eastAsia="仿宋" w:cs="仿宋"/>
          <w:b/>
          <w:color w:val="auto"/>
          <w:sz w:val="32"/>
          <w:szCs w:val="32"/>
          <w:highlight w:val="none"/>
        </w:rPr>
        <w:t>响应表</w:t>
      </w:r>
    </w:p>
    <w:tbl>
      <w:tblPr>
        <w:tblStyle w:val="266"/>
        <w:tblW w:w="97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892"/>
        <w:gridCol w:w="2817"/>
        <w:gridCol w:w="1989"/>
        <w:gridCol w:w="2020"/>
      </w:tblGrid>
      <w:tr w14:paraId="4E31D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36" w:type="dxa"/>
            <w:vAlign w:val="center"/>
          </w:tcPr>
          <w:p w14:paraId="0987FE72">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rPr>
              <w:t>项号</w:t>
            </w:r>
          </w:p>
        </w:tc>
        <w:tc>
          <w:tcPr>
            <w:tcW w:w="1892" w:type="dxa"/>
            <w:vAlign w:val="center"/>
          </w:tcPr>
          <w:p w14:paraId="57D8931C">
            <w:pPr>
              <w:pStyle w:val="265"/>
              <w:spacing w:before="65" w:line="239" w:lineRule="auto"/>
              <w:ind w:right="159"/>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名称</w:t>
            </w:r>
          </w:p>
        </w:tc>
        <w:tc>
          <w:tcPr>
            <w:tcW w:w="2817" w:type="dxa"/>
            <w:vAlign w:val="center"/>
          </w:tcPr>
          <w:p w14:paraId="46489934">
            <w:pPr>
              <w:pStyle w:val="265"/>
              <w:spacing w:before="65" w:line="227"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采购文件要求</w:t>
            </w:r>
          </w:p>
        </w:tc>
        <w:tc>
          <w:tcPr>
            <w:tcW w:w="1989" w:type="dxa"/>
            <w:vAlign w:val="center"/>
          </w:tcPr>
          <w:p w14:paraId="71472E0F">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6"/>
                <w:sz w:val="24"/>
                <w:szCs w:val="24"/>
                <w:highlight w:val="none"/>
              </w:rPr>
              <w:t>响应文件响应</w:t>
            </w:r>
          </w:p>
        </w:tc>
        <w:tc>
          <w:tcPr>
            <w:tcW w:w="2020" w:type="dxa"/>
            <w:vAlign w:val="center"/>
          </w:tcPr>
          <w:p w14:paraId="09E97853">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偏离情况说明</w:t>
            </w:r>
          </w:p>
        </w:tc>
      </w:tr>
      <w:tr w14:paraId="3E01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center"/>
          </w:tcPr>
          <w:p w14:paraId="6E99C2B2">
            <w:pPr>
              <w:pStyle w:val="265"/>
              <w:spacing w:before="65" w:line="239" w:lineRule="auto"/>
              <w:ind w:right="159"/>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w:t>
            </w:r>
          </w:p>
        </w:tc>
        <w:tc>
          <w:tcPr>
            <w:tcW w:w="8718" w:type="dxa"/>
            <w:gridSpan w:val="4"/>
            <w:shd w:val="clear" w:color="auto" w:fill="auto"/>
            <w:vAlign w:val="center"/>
          </w:tcPr>
          <w:p w14:paraId="2FD5689A">
            <w:pPr>
              <w:pStyle w:val="265"/>
              <w:spacing w:before="65" w:line="239" w:lineRule="auto"/>
              <w:ind w:right="159"/>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数据中心机房及设备运维服务内容（机房维保系统及设备名细，详见附表）</w:t>
            </w:r>
          </w:p>
        </w:tc>
      </w:tr>
      <w:tr w14:paraId="6F04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7DC9022B">
            <w:pPr>
              <w:pStyle w:val="265"/>
              <w:spacing w:before="233" w:line="189" w:lineRule="auto"/>
              <w:ind w:left="368"/>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1892" w:type="dxa"/>
            <w:shd w:val="clear" w:color="auto" w:fill="auto"/>
            <w:vAlign w:val="center"/>
          </w:tcPr>
          <w:p w14:paraId="1B8D1997">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704E93D9">
            <w:pPr>
              <w:jc w:val="center"/>
              <w:rPr>
                <w:rFonts w:hint="eastAsia" w:ascii="仿宋" w:hAnsi="仿宋" w:eastAsia="仿宋" w:cs="仿宋"/>
                <w:color w:val="auto"/>
                <w:sz w:val="21"/>
                <w:highlight w:val="none"/>
              </w:rPr>
            </w:pPr>
          </w:p>
        </w:tc>
        <w:tc>
          <w:tcPr>
            <w:tcW w:w="1989" w:type="dxa"/>
            <w:vAlign w:val="center"/>
          </w:tcPr>
          <w:p w14:paraId="2F1994C9">
            <w:pPr>
              <w:jc w:val="center"/>
              <w:rPr>
                <w:rFonts w:hint="eastAsia" w:ascii="仿宋" w:hAnsi="仿宋" w:eastAsia="仿宋" w:cs="仿宋"/>
                <w:color w:val="auto"/>
                <w:sz w:val="21"/>
                <w:highlight w:val="none"/>
              </w:rPr>
            </w:pPr>
          </w:p>
        </w:tc>
        <w:tc>
          <w:tcPr>
            <w:tcW w:w="2020" w:type="dxa"/>
            <w:vAlign w:val="center"/>
          </w:tcPr>
          <w:p w14:paraId="546ED3DE">
            <w:pPr>
              <w:jc w:val="center"/>
              <w:rPr>
                <w:rFonts w:hint="eastAsia" w:ascii="仿宋" w:hAnsi="仿宋" w:eastAsia="仿宋" w:cs="仿宋"/>
                <w:color w:val="auto"/>
                <w:sz w:val="21"/>
                <w:highlight w:val="none"/>
              </w:rPr>
            </w:pPr>
          </w:p>
        </w:tc>
      </w:tr>
      <w:tr w14:paraId="27B2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36" w:type="dxa"/>
            <w:vAlign w:val="center"/>
          </w:tcPr>
          <w:p w14:paraId="4917F4CA">
            <w:pPr>
              <w:pStyle w:val="265"/>
              <w:spacing w:before="211" w:line="324" w:lineRule="exact"/>
              <w:ind w:left="325"/>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1892" w:type="dxa"/>
            <w:shd w:val="clear" w:color="auto" w:fill="auto"/>
            <w:vAlign w:val="center"/>
          </w:tcPr>
          <w:p w14:paraId="6861C0F0">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0DEDA655">
            <w:pPr>
              <w:jc w:val="center"/>
              <w:rPr>
                <w:rFonts w:hint="eastAsia" w:ascii="仿宋" w:hAnsi="仿宋" w:eastAsia="仿宋" w:cs="仿宋"/>
                <w:color w:val="auto"/>
                <w:sz w:val="21"/>
                <w:highlight w:val="none"/>
              </w:rPr>
            </w:pPr>
          </w:p>
        </w:tc>
        <w:tc>
          <w:tcPr>
            <w:tcW w:w="1989" w:type="dxa"/>
            <w:vAlign w:val="center"/>
          </w:tcPr>
          <w:p w14:paraId="4460521E">
            <w:pPr>
              <w:jc w:val="center"/>
              <w:rPr>
                <w:rFonts w:hint="eastAsia" w:ascii="仿宋" w:hAnsi="仿宋" w:eastAsia="仿宋" w:cs="仿宋"/>
                <w:color w:val="auto"/>
                <w:sz w:val="21"/>
                <w:highlight w:val="none"/>
              </w:rPr>
            </w:pPr>
          </w:p>
        </w:tc>
        <w:tc>
          <w:tcPr>
            <w:tcW w:w="2020" w:type="dxa"/>
            <w:vAlign w:val="center"/>
          </w:tcPr>
          <w:p w14:paraId="5CBD5E23">
            <w:pPr>
              <w:jc w:val="center"/>
              <w:rPr>
                <w:rFonts w:hint="eastAsia" w:ascii="仿宋" w:hAnsi="仿宋" w:eastAsia="仿宋" w:cs="仿宋"/>
                <w:color w:val="auto"/>
                <w:sz w:val="21"/>
                <w:highlight w:val="none"/>
              </w:rPr>
            </w:pPr>
          </w:p>
        </w:tc>
      </w:tr>
      <w:tr w14:paraId="0081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0C168E44">
            <w:pPr>
              <w:pStyle w:val="265"/>
              <w:spacing w:before="65" w:line="239" w:lineRule="auto"/>
              <w:ind w:right="159"/>
              <w:jc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w:t>
            </w:r>
          </w:p>
        </w:tc>
        <w:tc>
          <w:tcPr>
            <w:tcW w:w="8718" w:type="dxa"/>
            <w:gridSpan w:val="4"/>
            <w:shd w:val="clear" w:color="auto" w:fill="auto"/>
            <w:vAlign w:val="center"/>
          </w:tcPr>
          <w:p w14:paraId="75953296">
            <w:pPr>
              <w:pStyle w:val="265"/>
              <w:spacing w:before="65" w:line="239" w:lineRule="auto"/>
              <w:ind w:right="159"/>
              <w:jc w:val="both"/>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服务技术要求表</w:t>
            </w:r>
          </w:p>
        </w:tc>
      </w:tr>
      <w:tr w14:paraId="1407C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2FE10978">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shd w:val="clear" w:color="auto" w:fill="auto"/>
            <w:vAlign w:val="center"/>
          </w:tcPr>
          <w:p w14:paraId="516569C2">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2636D0CF">
            <w:pPr>
              <w:jc w:val="center"/>
              <w:rPr>
                <w:rFonts w:hint="eastAsia" w:ascii="仿宋" w:hAnsi="仿宋" w:eastAsia="仿宋" w:cs="仿宋"/>
                <w:color w:val="auto"/>
                <w:sz w:val="21"/>
                <w:highlight w:val="none"/>
              </w:rPr>
            </w:pPr>
          </w:p>
        </w:tc>
        <w:tc>
          <w:tcPr>
            <w:tcW w:w="1989" w:type="dxa"/>
            <w:vAlign w:val="center"/>
          </w:tcPr>
          <w:p w14:paraId="1AE4DDE0">
            <w:pPr>
              <w:jc w:val="center"/>
              <w:rPr>
                <w:rFonts w:hint="eastAsia" w:ascii="仿宋" w:hAnsi="仿宋" w:eastAsia="仿宋" w:cs="仿宋"/>
                <w:color w:val="auto"/>
                <w:sz w:val="21"/>
                <w:highlight w:val="none"/>
              </w:rPr>
            </w:pPr>
          </w:p>
        </w:tc>
        <w:tc>
          <w:tcPr>
            <w:tcW w:w="2020" w:type="dxa"/>
            <w:vAlign w:val="center"/>
          </w:tcPr>
          <w:p w14:paraId="7BCE1ED8">
            <w:pPr>
              <w:jc w:val="center"/>
              <w:rPr>
                <w:rFonts w:hint="eastAsia" w:ascii="仿宋" w:hAnsi="仿宋" w:eastAsia="仿宋" w:cs="仿宋"/>
                <w:color w:val="auto"/>
                <w:sz w:val="21"/>
                <w:highlight w:val="none"/>
              </w:rPr>
            </w:pPr>
          </w:p>
        </w:tc>
      </w:tr>
      <w:tr w14:paraId="37E8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39FC9C04">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shd w:val="clear" w:color="auto" w:fill="auto"/>
            <w:vAlign w:val="center"/>
          </w:tcPr>
          <w:p w14:paraId="74FE4B8F">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6C2EE6CD">
            <w:pPr>
              <w:jc w:val="center"/>
              <w:rPr>
                <w:rFonts w:hint="eastAsia" w:ascii="仿宋" w:hAnsi="仿宋" w:eastAsia="仿宋" w:cs="仿宋"/>
                <w:color w:val="auto"/>
                <w:sz w:val="21"/>
                <w:highlight w:val="none"/>
              </w:rPr>
            </w:pPr>
          </w:p>
        </w:tc>
        <w:tc>
          <w:tcPr>
            <w:tcW w:w="1989" w:type="dxa"/>
            <w:vAlign w:val="center"/>
          </w:tcPr>
          <w:p w14:paraId="115EE9DA">
            <w:pPr>
              <w:jc w:val="center"/>
              <w:rPr>
                <w:rFonts w:hint="eastAsia" w:ascii="仿宋" w:hAnsi="仿宋" w:eastAsia="仿宋" w:cs="仿宋"/>
                <w:color w:val="auto"/>
                <w:sz w:val="21"/>
                <w:highlight w:val="none"/>
              </w:rPr>
            </w:pPr>
          </w:p>
        </w:tc>
        <w:tc>
          <w:tcPr>
            <w:tcW w:w="2020" w:type="dxa"/>
            <w:vAlign w:val="center"/>
          </w:tcPr>
          <w:p w14:paraId="136DA51D">
            <w:pPr>
              <w:jc w:val="center"/>
              <w:rPr>
                <w:rFonts w:hint="eastAsia" w:ascii="仿宋" w:hAnsi="仿宋" w:eastAsia="仿宋" w:cs="仿宋"/>
                <w:color w:val="auto"/>
                <w:sz w:val="21"/>
                <w:highlight w:val="none"/>
              </w:rPr>
            </w:pPr>
          </w:p>
        </w:tc>
      </w:tr>
      <w:tr w14:paraId="0D63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37649A53">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三、</w:t>
            </w:r>
          </w:p>
        </w:tc>
        <w:tc>
          <w:tcPr>
            <w:tcW w:w="8718" w:type="dxa"/>
            <w:gridSpan w:val="4"/>
            <w:shd w:val="clear" w:color="auto" w:fill="auto"/>
            <w:vAlign w:val="center"/>
          </w:tcPr>
          <w:p w14:paraId="4AA096AB">
            <w:pPr>
              <w:jc w:val="both"/>
              <w:rPr>
                <w:rFonts w:hint="eastAsia" w:ascii="仿宋" w:hAnsi="仿宋" w:eastAsia="仿宋" w:cs="仿宋"/>
                <w:color w:val="auto"/>
                <w:sz w:val="21"/>
                <w:highlight w:val="none"/>
              </w:rPr>
            </w:pPr>
            <w:r>
              <w:rPr>
                <w:rFonts w:hint="eastAsia" w:ascii="仿宋" w:hAnsi="仿宋" w:eastAsia="仿宋" w:cs="仿宋"/>
                <w:color w:val="auto"/>
                <w:spacing w:val="6"/>
                <w:kern w:val="2"/>
                <w:sz w:val="24"/>
                <w:szCs w:val="24"/>
                <w:highlight w:val="none"/>
                <w:lang w:val="en-US" w:eastAsia="zh-CN" w:bidi="ar-SA"/>
              </w:rPr>
              <w:t>商务要求表</w:t>
            </w:r>
          </w:p>
        </w:tc>
      </w:tr>
      <w:tr w14:paraId="41B7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4E0BA7C6">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vAlign w:val="center"/>
          </w:tcPr>
          <w:p w14:paraId="17018DBB">
            <w:pPr>
              <w:jc w:val="center"/>
              <w:rPr>
                <w:rFonts w:hint="eastAsia" w:ascii="仿宋" w:hAnsi="仿宋" w:eastAsia="仿宋" w:cs="仿宋"/>
                <w:color w:val="auto"/>
                <w:sz w:val="21"/>
                <w:highlight w:val="none"/>
              </w:rPr>
            </w:pPr>
          </w:p>
        </w:tc>
        <w:tc>
          <w:tcPr>
            <w:tcW w:w="2817" w:type="dxa"/>
            <w:vAlign w:val="center"/>
          </w:tcPr>
          <w:p w14:paraId="46B53DA3">
            <w:pPr>
              <w:jc w:val="center"/>
              <w:rPr>
                <w:rFonts w:hint="eastAsia" w:ascii="仿宋" w:hAnsi="仿宋" w:eastAsia="仿宋" w:cs="仿宋"/>
                <w:color w:val="auto"/>
                <w:sz w:val="21"/>
                <w:highlight w:val="none"/>
              </w:rPr>
            </w:pPr>
          </w:p>
        </w:tc>
        <w:tc>
          <w:tcPr>
            <w:tcW w:w="1989" w:type="dxa"/>
            <w:vAlign w:val="center"/>
          </w:tcPr>
          <w:p w14:paraId="6D2AE383">
            <w:pPr>
              <w:jc w:val="center"/>
              <w:rPr>
                <w:rFonts w:hint="eastAsia" w:ascii="仿宋" w:hAnsi="仿宋" w:eastAsia="仿宋" w:cs="仿宋"/>
                <w:color w:val="auto"/>
                <w:sz w:val="21"/>
                <w:highlight w:val="none"/>
              </w:rPr>
            </w:pPr>
          </w:p>
        </w:tc>
        <w:tc>
          <w:tcPr>
            <w:tcW w:w="2020" w:type="dxa"/>
            <w:vAlign w:val="center"/>
          </w:tcPr>
          <w:p w14:paraId="7F8108FA">
            <w:pPr>
              <w:jc w:val="center"/>
              <w:rPr>
                <w:rFonts w:hint="eastAsia" w:ascii="仿宋" w:hAnsi="仿宋" w:eastAsia="仿宋" w:cs="仿宋"/>
                <w:color w:val="auto"/>
                <w:sz w:val="21"/>
                <w:highlight w:val="none"/>
              </w:rPr>
            </w:pPr>
          </w:p>
        </w:tc>
      </w:tr>
      <w:tr w14:paraId="7B62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6D1BD138">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vAlign w:val="center"/>
          </w:tcPr>
          <w:p w14:paraId="649FFC43">
            <w:pPr>
              <w:jc w:val="center"/>
              <w:rPr>
                <w:rFonts w:hint="eastAsia" w:ascii="仿宋" w:hAnsi="仿宋" w:eastAsia="仿宋" w:cs="仿宋"/>
                <w:color w:val="auto"/>
                <w:sz w:val="21"/>
                <w:highlight w:val="none"/>
                <w:lang w:val="en-US" w:eastAsia="zh-CN"/>
              </w:rPr>
            </w:pPr>
          </w:p>
        </w:tc>
        <w:tc>
          <w:tcPr>
            <w:tcW w:w="2817" w:type="dxa"/>
            <w:vAlign w:val="center"/>
          </w:tcPr>
          <w:p w14:paraId="305FE73F">
            <w:pPr>
              <w:jc w:val="center"/>
              <w:rPr>
                <w:rFonts w:hint="eastAsia" w:ascii="仿宋" w:hAnsi="仿宋" w:eastAsia="仿宋" w:cs="仿宋"/>
                <w:color w:val="auto"/>
                <w:sz w:val="21"/>
                <w:highlight w:val="none"/>
              </w:rPr>
            </w:pPr>
          </w:p>
        </w:tc>
        <w:tc>
          <w:tcPr>
            <w:tcW w:w="1989" w:type="dxa"/>
            <w:vAlign w:val="center"/>
          </w:tcPr>
          <w:p w14:paraId="3F89222F">
            <w:pPr>
              <w:jc w:val="center"/>
              <w:rPr>
                <w:rFonts w:hint="eastAsia" w:ascii="仿宋" w:hAnsi="仿宋" w:eastAsia="仿宋" w:cs="仿宋"/>
                <w:color w:val="auto"/>
                <w:sz w:val="21"/>
                <w:highlight w:val="none"/>
              </w:rPr>
            </w:pPr>
          </w:p>
        </w:tc>
        <w:tc>
          <w:tcPr>
            <w:tcW w:w="2020" w:type="dxa"/>
            <w:vAlign w:val="center"/>
          </w:tcPr>
          <w:p w14:paraId="019B6FC5">
            <w:pPr>
              <w:jc w:val="center"/>
              <w:rPr>
                <w:rFonts w:hint="eastAsia" w:ascii="仿宋" w:hAnsi="仿宋" w:eastAsia="仿宋" w:cs="仿宋"/>
                <w:color w:val="auto"/>
                <w:sz w:val="21"/>
                <w:highlight w:val="none"/>
              </w:rPr>
            </w:pPr>
          </w:p>
        </w:tc>
      </w:tr>
    </w:tbl>
    <w:p w14:paraId="7EC3B58B">
      <w:pPr>
        <w:spacing w:after="120" w:line="300" w:lineRule="auto"/>
        <w:ind w:right="382" w:rightChars="182"/>
        <w:rPr>
          <w:rFonts w:ascii="仿宋_GB2312" w:hAnsi="宋体" w:eastAsia="仿宋_GB2312"/>
          <w:b/>
          <w:color w:val="auto"/>
          <w:sz w:val="24"/>
          <w:highlight w:val="none"/>
        </w:rPr>
      </w:pPr>
    </w:p>
    <w:p w14:paraId="5F0D74D9">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注：1.应对照竞争性磋商文件“第三章《采购需求》”中的</w:t>
      </w:r>
      <w:r>
        <w:rPr>
          <w:rFonts w:hint="eastAsia" w:ascii="仿宋_GB2312" w:hAnsi="宋体" w:eastAsia="仿宋_GB2312"/>
          <w:b/>
          <w:color w:val="auto"/>
          <w:sz w:val="24"/>
          <w:highlight w:val="none"/>
          <w:lang w:val="en-US" w:eastAsia="zh-CN"/>
        </w:rPr>
        <w:t>项目要求及商务技术服务</w:t>
      </w:r>
      <w:r>
        <w:rPr>
          <w:rFonts w:hint="eastAsia" w:ascii="仿宋_GB2312" w:hAnsi="宋体" w:eastAsia="仿宋_GB2312"/>
          <w:b/>
          <w:color w:val="auto"/>
          <w:sz w:val="24"/>
          <w:highlight w:val="none"/>
        </w:rPr>
        <w:t>需求逐条说明所提供服务已对竞争性磋商文件的服务内容要求做出了实质性的响应，并申明与服务内容要求的偏离说明。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要求的填写“无偏离”，具体响应内容低于竞争性磋商文件要求的填写“负偏离”；</w:t>
      </w:r>
    </w:p>
    <w:p w14:paraId="2A0180E5">
      <w:pPr>
        <w:spacing w:after="120" w:line="300" w:lineRule="auto"/>
        <w:ind w:right="382" w:rightChars="182"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w:t>
      </w:r>
      <w:r>
        <w:rPr>
          <w:rFonts w:hint="eastAsia" w:ascii="宋体" w:hAnsi="宋体" w:eastAsia="宋体" w:cs="宋体"/>
          <w:b/>
          <w:bCs/>
          <w:color w:val="auto"/>
          <w:sz w:val="21"/>
          <w:szCs w:val="21"/>
          <w:highlight w:val="none"/>
        </w:rPr>
        <w:t>▲</w:t>
      </w:r>
      <w:r>
        <w:rPr>
          <w:rFonts w:hint="eastAsia" w:ascii="仿宋_GB2312" w:eastAsia="仿宋_GB2312"/>
          <w:b/>
          <w:color w:val="auto"/>
          <w:sz w:val="24"/>
          <w:highlight w:val="none"/>
        </w:rPr>
        <w:t>”符号的实质性响应内容发生负偏离一项以上的，视为响应无效。</w:t>
      </w:r>
    </w:p>
    <w:p w14:paraId="1FDC18B2">
      <w:pPr>
        <w:snapToGrid w:val="0"/>
        <w:spacing w:before="157" w:beforeLines="50" w:after="50" w:line="320" w:lineRule="exact"/>
        <w:rPr>
          <w:rFonts w:ascii="仿宋_GB2312" w:hAnsi="宋体" w:eastAsia="仿宋_GB2312"/>
          <w:color w:val="auto"/>
          <w:sz w:val="24"/>
          <w:highlight w:val="none"/>
        </w:rPr>
      </w:pPr>
    </w:p>
    <w:p w14:paraId="11C69B48">
      <w:pPr>
        <w:spacing w:line="400" w:lineRule="exact"/>
        <w:ind w:firstLine="5520" w:firstLineChars="2300"/>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14:paraId="2DA0E597">
      <w:pPr>
        <w:snapToGrid w:val="0"/>
        <w:spacing w:before="50" w:after="50" w:line="400" w:lineRule="exact"/>
        <w:ind w:left="-2" w:leftChars="-1" w:right="-817" w:rightChars="-389" w:firstLine="480" w:firstLineChars="200"/>
        <w:jc w:val="right"/>
        <w:rPr>
          <w:rFonts w:ascii="仿宋_GB2312" w:eastAsia="仿宋_GB2312"/>
          <w:color w:val="auto"/>
          <w:sz w:val="24"/>
          <w:szCs w:val="24"/>
          <w:highlight w:val="none"/>
        </w:rPr>
      </w:pPr>
    </w:p>
    <w:p w14:paraId="5E00E5D3">
      <w:pPr>
        <w:ind w:firstLine="480" w:firstLineChars="200"/>
        <w:jc w:val="left"/>
        <w:rPr>
          <w:rFonts w:ascii="仿宋_GB2312" w:eastAsia="仿宋_GB2312"/>
          <w:b/>
          <w:bCs/>
          <w:color w:val="auto"/>
          <w:sz w:val="24"/>
          <w:szCs w:val="24"/>
          <w:highlight w:val="none"/>
        </w:rPr>
      </w:pPr>
      <w:r>
        <w:rPr>
          <w:rFonts w:hint="eastAsia" w:ascii="仿宋_GB2312" w:hAnsi="宋体" w:eastAsia="仿宋_GB2312"/>
          <w:color w:val="auto"/>
          <w:sz w:val="24"/>
          <w:szCs w:val="24"/>
          <w:highlight w:val="none"/>
        </w:rPr>
        <w:t xml:space="preserve">                                                日期：</w:t>
      </w:r>
      <w:r>
        <w:rPr>
          <w:rFonts w:hint="eastAsia" w:ascii="仿宋_GB2312" w:eastAsia="仿宋_GB2312"/>
          <w:color w:val="auto"/>
          <w:sz w:val="24"/>
          <w:szCs w:val="24"/>
          <w:highlight w:val="none"/>
        </w:rPr>
        <w:t xml:space="preserve">       年   月   日</w:t>
      </w:r>
    </w:p>
    <w:p w14:paraId="3F5B3983">
      <w:pPr>
        <w:pStyle w:val="29"/>
        <w:spacing w:line="360" w:lineRule="exact"/>
        <w:rPr>
          <w:rFonts w:ascii="仿宋_GB2312" w:eastAsia="仿宋_GB2312"/>
          <w:b/>
          <w:color w:val="auto"/>
          <w:sz w:val="24"/>
          <w:highlight w:val="none"/>
        </w:rPr>
      </w:pPr>
    </w:p>
    <w:p w14:paraId="6D35A922">
      <w:pPr>
        <w:pStyle w:val="29"/>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96E858C">
      <w:pPr>
        <w:rPr>
          <w:rFonts w:ascii="仿宋_GB2312" w:hAnsi="宋体" w:eastAsia="仿宋_GB2312"/>
          <w:b/>
          <w:color w:val="auto"/>
          <w:sz w:val="24"/>
          <w:highlight w:val="none"/>
        </w:rPr>
      </w:pPr>
      <w:r>
        <w:rPr>
          <w:rFonts w:hint="eastAsia" w:ascii="宋体" w:hAnsi="宋体"/>
          <w:b/>
          <w:color w:val="auto"/>
          <w:sz w:val="32"/>
          <w:szCs w:val="32"/>
          <w:highlight w:val="none"/>
        </w:rPr>
        <w:br w:type="page"/>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拟投入本项目人员一览表</w:t>
      </w:r>
      <w:r>
        <w:rPr>
          <w:rFonts w:hint="eastAsia" w:ascii="仿宋_GB2312" w:hAnsi="宋体" w:eastAsia="仿宋_GB2312"/>
          <w:b/>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p>
    <w:p w14:paraId="39E28641">
      <w:pPr>
        <w:snapToGrid w:val="0"/>
        <w:spacing w:before="50" w:after="50" w:line="400" w:lineRule="exact"/>
        <w:jc w:val="center"/>
        <w:rPr>
          <w:rFonts w:ascii="仿宋_GB2312" w:eastAsia="仿宋_GB2312"/>
          <w:b/>
          <w:color w:val="auto"/>
          <w:sz w:val="32"/>
          <w:szCs w:val="32"/>
          <w:highlight w:val="none"/>
        </w:rPr>
      </w:pPr>
    </w:p>
    <w:p w14:paraId="3C70E31D">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拟投入本项目人员一览表</w:t>
      </w:r>
    </w:p>
    <w:tbl>
      <w:tblPr>
        <w:tblStyle w:val="5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24"/>
        <w:gridCol w:w="2580"/>
        <w:gridCol w:w="1455"/>
        <w:gridCol w:w="1974"/>
      </w:tblGrid>
      <w:tr w14:paraId="07B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F29F65D">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024" w:type="dxa"/>
            <w:vAlign w:val="center"/>
          </w:tcPr>
          <w:p w14:paraId="09BA6573">
            <w:pPr>
              <w:pStyle w:val="48"/>
              <w:ind w:firstLine="0" w:firstLineChars="0"/>
              <w:jc w:val="center"/>
              <w:rPr>
                <w:color w:val="auto"/>
                <w:highlight w:val="none"/>
              </w:rPr>
            </w:pPr>
            <w:r>
              <w:rPr>
                <w:rFonts w:hint="eastAsia" w:ascii="仿宋_GB2312" w:hAnsi="仿宋_GB2312" w:eastAsia="仿宋_GB2312" w:cs="仿宋_GB2312"/>
                <w:color w:val="auto"/>
                <w:highlight w:val="none"/>
              </w:rPr>
              <w:t>姓名</w:t>
            </w:r>
          </w:p>
        </w:tc>
        <w:tc>
          <w:tcPr>
            <w:tcW w:w="2580" w:type="dxa"/>
            <w:vAlign w:val="center"/>
          </w:tcPr>
          <w:p w14:paraId="4E6A2B01">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在本项目拟</w:t>
            </w:r>
          </w:p>
          <w:p w14:paraId="4841F3E9">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455" w:type="dxa"/>
            <w:vAlign w:val="center"/>
          </w:tcPr>
          <w:p w14:paraId="2448AA9D">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w:t>
            </w:r>
            <w:r>
              <w:rPr>
                <w:rFonts w:hint="eastAsia" w:ascii="仿宋_GB2312" w:hAnsi="仿宋_GB2312" w:eastAsia="仿宋_GB2312" w:cs="仿宋_GB2312"/>
                <w:color w:val="auto"/>
                <w:sz w:val="24"/>
                <w:highlight w:val="none"/>
              </w:rPr>
              <w:t>资格</w:t>
            </w:r>
          </w:p>
        </w:tc>
        <w:tc>
          <w:tcPr>
            <w:tcW w:w="1974" w:type="dxa"/>
            <w:vAlign w:val="center"/>
          </w:tcPr>
          <w:p w14:paraId="6A257DF9">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4161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2FC48D06">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24" w:type="dxa"/>
          </w:tcPr>
          <w:p w14:paraId="08CE8D97">
            <w:pPr>
              <w:spacing w:line="400" w:lineRule="exact"/>
              <w:jc w:val="center"/>
              <w:rPr>
                <w:rFonts w:ascii="仿宋_GB2312" w:hAnsi="仿宋_GB2312" w:eastAsia="仿宋_GB2312" w:cs="仿宋_GB2312"/>
                <w:color w:val="auto"/>
                <w:sz w:val="24"/>
                <w:highlight w:val="none"/>
              </w:rPr>
            </w:pPr>
          </w:p>
        </w:tc>
        <w:tc>
          <w:tcPr>
            <w:tcW w:w="2580" w:type="dxa"/>
          </w:tcPr>
          <w:p w14:paraId="6550E8EE">
            <w:pPr>
              <w:spacing w:line="400" w:lineRule="exact"/>
              <w:jc w:val="center"/>
              <w:rPr>
                <w:rFonts w:ascii="仿宋_GB2312" w:hAnsi="仿宋_GB2312" w:eastAsia="仿宋_GB2312" w:cs="仿宋_GB2312"/>
                <w:color w:val="auto"/>
                <w:sz w:val="24"/>
                <w:highlight w:val="none"/>
              </w:rPr>
            </w:pPr>
          </w:p>
        </w:tc>
        <w:tc>
          <w:tcPr>
            <w:tcW w:w="1455" w:type="dxa"/>
          </w:tcPr>
          <w:p w14:paraId="66683E23">
            <w:pPr>
              <w:spacing w:line="400" w:lineRule="exact"/>
              <w:jc w:val="center"/>
              <w:rPr>
                <w:rFonts w:ascii="仿宋_GB2312" w:hAnsi="仿宋_GB2312" w:eastAsia="仿宋_GB2312" w:cs="仿宋_GB2312"/>
                <w:color w:val="auto"/>
                <w:sz w:val="24"/>
                <w:highlight w:val="none"/>
              </w:rPr>
            </w:pPr>
          </w:p>
        </w:tc>
        <w:tc>
          <w:tcPr>
            <w:tcW w:w="1974" w:type="dxa"/>
            <w:vAlign w:val="center"/>
          </w:tcPr>
          <w:p w14:paraId="792DF3F1">
            <w:pPr>
              <w:spacing w:line="400" w:lineRule="exact"/>
              <w:jc w:val="center"/>
              <w:rPr>
                <w:rFonts w:ascii="仿宋_GB2312" w:hAnsi="仿宋_GB2312" w:eastAsia="仿宋_GB2312" w:cs="仿宋_GB2312"/>
                <w:color w:val="auto"/>
                <w:sz w:val="24"/>
                <w:highlight w:val="none"/>
              </w:rPr>
            </w:pPr>
          </w:p>
        </w:tc>
      </w:tr>
      <w:tr w14:paraId="71A6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0E11BCB">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024" w:type="dxa"/>
          </w:tcPr>
          <w:p w14:paraId="51BA2F6D">
            <w:pPr>
              <w:spacing w:line="400" w:lineRule="exact"/>
              <w:jc w:val="center"/>
              <w:rPr>
                <w:rFonts w:ascii="仿宋_GB2312" w:hAnsi="仿宋_GB2312" w:eastAsia="仿宋_GB2312" w:cs="仿宋_GB2312"/>
                <w:color w:val="auto"/>
                <w:sz w:val="24"/>
                <w:highlight w:val="none"/>
              </w:rPr>
            </w:pPr>
          </w:p>
        </w:tc>
        <w:tc>
          <w:tcPr>
            <w:tcW w:w="2580" w:type="dxa"/>
          </w:tcPr>
          <w:p w14:paraId="2CCD81D2">
            <w:pPr>
              <w:spacing w:line="400" w:lineRule="exact"/>
              <w:jc w:val="center"/>
              <w:rPr>
                <w:rFonts w:ascii="仿宋_GB2312" w:hAnsi="仿宋_GB2312" w:eastAsia="仿宋_GB2312" w:cs="仿宋_GB2312"/>
                <w:color w:val="auto"/>
                <w:sz w:val="24"/>
                <w:highlight w:val="none"/>
              </w:rPr>
            </w:pPr>
          </w:p>
        </w:tc>
        <w:tc>
          <w:tcPr>
            <w:tcW w:w="1455" w:type="dxa"/>
          </w:tcPr>
          <w:p w14:paraId="487CB1A8">
            <w:pPr>
              <w:spacing w:line="400" w:lineRule="exact"/>
              <w:jc w:val="center"/>
              <w:rPr>
                <w:rFonts w:ascii="仿宋_GB2312" w:hAnsi="仿宋_GB2312" w:eastAsia="仿宋_GB2312" w:cs="仿宋_GB2312"/>
                <w:color w:val="auto"/>
                <w:sz w:val="24"/>
                <w:highlight w:val="none"/>
              </w:rPr>
            </w:pPr>
          </w:p>
        </w:tc>
        <w:tc>
          <w:tcPr>
            <w:tcW w:w="1974" w:type="dxa"/>
            <w:vAlign w:val="center"/>
          </w:tcPr>
          <w:p w14:paraId="4CF31F27">
            <w:pPr>
              <w:spacing w:line="400" w:lineRule="exact"/>
              <w:jc w:val="center"/>
              <w:rPr>
                <w:rFonts w:ascii="仿宋_GB2312" w:hAnsi="仿宋_GB2312" w:eastAsia="仿宋_GB2312" w:cs="仿宋_GB2312"/>
                <w:color w:val="auto"/>
                <w:sz w:val="24"/>
                <w:highlight w:val="none"/>
              </w:rPr>
            </w:pPr>
          </w:p>
        </w:tc>
      </w:tr>
      <w:tr w14:paraId="7B92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FF29EFD">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24" w:type="dxa"/>
          </w:tcPr>
          <w:p w14:paraId="5710F9BA">
            <w:pPr>
              <w:spacing w:line="400" w:lineRule="exact"/>
              <w:jc w:val="center"/>
              <w:rPr>
                <w:rFonts w:ascii="仿宋_GB2312" w:hAnsi="仿宋_GB2312" w:eastAsia="仿宋_GB2312" w:cs="仿宋_GB2312"/>
                <w:color w:val="auto"/>
                <w:sz w:val="24"/>
                <w:highlight w:val="none"/>
              </w:rPr>
            </w:pPr>
          </w:p>
        </w:tc>
        <w:tc>
          <w:tcPr>
            <w:tcW w:w="2580" w:type="dxa"/>
          </w:tcPr>
          <w:p w14:paraId="715B7C23">
            <w:pPr>
              <w:spacing w:line="400" w:lineRule="exact"/>
              <w:jc w:val="center"/>
              <w:rPr>
                <w:rFonts w:ascii="仿宋_GB2312" w:hAnsi="仿宋_GB2312" w:eastAsia="仿宋_GB2312" w:cs="仿宋_GB2312"/>
                <w:color w:val="auto"/>
                <w:sz w:val="24"/>
                <w:highlight w:val="none"/>
              </w:rPr>
            </w:pPr>
          </w:p>
        </w:tc>
        <w:tc>
          <w:tcPr>
            <w:tcW w:w="1455" w:type="dxa"/>
          </w:tcPr>
          <w:p w14:paraId="73C6FF97">
            <w:pPr>
              <w:spacing w:line="400" w:lineRule="exact"/>
              <w:jc w:val="center"/>
              <w:rPr>
                <w:rFonts w:ascii="仿宋_GB2312" w:hAnsi="仿宋_GB2312" w:eastAsia="仿宋_GB2312" w:cs="仿宋_GB2312"/>
                <w:color w:val="auto"/>
                <w:sz w:val="24"/>
                <w:highlight w:val="none"/>
              </w:rPr>
            </w:pPr>
          </w:p>
        </w:tc>
        <w:tc>
          <w:tcPr>
            <w:tcW w:w="1974" w:type="dxa"/>
            <w:vAlign w:val="center"/>
          </w:tcPr>
          <w:p w14:paraId="57515DF0">
            <w:pPr>
              <w:spacing w:line="400" w:lineRule="exact"/>
              <w:jc w:val="center"/>
              <w:rPr>
                <w:rFonts w:ascii="仿宋_GB2312" w:hAnsi="仿宋_GB2312" w:eastAsia="仿宋_GB2312" w:cs="仿宋_GB2312"/>
                <w:color w:val="auto"/>
                <w:sz w:val="24"/>
                <w:highlight w:val="none"/>
              </w:rPr>
            </w:pPr>
          </w:p>
        </w:tc>
      </w:tr>
      <w:tr w14:paraId="3671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B8884D4">
            <w:pPr>
              <w:spacing w:line="400" w:lineRule="exact"/>
              <w:jc w:val="center"/>
              <w:rPr>
                <w:rFonts w:ascii="仿宋_GB2312" w:hAnsi="仿宋_GB2312" w:eastAsia="仿宋_GB2312" w:cs="仿宋_GB2312"/>
                <w:color w:val="auto"/>
                <w:sz w:val="24"/>
                <w:highlight w:val="none"/>
              </w:rPr>
            </w:pPr>
          </w:p>
        </w:tc>
        <w:tc>
          <w:tcPr>
            <w:tcW w:w="2024" w:type="dxa"/>
          </w:tcPr>
          <w:p w14:paraId="5A6C88E5">
            <w:pPr>
              <w:spacing w:line="400" w:lineRule="exact"/>
              <w:jc w:val="center"/>
              <w:rPr>
                <w:rFonts w:ascii="仿宋_GB2312" w:hAnsi="仿宋_GB2312" w:eastAsia="仿宋_GB2312" w:cs="仿宋_GB2312"/>
                <w:color w:val="auto"/>
                <w:sz w:val="24"/>
                <w:highlight w:val="none"/>
              </w:rPr>
            </w:pPr>
          </w:p>
        </w:tc>
        <w:tc>
          <w:tcPr>
            <w:tcW w:w="2580" w:type="dxa"/>
          </w:tcPr>
          <w:p w14:paraId="29790AEB">
            <w:pPr>
              <w:spacing w:line="400" w:lineRule="exact"/>
              <w:jc w:val="center"/>
              <w:rPr>
                <w:rFonts w:ascii="仿宋_GB2312" w:hAnsi="仿宋_GB2312" w:eastAsia="仿宋_GB2312" w:cs="仿宋_GB2312"/>
                <w:color w:val="auto"/>
                <w:sz w:val="24"/>
                <w:highlight w:val="none"/>
              </w:rPr>
            </w:pPr>
          </w:p>
        </w:tc>
        <w:tc>
          <w:tcPr>
            <w:tcW w:w="1455" w:type="dxa"/>
          </w:tcPr>
          <w:p w14:paraId="66FCC9FE">
            <w:pPr>
              <w:spacing w:line="400" w:lineRule="exact"/>
              <w:jc w:val="center"/>
              <w:rPr>
                <w:rFonts w:ascii="仿宋_GB2312" w:hAnsi="仿宋_GB2312" w:eastAsia="仿宋_GB2312" w:cs="仿宋_GB2312"/>
                <w:color w:val="auto"/>
                <w:sz w:val="24"/>
                <w:highlight w:val="none"/>
              </w:rPr>
            </w:pPr>
          </w:p>
        </w:tc>
        <w:tc>
          <w:tcPr>
            <w:tcW w:w="1974" w:type="dxa"/>
            <w:vAlign w:val="center"/>
          </w:tcPr>
          <w:p w14:paraId="6BF0D905">
            <w:pPr>
              <w:spacing w:line="400" w:lineRule="exact"/>
              <w:jc w:val="center"/>
              <w:rPr>
                <w:rFonts w:ascii="仿宋_GB2312" w:hAnsi="仿宋_GB2312" w:eastAsia="仿宋_GB2312" w:cs="仿宋_GB2312"/>
                <w:color w:val="auto"/>
                <w:sz w:val="24"/>
                <w:highlight w:val="none"/>
              </w:rPr>
            </w:pPr>
          </w:p>
        </w:tc>
      </w:tr>
      <w:tr w14:paraId="0822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D56917F">
            <w:pPr>
              <w:spacing w:line="400" w:lineRule="exact"/>
              <w:jc w:val="center"/>
              <w:rPr>
                <w:rFonts w:ascii="仿宋_GB2312" w:hAnsi="仿宋_GB2312" w:eastAsia="仿宋_GB2312" w:cs="仿宋_GB2312"/>
                <w:color w:val="auto"/>
                <w:sz w:val="24"/>
                <w:highlight w:val="none"/>
              </w:rPr>
            </w:pPr>
          </w:p>
        </w:tc>
        <w:tc>
          <w:tcPr>
            <w:tcW w:w="2024" w:type="dxa"/>
          </w:tcPr>
          <w:p w14:paraId="6E2A8CFB">
            <w:pPr>
              <w:spacing w:line="400" w:lineRule="exact"/>
              <w:jc w:val="center"/>
              <w:rPr>
                <w:rFonts w:ascii="仿宋_GB2312" w:hAnsi="仿宋_GB2312" w:eastAsia="仿宋_GB2312" w:cs="仿宋_GB2312"/>
                <w:color w:val="auto"/>
                <w:sz w:val="24"/>
                <w:highlight w:val="none"/>
              </w:rPr>
            </w:pPr>
          </w:p>
        </w:tc>
        <w:tc>
          <w:tcPr>
            <w:tcW w:w="2580" w:type="dxa"/>
          </w:tcPr>
          <w:p w14:paraId="50D8B5AE">
            <w:pPr>
              <w:spacing w:line="400" w:lineRule="exact"/>
              <w:jc w:val="center"/>
              <w:rPr>
                <w:rFonts w:ascii="仿宋_GB2312" w:hAnsi="仿宋_GB2312" w:eastAsia="仿宋_GB2312" w:cs="仿宋_GB2312"/>
                <w:color w:val="auto"/>
                <w:sz w:val="24"/>
                <w:highlight w:val="none"/>
              </w:rPr>
            </w:pPr>
          </w:p>
        </w:tc>
        <w:tc>
          <w:tcPr>
            <w:tcW w:w="1455" w:type="dxa"/>
          </w:tcPr>
          <w:p w14:paraId="504AD903">
            <w:pPr>
              <w:spacing w:line="400" w:lineRule="exact"/>
              <w:jc w:val="center"/>
              <w:rPr>
                <w:rFonts w:ascii="仿宋_GB2312" w:hAnsi="仿宋_GB2312" w:eastAsia="仿宋_GB2312" w:cs="仿宋_GB2312"/>
                <w:color w:val="auto"/>
                <w:sz w:val="24"/>
                <w:highlight w:val="none"/>
              </w:rPr>
            </w:pPr>
          </w:p>
        </w:tc>
        <w:tc>
          <w:tcPr>
            <w:tcW w:w="1974" w:type="dxa"/>
            <w:vAlign w:val="center"/>
          </w:tcPr>
          <w:p w14:paraId="0A7B5810">
            <w:pPr>
              <w:spacing w:line="400" w:lineRule="exact"/>
              <w:jc w:val="center"/>
              <w:rPr>
                <w:rFonts w:ascii="仿宋_GB2312" w:hAnsi="仿宋_GB2312" w:eastAsia="仿宋_GB2312" w:cs="仿宋_GB2312"/>
                <w:color w:val="auto"/>
                <w:sz w:val="24"/>
                <w:highlight w:val="none"/>
              </w:rPr>
            </w:pPr>
          </w:p>
        </w:tc>
      </w:tr>
      <w:tr w14:paraId="2A0B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EEBE1FF">
            <w:pPr>
              <w:spacing w:line="400" w:lineRule="exact"/>
              <w:jc w:val="center"/>
              <w:rPr>
                <w:rFonts w:ascii="仿宋_GB2312" w:hAnsi="仿宋_GB2312" w:eastAsia="仿宋_GB2312" w:cs="仿宋_GB2312"/>
                <w:color w:val="auto"/>
                <w:sz w:val="24"/>
                <w:highlight w:val="none"/>
              </w:rPr>
            </w:pPr>
          </w:p>
        </w:tc>
        <w:tc>
          <w:tcPr>
            <w:tcW w:w="2024" w:type="dxa"/>
          </w:tcPr>
          <w:p w14:paraId="4E9EC88D">
            <w:pPr>
              <w:spacing w:line="400" w:lineRule="exact"/>
              <w:jc w:val="center"/>
              <w:rPr>
                <w:rFonts w:ascii="仿宋_GB2312" w:hAnsi="仿宋_GB2312" w:eastAsia="仿宋_GB2312" w:cs="仿宋_GB2312"/>
                <w:color w:val="auto"/>
                <w:sz w:val="24"/>
                <w:highlight w:val="none"/>
              </w:rPr>
            </w:pPr>
          </w:p>
        </w:tc>
        <w:tc>
          <w:tcPr>
            <w:tcW w:w="2580" w:type="dxa"/>
          </w:tcPr>
          <w:p w14:paraId="37DEAF90">
            <w:pPr>
              <w:spacing w:line="400" w:lineRule="exact"/>
              <w:jc w:val="center"/>
              <w:rPr>
                <w:rFonts w:ascii="仿宋_GB2312" w:hAnsi="仿宋_GB2312" w:eastAsia="仿宋_GB2312" w:cs="仿宋_GB2312"/>
                <w:color w:val="auto"/>
                <w:sz w:val="24"/>
                <w:highlight w:val="none"/>
              </w:rPr>
            </w:pPr>
          </w:p>
        </w:tc>
        <w:tc>
          <w:tcPr>
            <w:tcW w:w="1455" w:type="dxa"/>
          </w:tcPr>
          <w:p w14:paraId="5F69B623">
            <w:pPr>
              <w:spacing w:line="400" w:lineRule="exact"/>
              <w:jc w:val="center"/>
              <w:rPr>
                <w:rFonts w:ascii="仿宋_GB2312" w:hAnsi="仿宋_GB2312" w:eastAsia="仿宋_GB2312" w:cs="仿宋_GB2312"/>
                <w:color w:val="auto"/>
                <w:sz w:val="24"/>
                <w:highlight w:val="none"/>
              </w:rPr>
            </w:pPr>
          </w:p>
        </w:tc>
        <w:tc>
          <w:tcPr>
            <w:tcW w:w="1974" w:type="dxa"/>
            <w:vAlign w:val="center"/>
          </w:tcPr>
          <w:p w14:paraId="2DF3588C">
            <w:pPr>
              <w:spacing w:line="400" w:lineRule="exact"/>
              <w:jc w:val="center"/>
              <w:rPr>
                <w:rFonts w:ascii="仿宋_GB2312" w:hAnsi="仿宋_GB2312" w:eastAsia="仿宋_GB2312" w:cs="仿宋_GB2312"/>
                <w:color w:val="auto"/>
                <w:sz w:val="24"/>
                <w:highlight w:val="none"/>
              </w:rPr>
            </w:pPr>
          </w:p>
        </w:tc>
      </w:tr>
    </w:tbl>
    <w:p w14:paraId="0D934FC9">
      <w:pPr>
        <w:snapToGrid w:val="0"/>
        <w:spacing w:before="50" w:line="360" w:lineRule="exact"/>
        <w:jc w:val="left"/>
        <w:rPr>
          <w:rFonts w:ascii="仿宋_GB2312" w:eastAsia="仿宋_GB2312"/>
          <w:color w:val="auto"/>
          <w:sz w:val="24"/>
          <w:highlight w:val="none"/>
        </w:rPr>
      </w:pPr>
    </w:p>
    <w:p w14:paraId="66C612BE">
      <w:pPr>
        <w:snapToGrid w:val="0"/>
        <w:spacing w:before="50" w:line="360" w:lineRule="exact"/>
        <w:ind w:firstLine="420" w:firstLineChars="2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注：1.本表格为本项目实际投入人数及相关人员信息，请认真填写。</w:t>
      </w:r>
    </w:p>
    <w:p w14:paraId="161DB4A8">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2.</w:t>
      </w:r>
      <w:r>
        <w:rPr>
          <w:rFonts w:hint="eastAsia" w:ascii="仿宋_GB2312" w:hAnsi="Courier New" w:eastAsia="仿宋_GB2312" w:cs="Courier New"/>
          <w:color w:val="auto"/>
          <w:szCs w:val="21"/>
          <w:highlight w:val="none"/>
          <w:lang w:val="en-US" w:eastAsia="zh-CN"/>
        </w:rPr>
        <w:t>提供拟投入人员相关证书复印件（如有）；</w:t>
      </w:r>
    </w:p>
    <w:p w14:paraId="04C420F8">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3.在填写时，如本表格某些内容不适合供应商的实际情况，可根据本表格式自行制表填写。</w:t>
      </w:r>
    </w:p>
    <w:p w14:paraId="5F26F4B2">
      <w:pPr>
        <w:pStyle w:val="48"/>
        <w:ind w:firstLine="240"/>
        <w:rPr>
          <w:rFonts w:ascii="仿宋_GB2312" w:eastAsia="仿宋_GB2312"/>
          <w:color w:val="auto"/>
          <w:highlight w:val="none"/>
        </w:rPr>
      </w:pPr>
    </w:p>
    <w:p w14:paraId="581A32FD">
      <w:pPr>
        <w:snapToGrid w:val="0"/>
        <w:spacing w:before="50" w:line="360" w:lineRule="exact"/>
        <w:ind w:firstLine="480"/>
        <w:jc w:val="left"/>
        <w:rPr>
          <w:rFonts w:ascii="仿宋_GB2312" w:eastAsia="仿宋_GB2312"/>
          <w:color w:val="auto"/>
          <w:sz w:val="24"/>
          <w:szCs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r>
        <w:rPr>
          <w:rFonts w:hint="eastAsia" w:ascii="仿宋_GB2312" w:eastAsia="仿宋_GB2312"/>
          <w:color w:val="auto"/>
          <w:sz w:val="24"/>
          <w:szCs w:val="24"/>
          <w:highlight w:val="none"/>
          <w:u w:val="single"/>
        </w:rPr>
        <w:t xml:space="preserve">              </w:t>
      </w:r>
    </w:p>
    <w:p w14:paraId="2E0A5DD8">
      <w:pPr>
        <w:snapToGrid w:val="0"/>
        <w:spacing w:before="50" w:line="360" w:lineRule="exact"/>
        <w:ind w:right="480"/>
        <w:jc w:val="right"/>
        <w:rPr>
          <w:rFonts w:ascii="仿宋_GB2312" w:eastAsia="仿宋_GB2312"/>
          <w:color w:val="auto"/>
          <w:sz w:val="24"/>
          <w:szCs w:val="24"/>
          <w:highlight w:val="none"/>
        </w:rPr>
      </w:pPr>
    </w:p>
    <w:p w14:paraId="13750822">
      <w:pPr>
        <w:snapToGrid w:val="0"/>
        <w:spacing w:before="50" w:line="360" w:lineRule="exact"/>
        <w:ind w:right="48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       年   月   日</w:t>
      </w:r>
    </w:p>
    <w:p w14:paraId="486613D4">
      <w:pPr>
        <w:snapToGrid w:val="0"/>
        <w:spacing w:before="50" w:line="360" w:lineRule="exact"/>
        <w:ind w:right="480" w:firstLine="480" w:firstLineChars="200"/>
        <w:jc w:val="left"/>
        <w:rPr>
          <w:rFonts w:ascii="仿宋_GB2312" w:eastAsia="仿宋_GB2312"/>
          <w:color w:val="auto"/>
          <w:sz w:val="24"/>
          <w:highlight w:val="none"/>
        </w:rPr>
      </w:pPr>
      <w:r>
        <w:rPr>
          <w:rFonts w:ascii="仿宋_GB2312" w:eastAsia="仿宋_GB2312"/>
          <w:color w:val="auto"/>
          <w:sz w:val="24"/>
          <w:highlight w:val="none"/>
        </w:rPr>
        <w:t xml:space="preserve"> </w:t>
      </w:r>
    </w:p>
    <w:p w14:paraId="410D7410">
      <w:pPr>
        <w:snapToGrid w:val="0"/>
        <w:spacing w:before="50" w:line="360" w:lineRule="exact"/>
        <w:ind w:right="480" w:firstLine="480" w:firstLineChars="200"/>
        <w:jc w:val="left"/>
        <w:rPr>
          <w:rFonts w:ascii="仿宋_GB2312" w:eastAsia="仿宋_GB2312"/>
          <w:color w:val="auto"/>
          <w:sz w:val="24"/>
          <w:highlight w:val="none"/>
        </w:rPr>
      </w:pPr>
    </w:p>
    <w:p w14:paraId="07338B79">
      <w:pPr>
        <w:snapToGrid w:val="0"/>
        <w:spacing w:before="50" w:line="360" w:lineRule="exact"/>
        <w:ind w:right="480" w:firstLine="482" w:firstLineChars="200"/>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7E039312">
      <w:pPr>
        <w:snapToGrid w:val="0"/>
        <w:spacing w:before="50" w:line="400" w:lineRule="exact"/>
        <w:jc w:val="left"/>
        <w:rPr>
          <w:rFonts w:hint="eastAsia" w:ascii="仿宋_GB2312" w:eastAsia="仿宋_GB2312"/>
          <w:b/>
          <w:bCs/>
          <w:color w:val="auto"/>
          <w:sz w:val="24"/>
          <w:highlight w:val="none"/>
        </w:rPr>
      </w:pPr>
    </w:p>
    <w:p w14:paraId="56756BDE">
      <w:pPr>
        <w:snapToGrid w:val="0"/>
        <w:spacing w:before="50" w:line="400" w:lineRule="exact"/>
        <w:jc w:val="left"/>
        <w:rPr>
          <w:rFonts w:hint="eastAsia" w:ascii="仿宋_GB2312" w:eastAsia="仿宋_GB2312"/>
          <w:b/>
          <w:bCs/>
          <w:color w:val="auto"/>
          <w:sz w:val="24"/>
          <w:highlight w:val="none"/>
        </w:rPr>
      </w:pPr>
    </w:p>
    <w:p w14:paraId="7EECF776">
      <w:pPr>
        <w:rPr>
          <w:rFonts w:hint="eastAsia"/>
          <w:color w:val="auto"/>
          <w:highlight w:val="none"/>
        </w:rPr>
      </w:pPr>
      <w:r>
        <w:rPr>
          <w:rFonts w:hint="eastAsia" w:ascii="仿宋_GB2312" w:eastAsia="仿宋_GB2312"/>
          <w:b/>
          <w:bCs/>
          <w:color w:val="auto"/>
          <w:sz w:val="24"/>
          <w:highlight w:val="none"/>
        </w:rPr>
        <w:br w:type="page"/>
      </w:r>
    </w:p>
    <w:p w14:paraId="5B1F087C">
      <w:pPr>
        <w:snapToGrid w:val="0"/>
        <w:spacing w:before="50" w:line="400" w:lineRule="exact"/>
        <w:jc w:val="left"/>
        <w:rPr>
          <w:rFonts w:ascii="仿宋_GB2312" w:eastAsia="仿宋_GB2312"/>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运维技术方案</w:t>
      </w:r>
      <w:r>
        <w:rPr>
          <w:rFonts w:hint="eastAsia" w:ascii="仿宋_GB2312" w:eastAsia="仿宋_GB2312"/>
          <w:b/>
          <w:bCs/>
          <w:color w:val="auto"/>
          <w:sz w:val="24"/>
          <w:highlight w:val="none"/>
        </w:rPr>
        <w:t>格式（如有）：</w:t>
      </w:r>
    </w:p>
    <w:p w14:paraId="1253A56F">
      <w:pPr>
        <w:snapToGrid w:val="0"/>
        <w:spacing w:before="50" w:after="50"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运维技术方案</w:t>
      </w:r>
    </w:p>
    <w:p w14:paraId="70249AD1">
      <w:pPr>
        <w:snapToGrid w:val="0"/>
        <w:spacing w:before="50" w:line="400" w:lineRule="exact"/>
        <w:ind w:firstLine="960" w:firstLineChars="400"/>
        <w:jc w:val="left"/>
        <w:rPr>
          <w:rFonts w:hint="eastAsia" w:ascii="仿宋_GB2312" w:eastAsia="仿宋_GB2312"/>
          <w:color w:val="auto"/>
          <w:sz w:val="24"/>
          <w:highlight w:val="none"/>
        </w:rPr>
      </w:pPr>
    </w:p>
    <w:p w14:paraId="3EFAFB6C">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12B3BD92">
      <w:pPr>
        <w:snapToGrid w:val="0"/>
        <w:spacing w:before="50" w:line="400" w:lineRule="exact"/>
        <w:rPr>
          <w:rFonts w:ascii="仿宋_GB2312" w:eastAsia="仿宋_GB2312"/>
          <w:color w:val="auto"/>
          <w:sz w:val="24"/>
          <w:highlight w:val="none"/>
        </w:rPr>
      </w:pPr>
    </w:p>
    <w:p w14:paraId="04195758">
      <w:pPr>
        <w:pStyle w:val="29"/>
        <w:spacing w:line="440" w:lineRule="exact"/>
        <w:ind w:firstLine="480" w:firstLineChars="200"/>
        <w:rPr>
          <w:rFonts w:ascii="仿宋_GB2312" w:eastAsia="仿宋_GB2312"/>
          <w:color w:val="auto"/>
          <w:sz w:val="24"/>
          <w:szCs w:val="24"/>
          <w:highlight w:val="none"/>
        </w:rPr>
      </w:pPr>
    </w:p>
    <w:p w14:paraId="129928DF">
      <w:pPr>
        <w:snapToGrid w:val="0"/>
        <w:spacing w:before="50" w:line="400" w:lineRule="exact"/>
        <w:jc w:val="left"/>
        <w:rPr>
          <w:rFonts w:ascii="仿宋_GB2312" w:eastAsia="仿宋_GB2312"/>
          <w:color w:val="auto"/>
          <w:sz w:val="24"/>
          <w:highlight w:val="none"/>
        </w:rPr>
      </w:pPr>
    </w:p>
    <w:p w14:paraId="6BD91908">
      <w:pPr>
        <w:snapToGrid w:val="0"/>
        <w:spacing w:before="50" w:after="50" w:line="400" w:lineRule="exact"/>
        <w:ind w:right="-817" w:rightChars="-389" w:firstLine="1470" w:firstLineChars="700"/>
        <w:jc w:val="left"/>
        <w:rPr>
          <w:rFonts w:ascii="仿宋_GB2312" w:eastAsia="仿宋_GB2312"/>
          <w:color w:val="auto"/>
          <w:szCs w:val="21"/>
          <w:highlight w:val="none"/>
        </w:rPr>
      </w:pPr>
    </w:p>
    <w:p w14:paraId="7BEE20FE">
      <w:pPr>
        <w:snapToGrid w:val="0"/>
        <w:spacing w:before="50" w:line="400" w:lineRule="exact"/>
        <w:jc w:val="left"/>
        <w:rPr>
          <w:rFonts w:ascii="仿宋_GB2312" w:eastAsia="仿宋_GB2312"/>
          <w:color w:val="auto"/>
          <w:sz w:val="24"/>
          <w:highlight w:val="none"/>
        </w:rPr>
      </w:pPr>
    </w:p>
    <w:p w14:paraId="26BEDBCA">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200BA2D6">
      <w:pPr>
        <w:snapToGrid w:val="0"/>
        <w:spacing w:before="50" w:line="400" w:lineRule="exact"/>
        <w:ind w:right="480"/>
        <w:jc w:val="right"/>
        <w:rPr>
          <w:rFonts w:ascii="仿宋_GB2312" w:eastAsia="仿宋_GB2312"/>
          <w:color w:val="auto"/>
          <w:sz w:val="24"/>
          <w:highlight w:val="none"/>
        </w:rPr>
      </w:pPr>
    </w:p>
    <w:p w14:paraId="70EB5A17">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54C9E8F5">
      <w:pPr>
        <w:pStyle w:val="29"/>
        <w:spacing w:line="360" w:lineRule="exact"/>
        <w:ind w:firstLine="482" w:firstLineChars="200"/>
        <w:rPr>
          <w:rFonts w:ascii="仿宋_GB2312" w:eastAsia="仿宋_GB2312"/>
          <w:b/>
          <w:color w:val="auto"/>
          <w:sz w:val="24"/>
          <w:highlight w:val="none"/>
        </w:rPr>
      </w:pPr>
    </w:p>
    <w:p w14:paraId="7582D75E">
      <w:pPr>
        <w:pStyle w:val="29"/>
        <w:spacing w:line="360" w:lineRule="exact"/>
        <w:ind w:firstLine="482" w:firstLineChars="200"/>
        <w:rPr>
          <w:rFonts w:ascii="仿宋_GB2312" w:eastAsia="仿宋_GB2312"/>
          <w:b/>
          <w:color w:val="auto"/>
          <w:sz w:val="24"/>
          <w:highlight w:val="none"/>
        </w:rPr>
      </w:pPr>
    </w:p>
    <w:p w14:paraId="28DCBF1E">
      <w:pPr>
        <w:pStyle w:val="29"/>
        <w:spacing w:line="360" w:lineRule="exact"/>
        <w:ind w:firstLine="482" w:firstLineChars="200"/>
        <w:rPr>
          <w:rFonts w:ascii="仿宋_GB2312" w:eastAsia="仿宋_GB2312"/>
          <w:b/>
          <w:color w:val="auto"/>
          <w:sz w:val="24"/>
          <w:highlight w:val="none"/>
        </w:rPr>
      </w:pPr>
    </w:p>
    <w:p w14:paraId="4710EDE2">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BA91C51">
      <w:pPr>
        <w:snapToGrid w:val="0"/>
        <w:spacing w:before="50" w:line="400" w:lineRule="exact"/>
        <w:ind w:right="480"/>
        <w:rPr>
          <w:rFonts w:hint="eastAsia" w:ascii="仿宋_GB2312" w:eastAsia="仿宋_GB2312"/>
          <w:b/>
          <w:bCs/>
          <w:color w:val="auto"/>
          <w:sz w:val="24"/>
          <w:highlight w:val="none"/>
        </w:rPr>
      </w:pPr>
    </w:p>
    <w:p w14:paraId="0492023C">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5A36C2E0">
      <w:pPr>
        <w:snapToGrid w:val="0"/>
        <w:spacing w:before="50" w:line="400" w:lineRule="exact"/>
        <w:jc w:val="left"/>
        <w:rPr>
          <w:rFonts w:hint="eastAsia" w:ascii="仿宋_GB2312" w:eastAsia="仿宋_GB2312"/>
          <w:b/>
          <w:bCs/>
          <w:color w:val="auto"/>
          <w:sz w:val="24"/>
          <w:highlight w:val="none"/>
        </w:rPr>
      </w:pPr>
    </w:p>
    <w:p w14:paraId="7ACED4CA">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运维服务方案</w:t>
      </w:r>
      <w:r>
        <w:rPr>
          <w:rFonts w:hint="eastAsia" w:ascii="仿宋_GB2312" w:eastAsia="仿宋_GB2312"/>
          <w:b/>
          <w:bCs/>
          <w:color w:val="auto"/>
          <w:sz w:val="24"/>
          <w:highlight w:val="none"/>
        </w:rPr>
        <w:t>格式（如有）：</w:t>
      </w:r>
    </w:p>
    <w:p w14:paraId="705EA88D">
      <w:pPr>
        <w:pStyle w:val="62"/>
        <w:rPr>
          <w:color w:val="auto"/>
          <w:highlight w:val="none"/>
        </w:rPr>
      </w:pPr>
    </w:p>
    <w:p w14:paraId="184D6E6D">
      <w:pPr>
        <w:pStyle w:val="62"/>
        <w:jc w:val="center"/>
        <w:rPr>
          <w:rFonts w:hint="eastAsia" w:ascii="仿宋_GB2312" w:hAnsi="宋体" w:eastAsia="仿宋_GB2312" w:cs="Times New Roman"/>
          <w:b/>
          <w:bCs w:val="0"/>
          <w:color w:val="auto"/>
          <w:spacing w:val="0"/>
          <w:kern w:val="2"/>
          <w:sz w:val="32"/>
          <w:szCs w:val="32"/>
          <w:highlight w:val="none"/>
        </w:rPr>
      </w:pPr>
      <w:r>
        <w:rPr>
          <w:rFonts w:hint="eastAsia" w:ascii="仿宋_GB2312" w:hAnsi="宋体" w:eastAsia="仿宋_GB2312" w:cs="Times New Roman"/>
          <w:b/>
          <w:bCs w:val="0"/>
          <w:color w:val="auto"/>
          <w:spacing w:val="0"/>
          <w:kern w:val="2"/>
          <w:sz w:val="32"/>
          <w:szCs w:val="32"/>
          <w:highlight w:val="none"/>
          <w:lang w:val="en-US" w:eastAsia="zh-CN"/>
        </w:rPr>
        <w:t>运维服务方案</w:t>
      </w:r>
    </w:p>
    <w:p w14:paraId="7B78A358">
      <w:pPr>
        <w:snapToGrid w:val="0"/>
        <w:spacing w:before="50" w:line="400" w:lineRule="exact"/>
        <w:ind w:right="480"/>
        <w:jc w:val="right"/>
        <w:rPr>
          <w:rFonts w:ascii="仿宋_GB2312" w:eastAsia="仿宋_GB2312"/>
          <w:color w:val="auto"/>
          <w:sz w:val="24"/>
          <w:highlight w:val="none"/>
        </w:rPr>
      </w:pPr>
    </w:p>
    <w:p w14:paraId="6D53A250">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344ED705">
      <w:pPr>
        <w:snapToGrid w:val="0"/>
        <w:spacing w:before="50" w:line="400" w:lineRule="exact"/>
        <w:ind w:firstLine="480" w:firstLineChars="200"/>
        <w:jc w:val="left"/>
        <w:rPr>
          <w:rFonts w:ascii="仿宋_GB2312" w:eastAsia="仿宋_GB2312"/>
          <w:color w:val="auto"/>
          <w:sz w:val="24"/>
          <w:highlight w:val="none"/>
        </w:rPr>
      </w:pPr>
    </w:p>
    <w:p w14:paraId="29FAB83A">
      <w:pPr>
        <w:pStyle w:val="62"/>
        <w:rPr>
          <w:color w:val="auto"/>
          <w:highlight w:val="none"/>
        </w:rPr>
      </w:pPr>
    </w:p>
    <w:p w14:paraId="66D0BB5C">
      <w:pPr>
        <w:pStyle w:val="62"/>
        <w:rPr>
          <w:color w:val="auto"/>
          <w:highlight w:val="none"/>
        </w:rPr>
      </w:pPr>
    </w:p>
    <w:p w14:paraId="36F9D9A1">
      <w:pPr>
        <w:pStyle w:val="62"/>
        <w:rPr>
          <w:color w:val="auto"/>
          <w:highlight w:val="none"/>
        </w:rPr>
      </w:pPr>
    </w:p>
    <w:p w14:paraId="2FFAB611">
      <w:pPr>
        <w:pStyle w:val="62"/>
        <w:rPr>
          <w:color w:val="auto"/>
          <w:highlight w:val="none"/>
        </w:rPr>
      </w:pPr>
    </w:p>
    <w:p w14:paraId="6BDB4202">
      <w:pPr>
        <w:pStyle w:val="62"/>
        <w:rPr>
          <w:color w:val="auto"/>
          <w:highlight w:val="none"/>
        </w:rPr>
      </w:pPr>
    </w:p>
    <w:p w14:paraId="632BE503">
      <w:pPr>
        <w:pStyle w:val="62"/>
        <w:rPr>
          <w:color w:val="auto"/>
          <w:highlight w:val="none"/>
        </w:rPr>
      </w:pPr>
    </w:p>
    <w:p w14:paraId="20E0C3A1">
      <w:pPr>
        <w:pStyle w:val="62"/>
        <w:rPr>
          <w:color w:val="auto"/>
          <w:highlight w:val="none"/>
        </w:rPr>
      </w:pPr>
    </w:p>
    <w:p w14:paraId="369B47CB">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6E2F342B">
      <w:pPr>
        <w:snapToGrid w:val="0"/>
        <w:spacing w:before="50" w:line="400" w:lineRule="exact"/>
        <w:ind w:right="480"/>
        <w:jc w:val="right"/>
        <w:rPr>
          <w:rFonts w:ascii="仿宋_GB2312" w:eastAsia="仿宋_GB2312"/>
          <w:color w:val="auto"/>
          <w:sz w:val="24"/>
          <w:highlight w:val="none"/>
        </w:rPr>
      </w:pPr>
    </w:p>
    <w:p w14:paraId="7A2527D7">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35C61935">
      <w:pPr>
        <w:pStyle w:val="29"/>
        <w:spacing w:line="360" w:lineRule="exact"/>
        <w:ind w:firstLine="482" w:firstLineChars="200"/>
        <w:rPr>
          <w:rFonts w:hint="eastAsia" w:ascii="仿宋_GB2312" w:eastAsia="仿宋_GB2312"/>
          <w:b/>
          <w:color w:val="auto"/>
          <w:sz w:val="24"/>
          <w:highlight w:val="none"/>
        </w:rPr>
      </w:pPr>
    </w:p>
    <w:p w14:paraId="7F5F0C1C">
      <w:pPr>
        <w:pStyle w:val="29"/>
        <w:spacing w:line="360" w:lineRule="exact"/>
        <w:ind w:firstLine="482" w:firstLineChars="200"/>
        <w:rPr>
          <w:rFonts w:hint="eastAsia" w:ascii="仿宋_GB2312" w:eastAsia="仿宋_GB2312"/>
          <w:b/>
          <w:color w:val="auto"/>
          <w:sz w:val="24"/>
          <w:highlight w:val="none"/>
        </w:rPr>
      </w:pPr>
    </w:p>
    <w:p w14:paraId="783E6C90">
      <w:pPr>
        <w:snapToGrid w:val="0"/>
        <w:spacing w:before="50" w:line="400" w:lineRule="exact"/>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36998076">
      <w:pPr>
        <w:snapToGrid w:val="0"/>
        <w:spacing w:before="50" w:line="400" w:lineRule="exact"/>
        <w:jc w:val="left"/>
        <w:rPr>
          <w:rFonts w:hint="eastAsia" w:ascii="仿宋_GB2312" w:hAnsi="宋体" w:eastAsia="仿宋_GB2312"/>
          <w:b/>
          <w:bCs/>
          <w:color w:val="auto"/>
          <w:sz w:val="24"/>
          <w:highlight w:val="none"/>
        </w:rPr>
      </w:pPr>
    </w:p>
    <w:p w14:paraId="228FA699">
      <w:pPr>
        <w:snapToGrid w:val="0"/>
        <w:spacing w:before="50" w:line="400" w:lineRule="exact"/>
        <w:jc w:val="left"/>
        <w:rPr>
          <w:rFonts w:hint="eastAsia" w:ascii="仿宋_GB2312" w:hAnsi="宋体" w:eastAsia="仿宋_GB2312"/>
          <w:b/>
          <w:bCs/>
          <w:color w:val="auto"/>
          <w:sz w:val="24"/>
          <w:highlight w:val="none"/>
        </w:rPr>
      </w:pPr>
    </w:p>
    <w:p w14:paraId="04C94F10">
      <w:pPr>
        <w:snapToGrid w:val="0"/>
        <w:spacing w:before="50" w:line="400" w:lineRule="exact"/>
        <w:jc w:val="left"/>
        <w:rPr>
          <w:rFonts w:hint="eastAsia" w:ascii="仿宋_GB2312" w:hAnsi="宋体" w:eastAsia="仿宋_GB2312"/>
          <w:b/>
          <w:bCs/>
          <w:color w:val="auto"/>
          <w:sz w:val="24"/>
          <w:highlight w:val="none"/>
        </w:rPr>
      </w:pPr>
    </w:p>
    <w:p w14:paraId="5E3AA532">
      <w:pPr>
        <w:snapToGrid w:val="0"/>
        <w:spacing w:before="50" w:line="400" w:lineRule="exact"/>
        <w:jc w:val="left"/>
        <w:rPr>
          <w:rFonts w:hint="eastAsia" w:ascii="仿宋_GB2312" w:hAnsi="宋体" w:eastAsia="仿宋_GB2312"/>
          <w:b/>
          <w:bCs/>
          <w:color w:val="auto"/>
          <w:sz w:val="24"/>
          <w:highlight w:val="none"/>
        </w:rPr>
      </w:pPr>
    </w:p>
    <w:p w14:paraId="7C040F5B">
      <w:pPr>
        <w:snapToGrid w:val="0"/>
        <w:spacing w:before="50" w:line="400" w:lineRule="exact"/>
        <w:jc w:val="left"/>
        <w:rPr>
          <w:rFonts w:hint="eastAsia" w:ascii="仿宋_GB2312" w:hAnsi="宋体" w:eastAsia="仿宋_GB2312"/>
          <w:b/>
          <w:bCs/>
          <w:color w:val="auto"/>
          <w:sz w:val="24"/>
          <w:highlight w:val="none"/>
        </w:rPr>
      </w:pPr>
    </w:p>
    <w:p w14:paraId="01795AFF">
      <w:pPr>
        <w:snapToGrid w:val="0"/>
        <w:spacing w:before="50" w:line="400" w:lineRule="exact"/>
        <w:jc w:val="left"/>
        <w:rPr>
          <w:rFonts w:hint="eastAsia" w:ascii="仿宋_GB2312" w:hAnsi="宋体" w:eastAsia="仿宋_GB2312"/>
          <w:b/>
          <w:bCs/>
          <w:color w:val="auto"/>
          <w:sz w:val="24"/>
          <w:highlight w:val="none"/>
        </w:rPr>
      </w:pPr>
    </w:p>
    <w:p w14:paraId="0E32F31C">
      <w:pPr>
        <w:snapToGrid w:val="0"/>
        <w:spacing w:before="50" w:line="400" w:lineRule="exact"/>
        <w:jc w:val="left"/>
        <w:rPr>
          <w:rFonts w:hint="eastAsia" w:ascii="仿宋_GB2312" w:hAnsi="宋体" w:eastAsia="仿宋_GB2312"/>
          <w:b/>
          <w:bCs/>
          <w:color w:val="auto"/>
          <w:sz w:val="24"/>
          <w:highlight w:val="none"/>
        </w:rPr>
      </w:pPr>
    </w:p>
    <w:p w14:paraId="775E7CCB">
      <w:pPr>
        <w:snapToGrid w:val="0"/>
        <w:spacing w:before="50" w:line="400" w:lineRule="exact"/>
        <w:jc w:val="left"/>
        <w:rPr>
          <w:rFonts w:hint="eastAsia" w:ascii="仿宋_GB2312" w:hAnsi="宋体" w:eastAsia="仿宋_GB2312"/>
          <w:b/>
          <w:bCs/>
          <w:color w:val="auto"/>
          <w:sz w:val="24"/>
          <w:highlight w:val="none"/>
        </w:rPr>
      </w:pPr>
    </w:p>
    <w:p w14:paraId="0BFC4331">
      <w:pPr>
        <w:snapToGrid w:val="0"/>
        <w:spacing w:before="50" w:line="400" w:lineRule="exact"/>
        <w:jc w:val="left"/>
        <w:rPr>
          <w:rFonts w:hint="eastAsia" w:ascii="仿宋_GB2312" w:hAnsi="宋体" w:eastAsia="仿宋_GB2312"/>
          <w:b/>
          <w:bCs/>
          <w:color w:val="auto"/>
          <w:sz w:val="24"/>
          <w:highlight w:val="none"/>
        </w:rPr>
      </w:pPr>
    </w:p>
    <w:p w14:paraId="63F84099">
      <w:pPr>
        <w:snapToGrid w:val="0"/>
        <w:spacing w:before="50" w:line="400" w:lineRule="exact"/>
        <w:jc w:val="left"/>
        <w:rPr>
          <w:rFonts w:hint="eastAsia" w:ascii="仿宋_GB2312" w:hAnsi="宋体" w:eastAsia="仿宋_GB2312"/>
          <w:b/>
          <w:bCs/>
          <w:color w:val="auto"/>
          <w:sz w:val="24"/>
          <w:highlight w:val="none"/>
        </w:rPr>
      </w:pPr>
    </w:p>
    <w:p w14:paraId="1624EB07">
      <w:pPr>
        <w:snapToGrid w:val="0"/>
        <w:spacing w:before="50" w:line="400" w:lineRule="exact"/>
        <w:jc w:val="left"/>
        <w:rPr>
          <w:rFonts w:hint="eastAsia" w:ascii="仿宋_GB2312" w:hAnsi="宋体" w:eastAsia="仿宋_GB2312"/>
          <w:b/>
          <w:bCs/>
          <w:color w:val="auto"/>
          <w:sz w:val="24"/>
          <w:highlight w:val="none"/>
        </w:rPr>
      </w:pPr>
    </w:p>
    <w:p w14:paraId="44D2DA50">
      <w:pPr>
        <w:snapToGrid w:val="0"/>
        <w:spacing w:before="50" w:line="400" w:lineRule="exact"/>
        <w:jc w:val="left"/>
        <w:rPr>
          <w:rFonts w:hint="eastAsia" w:ascii="仿宋_GB2312" w:hAnsi="宋体" w:eastAsia="仿宋_GB2312"/>
          <w:b/>
          <w:bCs/>
          <w:color w:val="auto"/>
          <w:sz w:val="24"/>
          <w:highlight w:val="none"/>
        </w:rPr>
      </w:pPr>
    </w:p>
    <w:p w14:paraId="0E3499CB">
      <w:pPr>
        <w:snapToGrid w:val="0"/>
        <w:spacing w:before="50"/>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6</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类似项目业绩</w:t>
      </w:r>
      <w:r>
        <w:rPr>
          <w:rFonts w:hint="eastAsia" w:ascii="仿宋_GB2312" w:eastAsia="仿宋_GB2312"/>
          <w:b/>
          <w:color w:val="auto"/>
          <w:sz w:val="24"/>
          <w:highlight w:val="none"/>
        </w:rPr>
        <w:t>一览表格式（如有）：</w:t>
      </w:r>
    </w:p>
    <w:p w14:paraId="72DA2410">
      <w:pPr>
        <w:pStyle w:val="37"/>
        <w:snapToGrid w:val="0"/>
        <w:ind w:left="643" w:hanging="643"/>
        <w:jc w:val="center"/>
        <w:rPr>
          <w:rFonts w:ascii="宋体" w:hAnsi="宋体"/>
          <w:b/>
          <w:color w:val="auto"/>
          <w:sz w:val="32"/>
          <w:szCs w:val="32"/>
          <w:highlight w:val="none"/>
        </w:rPr>
      </w:pPr>
    </w:p>
    <w:p w14:paraId="36091030">
      <w:pPr>
        <w:pStyle w:val="37"/>
        <w:snapToGrid w:val="0"/>
        <w:ind w:left="643" w:hanging="643"/>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类似项目业绩</w:t>
      </w:r>
      <w:r>
        <w:rPr>
          <w:rFonts w:hint="eastAsia" w:ascii="宋体" w:hAnsi="宋体"/>
          <w:b/>
          <w:color w:val="auto"/>
          <w:sz w:val="32"/>
          <w:szCs w:val="32"/>
          <w:highlight w:val="none"/>
        </w:rPr>
        <w:t>一览表</w:t>
      </w:r>
    </w:p>
    <w:p w14:paraId="5C9C11BD">
      <w:pPr>
        <w:pStyle w:val="37"/>
        <w:snapToGrid w:val="0"/>
        <w:ind w:left="643" w:hanging="643"/>
        <w:jc w:val="center"/>
        <w:rPr>
          <w:rFonts w:ascii="宋体" w:hAnsi="宋体"/>
          <w:b/>
          <w:color w:val="auto"/>
          <w:sz w:val="32"/>
          <w:szCs w:val="32"/>
          <w:highlight w:val="none"/>
        </w:rPr>
      </w:pPr>
    </w:p>
    <w:tbl>
      <w:tblPr>
        <w:tblStyle w:val="50"/>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
        <w:gridCol w:w="2715"/>
        <w:gridCol w:w="2252"/>
        <w:gridCol w:w="2484"/>
        <w:gridCol w:w="1395"/>
      </w:tblGrid>
      <w:tr w14:paraId="4FEFA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14:paraId="249E2DAA">
            <w:pPr>
              <w:snapToGrid w:val="0"/>
              <w:spacing w:line="400" w:lineRule="exac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序号</w:t>
            </w:r>
          </w:p>
        </w:tc>
        <w:tc>
          <w:tcPr>
            <w:tcW w:w="2715" w:type="dxa"/>
            <w:tcBorders>
              <w:top w:val="single" w:color="auto" w:sz="4" w:space="0"/>
              <w:left w:val="single" w:color="auto" w:sz="4" w:space="0"/>
              <w:bottom w:val="single" w:color="auto" w:sz="4" w:space="0"/>
              <w:right w:val="single" w:color="auto" w:sz="4" w:space="0"/>
            </w:tcBorders>
            <w:vAlign w:val="center"/>
          </w:tcPr>
          <w:p w14:paraId="3B8EB62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采购单位名称</w:t>
            </w:r>
          </w:p>
        </w:tc>
        <w:tc>
          <w:tcPr>
            <w:tcW w:w="2252" w:type="dxa"/>
            <w:tcBorders>
              <w:top w:val="single" w:color="auto" w:sz="4" w:space="0"/>
              <w:left w:val="single" w:color="auto" w:sz="4" w:space="0"/>
              <w:bottom w:val="single" w:color="auto" w:sz="4" w:space="0"/>
              <w:right w:val="single" w:color="auto" w:sz="4" w:space="0"/>
            </w:tcBorders>
            <w:vAlign w:val="center"/>
          </w:tcPr>
          <w:p w14:paraId="02514A8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服务项目名称</w:t>
            </w:r>
          </w:p>
        </w:tc>
        <w:tc>
          <w:tcPr>
            <w:tcW w:w="2484" w:type="dxa"/>
            <w:tcBorders>
              <w:top w:val="single" w:color="auto" w:sz="4" w:space="0"/>
              <w:left w:val="single" w:color="auto" w:sz="4" w:space="0"/>
              <w:bottom w:val="single" w:color="auto" w:sz="4" w:space="0"/>
              <w:right w:val="single" w:color="auto" w:sz="4" w:space="0"/>
            </w:tcBorders>
            <w:vAlign w:val="center"/>
          </w:tcPr>
          <w:p w14:paraId="65573E9C">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lang w:val="en-US" w:eastAsia="zh-CN"/>
              </w:rPr>
              <w:t>签订合同</w:t>
            </w:r>
            <w:r>
              <w:rPr>
                <w:rFonts w:hint="eastAsia" w:ascii="仿宋_GB2312" w:eastAsia="仿宋_GB2312"/>
                <w:color w:val="auto"/>
                <w:sz w:val="24"/>
                <w:highlight w:val="none"/>
              </w:rPr>
              <w:t>时间</w:t>
            </w:r>
          </w:p>
        </w:tc>
        <w:tc>
          <w:tcPr>
            <w:tcW w:w="1395" w:type="dxa"/>
            <w:tcBorders>
              <w:top w:val="single" w:color="auto" w:sz="4" w:space="0"/>
              <w:left w:val="single" w:color="auto" w:sz="4" w:space="0"/>
              <w:bottom w:val="single" w:color="auto" w:sz="4" w:space="0"/>
              <w:right w:val="single" w:color="auto" w:sz="4" w:space="0"/>
            </w:tcBorders>
            <w:vAlign w:val="center"/>
          </w:tcPr>
          <w:p w14:paraId="231EFB61">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合同金额</w:t>
            </w:r>
          </w:p>
          <w:p w14:paraId="5932271C">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（万元）</w:t>
            </w:r>
          </w:p>
        </w:tc>
      </w:tr>
      <w:tr w14:paraId="5FB3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35" w:type="dxa"/>
            <w:tcBorders>
              <w:top w:val="single" w:color="auto" w:sz="4" w:space="0"/>
              <w:left w:val="single" w:color="auto" w:sz="4" w:space="0"/>
              <w:bottom w:val="single" w:color="auto" w:sz="4" w:space="0"/>
              <w:right w:val="single" w:color="auto" w:sz="4" w:space="0"/>
            </w:tcBorders>
          </w:tcPr>
          <w:p w14:paraId="26639245">
            <w:pPr>
              <w:snapToGrid w:val="0"/>
              <w:spacing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4F180E2F">
            <w:pPr>
              <w:snapToGrid w:val="0"/>
              <w:spacing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7770E0A4">
            <w:pPr>
              <w:snapToGrid w:val="0"/>
              <w:spacing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64633905">
            <w:pPr>
              <w:snapToGrid w:val="0"/>
              <w:spacing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1121C9E5">
            <w:pPr>
              <w:snapToGrid w:val="0"/>
              <w:spacing w:line="400" w:lineRule="exact"/>
              <w:jc w:val="left"/>
              <w:rPr>
                <w:rFonts w:ascii="仿宋_GB2312" w:eastAsia="仿宋_GB2312"/>
                <w:color w:val="auto"/>
                <w:sz w:val="24"/>
                <w:highlight w:val="none"/>
              </w:rPr>
            </w:pPr>
          </w:p>
        </w:tc>
      </w:tr>
      <w:tr w14:paraId="4B301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31BD9A67">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586E5283">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59F9AB4D">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542D80D8">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34818CDD">
            <w:pPr>
              <w:snapToGrid w:val="0"/>
              <w:spacing w:before="50" w:after="157" w:afterLines="50" w:line="400" w:lineRule="exact"/>
              <w:jc w:val="left"/>
              <w:rPr>
                <w:rFonts w:ascii="仿宋_GB2312" w:eastAsia="仿宋_GB2312"/>
                <w:color w:val="auto"/>
                <w:sz w:val="24"/>
                <w:highlight w:val="none"/>
              </w:rPr>
            </w:pPr>
          </w:p>
        </w:tc>
      </w:tr>
      <w:tr w14:paraId="46799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35" w:type="dxa"/>
            <w:tcBorders>
              <w:top w:val="single" w:color="auto" w:sz="4" w:space="0"/>
              <w:left w:val="single" w:color="auto" w:sz="4" w:space="0"/>
              <w:bottom w:val="single" w:color="auto" w:sz="4" w:space="0"/>
              <w:right w:val="single" w:color="auto" w:sz="4" w:space="0"/>
            </w:tcBorders>
          </w:tcPr>
          <w:p w14:paraId="1429F43C">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41499774">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09A8AE06">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7A799A73">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39533357">
            <w:pPr>
              <w:snapToGrid w:val="0"/>
              <w:spacing w:before="50" w:after="157" w:afterLines="50" w:line="400" w:lineRule="exact"/>
              <w:jc w:val="left"/>
              <w:rPr>
                <w:rFonts w:ascii="仿宋_GB2312" w:eastAsia="仿宋_GB2312"/>
                <w:color w:val="auto"/>
                <w:sz w:val="24"/>
                <w:highlight w:val="none"/>
              </w:rPr>
            </w:pPr>
          </w:p>
        </w:tc>
      </w:tr>
      <w:tr w14:paraId="69BC7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48F7946E">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47A98D42">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3E6F281E">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3F62D7EB">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585CAA5C">
            <w:pPr>
              <w:snapToGrid w:val="0"/>
              <w:spacing w:before="50" w:after="157" w:afterLines="50" w:line="400" w:lineRule="exact"/>
              <w:jc w:val="left"/>
              <w:rPr>
                <w:rFonts w:ascii="仿宋_GB2312" w:eastAsia="仿宋_GB2312"/>
                <w:color w:val="auto"/>
                <w:sz w:val="24"/>
                <w:highlight w:val="none"/>
              </w:rPr>
            </w:pPr>
          </w:p>
        </w:tc>
      </w:tr>
      <w:tr w14:paraId="1A79E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6C7718BF">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43AFA12F">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03CA9B44">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378609E1">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79D87D11">
            <w:pPr>
              <w:snapToGrid w:val="0"/>
              <w:spacing w:before="50" w:after="157" w:afterLines="50" w:line="400" w:lineRule="exact"/>
              <w:jc w:val="left"/>
              <w:rPr>
                <w:rFonts w:ascii="仿宋_GB2312" w:eastAsia="仿宋_GB2312"/>
                <w:color w:val="auto"/>
                <w:sz w:val="24"/>
                <w:highlight w:val="none"/>
              </w:rPr>
            </w:pPr>
          </w:p>
        </w:tc>
      </w:tr>
    </w:tbl>
    <w:p w14:paraId="1B403D49">
      <w:pPr>
        <w:ind w:right="480" w:firstLine="4620" w:firstLineChars="2200"/>
        <w:rPr>
          <w:rFonts w:ascii="仿宋_GB2312" w:hAnsi="Courier New" w:eastAsia="仿宋_GB2312" w:cs="Courier New"/>
          <w:color w:val="auto"/>
          <w:szCs w:val="21"/>
          <w:highlight w:val="none"/>
        </w:rPr>
      </w:pPr>
    </w:p>
    <w:p w14:paraId="502F4286">
      <w:pPr>
        <w:ind w:right="480" w:firstLine="4620" w:firstLineChars="2200"/>
        <w:rPr>
          <w:rFonts w:ascii="仿宋_GB2312" w:hAnsi="Courier New" w:eastAsia="仿宋_GB2312" w:cs="Courier New"/>
          <w:color w:val="auto"/>
          <w:szCs w:val="21"/>
          <w:highlight w:val="none"/>
        </w:rPr>
      </w:pPr>
    </w:p>
    <w:p w14:paraId="6C5CA2B2">
      <w:pPr>
        <w:ind w:right="480" w:firstLine="4620" w:firstLineChars="2200"/>
        <w:rPr>
          <w:rFonts w:ascii="仿宋_GB2312" w:hAnsi="Courier New" w:eastAsia="仿宋_GB2312" w:cs="Courier New"/>
          <w:color w:val="auto"/>
          <w:szCs w:val="21"/>
          <w:highlight w:val="none"/>
        </w:rPr>
      </w:pPr>
    </w:p>
    <w:p w14:paraId="26D2EC06">
      <w:pPr>
        <w:ind w:right="480" w:firstLine="4620" w:firstLineChars="2200"/>
        <w:rPr>
          <w:rFonts w:ascii="仿宋_GB2312" w:hAnsi="Courier New" w:eastAsia="仿宋_GB2312" w:cs="Courier New"/>
          <w:color w:val="auto"/>
          <w:szCs w:val="21"/>
          <w:highlight w:val="none"/>
        </w:rPr>
      </w:pPr>
    </w:p>
    <w:p w14:paraId="0108CC97">
      <w:pPr>
        <w:ind w:right="480" w:firstLine="5280" w:firstLineChars="2200"/>
        <w:rPr>
          <w:rFonts w:ascii="仿宋_GB2312" w:hAnsi="Courier New" w:eastAsia="仿宋_GB2312" w:cs="Courier New"/>
          <w:color w:val="auto"/>
          <w:szCs w:val="21"/>
          <w:highlight w:val="none"/>
          <w:u w:val="single"/>
        </w:rPr>
      </w:pPr>
      <w:r>
        <w:rPr>
          <w:rFonts w:hint="eastAsia" w:ascii="仿宋_GB2312" w:hAnsi="Courier New" w:eastAsia="仿宋_GB2312" w:cs="Courier New"/>
          <w:color w:val="auto"/>
          <w:sz w:val="24"/>
          <w:highlight w:val="none"/>
        </w:rPr>
        <w:t>供应商名称（CA电子签章）：</w:t>
      </w:r>
      <w:r>
        <w:rPr>
          <w:rFonts w:ascii="仿宋_GB2312" w:hAnsi="Courier New" w:eastAsia="仿宋_GB2312" w:cs="Courier New"/>
          <w:color w:val="auto"/>
          <w:sz w:val="24"/>
          <w:highlight w:val="none"/>
          <w:u w:val="single"/>
        </w:rPr>
        <w:t xml:space="preserve">                  </w:t>
      </w:r>
      <w:r>
        <w:rPr>
          <w:rFonts w:ascii="仿宋_GB2312" w:hAnsi="Courier New" w:eastAsia="仿宋_GB2312" w:cs="Courier New"/>
          <w:color w:val="auto"/>
          <w:szCs w:val="21"/>
          <w:highlight w:val="none"/>
          <w:u w:val="single"/>
        </w:rPr>
        <w:t xml:space="preserve">      </w:t>
      </w:r>
    </w:p>
    <w:p w14:paraId="143D4950">
      <w:pPr>
        <w:ind w:right="480" w:firstLine="4620" w:firstLineChars="2200"/>
        <w:jc w:val="left"/>
        <w:rPr>
          <w:rFonts w:hAnsi="宋体"/>
          <w:color w:val="auto"/>
          <w:szCs w:val="21"/>
          <w:highlight w:val="none"/>
        </w:rPr>
      </w:pPr>
    </w:p>
    <w:p w14:paraId="39656B15">
      <w:pPr>
        <w:snapToGrid w:val="0"/>
        <w:spacing w:before="50" w:line="340" w:lineRule="exact"/>
        <w:ind w:firstLine="6480" w:firstLineChars="2700"/>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3359ADBE">
      <w:pPr>
        <w:snapToGrid w:val="0"/>
        <w:spacing w:before="50" w:line="340" w:lineRule="exact"/>
        <w:ind w:firstLine="6480" w:firstLineChars="2700"/>
        <w:rPr>
          <w:rFonts w:ascii="仿宋_GB2312" w:eastAsia="仿宋_GB2312"/>
          <w:color w:val="auto"/>
          <w:sz w:val="24"/>
          <w:highlight w:val="none"/>
        </w:rPr>
      </w:pPr>
    </w:p>
    <w:p w14:paraId="422B7822">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w:t>
      </w:r>
      <w:r>
        <w:rPr>
          <w:rFonts w:ascii="仿宋_GB2312" w:hAnsi="宋体" w:eastAsia="仿宋_GB2312"/>
          <w:b/>
          <w:bCs/>
          <w:color w:val="auto"/>
          <w:sz w:val="24"/>
          <w:highlight w:val="none"/>
        </w:rPr>
        <w:t>PDF格式上传。</w:t>
      </w:r>
    </w:p>
    <w:p w14:paraId="373BC464">
      <w:pPr>
        <w:snapToGrid w:val="0"/>
        <w:spacing w:before="50" w:line="340" w:lineRule="exact"/>
        <w:ind w:firstLine="6480" w:firstLineChars="2700"/>
        <w:jc w:val="left"/>
        <w:rPr>
          <w:rFonts w:ascii="仿宋_GB2312" w:eastAsia="仿宋_GB2312"/>
          <w:color w:val="auto"/>
          <w:sz w:val="24"/>
          <w:highlight w:val="none"/>
        </w:rPr>
      </w:pPr>
    </w:p>
    <w:p w14:paraId="4912D560">
      <w:pPr>
        <w:snapToGrid w:val="0"/>
        <w:spacing w:before="50" w:line="340" w:lineRule="exact"/>
        <w:ind w:firstLine="6480" w:firstLineChars="2700"/>
        <w:jc w:val="left"/>
        <w:rPr>
          <w:rFonts w:ascii="仿宋_GB2312" w:eastAsia="仿宋_GB2312"/>
          <w:color w:val="auto"/>
          <w:sz w:val="24"/>
          <w:highlight w:val="none"/>
        </w:rPr>
      </w:pPr>
    </w:p>
    <w:p w14:paraId="388955E8">
      <w:pPr>
        <w:snapToGrid w:val="0"/>
        <w:spacing w:before="50" w:line="340" w:lineRule="exact"/>
        <w:ind w:firstLine="6480" w:firstLineChars="2700"/>
        <w:jc w:val="left"/>
        <w:rPr>
          <w:rFonts w:ascii="仿宋_GB2312" w:eastAsia="仿宋_GB2312"/>
          <w:color w:val="auto"/>
          <w:sz w:val="24"/>
          <w:highlight w:val="none"/>
        </w:rPr>
      </w:pPr>
    </w:p>
    <w:p w14:paraId="5A8D924D">
      <w:pPr>
        <w:snapToGrid w:val="0"/>
        <w:spacing w:before="50" w:line="340" w:lineRule="exact"/>
        <w:ind w:firstLine="6480" w:firstLineChars="2700"/>
        <w:jc w:val="left"/>
        <w:rPr>
          <w:rFonts w:ascii="仿宋_GB2312" w:eastAsia="仿宋_GB2312"/>
          <w:color w:val="auto"/>
          <w:sz w:val="24"/>
          <w:highlight w:val="none"/>
        </w:rPr>
      </w:pPr>
    </w:p>
    <w:p w14:paraId="507C99FB">
      <w:pPr>
        <w:snapToGrid w:val="0"/>
        <w:spacing w:before="50" w:line="340" w:lineRule="exact"/>
        <w:ind w:firstLine="6480" w:firstLineChars="2700"/>
        <w:jc w:val="left"/>
        <w:rPr>
          <w:rFonts w:ascii="仿宋_GB2312" w:eastAsia="仿宋_GB2312"/>
          <w:color w:val="auto"/>
          <w:sz w:val="24"/>
          <w:highlight w:val="none"/>
        </w:rPr>
      </w:pPr>
    </w:p>
    <w:p w14:paraId="60F4783F">
      <w:pPr>
        <w:snapToGrid w:val="0"/>
        <w:spacing w:before="50" w:line="340" w:lineRule="exact"/>
        <w:ind w:firstLine="6480" w:firstLineChars="2700"/>
        <w:jc w:val="left"/>
        <w:rPr>
          <w:rFonts w:ascii="仿宋_GB2312" w:eastAsia="仿宋_GB2312"/>
          <w:color w:val="auto"/>
          <w:sz w:val="24"/>
          <w:highlight w:val="none"/>
        </w:rPr>
      </w:pPr>
    </w:p>
    <w:p w14:paraId="660DC733">
      <w:pPr>
        <w:snapToGrid w:val="0"/>
        <w:spacing w:before="50" w:line="340" w:lineRule="exact"/>
        <w:ind w:firstLine="6480" w:firstLineChars="2700"/>
        <w:jc w:val="left"/>
        <w:rPr>
          <w:rFonts w:ascii="仿宋_GB2312" w:eastAsia="仿宋_GB2312"/>
          <w:color w:val="auto"/>
          <w:sz w:val="24"/>
          <w:highlight w:val="none"/>
        </w:rPr>
      </w:pPr>
    </w:p>
    <w:p w14:paraId="42668B18">
      <w:pPr>
        <w:rPr>
          <w:rFonts w:ascii="仿宋_GB2312" w:eastAsia="仿宋_GB2312"/>
          <w:color w:val="auto"/>
          <w:sz w:val="24"/>
          <w:highlight w:val="none"/>
        </w:rPr>
      </w:pPr>
      <w:r>
        <w:rPr>
          <w:rFonts w:ascii="仿宋_GB2312" w:eastAsia="仿宋_GB2312"/>
          <w:color w:val="auto"/>
          <w:sz w:val="24"/>
          <w:highlight w:val="none"/>
        </w:rPr>
        <w:br w:type="page"/>
      </w:r>
    </w:p>
    <w:p w14:paraId="542D1270">
      <w:pPr>
        <w:pStyle w:val="2"/>
        <w:rPr>
          <w:color w:val="auto"/>
          <w:highlight w:val="none"/>
        </w:rPr>
      </w:pPr>
    </w:p>
    <w:p w14:paraId="04A366AE">
      <w:pPr>
        <w:snapToGrid w:val="0"/>
        <w:spacing w:before="50" w:line="340" w:lineRule="exact"/>
        <w:jc w:val="left"/>
        <w:rPr>
          <w:rFonts w:ascii="仿宋_GB2312" w:eastAsia="仿宋_GB2312"/>
          <w:color w:val="auto"/>
          <w:sz w:val="24"/>
          <w:highlight w:val="none"/>
        </w:rPr>
      </w:pPr>
    </w:p>
    <w:p w14:paraId="459BB38A">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7</w:t>
      </w:r>
      <w:r>
        <w:rPr>
          <w:rFonts w:hint="eastAsia" w:ascii="仿宋_GB2312" w:hAnsi="宋体" w:eastAsia="仿宋_GB2312"/>
          <w:b/>
          <w:bCs/>
          <w:color w:val="auto"/>
          <w:sz w:val="24"/>
          <w:highlight w:val="none"/>
        </w:rPr>
        <w:t>）对本项目的合理化建议和改进措施（如有，格式自拟）；</w:t>
      </w:r>
    </w:p>
    <w:p w14:paraId="22EEABB0">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8</w:t>
      </w:r>
      <w:r>
        <w:rPr>
          <w:rFonts w:hint="eastAsia" w:ascii="仿宋_GB2312" w:hAnsi="宋体" w:eastAsia="仿宋_GB2312"/>
          <w:b/>
          <w:bCs/>
          <w:color w:val="auto"/>
          <w:sz w:val="24"/>
          <w:highlight w:val="none"/>
        </w:rPr>
        <w:t>）供应商认为需要提供的有关资料（如有，格式自拟）。</w:t>
      </w:r>
    </w:p>
    <w:p w14:paraId="2C1487D0">
      <w:pPr>
        <w:snapToGrid w:val="0"/>
        <w:spacing w:before="50" w:after="50"/>
        <w:jc w:val="left"/>
        <w:rPr>
          <w:rFonts w:ascii="仿宋_GB2312" w:hAnsi="宋体" w:eastAsia="仿宋_GB2312"/>
          <w:color w:val="auto"/>
          <w:sz w:val="24"/>
          <w:highlight w:val="none"/>
        </w:rPr>
      </w:pPr>
    </w:p>
    <w:p w14:paraId="5B2EB93C">
      <w:pPr>
        <w:snapToGrid w:val="0"/>
        <w:spacing w:before="157" w:beforeLines="50" w:after="50" w:line="400" w:lineRule="exact"/>
        <w:outlineLvl w:val="1"/>
        <w:rPr>
          <w:rFonts w:ascii="仿宋_GB2312" w:eastAsia="仿宋_GB2312"/>
          <w:b/>
          <w:bCs/>
          <w:color w:val="auto"/>
          <w:szCs w:val="21"/>
          <w:highlight w:val="none"/>
        </w:rPr>
      </w:pPr>
    </w:p>
    <w:p w14:paraId="7D318294">
      <w:pPr>
        <w:snapToGrid w:val="0"/>
        <w:spacing w:before="157" w:beforeLines="50" w:after="50" w:line="400" w:lineRule="exact"/>
        <w:ind w:firstLine="643" w:firstLineChars="200"/>
        <w:jc w:val="left"/>
        <w:outlineLvl w:val="1"/>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）至第（</w:t>
      </w: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）项如有请以PDF格式提供，并加盖供应商CA电子签章。</w:t>
      </w:r>
    </w:p>
    <w:p w14:paraId="7E617ECA">
      <w:pPr>
        <w:snapToGrid w:val="0"/>
        <w:spacing w:before="50" w:line="340" w:lineRule="exact"/>
        <w:jc w:val="left"/>
        <w:rPr>
          <w:rFonts w:ascii="仿宋_GB2312" w:eastAsia="仿宋_GB2312"/>
          <w:color w:val="auto"/>
          <w:sz w:val="24"/>
          <w:highlight w:val="none"/>
        </w:rPr>
        <w:sectPr>
          <w:headerReference r:id="rId10" w:type="default"/>
          <w:footerReference r:id="rId11" w:type="default"/>
          <w:pgSz w:w="11906" w:h="16838"/>
          <w:pgMar w:top="1440" w:right="1083" w:bottom="1440" w:left="1083" w:header="851" w:footer="992" w:gutter="0"/>
          <w:cols w:space="720" w:num="1"/>
          <w:docGrid w:type="lines" w:linePitch="314" w:charSpace="0"/>
        </w:sectPr>
      </w:pPr>
    </w:p>
    <w:p w14:paraId="1FD10F04">
      <w:pPr>
        <w:pStyle w:val="4"/>
        <w:spacing w:line="400" w:lineRule="exact"/>
        <w:ind w:firstLine="301" w:firstLineChars="100"/>
        <w:rPr>
          <w:rFonts w:ascii="宋体" w:hAnsi="宋体"/>
          <w:color w:val="auto"/>
          <w:sz w:val="30"/>
          <w:szCs w:val="30"/>
          <w:highlight w:val="none"/>
        </w:rPr>
      </w:pPr>
      <w:bookmarkStart w:id="71" w:name="_Toc497578453"/>
      <w:bookmarkStart w:id="72" w:name="_Toc9030"/>
      <w:bookmarkStart w:id="73" w:name="_Toc15526"/>
      <w:bookmarkStart w:id="74" w:name="_Toc16847"/>
      <w:bookmarkStart w:id="75" w:name="_Toc12454"/>
      <w:bookmarkStart w:id="76" w:name="_Toc27865"/>
    </w:p>
    <w:p w14:paraId="7A3A5765">
      <w:pPr>
        <w:pStyle w:val="4"/>
        <w:spacing w:line="400" w:lineRule="exact"/>
        <w:ind w:firstLine="301" w:firstLineChars="100"/>
        <w:rPr>
          <w:rFonts w:ascii="宋体" w:hAnsi="宋体"/>
          <w:color w:val="auto"/>
          <w:sz w:val="30"/>
          <w:szCs w:val="30"/>
          <w:highlight w:val="none"/>
        </w:rPr>
      </w:pPr>
    </w:p>
    <w:p w14:paraId="27082832">
      <w:pPr>
        <w:pStyle w:val="4"/>
        <w:spacing w:line="400" w:lineRule="exact"/>
        <w:ind w:firstLine="301" w:firstLineChars="100"/>
        <w:rPr>
          <w:rFonts w:ascii="宋体" w:hAnsi="宋体"/>
          <w:color w:val="auto"/>
          <w:sz w:val="30"/>
          <w:szCs w:val="30"/>
          <w:highlight w:val="none"/>
        </w:rPr>
      </w:pPr>
    </w:p>
    <w:p w14:paraId="6F2DDF63">
      <w:pPr>
        <w:rPr>
          <w:rFonts w:ascii="宋体" w:hAnsi="宋体"/>
          <w:color w:val="auto"/>
          <w:sz w:val="30"/>
          <w:szCs w:val="30"/>
          <w:highlight w:val="none"/>
        </w:rPr>
      </w:pPr>
    </w:p>
    <w:p w14:paraId="627ED255">
      <w:pPr>
        <w:pStyle w:val="48"/>
        <w:ind w:firstLine="300"/>
        <w:rPr>
          <w:rFonts w:ascii="宋体" w:hAnsi="宋体"/>
          <w:color w:val="auto"/>
          <w:sz w:val="30"/>
          <w:szCs w:val="30"/>
          <w:highlight w:val="none"/>
        </w:rPr>
      </w:pPr>
    </w:p>
    <w:p w14:paraId="2806F475">
      <w:pPr>
        <w:pStyle w:val="48"/>
        <w:ind w:firstLine="300"/>
        <w:rPr>
          <w:rFonts w:ascii="宋体" w:hAnsi="宋体"/>
          <w:color w:val="auto"/>
          <w:sz w:val="30"/>
          <w:szCs w:val="30"/>
          <w:highlight w:val="none"/>
        </w:rPr>
      </w:pPr>
    </w:p>
    <w:p w14:paraId="72748FD2">
      <w:pPr>
        <w:pStyle w:val="4"/>
        <w:spacing w:line="400" w:lineRule="exact"/>
        <w:ind w:firstLine="301" w:firstLineChars="100"/>
        <w:rPr>
          <w:rFonts w:ascii="宋体" w:hAnsi="宋体"/>
          <w:color w:val="auto"/>
          <w:sz w:val="30"/>
          <w:szCs w:val="30"/>
          <w:highlight w:val="none"/>
        </w:rPr>
      </w:pPr>
    </w:p>
    <w:p w14:paraId="27FE8290">
      <w:pPr>
        <w:pStyle w:val="4"/>
        <w:spacing w:line="400" w:lineRule="exact"/>
        <w:ind w:firstLine="301" w:firstLineChars="100"/>
        <w:rPr>
          <w:rFonts w:ascii="宋体" w:hAnsi="宋体"/>
          <w:color w:val="auto"/>
          <w:sz w:val="30"/>
          <w:szCs w:val="30"/>
          <w:highlight w:val="none"/>
        </w:rPr>
      </w:pPr>
    </w:p>
    <w:p w14:paraId="3F6CCF61">
      <w:pPr>
        <w:pStyle w:val="4"/>
        <w:spacing w:line="400" w:lineRule="exact"/>
        <w:ind w:firstLine="2409" w:firstLineChars="800"/>
        <w:rPr>
          <w:rFonts w:ascii="仿宋_GB2312" w:hAnsi="宋体" w:eastAsia="仿宋_GB2312"/>
          <w:b w:val="0"/>
          <w:bCs w:val="0"/>
          <w:color w:val="auto"/>
          <w:sz w:val="32"/>
          <w:szCs w:val="32"/>
          <w:highlight w:val="none"/>
        </w:rPr>
      </w:pPr>
      <w:r>
        <w:rPr>
          <w:rFonts w:hint="eastAsia" w:ascii="宋体" w:hAnsi="宋体"/>
          <w:color w:val="auto"/>
          <w:sz w:val="30"/>
          <w:szCs w:val="30"/>
          <w:highlight w:val="none"/>
        </w:rPr>
        <w:t>第五章 合同主要条款</w:t>
      </w:r>
      <w:bookmarkEnd w:id="71"/>
      <w:r>
        <w:rPr>
          <w:rStyle w:val="57"/>
          <w:rFonts w:hint="eastAsia" w:ascii="宋体" w:hAnsi="宋体"/>
          <w:color w:val="auto"/>
          <w:sz w:val="30"/>
          <w:szCs w:val="30"/>
          <w:highlight w:val="none"/>
        </w:rPr>
        <w:t>及验收书格式</w:t>
      </w:r>
      <w:bookmarkEnd w:id="72"/>
      <w:bookmarkEnd w:id="73"/>
      <w:bookmarkEnd w:id="74"/>
      <w:bookmarkEnd w:id="75"/>
      <w:bookmarkEnd w:id="76"/>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14:paraId="6DA47F9E">
      <w:pPr>
        <w:snapToGrid w:val="0"/>
        <w:jc w:val="center"/>
        <w:rPr>
          <w:rFonts w:ascii="仿宋_GB2312" w:hAnsi="华文中宋" w:eastAsia="仿宋_GB2312"/>
          <w:bCs/>
          <w:color w:val="auto"/>
          <w:sz w:val="32"/>
          <w:szCs w:val="32"/>
          <w:highlight w:val="none"/>
        </w:rPr>
      </w:pPr>
    </w:p>
    <w:p w14:paraId="0FC7AEA5">
      <w:pPr>
        <w:snapToGrid w:val="0"/>
        <w:jc w:val="center"/>
        <w:rPr>
          <w:rFonts w:ascii="仿宋_GB2312" w:hAnsi="华文中宋" w:eastAsia="仿宋_GB2312"/>
          <w:bCs/>
          <w:color w:val="auto"/>
          <w:sz w:val="32"/>
          <w:szCs w:val="32"/>
          <w:highlight w:val="none"/>
        </w:rPr>
      </w:pPr>
    </w:p>
    <w:p w14:paraId="7FA71930">
      <w:pPr>
        <w:snapToGrid w:val="0"/>
        <w:jc w:val="center"/>
        <w:rPr>
          <w:rFonts w:ascii="仿宋_GB2312" w:hAnsi="华文中宋" w:eastAsia="仿宋_GB2312"/>
          <w:bCs/>
          <w:color w:val="auto"/>
          <w:sz w:val="32"/>
          <w:szCs w:val="32"/>
          <w:highlight w:val="none"/>
        </w:rPr>
      </w:pPr>
    </w:p>
    <w:p w14:paraId="1DF0E3E1">
      <w:pPr>
        <w:snapToGrid w:val="0"/>
        <w:jc w:val="center"/>
        <w:rPr>
          <w:rFonts w:ascii="仿宋_GB2312" w:hAnsi="华文中宋" w:eastAsia="仿宋_GB2312"/>
          <w:bCs/>
          <w:color w:val="auto"/>
          <w:sz w:val="32"/>
          <w:szCs w:val="32"/>
          <w:highlight w:val="none"/>
        </w:rPr>
      </w:pPr>
    </w:p>
    <w:p w14:paraId="44D0BC49">
      <w:pPr>
        <w:snapToGrid w:val="0"/>
        <w:jc w:val="center"/>
        <w:rPr>
          <w:rFonts w:ascii="仿宋_GB2312" w:hAnsi="华文中宋" w:eastAsia="仿宋_GB2312"/>
          <w:bCs/>
          <w:color w:val="auto"/>
          <w:sz w:val="32"/>
          <w:szCs w:val="32"/>
          <w:highlight w:val="none"/>
        </w:rPr>
      </w:pPr>
    </w:p>
    <w:p w14:paraId="7C81C63B">
      <w:pPr>
        <w:snapToGrid w:val="0"/>
        <w:jc w:val="center"/>
        <w:rPr>
          <w:rFonts w:ascii="仿宋_GB2312" w:hAnsi="华文中宋" w:eastAsia="仿宋_GB2312"/>
          <w:bCs/>
          <w:color w:val="auto"/>
          <w:sz w:val="32"/>
          <w:szCs w:val="32"/>
          <w:highlight w:val="none"/>
        </w:rPr>
      </w:pPr>
    </w:p>
    <w:p w14:paraId="6A07D584">
      <w:pPr>
        <w:snapToGrid w:val="0"/>
        <w:jc w:val="center"/>
        <w:rPr>
          <w:rFonts w:ascii="仿宋_GB2312" w:hAnsi="华文中宋" w:eastAsia="仿宋_GB2312"/>
          <w:bCs/>
          <w:color w:val="auto"/>
          <w:sz w:val="32"/>
          <w:szCs w:val="32"/>
          <w:highlight w:val="none"/>
        </w:rPr>
      </w:pPr>
    </w:p>
    <w:p w14:paraId="201C1730">
      <w:pPr>
        <w:snapToGrid w:val="0"/>
        <w:jc w:val="center"/>
        <w:rPr>
          <w:rFonts w:ascii="仿宋_GB2312" w:hAnsi="华文中宋" w:eastAsia="仿宋_GB2312"/>
          <w:bCs/>
          <w:color w:val="auto"/>
          <w:sz w:val="32"/>
          <w:szCs w:val="32"/>
          <w:highlight w:val="none"/>
        </w:rPr>
      </w:pPr>
    </w:p>
    <w:p w14:paraId="4D86C995">
      <w:pPr>
        <w:snapToGrid w:val="0"/>
        <w:jc w:val="center"/>
        <w:rPr>
          <w:rFonts w:ascii="仿宋_GB2312" w:hAnsi="华文中宋" w:eastAsia="仿宋_GB2312"/>
          <w:bCs/>
          <w:color w:val="auto"/>
          <w:sz w:val="32"/>
          <w:szCs w:val="32"/>
          <w:highlight w:val="none"/>
        </w:rPr>
      </w:pPr>
    </w:p>
    <w:p w14:paraId="6B7D28F7">
      <w:pPr>
        <w:snapToGrid w:val="0"/>
        <w:jc w:val="center"/>
        <w:rPr>
          <w:rFonts w:ascii="仿宋_GB2312" w:hAnsi="华文中宋" w:eastAsia="仿宋_GB2312"/>
          <w:bCs/>
          <w:color w:val="auto"/>
          <w:sz w:val="32"/>
          <w:szCs w:val="32"/>
          <w:highlight w:val="none"/>
        </w:rPr>
      </w:pPr>
    </w:p>
    <w:p w14:paraId="400F061C">
      <w:pPr>
        <w:snapToGrid w:val="0"/>
        <w:jc w:val="center"/>
        <w:rPr>
          <w:rFonts w:ascii="仿宋_GB2312" w:hAnsi="华文中宋" w:eastAsia="仿宋_GB2312"/>
          <w:bCs/>
          <w:color w:val="auto"/>
          <w:sz w:val="32"/>
          <w:szCs w:val="32"/>
          <w:highlight w:val="none"/>
        </w:rPr>
      </w:pPr>
    </w:p>
    <w:p w14:paraId="4B447247">
      <w:pPr>
        <w:snapToGrid w:val="0"/>
        <w:jc w:val="center"/>
        <w:rPr>
          <w:rFonts w:ascii="仿宋_GB2312" w:hAnsi="华文中宋" w:eastAsia="仿宋_GB2312"/>
          <w:bCs/>
          <w:color w:val="auto"/>
          <w:sz w:val="32"/>
          <w:szCs w:val="32"/>
          <w:highlight w:val="none"/>
        </w:rPr>
      </w:pPr>
    </w:p>
    <w:p w14:paraId="00574D1B">
      <w:pPr>
        <w:snapToGrid w:val="0"/>
        <w:jc w:val="center"/>
        <w:rPr>
          <w:rFonts w:ascii="仿宋_GB2312" w:hAnsi="华文中宋" w:eastAsia="仿宋_GB2312"/>
          <w:bCs/>
          <w:color w:val="auto"/>
          <w:sz w:val="32"/>
          <w:szCs w:val="32"/>
          <w:highlight w:val="none"/>
        </w:rPr>
      </w:pPr>
    </w:p>
    <w:p w14:paraId="1D953E7A">
      <w:pPr>
        <w:snapToGrid w:val="0"/>
        <w:jc w:val="center"/>
        <w:rPr>
          <w:rFonts w:ascii="仿宋_GB2312" w:hAnsi="华文中宋" w:eastAsia="仿宋_GB2312"/>
          <w:bCs/>
          <w:color w:val="auto"/>
          <w:sz w:val="32"/>
          <w:szCs w:val="32"/>
          <w:highlight w:val="none"/>
        </w:rPr>
      </w:pPr>
    </w:p>
    <w:p w14:paraId="6E72B7E9">
      <w:pPr>
        <w:snapToGrid w:val="0"/>
        <w:jc w:val="center"/>
        <w:rPr>
          <w:rFonts w:ascii="仿宋_GB2312" w:hAnsi="华文中宋" w:eastAsia="仿宋_GB2312"/>
          <w:bCs/>
          <w:color w:val="auto"/>
          <w:sz w:val="32"/>
          <w:szCs w:val="32"/>
          <w:highlight w:val="none"/>
        </w:rPr>
      </w:pPr>
    </w:p>
    <w:p w14:paraId="25E62F21">
      <w:pPr>
        <w:snapToGrid w:val="0"/>
        <w:jc w:val="left"/>
        <w:rPr>
          <w:rFonts w:hint="eastAsia" w:ascii="仿宋_GB2312" w:eastAsia="仿宋_GB2312"/>
          <w:b/>
          <w:color w:val="auto"/>
          <w:sz w:val="24"/>
          <w:highlight w:val="none"/>
        </w:rPr>
      </w:pPr>
      <w:r>
        <w:rPr>
          <w:rFonts w:hAnsi="宋体"/>
          <w:b/>
          <w:bCs/>
          <w:color w:val="auto"/>
          <w:sz w:val="32"/>
          <w:szCs w:val="32"/>
          <w:highlight w:val="none"/>
        </w:rPr>
        <w:br w:type="page"/>
      </w:r>
      <w:r>
        <w:rPr>
          <w:rFonts w:hint="eastAsia" w:hAnsi="宋体"/>
          <w:b/>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中华人民共和国民法典（合同编）</w:t>
      </w:r>
      <w:r>
        <w:rPr>
          <w:rFonts w:hint="eastAsia" w:ascii="仿宋_GB2312" w:eastAsia="仿宋_GB2312"/>
          <w:b/>
          <w:color w:val="auto"/>
          <w:sz w:val="24"/>
          <w:highlight w:val="none"/>
        </w:rPr>
        <w:t>》等法律、法规规定，按照竞争性磋商文件规定条款和成交供应商响应文件及其承诺，甲乙双方签订本合同。</w:t>
      </w:r>
    </w:p>
    <w:p w14:paraId="1C18B645">
      <w:pPr>
        <w:snapToGrid w:val="0"/>
        <w:jc w:val="left"/>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本合同为中小企业预留合同。</w:t>
      </w:r>
    </w:p>
    <w:p w14:paraId="434252B6">
      <w:pPr>
        <w:snapToGrid w:val="0"/>
        <w:jc w:val="left"/>
        <w:rPr>
          <w:rFonts w:hint="eastAsia" w:ascii="仿宋_GB2312" w:eastAsia="仿宋_GB2312"/>
          <w:b/>
          <w:color w:val="auto"/>
          <w:sz w:val="24"/>
          <w:highlight w:val="none"/>
        </w:rPr>
      </w:pPr>
    </w:p>
    <w:p w14:paraId="7A3B7294">
      <w:pPr>
        <w:pStyle w:val="4"/>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采购合同（基本条款）</w:t>
      </w:r>
    </w:p>
    <w:p w14:paraId="3FD20418">
      <w:pPr>
        <w:spacing w:line="340" w:lineRule="exact"/>
        <w:ind w:right="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w:t>
      </w:r>
    </w:p>
    <w:p w14:paraId="37D89733">
      <w:pPr>
        <w:keepNext w:val="0"/>
        <w:keepLines w:val="0"/>
        <w:pageBreakBefore w:val="0"/>
        <w:widowControl w:val="0"/>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采购单位（甲方）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pacing w:val="-20"/>
          <w:sz w:val="24"/>
          <w:highlight w:val="none"/>
        </w:rPr>
        <w:t>采 购 计 划表编号</w:t>
      </w:r>
      <w:r>
        <w:rPr>
          <w:rFonts w:hint="eastAsia" w:ascii="仿宋" w:hAnsi="仿宋" w:eastAsia="仿宋" w:cs="仿宋"/>
          <w:color w:val="auto"/>
          <w:spacing w:val="-20"/>
          <w:sz w:val="24"/>
          <w:highlight w:val="none"/>
          <w:u w:val="single"/>
        </w:rPr>
        <w:t>：</w:t>
      </w:r>
      <w:r>
        <w:rPr>
          <w:rFonts w:hint="eastAsia" w:ascii="仿宋" w:hAnsi="仿宋" w:eastAsia="仿宋" w:cs="仿宋"/>
          <w:color w:val="auto"/>
          <w:sz w:val="24"/>
          <w:highlight w:val="none"/>
          <w:u w:val="single"/>
        </w:rPr>
        <w:t xml:space="preserve">                </w:t>
      </w:r>
    </w:p>
    <w:p w14:paraId="5F9BDA74">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 应 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项目名称和编号</w:t>
      </w:r>
      <w:r>
        <w:rPr>
          <w:rFonts w:hint="eastAsia" w:ascii="仿宋" w:hAnsi="仿宋" w:eastAsia="仿宋" w:cs="仿宋"/>
          <w:color w:val="auto"/>
          <w:spacing w:val="-20"/>
          <w:sz w:val="24"/>
          <w:highlight w:val="none"/>
        </w:rPr>
        <w:t>：</w:t>
      </w:r>
      <w:r>
        <w:rPr>
          <w:rFonts w:hint="eastAsia" w:ascii="仿宋" w:hAnsi="仿宋" w:eastAsia="仿宋" w:cs="仿宋"/>
          <w:color w:val="auto"/>
          <w:sz w:val="24"/>
          <w:highlight w:val="none"/>
          <w:u w:val="single"/>
        </w:rPr>
        <w:t xml:space="preserve">                </w:t>
      </w:r>
    </w:p>
    <w:p w14:paraId="4BC1CC56">
      <w:pPr>
        <w:keepNext w:val="0"/>
        <w:keepLines w:val="0"/>
        <w:pageBreakBefore w:val="0"/>
        <w:widowControl w:val="0"/>
        <w:kinsoku/>
        <w:wordWrap/>
        <w:overflowPunct/>
        <w:topLinePunct w:val="0"/>
        <w:autoSpaceDE/>
        <w:autoSpaceDN/>
        <w:bidi w:val="0"/>
        <w:adjustRightInd/>
        <w:snapToGrid w:val="0"/>
        <w:spacing w:line="300" w:lineRule="auto"/>
        <w:ind w:right="482"/>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签  订  地  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 订 时 间</w:t>
      </w:r>
      <w:r>
        <w:rPr>
          <w:rFonts w:hint="eastAsia" w:ascii="仿宋" w:hAnsi="仿宋" w:eastAsia="仿宋" w:cs="仿宋"/>
          <w:color w:val="auto"/>
          <w:sz w:val="24"/>
          <w:highlight w:val="none"/>
          <w:u w:val="single"/>
        </w:rPr>
        <w:t xml:space="preserve">                     </w:t>
      </w:r>
    </w:p>
    <w:p w14:paraId="587AE247">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合同编）》等法律、法规规定，按照招标文件（采购文件）规定条款和中标（成交）供应商承诺，就甲方委托乙方提供服务之相关事宜，达成以下协议，并承诺共同遵守。</w:t>
      </w:r>
    </w:p>
    <w:p w14:paraId="4CC0EC2D">
      <w:pPr>
        <w:numPr>
          <w:ilvl w:val="0"/>
          <w:numId w:val="10"/>
        </w:numPr>
        <w:adjustRightInd w:val="0"/>
        <w:spacing w:line="360" w:lineRule="exact"/>
        <w:jc w:val="left"/>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合同标的</w:t>
      </w:r>
    </w:p>
    <w:tbl>
      <w:tblPr>
        <w:tblStyle w:val="5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62"/>
        <w:gridCol w:w="2175"/>
        <w:gridCol w:w="1575"/>
        <w:gridCol w:w="729"/>
        <w:gridCol w:w="1206"/>
        <w:gridCol w:w="1407"/>
      </w:tblGrid>
      <w:tr w14:paraId="60BC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noWrap w:val="0"/>
            <w:vAlign w:val="center"/>
          </w:tcPr>
          <w:p w14:paraId="7E5EE489">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62" w:type="dxa"/>
            <w:noWrap w:val="0"/>
            <w:vAlign w:val="center"/>
          </w:tcPr>
          <w:p w14:paraId="7A7FAF59">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2175" w:type="dxa"/>
            <w:noWrap w:val="0"/>
            <w:vAlign w:val="center"/>
          </w:tcPr>
          <w:p w14:paraId="6B39085C">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1575" w:type="dxa"/>
            <w:noWrap w:val="0"/>
            <w:vAlign w:val="center"/>
          </w:tcPr>
          <w:p w14:paraId="7A583AF8">
            <w:pPr>
              <w:snapToGrid w:val="0"/>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p>
        </w:tc>
        <w:tc>
          <w:tcPr>
            <w:tcW w:w="729" w:type="dxa"/>
            <w:noWrap w:val="0"/>
            <w:vAlign w:val="center"/>
          </w:tcPr>
          <w:p w14:paraId="092595DE">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206" w:type="dxa"/>
            <w:noWrap w:val="0"/>
            <w:vAlign w:val="center"/>
          </w:tcPr>
          <w:p w14:paraId="2ECA449A">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407" w:type="dxa"/>
            <w:noWrap w:val="0"/>
            <w:vAlign w:val="center"/>
          </w:tcPr>
          <w:p w14:paraId="374FDD28">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金额（元）</w:t>
            </w:r>
          </w:p>
        </w:tc>
      </w:tr>
      <w:tr w14:paraId="7BBE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10" w:type="dxa"/>
            <w:noWrap w:val="0"/>
            <w:vAlign w:val="center"/>
          </w:tcPr>
          <w:p w14:paraId="4485546F">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62" w:type="dxa"/>
            <w:noWrap w:val="0"/>
            <w:vAlign w:val="center"/>
          </w:tcPr>
          <w:p w14:paraId="349744B1">
            <w:pPr>
              <w:snapToGrid w:val="0"/>
              <w:spacing w:line="360" w:lineRule="exact"/>
              <w:jc w:val="left"/>
              <w:rPr>
                <w:rFonts w:hint="eastAsia" w:ascii="仿宋" w:hAnsi="仿宋" w:eastAsia="仿宋" w:cs="仿宋"/>
                <w:color w:val="auto"/>
                <w:sz w:val="24"/>
                <w:highlight w:val="none"/>
              </w:rPr>
            </w:pPr>
          </w:p>
        </w:tc>
        <w:tc>
          <w:tcPr>
            <w:tcW w:w="2175" w:type="dxa"/>
            <w:noWrap w:val="0"/>
            <w:vAlign w:val="center"/>
          </w:tcPr>
          <w:p w14:paraId="7A260EDE">
            <w:pPr>
              <w:snapToGrid w:val="0"/>
              <w:spacing w:line="360" w:lineRule="exact"/>
              <w:jc w:val="left"/>
              <w:rPr>
                <w:rFonts w:hint="eastAsia" w:ascii="仿宋" w:hAnsi="仿宋" w:eastAsia="仿宋" w:cs="仿宋"/>
                <w:color w:val="auto"/>
                <w:sz w:val="24"/>
                <w:highlight w:val="none"/>
              </w:rPr>
            </w:pPr>
          </w:p>
        </w:tc>
        <w:tc>
          <w:tcPr>
            <w:tcW w:w="1575" w:type="dxa"/>
            <w:noWrap w:val="0"/>
            <w:vAlign w:val="center"/>
          </w:tcPr>
          <w:p w14:paraId="645C217B">
            <w:pPr>
              <w:snapToGrid w:val="0"/>
              <w:spacing w:line="360" w:lineRule="exact"/>
              <w:jc w:val="left"/>
              <w:rPr>
                <w:rFonts w:hint="eastAsia" w:ascii="仿宋" w:hAnsi="仿宋" w:eastAsia="仿宋" w:cs="仿宋"/>
                <w:color w:val="auto"/>
                <w:sz w:val="24"/>
                <w:highlight w:val="none"/>
              </w:rPr>
            </w:pPr>
          </w:p>
        </w:tc>
        <w:tc>
          <w:tcPr>
            <w:tcW w:w="729" w:type="dxa"/>
            <w:noWrap w:val="0"/>
            <w:vAlign w:val="center"/>
          </w:tcPr>
          <w:p w14:paraId="5954EC1D">
            <w:pPr>
              <w:snapToGrid w:val="0"/>
              <w:spacing w:line="36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p>
        </w:tc>
        <w:tc>
          <w:tcPr>
            <w:tcW w:w="1206" w:type="dxa"/>
            <w:noWrap w:val="0"/>
            <w:vAlign w:val="center"/>
          </w:tcPr>
          <w:p w14:paraId="60210F2A">
            <w:pPr>
              <w:snapToGrid w:val="0"/>
              <w:spacing w:line="360" w:lineRule="exact"/>
              <w:jc w:val="left"/>
              <w:rPr>
                <w:rFonts w:hint="eastAsia" w:ascii="仿宋" w:hAnsi="仿宋" w:eastAsia="仿宋" w:cs="仿宋"/>
                <w:color w:val="auto"/>
                <w:sz w:val="24"/>
                <w:highlight w:val="none"/>
              </w:rPr>
            </w:pPr>
          </w:p>
        </w:tc>
        <w:tc>
          <w:tcPr>
            <w:tcW w:w="1407" w:type="dxa"/>
            <w:noWrap w:val="0"/>
            <w:vAlign w:val="center"/>
          </w:tcPr>
          <w:p w14:paraId="447F4AE1">
            <w:pPr>
              <w:snapToGrid w:val="0"/>
              <w:spacing w:line="360" w:lineRule="exact"/>
              <w:jc w:val="left"/>
              <w:rPr>
                <w:rFonts w:hint="eastAsia" w:ascii="仿宋" w:hAnsi="仿宋" w:eastAsia="仿宋" w:cs="仿宋"/>
                <w:color w:val="auto"/>
                <w:sz w:val="24"/>
                <w:highlight w:val="none"/>
              </w:rPr>
            </w:pPr>
          </w:p>
        </w:tc>
      </w:tr>
      <w:tr w14:paraId="3CE2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0A93B51F">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人民币合计金额（大写）                          （小写）¥</w:t>
            </w:r>
          </w:p>
        </w:tc>
      </w:tr>
    </w:tbl>
    <w:p w14:paraId="12601D17">
      <w:pPr>
        <w:tabs>
          <w:tab w:val="left" w:pos="851"/>
          <w:tab w:val="left" w:pos="993"/>
          <w:tab w:val="left" w:pos="1134"/>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合同合计金额包括为了实施和完成服务所需的各种费用及合同包含的所有风险、责任等各项应有的费用。如竞争性磋商文件对其另有规定的，从其规定。</w:t>
      </w:r>
    </w:p>
    <w:p w14:paraId="73B5037B">
      <w:pPr>
        <w:widowControl/>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3F13C382">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乙方所提供的服务、技术标准等质量必须不低于与采购及招标文件和承诺。</w:t>
      </w:r>
    </w:p>
    <w:p w14:paraId="67DFCE35">
      <w:pPr>
        <w:widowControl/>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权力保证</w:t>
      </w:r>
    </w:p>
    <w:p w14:paraId="1B9F3852">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EE1AA1">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服务期限及地点</w:t>
      </w:r>
    </w:p>
    <w:p w14:paraId="208B5A1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1、服务期限：</w:t>
      </w:r>
      <w:r>
        <w:rPr>
          <w:rFonts w:hint="eastAsia" w:ascii="仿宋" w:hAnsi="仿宋" w:eastAsia="仿宋" w:cs="仿宋"/>
          <w:color w:val="auto"/>
          <w:sz w:val="24"/>
          <w:szCs w:val="24"/>
          <w:highlight w:val="none"/>
          <w:u w:val="single"/>
        </w:rPr>
        <w:t>服务期为一年，具体期限以合同期限为准</w:t>
      </w:r>
      <w:r>
        <w:rPr>
          <w:rFonts w:hint="eastAsia" w:ascii="仿宋" w:hAnsi="仿宋" w:eastAsia="仿宋" w:cs="仿宋"/>
          <w:color w:val="auto"/>
          <w:sz w:val="24"/>
          <w:szCs w:val="24"/>
          <w:highlight w:val="none"/>
          <w:u w:val="none"/>
        </w:rPr>
        <w:t>。</w:t>
      </w:r>
    </w:p>
    <w:p w14:paraId="194E1A5D">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2、地点： </w:t>
      </w:r>
      <w:r>
        <w:rPr>
          <w:rFonts w:hint="eastAsia" w:ascii="仿宋" w:hAnsi="仿宋" w:eastAsia="仿宋" w:cs="仿宋"/>
          <w:color w:val="auto"/>
          <w:kern w:val="0"/>
          <w:sz w:val="24"/>
          <w:szCs w:val="24"/>
          <w:highlight w:val="none"/>
          <w:u w:val="single"/>
        </w:rPr>
        <w:t>广西壮族自治区柳州市</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sz w:val="24"/>
          <w:szCs w:val="24"/>
          <w:highlight w:val="none"/>
          <w:u w:val="single"/>
        </w:rPr>
        <w:t>甲方指定地点</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sz w:val="24"/>
          <w:szCs w:val="24"/>
          <w:highlight w:val="none"/>
        </w:rPr>
        <w:t xml:space="preserve">。   </w:t>
      </w:r>
    </w:p>
    <w:p w14:paraId="4270656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3、乙方提供不符合招标及</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文件和本合同规定的服务的，甲方有权拒绝接受。</w:t>
      </w:r>
    </w:p>
    <w:p w14:paraId="014B9339">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甲方的职责</w:t>
      </w:r>
    </w:p>
    <w:p w14:paraId="0502C3D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执行过程中甲方项目监督成员有权定期和不定期的核对乙方的作业人员、项目实施服务情况。乙方不得随意撤换技术人员，否则将视之为违约，按合同相关条款承担违约责任，同时乙方必须按合同有关规定继续履行合同；情节严重者，甲方有权解除合同。</w:t>
      </w:r>
    </w:p>
    <w:p w14:paraId="3093CFC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2、甲方有计划地为乙方划定工作范围提供有关资料，并定期和不定期地在工作中实行中进行质量检查和相关合同条款检查，如有违规违约的行为可按有关规定处理。</w:t>
      </w:r>
    </w:p>
    <w:p w14:paraId="1BF67A2A">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3、甲方应力所能及的给乙方正常开展工作提供工作便利。</w:t>
      </w:r>
    </w:p>
    <w:p w14:paraId="0BE2FAE7">
      <w:pPr>
        <w:widowControl/>
        <w:spacing w:line="400" w:lineRule="exact"/>
        <w:ind w:firstLine="723" w:firstLineChars="3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乙方的职责</w:t>
      </w:r>
    </w:p>
    <w:p w14:paraId="5061FBA6">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（一）、服务保障要求：</w:t>
      </w:r>
    </w:p>
    <w:p w14:paraId="2DB3F46A">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乙方为甲方派遣的技术人员</w:t>
      </w:r>
      <w:r>
        <w:rPr>
          <w:rFonts w:hint="eastAsia" w:ascii="仿宋" w:hAnsi="仿宋" w:eastAsia="仿宋" w:cs="仿宋"/>
          <w:b w:val="0"/>
          <w:bCs w:val="0"/>
          <w:color w:val="auto"/>
          <w:sz w:val="24"/>
          <w:szCs w:val="24"/>
          <w:highlight w:val="none"/>
          <w:lang w:val="en-US" w:eastAsia="zh-CN"/>
        </w:rPr>
        <w:t>每周（星期一至星期五）驻点服务，周末机动上门服务。服务派工由甲方统一调配。当单次服务结束后服务单据需服务对象签字认可并留存一份在采购人处，以备考核。</w:t>
      </w:r>
    </w:p>
    <w:p w14:paraId="54A7EFF7">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2、服务时间为早上8点至中午12点，下午2点至下午6点。</w:t>
      </w:r>
    </w:p>
    <w:p w14:paraId="05605285">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乙方为本单位配备机动维修人员</w:t>
      </w:r>
      <w:r>
        <w:rPr>
          <w:rFonts w:hint="eastAsia" w:ascii="仿宋" w:hAnsi="仿宋" w:eastAsia="仿宋" w:cs="仿宋"/>
          <w:b w:val="0"/>
          <w:bCs w:val="0"/>
          <w:color w:val="auto"/>
          <w:sz w:val="24"/>
          <w:szCs w:val="24"/>
          <w:highlight w:val="none"/>
          <w:lang w:val="en-US" w:eastAsia="zh-CN"/>
        </w:rPr>
        <w:t>。当服务遇到配件更换及设备送修或送回时可现场处理。</w:t>
      </w:r>
    </w:p>
    <w:p w14:paraId="5CCBBF4A">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突发故障的上门维护：在接到甲方电话或其他方式通知后，乙方必须在半小时内到达协议约定的地点进行维护，如遇上下班及周末时间维护工作则顺延至下个维护时间。如遇特殊情况乙方应提前告知甲方，双方应尊重当时事实的情况电话商定。</w:t>
      </w:r>
    </w:p>
    <w:p w14:paraId="4E74F086">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5、乙方必须配备2部以上固定电话号码作为报修热线，1部以上的移动电话作为处理售后问题的投诉热线。</w:t>
      </w:r>
    </w:p>
    <w:p w14:paraId="2FC4A10B">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6、其他时间为7×24小时全程在线式技术支持。</w:t>
      </w:r>
    </w:p>
    <w:p w14:paraId="4067F4D8">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(二)、服务要求：</w:t>
      </w:r>
    </w:p>
    <w:p w14:paraId="47893223">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1、服务技术人员安排</w:t>
      </w:r>
    </w:p>
    <w:p w14:paraId="1263F6CE">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highlight w:val="none"/>
        </w:rPr>
        <w:t>为了保证</w:t>
      </w:r>
      <w:r>
        <w:rPr>
          <w:rFonts w:hint="eastAsia" w:ascii="仿宋" w:hAnsi="仿宋" w:eastAsia="仿宋" w:cs="仿宋"/>
          <w:b w:val="0"/>
          <w:bCs w:val="0"/>
          <w:color w:val="auto"/>
          <w:sz w:val="24"/>
          <w:highlight w:val="none"/>
          <w:lang w:val="en-US" w:eastAsia="zh-CN"/>
        </w:rPr>
        <w:t>甲方</w:t>
      </w:r>
      <w:r>
        <w:rPr>
          <w:rFonts w:hint="eastAsia" w:ascii="仿宋" w:hAnsi="仿宋" w:eastAsia="仿宋" w:cs="仿宋"/>
          <w:b w:val="0"/>
          <w:bCs w:val="0"/>
          <w:color w:val="auto"/>
          <w:sz w:val="24"/>
          <w:highlight w:val="none"/>
        </w:rPr>
        <w:t>的数据中心能够安全、稳定的运行，以确保国家地理信息数据和网络信息安全，及时提供良好的维护服务，</w:t>
      </w:r>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sz w:val="24"/>
          <w:highlight w:val="none"/>
        </w:rPr>
        <w:t>应提供10人及以上长期驻场。签订合同时，</w:t>
      </w:r>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sz w:val="24"/>
          <w:highlight w:val="none"/>
        </w:rPr>
        <w:t>须提供以上服务人员相关证书及社保证明复印件（加盖公章）以备业主查验是否符合本项目，不提供或无法提供的视为虚假应标。</w:t>
      </w:r>
    </w:p>
    <w:p w14:paraId="3ABBA5BE">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、现场维护服务细则</w:t>
      </w:r>
    </w:p>
    <w:p w14:paraId="11DD0F63">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（1）接到</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故障报修及时做好登记，包括用户名称、联系电话、报修时间、故障现象等。现场服务前首先整理检查日常携带的维护工具、系统软件工具和维护信息反馈表，及时联系报障用户，确定上门服务时间。</w:t>
      </w:r>
    </w:p>
    <w:p w14:paraId="40D0D044">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维护服务过程中服务技术人员要做到维修动作干净利落，配件与维修工具等物品注意轻拿轻放，摆放物品要井然有序。碰到复杂问题，首先整理维修思路，认真询问使用人员以便全面、客观地了解故障起因，再着手解决故障。</w:t>
      </w:r>
    </w:p>
    <w:p w14:paraId="1BF6D634">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（3）规范中心机房维护信息反馈表的填写，在维护完成后正确填写反馈单上的各项内容，详细记录解决方法，并让</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用户确认签字并打分，才能视为完成维护工作。</w:t>
      </w:r>
    </w:p>
    <w:p w14:paraId="5FAEB13F">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（4）在维修过程中需要更换配件的，须经</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相关负责人核实同意后方可进行维修更换。在领用配件时要遵守采购人仓库管理制度，严格做好出入库记录；更换下来的损件要及时送回仓库。</w:t>
      </w:r>
    </w:p>
    <w:p w14:paraId="05F4AA6B">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（5）新机安装要严格做好基本信息的登记工作，换下的旧机及时送回仓库。</w:t>
      </w:r>
    </w:p>
    <w:p w14:paraId="51BC2E49">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（6）定期的巡检工作要认真开展，内容包括认真核对机器设备、日常软件整理和补丁升级、病毒检查反馈等，并填好巡查记录。</w:t>
      </w:r>
    </w:p>
    <w:p w14:paraId="4E90036A">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（7）与</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交谈时，严禁使用不文明语言，应积极协助客户解决问题，严禁推卸责任。</w:t>
      </w:r>
    </w:p>
    <w:p w14:paraId="70D21B58">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（8）服务技术人员遇到不能解决的技术难题，要本着诚实的态度，实事求是地告知采购人，同时积极联系相应部门寻求解决方案。</w:t>
      </w:r>
    </w:p>
    <w:p w14:paraId="17C5A5EF">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（9）服务技术人员每次将故障问题解决后需向</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说明其机器设备的故障现象，让</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了解问题起因，并告诉</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如何避免类似的故障出现。</w:t>
      </w:r>
    </w:p>
    <w:p w14:paraId="068108A0">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、应急故障排除服务要求</w:t>
      </w:r>
    </w:p>
    <w:p w14:paraId="021B1A5A">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（1）节假日服务保障：在节假日期间应启用节假日服务保障机制，安排值班人员值守。</w:t>
      </w:r>
    </w:p>
    <w:p w14:paraId="47B11A91">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（2）服务人员应急保障：</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在遇到大规模网络故障、设备升级安装调试、病毒入侵或在常驻维护人员处理故障滞后时，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须增派相应技术人员配合</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进行应急故障处理，具体需求视</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安排；同时严格按照</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要求进行工作，限时保质保量完成，不得影响</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的正常工作使用。</w:t>
      </w:r>
    </w:p>
    <w:p w14:paraId="79D6CC55">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（3）设备应急保障：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提供备机支持，备件有服务器、存储、防火墙、交换机、电脑等。如遇到</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重要部门的计算机及外设损坏一时难于修复时，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启用备用设备应急，以确保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能够正常工作。</w:t>
      </w:r>
    </w:p>
    <w:p w14:paraId="7B1D792B">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、设备定期</w:t>
      </w:r>
      <w:r>
        <w:rPr>
          <w:rFonts w:hint="eastAsia" w:ascii="仿宋" w:hAnsi="仿宋" w:eastAsia="仿宋" w:cs="仿宋"/>
          <w:b w:val="0"/>
          <w:bCs w:val="0"/>
          <w:color w:val="auto"/>
          <w:sz w:val="24"/>
          <w:szCs w:val="24"/>
          <w:highlight w:val="none"/>
          <w:lang w:eastAsia="zh-CN"/>
        </w:rPr>
        <w:t>保养</w:t>
      </w:r>
      <w:r>
        <w:rPr>
          <w:rFonts w:hint="eastAsia" w:ascii="仿宋" w:hAnsi="仿宋" w:eastAsia="仿宋" w:cs="仿宋"/>
          <w:b w:val="0"/>
          <w:bCs w:val="0"/>
          <w:color w:val="auto"/>
          <w:sz w:val="24"/>
          <w:szCs w:val="24"/>
          <w:highlight w:val="none"/>
        </w:rPr>
        <w:t>要求</w:t>
      </w:r>
    </w:p>
    <w:p w14:paraId="42F7D759">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（1）计算机软件定期保养服务：定期走访保养服务作为日常维护的重要补充，</w:t>
      </w:r>
      <w:r>
        <w:rPr>
          <w:rFonts w:hint="eastAsia" w:ascii="仿宋" w:hAnsi="仿宋" w:eastAsia="仿宋" w:cs="仿宋"/>
          <w:b w:val="0"/>
          <w:bCs w:val="0"/>
          <w:color w:val="auto"/>
          <w:sz w:val="24"/>
          <w:szCs w:val="24"/>
          <w:highlight w:val="none"/>
          <w:lang w:val="en-US" w:eastAsia="zh-CN"/>
        </w:rPr>
        <w:t>乙方应</w:t>
      </w:r>
      <w:r>
        <w:rPr>
          <w:rFonts w:hint="eastAsia" w:ascii="仿宋" w:hAnsi="仿宋" w:eastAsia="仿宋" w:cs="仿宋"/>
          <w:b w:val="0"/>
          <w:bCs w:val="0"/>
          <w:color w:val="auto"/>
          <w:sz w:val="24"/>
          <w:szCs w:val="24"/>
          <w:highlight w:val="none"/>
        </w:rPr>
        <w:t>安排多名经验丰富的维护人员做定期（一次/每季度）保养工作以确保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计算机系统及业务系统应用软件的正常运行。定期保养服务内容包括机房服务器系统的整理优化及调试，操作系统垃圾的清理及系统优化，驱动程序的检测及更新、及时对厂商发布的补丁进行更新和升级，对防火墙及WEB应用安全防护设备-WAF病毒库、特征库进行升级，以及对日常使用过程中出现的常见问题的解答等。其中厂商发布的补丁更新和升级应该立即实施，病毒库和特征库的升级周期不能超过两周，并及时填写保养服务报告呈报给采购人。</w:t>
      </w:r>
    </w:p>
    <w:p w14:paraId="49F240F1">
      <w:pPr>
        <w:spacing w:line="36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（2）计算机硬件定期保养服务：定期巡检保养服务作为日常维护的重要补充，</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应安排多名经验丰富的维护人员做定期（一次/每季度）保养工作以确保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计算机硬件系统的正常运行。定期走访保养服务内容包括计算机硬件的性能检测与维修，机房服务器的硬件性能检测和除尘，计算机内部部件的除尘，散热系统风扇的检查及更换，以及其他外设的清洁清理，键盘、鼠标等日常输入设备的清洁保养，硬盘存储空间的优化整理等。设备使用安全、规范化整理包括电源线路及电源插头的检查，计算机连接线及网络连接线的整理。及时填写保养维护服务报告呈报给</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相关负责人。</w:t>
      </w:r>
    </w:p>
    <w:p w14:paraId="44A160DA">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、设备日常维护要求</w:t>
      </w:r>
    </w:p>
    <w:p w14:paraId="173CC20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（1）电话及远程维护服务：接到报修故障，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首先做好报修登记工作，内容包括联系人、联系电话、故障现象等；</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根据采购人需求，在协商同意的前提下对于一般使用上的小问题采取电话远程支持的方式来解决故障，对于电话远程不能解决的故障，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应立即安排维护技术人员上门现场维护。</w:t>
      </w:r>
    </w:p>
    <w:p w14:paraId="2F45FAB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（2）现场维护服务：接到报修故障，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应首先做好报修登记工作，内容包括联系人、联系电话、故障现象等；</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根据采购人需求立即安排维护人员上门到现场提供服务。对于在现场不能立即解决的问题，</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应以书面形式做好问题记录并积极寻求解决方案。</w:t>
      </w:r>
    </w:p>
    <w:p w14:paraId="4F966D3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维护档案整理：整理采购人、部门、使用人姓名、联系方式、机器型号、序列号和配置（系统软件及应用软件相应配置、软件维护日期、原因、解决要求、硬件维护日期、原因、所更换配件名称及序列号）清单，以及购机日期和供货商等有关资料的书面档案并建立数据档案。</w:t>
      </w:r>
    </w:p>
    <w:p w14:paraId="22693B1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（4）服务回访措施：</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建立一套完整的服务回访制度，维护人员在处理完客户故障后在2个工作日内对报修用户进行回访，确保其故障是否已经完全处理完毕并了解后续使用情况，同时了解维护人员在整个服务过程中的技术水平及服务态度等相关表现。</w:t>
      </w:r>
    </w:p>
    <w:p w14:paraId="2E944F61">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（5）维护工作日志：工作日志作为维护工作中主要的组成部分，</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严格要求维护人员在每次维护工作完毕后认真记录各项资料，并按要求提交维护工作日志。日志中应有故障现象完整的分析及解决要求，现有设备、系统、网络等相关维护情况的分析及建议等。维护期结束须出具相对应的运维工作总结报告。</w:t>
      </w:r>
    </w:p>
    <w:p w14:paraId="4455989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的防火墙、服务器、路由器等在保修期外且发生重大故障需要返厂维修的，</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填写“设备返修单”并征得</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相关负责人核实同意后进行硬件维修服务，维修时间承诺一般在2个工作日内修复，确保</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日常工作顺利运行；如遇特殊故障设备需要外送维修的，修复时间不超出5个工作日；更换下来的损件做好入库登记工作，同时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将承诺对更换的维修配件提供至少三个月的保修服务。维修期间成交供应商将提供备用设备来保证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正常工作，备用设备投入使用承诺在五小时内完成以确保机器正常运行。</w:t>
      </w:r>
    </w:p>
    <w:p w14:paraId="185BDF7F">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7、特别要求</w:t>
      </w:r>
    </w:p>
    <w:p w14:paraId="40E62EF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安排的常驻维护人员应遵守相关人事考勤制度，并遵守网络安全管理相关条例。</w:t>
      </w:r>
    </w:p>
    <w:p w14:paraId="3D8EAE3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计算机、服务器、存储等设备的系统重装及更改配置，首先要与用户沟通把一些系统重装的注意事项告之并说明数据备份的重要性，提前做好相应的数据备份工作。原则上能不用重装系统可以解决故障问题的就尽量不要采取重装系统，采用修复等方法来解决故障。</w:t>
      </w:r>
    </w:p>
    <w:p w14:paraId="590F4C5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（3）新机安装或维修时，凡涉及要安装操作系统的，要做到先在断网的情况下打全系统补丁和安装采购人规定的防毒软件之后进行联网操作。日常要及时完善和升级系统补丁库，及时更新防毒软件病毒库。</w:t>
      </w:r>
    </w:p>
    <w:p w14:paraId="70C894C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在使用场所如有计算机、服务器新增或调整以及网络线路调整，</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应参与安装调试并协助线路的调整（所需布线材料由采购人提供）。</w:t>
      </w:r>
    </w:p>
    <w:p w14:paraId="027A0AA8">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要求配合召开维护工作例会，共同商讨解决在维护工作中遇到的疑难问题，更好地满足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提出的需求。</w:t>
      </w:r>
    </w:p>
    <w:p w14:paraId="594738F6">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派驻维护人员必须服从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负责人的统一安排，严格遵守采购人的作息时间。工作期间不得从事其他活动，如遇采购人统一加班，并有相关需求时，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派驻维护人员也必须一同加班。</w:t>
      </w:r>
    </w:p>
    <w:p w14:paraId="47B3C5F7">
      <w:pPr>
        <w:spacing w:line="360" w:lineRule="exact"/>
        <w:rPr>
          <w:rFonts w:ascii="宋体" w:hAnsi="宋体" w:cs="宋体"/>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（7）更换配件相关问题承诺：故障设备需要更换配件时，须征得</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相关负责人核实同意并同时说明故障设备所需更换的配件及相应费用的情况下方可进行更换；相应维修配件应在三个工作日内送达并完成修复，</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将提供采购人认可的品牌配件，做到提供优质全新的正规原厂商的合格配件</w:t>
      </w:r>
      <w:r>
        <w:rPr>
          <w:rFonts w:hint="eastAsia" w:ascii="宋体" w:hAnsi="宋体" w:cs="宋体"/>
          <w:color w:val="auto"/>
          <w:sz w:val="24"/>
          <w:szCs w:val="24"/>
          <w:highlight w:val="none"/>
        </w:rPr>
        <w:t>。</w:t>
      </w:r>
    </w:p>
    <w:p w14:paraId="34593DE9">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8、保密要求</w:t>
      </w:r>
    </w:p>
    <w:p w14:paraId="10CBC39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有义务遵守</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相关规章制度，对于相关保密信息将采取保密措施，确保其安全。在硬盘格式化、数据迁移前应协助使用人员做好数据备份工作。恪守商业道德，不浏览、不刺探、不盗用个人计算机中存储的涉密资料和个人私密性信息。并严格遵守国家对于保密相关的法律法规。</w:t>
      </w:r>
    </w:p>
    <w:p w14:paraId="784325B1">
      <w:pPr>
        <w:numPr>
          <w:ilvl w:val="0"/>
          <w:numId w:val="11"/>
        </w:numPr>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服务内容</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6"/>
        <w:gridCol w:w="950"/>
        <w:gridCol w:w="6886"/>
      </w:tblGrid>
      <w:tr w14:paraId="69EB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66" w:type="dxa"/>
            <w:gridSpan w:val="4"/>
            <w:tcBorders>
              <w:left w:val="single" w:color="auto" w:sz="4" w:space="0"/>
              <w:right w:val="single" w:color="auto" w:sz="4" w:space="0"/>
            </w:tcBorders>
            <w:noWrap w:val="0"/>
            <w:vAlign w:val="center"/>
          </w:tcPr>
          <w:p w14:paraId="009E9676">
            <w:pPr>
              <w:spacing w:line="340" w:lineRule="exact"/>
              <w:rPr>
                <w:rStyle w:val="281"/>
                <w:rFonts w:hint="eastAsia" w:ascii="仿宋" w:hAnsi="仿宋" w:eastAsia="仿宋" w:cs="仿宋"/>
                <w:b/>
                <w:bCs/>
                <w:color w:val="auto"/>
                <w:sz w:val="24"/>
                <w:szCs w:val="24"/>
                <w:highlight w:val="none"/>
              </w:rPr>
            </w:pPr>
            <w:r>
              <w:rPr>
                <w:rFonts w:hint="eastAsia" w:ascii="仿宋" w:hAnsi="仿宋" w:eastAsia="仿宋" w:cs="仿宋"/>
                <w:b/>
                <w:color w:val="auto"/>
                <w:spacing w:val="24"/>
                <w:kern w:val="0"/>
                <w:sz w:val="24"/>
                <w:szCs w:val="24"/>
                <w:highlight w:val="none"/>
              </w:rPr>
              <w:t>一、数据中心机房及设备运维服务内容</w:t>
            </w:r>
            <w:r>
              <w:rPr>
                <w:rFonts w:hint="eastAsia" w:ascii="仿宋" w:hAnsi="仿宋" w:eastAsia="仿宋" w:cs="仿宋"/>
                <w:b/>
                <w:bCs/>
                <w:color w:val="auto"/>
                <w:kern w:val="0"/>
                <w:sz w:val="24"/>
                <w:szCs w:val="24"/>
                <w:highlight w:val="none"/>
              </w:rPr>
              <w:t>（机房</w:t>
            </w:r>
            <w:r>
              <w:rPr>
                <w:rFonts w:hint="eastAsia" w:ascii="仿宋" w:hAnsi="仿宋" w:eastAsia="仿宋" w:cs="仿宋"/>
                <w:b/>
                <w:color w:val="auto"/>
                <w:sz w:val="24"/>
                <w:szCs w:val="24"/>
                <w:highlight w:val="none"/>
              </w:rPr>
              <w:t>维保系统及设备名细</w:t>
            </w:r>
            <w:r>
              <w:rPr>
                <w:rFonts w:hint="eastAsia" w:ascii="仿宋" w:hAnsi="仿宋" w:eastAsia="仿宋" w:cs="仿宋"/>
                <w:b/>
                <w:color w:val="auto"/>
                <w:kern w:val="0"/>
                <w:sz w:val="24"/>
                <w:szCs w:val="24"/>
                <w:highlight w:val="none"/>
              </w:rPr>
              <w:t>，详见附表）</w:t>
            </w:r>
          </w:p>
        </w:tc>
      </w:tr>
      <w:tr w14:paraId="3CCF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7B1D261C">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序号</w:t>
            </w:r>
          </w:p>
        </w:tc>
        <w:tc>
          <w:tcPr>
            <w:tcW w:w="1206" w:type="dxa"/>
            <w:tcBorders>
              <w:left w:val="single" w:color="auto" w:sz="4" w:space="0"/>
              <w:right w:val="single" w:color="auto" w:sz="4" w:space="0"/>
            </w:tcBorders>
            <w:noWrap w:val="0"/>
            <w:vAlign w:val="center"/>
          </w:tcPr>
          <w:p w14:paraId="23A5C599">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项目</w:t>
            </w:r>
          </w:p>
        </w:tc>
        <w:tc>
          <w:tcPr>
            <w:tcW w:w="950" w:type="dxa"/>
            <w:tcBorders>
              <w:left w:val="single" w:color="auto" w:sz="4" w:space="0"/>
              <w:right w:val="single" w:color="auto" w:sz="4" w:space="0"/>
            </w:tcBorders>
            <w:noWrap w:val="0"/>
            <w:vAlign w:val="center"/>
          </w:tcPr>
          <w:p w14:paraId="0DD994D2">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数量及单位</w:t>
            </w:r>
          </w:p>
        </w:tc>
        <w:tc>
          <w:tcPr>
            <w:tcW w:w="6886" w:type="dxa"/>
            <w:tcBorders>
              <w:left w:val="single" w:color="auto" w:sz="4" w:space="0"/>
              <w:right w:val="single" w:color="auto" w:sz="4" w:space="0"/>
            </w:tcBorders>
            <w:noWrap w:val="0"/>
            <w:vAlign w:val="center"/>
          </w:tcPr>
          <w:p w14:paraId="396867FE">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服务要求</w:t>
            </w:r>
          </w:p>
        </w:tc>
      </w:tr>
      <w:tr w14:paraId="7643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3E96A520">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w:t>
            </w:r>
          </w:p>
        </w:tc>
        <w:tc>
          <w:tcPr>
            <w:tcW w:w="1206" w:type="dxa"/>
            <w:tcBorders>
              <w:left w:val="single" w:color="auto" w:sz="4" w:space="0"/>
              <w:right w:val="single" w:color="auto" w:sz="4" w:space="0"/>
            </w:tcBorders>
            <w:noWrap w:val="0"/>
            <w:vAlign w:val="center"/>
          </w:tcPr>
          <w:p w14:paraId="16449D7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防火墙、服务器、存储维护</w:t>
            </w:r>
          </w:p>
        </w:tc>
        <w:tc>
          <w:tcPr>
            <w:tcW w:w="950" w:type="dxa"/>
            <w:tcBorders>
              <w:left w:val="single" w:color="auto" w:sz="4" w:space="0"/>
              <w:right w:val="single" w:color="auto" w:sz="4" w:space="0"/>
            </w:tcBorders>
            <w:noWrap w:val="0"/>
            <w:vAlign w:val="center"/>
          </w:tcPr>
          <w:p w14:paraId="716C2662">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50FF5C06">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（1）系统软件情况(第一次巡检时做详细检查，以后现场有改变时做记录。) ；</w:t>
            </w:r>
          </w:p>
          <w:p w14:paraId="2977650B">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（2）环境信息记录(第一次巡检时做详细检查，以后现场有变化时再做记录。)； </w:t>
            </w:r>
          </w:p>
          <w:p w14:paraId="2F1874F5">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（3）设备物理检查； </w:t>
            </w:r>
          </w:p>
          <w:p w14:paraId="4F2C9770">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（4）操作系统检查；</w:t>
            </w:r>
          </w:p>
          <w:p w14:paraId="74350256">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（5）磁盘管理软件检查；</w:t>
            </w:r>
          </w:p>
          <w:p w14:paraId="08EBBE91">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（6）主机硬件检测；</w:t>
            </w:r>
          </w:p>
          <w:p w14:paraId="13FD10C5">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（7）Raid Manger软件检测；  </w:t>
            </w:r>
          </w:p>
          <w:p w14:paraId="740DB932">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（8）系统性能检测；</w:t>
            </w:r>
          </w:p>
          <w:p w14:paraId="4D3CC4B7">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（9）虚拟化平台的日常维护与故障抢修（包含服务器虚拟化、存储虚拟化、网络虚拟化）。</w:t>
            </w:r>
          </w:p>
          <w:p w14:paraId="243E562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（10）安全设备的管理和维护(包含防火墙、审计、网闸等安全设备)（具体视用户情况而定）。</w:t>
            </w:r>
          </w:p>
          <w:p w14:paraId="5F71F0E4">
            <w:pPr>
              <w:pStyle w:val="264"/>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（11）定期巡检，每周不少于两次并形成记录（节假日不间断，具体视用户情况而定）</w:t>
            </w:r>
          </w:p>
        </w:tc>
      </w:tr>
      <w:tr w14:paraId="3AE1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51C6B9D6">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2</w:t>
            </w:r>
          </w:p>
        </w:tc>
        <w:tc>
          <w:tcPr>
            <w:tcW w:w="1206" w:type="dxa"/>
            <w:tcBorders>
              <w:left w:val="single" w:color="auto" w:sz="4" w:space="0"/>
              <w:right w:val="single" w:color="auto" w:sz="4" w:space="0"/>
            </w:tcBorders>
            <w:noWrap w:val="0"/>
            <w:vAlign w:val="center"/>
          </w:tcPr>
          <w:p w14:paraId="7E39E7F8">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网络设备维护</w:t>
            </w:r>
          </w:p>
        </w:tc>
        <w:tc>
          <w:tcPr>
            <w:tcW w:w="950" w:type="dxa"/>
            <w:tcBorders>
              <w:left w:val="single" w:color="auto" w:sz="4" w:space="0"/>
              <w:right w:val="single" w:color="auto" w:sz="4" w:space="0"/>
            </w:tcBorders>
            <w:noWrap w:val="0"/>
            <w:vAlign w:val="center"/>
          </w:tcPr>
          <w:p w14:paraId="331AAB46">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26876EED">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w:t>
            </w:r>
            <w:r>
              <w:rPr>
                <w:rFonts w:hint="eastAsia" w:ascii="仿宋" w:hAnsi="仿宋" w:eastAsia="仿宋" w:cs="仿宋"/>
                <w:color w:val="auto"/>
                <w:sz w:val="24"/>
                <w:szCs w:val="24"/>
                <w:highlight w:val="none"/>
              </w:rPr>
              <w:t>路由器、</w:t>
            </w:r>
            <w:r>
              <w:rPr>
                <w:rFonts w:hint="eastAsia" w:ascii="仿宋" w:hAnsi="仿宋" w:eastAsia="仿宋" w:cs="仿宋"/>
                <w:color w:val="auto"/>
                <w:kern w:val="0"/>
                <w:sz w:val="24"/>
                <w:szCs w:val="24"/>
                <w:highlight w:val="none"/>
              </w:rPr>
              <w:t>核心交换机及楼层交换机）；</w:t>
            </w:r>
          </w:p>
          <w:p w14:paraId="31AC5AB5">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（2）网络设备的检查、维护、调试；</w:t>
            </w:r>
          </w:p>
          <w:p w14:paraId="2C1F702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（3）性能检测、故障排查、配置备份；</w:t>
            </w:r>
          </w:p>
          <w:p w14:paraId="31AC496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7DC1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619E5489">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3</w:t>
            </w:r>
          </w:p>
        </w:tc>
        <w:tc>
          <w:tcPr>
            <w:tcW w:w="1206" w:type="dxa"/>
            <w:tcBorders>
              <w:left w:val="single" w:color="auto" w:sz="4" w:space="0"/>
              <w:right w:val="single" w:color="auto" w:sz="4" w:space="0"/>
            </w:tcBorders>
            <w:noWrap w:val="0"/>
            <w:vAlign w:val="center"/>
          </w:tcPr>
          <w:p w14:paraId="6E789EFF">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消防系统、动环警报系统及配套设施维护</w:t>
            </w:r>
          </w:p>
        </w:tc>
        <w:tc>
          <w:tcPr>
            <w:tcW w:w="950" w:type="dxa"/>
            <w:tcBorders>
              <w:left w:val="single" w:color="auto" w:sz="4" w:space="0"/>
              <w:right w:val="single" w:color="auto" w:sz="4" w:space="0"/>
            </w:tcBorders>
            <w:noWrap w:val="0"/>
            <w:vAlign w:val="center"/>
          </w:tcPr>
          <w:p w14:paraId="7B9DE591">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5A13C492">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（1）物理设备检查和维护；</w:t>
            </w:r>
          </w:p>
          <w:p w14:paraId="31564522">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（2）每年开展至少一次专业消防系统检测（确保设备性能正常）；</w:t>
            </w:r>
          </w:p>
          <w:p w14:paraId="2180EC8C">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（3）保障动环报警系统的告警平台通讯正常运转；</w:t>
            </w:r>
          </w:p>
          <w:p w14:paraId="1AE178E1">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6EE3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9F13E09">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4</w:t>
            </w:r>
          </w:p>
        </w:tc>
        <w:tc>
          <w:tcPr>
            <w:tcW w:w="1206" w:type="dxa"/>
            <w:tcBorders>
              <w:left w:val="single" w:color="auto" w:sz="4" w:space="0"/>
              <w:right w:val="single" w:color="auto" w:sz="4" w:space="0"/>
            </w:tcBorders>
            <w:noWrap w:val="0"/>
            <w:vAlign w:val="center"/>
          </w:tcPr>
          <w:p w14:paraId="73B91CCB">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安全设备维护</w:t>
            </w:r>
          </w:p>
        </w:tc>
        <w:tc>
          <w:tcPr>
            <w:tcW w:w="950" w:type="dxa"/>
            <w:tcBorders>
              <w:left w:val="single" w:color="auto" w:sz="4" w:space="0"/>
              <w:right w:val="single" w:color="auto" w:sz="4" w:space="0"/>
            </w:tcBorders>
            <w:noWrap w:val="0"/>
            <w:vAlign w:val="center"/>
          </w:tcPr>
          <w:p w14:paraId="4C54122E">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0589A630">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（1）安全设备检查和维护；</w:t>
            </w:r>
          </w:p>
          <w:p w14:paraId="1C1BC8F7">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（2）保障</w:t>
            </w:r>
            <w:r>
              <w:rPr>
                <w:rFonts w:hint="eastAsia" w:ascii="仿宋" w:hAnsi="仿宋" w:eastAsia="仿宋" w:cs="仿宋"/>
                <w:color w:val="auto"/>
                <w:sz w:val="24"/>
                <w:szCs w:val="24"/>
                <w:highlight w:val="none"/>
                <w:shd w:val="clear" w:color="auto" w:fill="FFFFFF"/>
              </w:rPr>
              <w:t>物理安全、逻辑安全：包含数据中心物理环境及设备相关设施的安全性以及信息完整性、保密性以及可用性等</w:t>
            </w:r>
            <w:r>
              <w:rPr>
                <w:rFonts w:hint="eastAsia" w:ascii="仿宋" w:hAnsi="仿宋" w:eastAsia="仿宋" w:cs="仿宋"/>
                <w:color w:val="auto"/>
                <w:sz w:val="24"/>
                <w:szCs w:val="24"/>
                <w:highlight w:val="none"/>
              </w:rPr>
              <w:t xml:space="preserve"> 。</w:t>
            </w:r>
          </w:p>
          <w:p w14:paraId="18D5791F">
            <w:p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（3）具体视用户情况而定。</w:t>
            </w:r>
          </w:p>
        </w:tc>
      </w:tr>
      <w:tr w14:paraId="6CE1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137AADEE">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5</w:t>
            </w:r>
          </w:p>
        </w:tc>
        <w:tc>
          <w:tcPr>
            <w:tcW w:w="1206" w:type="dxa"/>
            <w:tcBorders>
              <w:left w:val="single" w:color="auto" w:sz="4" w:space="0"/>
              <w:right w:val="single" w:color="auto" w:sz="4" w:space="0"/>
            </w:tcBorders>
            <w:noWrap w:val="0"/>
            <w:vAlign w:val="center"/>
          </w:tcPr>
          <w:p w14:paraId="71BD2F8F">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信息安全服务</w:t>
            </w:r>
          </w:p>
        </w:tc>
        <w:tc>
          <w:tcPr>
            <w:tcW w:w="950" w:type="dxa"/>
            <w:tcBorders>
              <w:left w:val="single" w:color="auto" w:sz="4" w:space="0"/>
              <w:right w:val="single" w:color="auto" w:sz="4" w:space="0"/>
            </w:tcBorders>
            <w:noWrap w:val="0"/>
            <w:vAlign w:val="center"/>
          </w:tcPr>
          <w:p w14:paraId="4D567D94">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10297888">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安全评估：检测网络设备、操作系统、数据库和应用服务中存在的安全漏洞；</w:t>
            </w:r>
          </w:p>
          <w:p w14:paraId="1D1B1B7B">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安全加固支持：针对信息系统安全漏洞和安全配置评估中发现的安全漏洞和配置缺陷，提供加固意见和方案，配合完成配置修复；</w:t>
            </w:r>
          </w:p>
          <w:p w14:paraId="170EE2ED">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安全保障 ：重大活动、会议、工作、护网等特殊时期，提供人工特别巡视、维护及安全防护保障工作，并协助处理信息安全事件；</w:t>
            </w:r>
          </w:p>
          <w:p w14:paraId="3A438A04">
            <w:pPr>
              <w:numPr>
                <w:ilvl w:val="0"/>
                <w:numId w:val="9"/>
              </w:num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执行信息安全管理制度；根据用户的信息安全体系需求，指导并落实相关网络安全保障措施；</w:t>
            </w:r>
          </w:p>
        </w:tc>
      </w:tr>
    </w:tbl>
    <w:p w14:paraId="4F93F78C">
      <w:pPr>
        <w:pStyle w:val="20"/>
        <w:rPr>
          <w:rFonts w:hint="eastAsia" w:ascii="仿宋" w:hAnsi="仿宋" w:eastAsia="仿宋" w:cs="仿宋"/>
          <w:b/>
          <w:bCs/>
          <w:color w:val="auto"/>
          <w:sz w:val="24"/>
          <w:szCs w:val="24"/>
          <w:highlight w:val="none"/>
        </w:rPr>
      </w:pPr>
    </w:p>
    <w:p w14:paraId="3726C412">
      <w:pPr>
        <w:pStyle w:val="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附表</w:t>
      </w:r>
    </w:p>
    <w:tbl>
      <w:tblPr>
        <w:tblStyle w:val="50"/>
        <w:tblW w:w="976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24"/>
        <w:gridCol w:w="8354"/>
        <w:gridCol w:w="688"/>
      </w:tblGrid>
      <w:tr w14:paraId="2E7655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9766"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33306D65">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机房维保系统及设备明细表</w:t>
            </w:r>
          </w:p>
        </w:tc>
      </w:tr>
      <w:tr w14:paraId="5830AC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750A775F">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放置序号</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71D5A335">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设备名称</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05DFD0DD">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0732E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2157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8354" w:type="dxa"/>
            <w:tcBorders>
              <w:top w:val="nil"/>
              <w:left w:val="nil"/>
              <w:bottom w:val="single" w:color="auto" w:sz="4" w:space="0"/>
              <w:right w:val="single" w:color="auto" w:sz="4" w:space="0"/>
            </w:tcBorders>
            <w:shd w:val="clear" w:color="000000" w:fill="FFFFFF"/>
            <w:noWrap w:val="0"/>
            <w:vAlign w:val="center"/>
          </w:tcPr>
          <w:p w14:paraId="4F1BF02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S5800</w:t>
            </w:r>
          </w:p>
        </w:tc>
        <w:tc>
          <w:tcPr>
            <w:tcW w:w="688" w:type="dxa"/>
            <w:tcBorders>
              <w:top w:val="nil"/>
              <w:left w:val="nil"/>
              <w:bottom w:val="single" w:color="auto" w:sz="4" w:space="0"/>
              <w:right w:val="single" w:color="auto" w:sz="4" w:space="0"/>
            </w:tcBorders>
            <w:shd w:val="clear" w:color="000000" w:fill="FFFFFF"/>
            <w:noWrap/>
            <w:vAlign w:val="center"/>
          </w:tcPr>
          <w:p w14:paraId="28CBFAC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2758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D50D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8354" w:type="dxa"/>
            <w:tcBorders>
              <w:top w:val="nil"/>
              <w:left w:val="nil"/>
              <w:bottom w:val="single" w:color="auto" w:sz="4" w:space="0"/>
              <w:right w:val="single" w:color="auto" w:sz="4" w:space="0"/>
            </w:tcBorders>
            <w:shd w:val="clear" w:color="000000" w:fill="FFFFFF"/>
            <w:noWrap w:val="0"/>
            <w:vAlign w:val="center"/>
          </w:tcPr>
          <w:p w14:paraId="2AD642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4FFC33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1FF8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C2A1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8354" w:type="dxa"/>
            <w:tcBorders>
              <w:top w:val="nil"/>
              <w:left w:val="nil"/>
              <w:bottom w:val="single" w:color="auto" w:sz="4" w:space="0"/>
              <w:right w:val="single" w:color="auto" w:sz="4" w:space="0"/>
            </w:tcBorders>
            <w:shd w:val="clear" w:color="000000" w:fill="FFFFFF"/>
            <w:noWrap w:val="0"/>
            <w:vAlign w:val="center"/>
          </w:tcPr>
          <w:p w14:paraId="31D88F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17858D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D35B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842E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8354" w:type="dxa"/>
            <w:tcBorders>
              <w:top w:val="nil"/>
              <w:left w:val="nil"/>
              <w:bottom w:val="single" w:color="auto" w:sz="4" w:space="0"/>
              <w:right w:val="single" w:color="auto" w:sz="4" w:space="0"/>
            </w:tcBorders>
            <w:shd w:val="clear" w:color="000000" w:fill="FFFFFF"/>
            <w:noWrap w:val="0"/>
            <w:vAlign w:val="center"/>
          </w:tcPr>
          <w:p w14:paraId="156A55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19C62F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049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6A7A2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8354" w:type="dxa"/>
            <w:tcBorders>
              <w:top w:val="nil"/>
              <w:left w:val="nil"/>
              <w:bottom w:val="single" w:color="auto" w:sz="4" w:space="0"/>
              <w:right w:val="single" w:color="auto" w:sz="4" w:space="0"/>
            </w:tcBorders>
            <w:shd w:val="clear" w:color="000000" w:fill="FFFFFF"/>
            <w:noWrap w:val="0"/>
            <w:vAlign w:val="center"/>
          </w:tcPr>
          <w:p w14:paraId="70D80EC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207C5F1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3ABC1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BA094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8354" w:type="dxa"/>
            <w:tcBorders>
              <w:top w:val="nil"/>
              <w:left w:val="nil"/>
              <w:bottom w:val="single" w:color="auto" w:sz="4" w:space="0"/>
              <w:right w:val="single" w:color="auto" w:sz="4" w:space="0"/>
            </w:tcBorders>
            <w:shd w:val="clear" w:color="000000" w:fill="FFFFFF"/>
            <w:noWrap w:val="0"/>
            <w:vAlign w:val="center"/>
          </w:tcPr>
          <w:p w14:paraId="5447F5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23D76DC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C6D8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B617B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8354" w:type="dxa"/>
            <w:tcBorders>
              <w:top w:val="nil"/>
              <w:left w:val="nil"/>
              <w:bottom w:val="single" w:color="auto" w:sz="4" w:space="0"/>
              <w:right w:val="single" w:color="auto" w:sz="4" w:space="0"/>
            </w:tcBorders>
            <w:shd w:val="clear" w:color="000000" w:fill="FFFFFF"/>
            <w:noWrap w:val="0"/>
            <w:vAlign w:val="center"/>
          </w:tcPr>
          <w:p w14:paraId="1A12AB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浪潮服务器CS5280H</w:t>
            </w:r>
          </w:p>
        </w:tc>
        <w:tc>
          <w:tcPr>
            <w:tcW w:w="688" w:type="dxa"/>
            <w:tcBorders>
              <w:top w:val="nil"/>
              <w:left w:val="nil"/>
              <w:bottom w:val="single" w:color="auto" w:sz="4" w:space="0"/>
              <w:right w:val="single" w:color="auto" w:sz="4" w:space="0"/>
            </w:tcBorders>
            <w:shd w:val="clear" w:color="000000" w:fill="FFFFFF"/>
            <w:noWrap/>
            <w:vAlign w:val="center"/>
          </w:tcPr>
          <w:p w14:paraId="514A3E0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6F8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E2DD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8354" w:type="dxa"/>
            <w:tcBorders>
              <w:top w:val="nil"/>
              <w:left w:val="nil"/>
              <w:bottom w:val="single" w:color="auto" w:sz="4" w:space="0"/>
              <w:right w:val="single" w:color="auto" w:sz="4" w:space="0"/>
            </w:tcBorders>
            <w:shd w:val="clear" w:color="000000" w:fill="FFFFFF"/>
            <w:noWrap w:val="0"/>
            <w:vAlign w:val="center"/>
          </w:tcPr>
          <w:p w14:paraId="5DE912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76A0EC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B7D73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E0AC5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8354" w:type="dxa"/>
            <w:tcBorders>
              <w:top w:val="nil"/>
              <w:left w:val="nil"/>
              <w:bottom w:val="single" w:color="auto" w:sz="4" w:space="0"/>
              <w:right w:val="single" w:color="auto" w:sz="4" w:space="0"/>
            </w:tcBorders>
            <w:shd w:val="clear" w:color="000000" w:fill="FFFFFF"/>
            <w:noWrap w:val="0"/>
            <w:vAlign w:val="center"/>
          </w:tcPr>
          <w:p w14:paraId="702B570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2996CA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090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5DF0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8354" w:type="dxa"/>
            <w:tcBorders>
              <w:top w:val="nil"/>
              <w:left w:val="nil"/>
              <w:bottom w:val="single" w:color="auto" w:sz="4" w:space="0"/>
              <w:right w:val="single" w:color="auto" w:sz="4" w:space="0"/>
            </w:tcBorders>
            <w:shd w:val="clear" w:color="000000" w:fill="FFFFFF"/>
            <w:noWrap w:val="0"/>
            <w:vAlign w:val="center"/>
          </w:tcPr>
          <w:p w14:paraId="7F3A3A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3A95F8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F98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ADB4D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8354" w:type="dxa"/>
            <w:tcBorders>
              <w:top w:val="nil"/>
              <w:left w:val="nil"/>
              <w:bottom w:val="single" w:color="auto" w:sz="4" w:space="0"/>
              <w:right w:val="single" w:color="auto" w:sz="4" w:space="0"/>
            </w:tcBorders>
            <w:shd w:val="clear" w:color="000000" w:fill="FFFFFF"/>
            <w:noWrap w:val="0"/>
            <w:vAlign w:val="center"/>
          </w:tcPr>
          <w:p w14:paraId="277E81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2EB12A2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4AF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9F3CC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8354" w:type="dxa"/>
            <w:tcBorders>
              <w:top w:val="nil"/>
              <w:left w:val="nil"/>
              <w:bottom w:val="single" w:color="auto" w:sz="4" w:space="0"/>
              <w:right w:val="single" w:color="auto" w:sz="4" w:space="0"/>
            </w:tcBorders>
            <w:shd w:val="clear" w:color="000000" w:fill="FFFFFF"/>
            <w:noWrap w:val="0"/>
            <w:vAlign w:val="center"/>
          </w:tcPr>
          <w:p w14:paraId="4C6A75E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6A9A04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B1384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29C3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8354" w:type="dxa"/>
            <w:tcBorders>
              <w:top w:val="nil"/>
              <w:left w:val="nil"/>
              <w:bottom w:val="single" w:color="auto" w:sz="4" w:space="0"/>
              <w:right w:val="single" w:color="auto" w:sz="4" w:space="0"/>
            </w:tcBorders>
            <w:shd w:val="clear" w:color="000000" w:fill="FFFFFF"/>
            <w:noWrap w:val="0"/>
            <w:vAlign w:val="center"/>
          </w:tcPr>
          <w:p w14:paraId="29D567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5BE768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7261D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52C6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146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0D1C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116AC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35F05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340AD6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333EA8D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18A5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278E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503401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61668EA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2B98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364DF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8354" w:type="dxa"/>
            <w:tcBorders>
              <w:top w:val="nil"/>
              <w:left w:val="nil"/>
              <w:bottom w:val="single" w:color="auto" w:sz="4" w:space="0"/>
              <w:right w:val="single" w:color="auto" w:sz="4" w:space="0"/>
            </w:tcBorders>
            <w:shd w:val="clear" w:color="000000" w:fill="FFFFFF"/>
            <w:noWrap w:val="0"/>
            <w:vAlign w:val="center"/>
          </w:tcPr>
          <w:p w14:paraId="20BEB1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041CA2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06AFB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C4E06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8354" w:type="dxa"/>
            <w:tcBorders>
              <w:top w:val="nil"/>
              <w:left w:val="nil"/>
              <w:bottom w:val="single" w:color="auto" w:sz="4" w:space="0"/>
              <w:right w:val="single" w:color="auto" w:sz="4" w:space="0"/>
            </w:tcBorders>
            <w:shd w:val="clear" w:color="000000" w:fill="FFFFFF"/>
            <w:noWrap w:val="0"/>
            <w:vAlign w:val="center"/>
          </w:tcPr>
          <w:p w14:paraId="3CDB06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73EE1D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0D08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38D52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8354" w:type="dxa"/>
            <w:tcBorders>
              <w:top w:val="nil"/>
              <w:left w:val="nil"/>
              <w:bottom w:val="single" w:color="auto" w:sz="4" w:space="0"/>
              <w:right w:val="single" w:color="auto" w:sz="4" w:space="0"/>
            </w:tcBorders>
            <w:shd w:val="clear" w:color="000000" w:fill="FFFFFF"/>
            <w:noWrap w:val="0"/>
            <w:vAlign w:val="center"/>
          </w:tcPr>
          <w:p w14:paraId="4866E1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9A480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9611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B1F3F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8354" w:type="dxa"/>
            <w:tcBorders>
              <w:top w:val="nil"/>
              <w:left w:val="nil"/>
              <w:bottom w:val="single" w:color="auto" w:sz="4" w:space="0"/>
              <w:right w:val="single" w:color="auto" w:sz="4" w:space="0"/>
            </w:tcBorders>
            <w:shd w:val="clear" w:color="000000" w:fill="FFFFFF"/>
            <w:noWrap w:val="0"/>
            <w:vAlign w:val="center"/>
          </w:tcPr>
          <w:p w14:paraId="1884A4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4246292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0F96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FFB17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8354" w:type="dxa"/>
            <w:tcBorders>
              <w:top w:val="nil"/>
              <w:left w:val="nil"/>
              <w:bottom w:val="single" w:color="auto" w:sz="4" w:space="0"/>
              <w:right w:val="single" w:color="auto" w:sz="4" w:space="0"/>
            </w:tcBorders>
            <w:shd w:val="clear" w:color="000000" w:fill="FFFFFF"/>
            <w:noWrap w:val="0"/>
            <w:vAlign w:val="center"/>
          </w:tcPr>
          <w:p w14:paraId="07531D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交换机LS-5120-28P-SI</w:t>
            </w:r>
          </w:p>
        </w:tc>
        <w:tc>
          <w:tcPr>
            <w:tcW w:w="688" w:type="dxa"/>
            <w:tcBorders>
              <w:top w:val="nil"/>
              <w:left w:val="nil"/>
              <w:bottom w:val="single" w:color="auto" w:sz="4" w:space="0"/>
              <w:right w:val="single" w:color="auto" w:sz="4" w:space="0"/>
            </w:tcBorders>
            <w:shd w:val="clear" w:color="000000" w:fill="FFFFFF"/>
            <w:noWrap/>
            <w:vAlign w:val="center"/>
          </w:tcPr>
          <w:p w14:paraId="0554F6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4F17A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532804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8354" w:type="dxa"/>
            <w:tcBorders>
              <w:top w:val="nil"/>
              <w:left w:val="nil"/>
              <w:bottom w:val="single" w:color="auto" w:sz="4" w:space="0"/>
              <w:right w:val="single" w:color="auto" w:sz="4" w:space="0"/>
            </w:tcBorders>
            <w:shd w:val="clear" w:color="000000" w:fill="FFFFFF"/>
            <w:noWrap w:val="0"/>
            <w:vAlign w:val="center"/>
          </w:tcPr>
          <w:p w14:paraId="0601A08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下一代防火墙</w:t>
            </w:r>
          </w:p>
        </w:tc>
        <w:tc>
          <w:tcPr>
            <w:tcW w:w="688" w:type="dxa"/>
            <w:tcBorders>
              <w:top w:val="nil"/>
              <w:left w:val="nil"/>
              <w:bottom w:val="single" w:color="auto" w:sz="4" w:space="0"/>
              <w:right w:val="single" w:color="auto" w:sz="4" w:space="0"/>
            </w:tcBorders>
            <w:shd w:val="clear" w:color="000000" w:fill="FFFFFF"/>
            <w:noWrap/>
            <w:vAlign w:val="center"/>
          </w:tcPr>
          <w:p w14:paraId="6E6A33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E908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ED8CA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8354" w:type="dxa"/>
            <w:tcBorders>
              <w:top w:val="nil"/>
              <w:left w:val="nil"/>
              <w:bottom w:val="single" w:color="auto" w:sz="4" w:space="0"/>
              <w:right w:val="single" w:color="auto" w:sz="4" w:space="0"/>
            </w:tcBorders>
            <w:shd w:val="clear" w:color="000000" w:fill="FFFFFF"/>
            <w:noWrap w:val="0"/>
            <w:vAlign w:val="center"/>
          </w:tcPr>
          <w:p w14:paraId="4284FD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交换机S9706</w:t>
            </w:r>
          </w:p>
        </w:tc>
        <w:tc>
          <w:tcPr>
            <w:tcW w:w="688" w:type="dxa"/>
            <w:tcBorders>
              <w:top w:val="nil"/>
              <w:left w:val="nil"/>
              <w:bottom w:val="single" w:color="auto" w:sz="4" w:space="0"/>
              <w:right w:val="single" w:color="auto" w:sz="4" w:space="0"/>
            </w:tcBorders>
            <w:shd w:val="clear" w:color="000000" w:fill="FFFFFF"/>
            <w:noWrap/>
            <w:vAlign w:val="center"/>
          </w:tcPr>
          <w:p w14:paraId="15BADE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F1B1F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DE76E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8354" w:type="dxa"/>
            <w:tcBorders>
              <w:top w:val="nil"/>
              <w:left w:val="nil"/>
              <w:bottom w:val="single" w:color="auto" w:sz="4" w:space="0"/>
              <w:right w:val="single" w:color="auto" w:sz="4" w:space="0"/>
            </w:tcBorders>
            <w:shd w:val="clear" w:color="000000" w:fill="FFFFFF"/>
            <w:noWrap w:val="0"/>
            <w:vAlign w:val="center"/>
          </w:tcPr>
          <w:p w14:paraId="215C40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无线接入控制器AC6605-26-PWR</w:t>
            </w:r>
          </w:p>
        </w:tc>
        <w:tc>
          <w:tcPr>
            <w:tcW w:w="688" w:type="dxa"/>
            <w:tcBorders>
              <w:top w:val="nil"/>
              <w:left w:val="nil"/>
              <w:bottom w:val="single" w:color="auto" w:sz="4" w:space="0"/>
              <w:right w:val="single" w:color="auto" w:sz="4" w:space="0"/>
            </w:tcBorders>
            <w:shd w:val="clear" w:color="000000" w:fill="FFFFFF"/>
            <w:noWrap/>
            <w:vAlign w:val="center"/>
          </w:tcPr>
          <w:p w14:paraId="6BDAC50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39E69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17F55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8354" w:type="dxa"/>
            <w:tcBorders>
              <w:top w:val="nil"/>
              <w:left w:val="nil"/>
              <w:bottom w:val="single" w:color="auto" w:sz="4" w:space="0"/>
              <w:right w:val="single" w:color="auto" w:sz="4" w:space="0"/>
            </w:tcBorders>
            <w:shd w:val="clear" w:color="000000" w:fill="FFFFFF"/>
            <w:noWrap w:val="0"/>
            <w:vAlign w:val="center"/>
          </w:tcPr>
          <w:p w14:paraId="2B103A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迪普上网行为管理</w:t>
            </w:r>
          </w:p>
        </w:tc>
        <w:tc>
          <w:tcPr>
            <w:tcW w:w="688" w:type="dxa"/>
            <w:tcBorders>
              <w:top w:val="nil"/>
              <w:left w:val="nil"/>
              <w:bottom w:val="single" w:color="auto" w:sz="4" w:space="0"/>
              <w:right w:val="single" w:color="auto" w:sz="4" w:space="0"/>
            </w:tcBorders>
            <w:shd w:val="clear" w:color="000000" w:fill="FFFFFF"/>
            <w:noWrap/>
            <w:vAlign w:val="center"/>
          </w:tcPr>
          <w:p w14:paraId="5BE6E8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1DE5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B09FB9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8354" w:type="dxa"/>
            <w:tcBorders>
              <w:top w:val="nil"/>
              <w:left w:val="nil"/>
              <w:bottom w:val="single" w:color="auto" w:sz="4" w:space="0"/>
              <w:right w:val="single" w:color="auto" w:sz="4" w:space="0"/>
            </w:tcBorders>
            <w:shd w:val="clear" w:color="000000" w:fill="FFFFFF"/>
            <w:noWrap w:val="0"/>
            <w:vAlign w:val="center"/>
          </w:tcPr>
          <w:p w14:paraId="3C7966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安全网关SG-600A</w:t>
            </w:r>
          </w:p>
        </w:tc>
        <w:tc>
          <w:tcPr>
            <w:tcW w:w="688" w:type="dxa"/>
            <w:tcBorders>
              <w:top w:val="nil"/>
              <w:left w:val="nil"/>
              <w:bottom w:val="single" w:color="auto" w:sz="4" w:space="0"/>
              <w:right w:val="single" w:color="auto" w:sz="4" w:space="0"/>
            </w:tcBorders>
            <w:shd w:val="clear" w:color="000000" w:fill="FFFFFF"/>
            <w:noWrap/>
            <w:vAlign w:val="center"/>
          </w:tcPr>
          <w:p w14:paraId="2C8A20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4A175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4B637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8354" w:type="dxa"/>
            <w:tcBorders>
              <w:top w:val="nil"/>
              <w:left w:val="nil"/>
              <w:bottom w:val="single" w:color="auto" w:sz="4" w:space="0"/>
              <w:right w:val="single" w:color="auto" w:sz="4" w:space="0"/>
            </w:tcBorders>
            <w:shd w:val="clear" w:color="000000" w:fill="FFFFFF"/>
            <w:noWrap w:val="0"/>
            <w:vAlign w:val="center"/>
          </w:tcPr>
          <w:p w14:paraId="51B540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绿盟WAF-P100A</w:t>
            </w:r>
          </w:p>
        </w:tc>
        <w:tc>
          <w:tcPr>
            <w:tcW w:w="688" w:type="dxa"/>
            <w:tcBorders>
              <w:top w:val="nil"/>
              <w:left w:val="nil"/>
              <w:bottom w:val="single" w:color="auto" w:sz="4" w:space="0"/>
              <w:right w:val="single" w:color="auto" w:sz="4" w:space="0"/>
            </w:tcBorders>
            <w:shd w:val="clear" w:color="000000" w:fill="FFFFFF"/>
            <w:noWrap/>
            <w:vAlign w:val="center"/>
          </w:tcPr>
          <w:p w14:paraId="08807B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FFE8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FFBA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8354" w:type="dxa"/>
            <w:tcBorders>
              <w:top w:val="nil"/>
              <w:left w:val="nil"/>
              <w:bottom w:val="single" w:color="auto" w:sz="4" w:space="0"/>
              <w:right w:val="single" w:color="auto" w:sz="4" w:space="0"/>
            </w:tcBorders>
            <w:shd w:val="clear" w:color="000000" w:fill="FFFFFF"/>
            <w:noWrap w:val="0"/>
            <w:vAlign w:val="center"/>
          </w:tcPr>
          <w:p w14:paraId="2CFE43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服务器DL388 G7</w:t>
            </w:r>
          </w:p>
        </w:tc>
        <w:tc>
          <w:tcPr>
            <w:tcW w:w="688" w:type="dxa"/>
            <w:tcBorders>
              <w:top w:val="nil"/>
              <w:left w:val="nil"/>
              <w:bottom w:val="single" w:color="auto" w:sz="4" w:space="0"/>
              <w:right w:val="single" w:color="auto" w:sz="4" w:space="0"/>
            </w:tcBorders>
            <w:shd w:val="clear" w:color="000000" w:fill="FFFFFF"/>
            <w:noWrap/>
            <w:vAlign w:val="center"/>
          </w:tcPr>
          <w:p w14:paraId="6B73EA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CC434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FB302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8354" w:type="dxa"/>
            <w:tcBorders>
              <w:top w:val="nil"/>
              <w:left w:val="nil"/>
              <w:bottom w:val="single" w:color="auto" w:sz="4" w:space="0"/>
              <w:right w:val="single" w:color="auto" w:sz="4" w:space="0"/>
            </w:tcBorders>
            <w:shd w:val="clear" w:color="000000" w:fill="FFFFFF"/>
            <w:noWrap w:val="0"/>
            <w:vAlign w:val="center"/>
          </w:tcPr>
          <w:p w14:paraId="392F1F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3359E7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2C7E3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6D6F3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8354" w:type="dxa"/>
            <w:tcBorders>
              <w:top w:val="nil"/>
              <w:left w:val="nil"/>
              <w:bottom w:val="single" w:color="auto" w:sz="4" w:space="0"/>
              <w:right w:val="single" w:color="auto" w:sz="4" w:space="0"/>
            </w:tcBorders>
            <w:shd w:val="clear" w:color="000000" w:fill="FFFFFF"/>
            <w:noWrap w:val="0"/>
            <w:vAlign w:val="center"/>
          </w:tcPr>
          <w:p w14:paraId="57C7DB2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1B432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42F1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48C559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8354" w:type="dxa"/>
            <w:tcBorders>
              <w:top w:val="nil"/>
              <w:left w:val="nil"/>
              <w:bottom w:val="single" w:color="auto" w:sz="4" w:space="0"/>
              <w:right w:val="single" w:color="auto" w:sz="4" w:space="0"/>
            </w:tcBorders>
            <w:shd w:val="clear" w:color="000000" w:fill="FFFFFF"/>
            <w:noWrap w:val="0"/>
            <w:vAlign w:val="center"/>
          </w:tcPr>
          <w:p w14:paraId="32951A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5BC81E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90E1C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6670F3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8354" w:type="dxa"/>
            <w:tcBorders>
              <w:top w:val="nil"/>
              <w:left w:val="nil"/>
              <w:bottom w:val="single" w:color="auto" w:sz="4" w:space="0"/>
              <w:right w:val="single" w:color="auto" w:sz="4" w:space="0"/>
            </w:tcBorders>
            <w:shd w:val="clear" w:color="000000" w:fill="FFFFFF"/>
            <w:noWrap w:val="0"/>
            <w:vAlign w:val="center"/>
          </w:tcPr>
          <w:p w14:paraId="4F587C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38A255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88655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6FF9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8354" w:type="dxa"/>
            <w:tcBorders>
              <w:top w:val="nil"/>
              <w:left w:val="nil"/>
              <w:bottom w:val="single" w:color="auto" w:sz="4" w:space="0"/>
              <w:right w:val="single" w:color="auto" w:sz="4" w:space="0"/>
            </w:tcBorders>
            <w:shd w:val="clear" w:color="000000" w:fill="FFFFFF"/>
            <w:noWrap w:val="0"/>
            <w:vAlign w:val="center"/>
          </w:tcPr>
          <w:p w14:paraId="7C179B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爱数 服务器 FX4000异地灾备</w:t>
            </w:r>
          </w:p>
        </w:tc>
        <w:tc>
          <w:tcPr>
            <w:tcW w:w="688" w:type="dxa"/>
            <w:tcBorders>
              <w:top w:val="nil"/>
              <w:left w:val="nil"/>
              <w:bottom w:val="single" w:color="auto" w:sz="4" w:space="0"/>
              <w:right w:val="single" w:color="auto" w:sz="4" w:space="0"/>
            </w:tcBorders>
            <w:shd w:val="clear" w:color="000000" w:fill="FFFFFF"/>
            <w:noWrap/>
            <w:vAlign w:val="center"/>
          </w:tcPr>
          <w:p w14:paraId="209783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30C05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A4B9E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8354" w:type="dxa"/>
            <w:tcBorders>
              <w:top w:val="nil"/>
              <w:left w:val="nil"/>
              <w:bottom w:val="single" w:color="auto" w:sz="4" w:space="0"/>
              <w:right w:val="single" w:color="auto" w:sz="4" w:space="0"/>
            </w:tcBorders>
            <w:shd w:val="clear" w:color="000000" w:fill="FFFFFF"/>
            <w:noWrap w:val="0"/>
            <w:vAlign w:val="center"/>
          </w:tcPr>
          <w:p w14:paraId="08A4CE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博科 光交换机 6505</w:t>
            </w:r>
          </w:p>
        </w:tc>
        <w:tc>
          <w:tcPr>
            <w:tcW w:w="688" w:type="dxa"/>
            <w:tcBorders>
              <w:top w:val="nil"/>
              <w:left w:val="nil"/>
              <w:bottom w:val="single" w:color="auto" w:sz="4" w:space="0"/>
              <w:right w:val="single" w:color="auto" w:sz="4" w:space="0"/>
            </w:tcBorders>
            <w:shd w:val="clear" w:color="000000" w:fill="FFFFFF"/>
            <w:noWrap/>
            <w:vAlign w:val="center"/>
          </w:tcPr>
          <w:p w14:paraId="5B2AF7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C48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74DC6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8354" w:type="dxa"/>
            <w:tcBorders>
              <w:top w:val="nil"/>
              <w:left w:val="nil"/>
              <w:bottom w:val="single" w:color="auto" w:sz="4" w:space="0"/>
              <w:right w:val="single" w:color="auto" w:sz="4" w:space="0"/>
            </w:tcBorders>
            <w:shd w:val="clear" w:color="000000" w:fill="FFFFFF"/>
            <w:noWrap w:val="0"/>
            <w:vAlign w:val="center"/>
          </w:tcPr>
          <w:p w14:paraId="7C9BF7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 H520-G30A</w:t>
            </w:r>
          </w:p>
        </w:tc>
        <w:tc>
          <w:tcPr>
            <w:tcW w:w="688" w:type="dxa"/>
            <w:tcBorders>
              <w:top w:val="nil"/>
              <w:left w:val="nil"/>
              <w:bottom w:val="single" w:color="auto" w:sz="4" w:space="0"/>
              <w:right w:val="single" w:color="auto" w:sz="4" w:space="0"/>
            </w:tcBorders>
            <w:shd w:val="clear" w:color="000000" w:fill="FFFFFF"/>
            <w:noWrap/>
            <w:vAlign w:val="center"/>
          </w:tcPr>
          <w:p w14:paraId="3B650E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F594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79DBA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8354" w:type="dxa"/>
            <w:tcBorders>
              <w:top w:val="nil"/>
              <w:left w:val="nil"/>
              <w:bottom w:val="single" w:color="auto" w:sz="4" w:space="0"/>
              <w:right w:val="single" w:color="auto" w:sz="4" w:space="0"/>
            </w:tcBorders>
            <w:shd w:val="clear" w:color="000000" w:fill="FFFFFF"/>
            <w:noWrap w:val="0"/>
            <w:vAlign w:val="center"/>
          </w:tcPr>
          <w:p w14:paraId="21DB5E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 存储网关SC8240</w:t>
            </w:r>
          </w:p>
        </w:tc>
        <w:tc>
          <w:tcPr>
            <w:tcW w:w="688" w:type="dxa"/>
            <w:tcBorders>
              <w:top w:val="nil"/>
              <w:left w:val="nil"/>
              <w:bottom w:val="single" w:color="auto" w:sz="4" w:space="0"/>
              <w:right w:val="single" w:color="auto" w:sz="4" w:space="0"/>
            </w:tcBorders>
            <w:shd w:val="clear" w:color="000000" w:fill="FFFFFF"/>
            <w:noWrap/>
            <w:vAlign w:val="center"/>
          </w:tcPr>
          <w:p w14:paraId="1C532C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BE566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184C4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8354" w:type="dxa"/>
            <w:tcBorders>
              <w:top w:val="nil"/>
              <w:left w:val="nil"/>
              <w:bottom w:val="single" w:color="auto" w:sz="4" w:space="0"/>
              <w:right w:val="single" w:color="auto" w:sz="4" w:space="0"/>
            </w:tcBorders>
            <w:shd w:val="clear" w:color="000000" w:fill="FFFFFF"/>
            <w:noWrap w:val="0"/>
            <w:vAlign w:val="center"/>
          </w:tcPr>
          <w:p w14:paraId="562177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双存储MSA 1040</w:t>
            </w:r>
          </w:p>
        </w:tc>
        <w:tc>
          <w:tcPr>
            <w:tcW w:w="688" w:type="dxa"/>
            <w:tcBorders>
              <w:top w:val="nil"/>
              <w:left w:val="nil"/>
              <w:bottom w:val="single" w:color="auto" w:sz="4" w:space="0"/>
              <w:right w:val="single" w:color="auto" w:sz="4" w:space="0"/>
            </w:tcBorders>
            <w:shd w:val="clear" w:color="000000" w:fill="FFFFFF"/>
            <w:noWrap/>
            <w:vAlign w:val="center"/>
          </w:tcPr>
          <w:p w14:paraId="0D5A6B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4FAA8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E932DC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8354" w:type="dxa"/>
            <w:tcBorders>
              <w:top w:val="nil"/>
              <w:left w:val="nil"/>
              <w:bottom w:val="single" w:color="auto" w:sz="4" w:space="0"/>
              <w:right w:val="single" w:color="auto" w:sz="4" w:space="0"/>
            </w:tcBorders>
            <w:shd w:val="clear" w:color="000000" w:fill="FFFFFF"/>
            <w:noWrap w:val="0"/>
            <w:vAlign w:val="center"/>
          </w:tcPr>
          <w:p w14:paraId="06197B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nil"/>
              <w:left w:val="nil"/>
              <w:bottom w:val="single" w:color="auto" w:sz="4" w:space="0"/>
              <w:right w:val="single" w:color="auto" w:sz="4" w:space="0"/>
            </w:tcBorders>
            <w:shd w:val="clear" w:color="000000" w:fill="FFFFFF"/>
            <w:noWrap/>
            <w:vAlign w:val="center"/>
          </w:tcPr>
          <w:p w14:paraId="356E19F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ECC5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D5921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8354" w:type="dxa"/>
            <w:tcBorders>
              <w:top w:val="nil"/>
              <w:left w:val="nil"/>
              <w:bottom w:val="single" w:color="auto" w:sz="4" w:space="0"/>
              <w:right w:val="single" w:color="auto" w:sz="4" w:space="0"/>
            </w:tcBorders>
            <w:shd w:val="clear" w:color="000000" w:fill="FFFFFF"/>
            <w:noWrap w:val="0"/>
            <w:vAlign w:val="center"/>
          </w:tcPr>
          <w:p w14:paraId="5B1E25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nil"/>
              <w:left w:val="nil"/>
              <w:bottom w:val="single" w:color="auto" w:sz="4" w:space="0"/>
              <w:right w:val="single" w:color="auto" w:sz="4" w:space="0"/>
            </w:tcBorders>
            <w:shd w:val="clear" w:color="000000" w:fill="FFFFFF"/>
            <w:noWrap/>
            <w:vAlign w:val="center"/>
          </w:tcPr>
          <w:p w14:paraId="6897B3B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74F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819B5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8354" w:type="dxa"/>
            <w:tcBorders>
              <w:top w:val="nil"/>
              <w:left w:val="nil"/>
              <w:bottom w:val="single" w:color="auto" w:sz="4" w:space="0"/>
              <w:right w:val="single" w:color="auto" w:sz="4" w:space="0"/>
            </w:tcBorders>
            <w:shd w:val="clear" w:color="000000" w:fill="FFFFFF"/>
            <w:noWrap w:val="0"/>
            <w:vAlign w:val="center"/>
          </w:tcPr>
          <w:p w14:paraId="056F8A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绿盟安全管理平台ESP-HNX3</w:t>
            </w:r>
          </w:p>
        </w:tc>
        <w:tc>
          <w:tcPr>
            <w:tcW w:w="688" w:type="dxa"/>
            <w:tcBorders>
              <w:top w:val="nil"/>
              <w:left w:val="nil"/>
              <w:bottom w:val="single" w:color="auto" w:sz="4" w:space="0"/>
              <w:right w:val="single" w:color="auto" w:sz="4" w:space="0"/>
            </w:tcBorders>
            <w:shd w:val="clear" w:color="000000" w:fill="FFFFFF"/>
            <w:noWrap/>
            <w:vAlign w:val="center"/>
          </w:tcPr>
          <w:p w14:paraId="0C5B3DC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9751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D57F8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8354" w:type="dxa"/>
            <w:tcBorders>
              <w:top w:val="nil"/>
              <w:left w:val="nil"/>
              <w:bottom w:val="single" w:color="auto" w:sz="4" w:space="0"/>
              <w:right w:val="single" w:color="auto" w:sz="4" w:space="0"/>
            </w:tcBorders>
            <w:shd w:val="clear" w:color="000000" w:fill="FFFFFF"/>
            <w:noWrap w:val="0"/>
            <w:vAlign w:val="center"/>
          </w:tcPr>
          <w:p w14:paraId="365635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shd w:val="clear" w:color="000000" w:fill="FFFFFF"/>
            <w:noWrap/>
            <w:vAlign w:val="center"/>
          </w:tcPr>
          <w:p w14:paraId="0FA521C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FF39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1D49A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8354" w:type="dxa"/>
            <w:tcBorders>
              <w:top w:val="nil"/>
              <w:left w:val="nil"/>
              <w:bottom w:val="single" w:color="auto" w:sz="4" w:space="0"/>
              <w:right w:val="single" w:color="auto" w:sz="4" w:space="0"/>
            </w:tcBorders>
            <w:shd w:val="clear" w:color="000000" w:fill="FFFFFF"/>
            <w:noWrap w:val="0"/>
            <w:vAlign w:val="center"/>
          </w:tcPr>
          <w:p w14:paraId="042F357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漏洞扫描</w:t>
            </w:r>
          </w:p>
        </w:tc>
        <w:tc>
          <w:tcPr>
            <w:tcW w:w="688" w:type="dxa"/>
            <w:tcBorders>
              <w:top w:val="nil"/>
              <w:left w:val="nil"/>
              <w:bottom w:val="single" w:color="auto" w:sz="4" w:space="0"/>
              <w:right w:val="single" w:color="auto" w:sz="4" w:space="0"/>
            </w:tcBorders>
            <w:shd w:val="clear" w:color="000000" w:fill="FFFFFF"/>
            <w:noWrap/>
            <w:vAlign w:val="center"/>
          </w:tcPr>
          <w:p w14:paraId="285CFDD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CE8E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FAE6B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8354" w:type="dxa"/>
            <w:tcBorders>
              <w:top w:val="nil"/>
              <w:left w:val="nil"/>
              <w:bottom w:val="single" w:color="auto" w:sz="4" w:space="0"/>
              <w:right w:val="single" w:color="auto" w:sz="4" w:space="0"/>
            </w:tcBorders>
            <w:shd w:val="clear" w:color="000000" w:fill="FFFFFF"/>
            <w:noWrap w:val="0"/>
            <w:vAlign w:val="center"/>
          </w:tcPr>
          <w:p w14:paraId="6B1271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数据库审计</w:t>
            </w:r>
          </w:p>
        </w:tc>
        <w:tc>
          <w:tcPr>
            <w:tcW w:w="688" w:type="dxa"/>
            <w:tcBorders>
              <w:top w:val="nil"/>
              <w:left w:val="nil"/>
              <w:bottom w:val="single" w:color="auto" w:sz="4" w:space="0"/>
              <w:right w:val="single" w:color="auto" w:sz="4" w:space="0"/>
            </w:tcBorders>
            <w:shd w:val="clear" w:color="000000" w:fill="FFFFFF"/>
            <w:noWrap/>
            <w:vAlign w:val="center"/>
          </w:tcPr>
          <w:p w14:paraId="406F49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ED084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7837C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8354" w:type="dxa"/>
            <w:tcBorders>
              <w:top w:val="nil"/>
              <w:left w:val="nil"/>
              <w:bottom w:val="single" w:color="auto" w:sz="4" w:space="0"/>
              <w:right w:val="single" w:color="auto" w:sz="4" w:space="0"/>
            </w:tcBorders>
            <w:shd w:val="clear" w:color="000000" w:fill="FFFFFF"/>
            <w:noWrap w:val="0"/>
            <w:vAlign w:val="center"/>
          </w:tcPr>
          <w:p w14:paraId="0E3CC5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堡垒机</w:t>
            </w:r>
          </w:p>
        </w:tc>
        <w:tc>
          <w:tcPr>
            <w:tcW w:w="688" w:type="dxa"/>
            <w:tcBorders>
              <w:top w:val="nil"/>
              <w:left w:val="nil"/>
              <w:bottom w:val="single" w:color="auto" w:sz="4" w:space="0"/>
              <w:right w:val="single" w:color="auto" w:sz="4" w:space="0"/>
            </w:tcBorders>
            <w:shd w:val="clear" w:color="000000" w:fill="FFFFFF"/>
            <w:noWrap/>
            <w:vAlign w:val="center"/>
          </w:tcPr>
          <w:p w14:paraId="6A8878D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B62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7EE40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8354" w:type="dxa"/>
            <w:tcBorders>
              <w:top w:val="nil"/>
              <w:left w:val="nil"/>
              <w:bottom w:val="single" w:color="auto" w:sz="4" w:space="0"/>
              <w:right w:val="single" w:color="auto" w:sz="4" w:space="0"/>
            </w:tcBorders>
            <w:shd w:val="clear" w:color="000000" w:fill="FFFFFF"/>
            <w:noWrap w:val="0"/>
            <w:vAlign w:val="center"/>
          </w:tcPr>
          <w:p w14:paraId="77182B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1B18D8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10F3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87FB8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8354" w:type="dxa"/>
            <w:tcBorders>
              <w:top w:val="nil"/>
              <w:left w:val="nil"/>
              <w:bottom w:val="single" w:color="auto" w:sz="4" w:space="0"/>
              <w:right w:val="single" w:color="auto" w:sz="4" w:space="0"/>
            </w:tcBorders>
            <w:shd w:val="clear" w:color="000000" w:fill="FFFFFF"/>
            <w:noWrap w:val="0"/>
            <w:vAlign w:val="center"/>
          </w:tcPr>
          <w:p w14:paraId="623EAE7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33BC1F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8B3D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6456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8354" w:type="dxa"/>
            <w:tcBorders>
              <w:top w:val="nil"/>
              <w:left w:val="nil"/>
              <w:bottom w:val="single" w:color="auto" w:sz="4" w:space="0"/>
              <w:right w:val="single" w:color="auto" w:sz="4" w:space="0"/>
            </w:tcBorders>
            <w:shd w:val="clear" w:color="000000" w:fill="FFFFFF"/>
            <w:noWrap w:val="0"/>
            <w:vAlign w:val="center"/>
          </w:tcPr>
          <w:p w14:paraId="0A15C9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东软防火墙</w:t>
            </w:r>
          </w:p>
        </w:tc>
        <w:tc>
          <w:tcPr>
            <w:tcW w:w="688" w:type="dxa"/>
            <w:tcBorders>
              <w:top w:val="nil"/>
              <w:left w:val="nil"/>
              <w:bottom w:val="single" w:color="auto" w:sz="4" w:space="0"/>
              <w:right w:val="single" w:color="auto" w:sz="4" w:space="0"/>
            </w:tcBorders>
            <w:shd w:val="clear" w:color="000000" w:fill="FFFFFF"/>
            <w:noWrap/>
            <w:vAlign w:val="center"/>
          </w:tcPr>
          <w:p w14:paraId="173F91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59E42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215F4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8354" w:type="dxa"/>
            <w:tcBorders>
              <w:top w:val="nil"/>
              <w:left w:val="nil"/>
              <w:bottom w:val="single" w:color="auto" w:sz="4" w:space="0"/>
              <w:right w:val="single" w:color="auto" w:sz="4" w:space="0"/>
            </w:tcBorders>
            <w:shd w:val="clear" w:color="000000" w:fill="FFFFFF"/>
            <w:noWrap w:val="0"/>
            <w:vAlign w:val="center"/>
          </w:tcPr>
          <w:p w14:paraId="286575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VPN</w:t>
            </w:r>
            <w:r>
              <w:rPr>
                <w:rFonts w:hint="eastAsia" w:ascii="仿宋" w:hAnsi="仿宋" w:eastAsia="仿宋" w:cs="仿宋"/>
                <w:color w:val="auto"/>
                <w:sz w:val="24"/>
                <w:szCs w:val="24"/>
                <w:highlight w:val="none"/>
              </w:rPr>
              <w:t xml:space="preserve"> </w:t>
            </w:r>
          </w:p>
        </w:tc>
        <w:tc>
          <w:tcPr>
            <w:tcW w:w="688" w:type="dxa"/>
            <w:tcBorders>
              <w:top w:val="nil"/>
              <w:left w:val="nil"/>
              <w:bottom w:val="single" w:color="auto" w:sz="4" w:space="0"/>
              <w:right w:val="single" w:color="auto" w:sz="4" w:space="0"/>
            </w:tcBorders>
            <w:shd w:val="clear" w:color="000000" w:fill="FFFFFF"/>
            <w:noWrap/>
            <w:vAlign w:val="center"/>
          </w:tcPr>
          <w:p w14:paraId="2A96602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EB9E4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1E7B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8354" w:type="dxa"/>
            <w:tcBorders>
              <w:top w:val="nil"/>
              <w:left w:val="nil"/>
              <w:bottom w:val="single" w:color="auto" w:sz="4" w:space="0"/>
              <w:right w:val="single" w:color="auto" w:sz="4" w:space="0"/>
            </w:tcBorders>
            <w:shd w:val="clear" w:color="000000" w:fill="FFFFFF"/>
            <w:noWrap w:val="0"/>
            <w:vAlign w:val="center"/>
          </w:tcPr>
          <w:p w14:paraId="0EE983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R440服务器</w:t>
            </w:r>
          </w:p>
        </w:tc>
        <w:tc>
          <w:tcPr>
            <w:tcW w:w="688" w:type="dxa"/>
            <w:tcBorders>
              <w:top w:val="nil"/>
              <w:left w:val="nil"/>
              <w:bottom w:val="single" w:color="auto" w:sz="4" w:space="0"/>
              <w:right w:val="single" w:color="auto" w:sz="4" w:space="0"/>
            </w:tcBorders>
            <w:shd w:val="clear" w:color="000000" w:fill="FFFFFF"/>
            <w:noWrap/>
            <w:vAlign w:val="center"/>
          </w:tcPr>
          <w:p w14:paraId="5236AD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A12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85C29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8354" w:type="dxa"/>
            <w:tcBorders>
              <w:top w:val="nil"/>
              <w:left w:val="nil"/>
              <w:bottom w:val="single" w:color="auto" w:sz="4" w:space="0"/>
              <w:right w:val="single" w:color="auto" w:sz="4" w:space="0"/>
            </w:tcBorders>
            <w:shd w:val="clear" w:color="000000" w:fill="FFFFFF"/>
            <w:noWrap w:val="0"/>
            <w:vAlign w:val="center"/>
          </w:tcPr>
          <w:p w14:paraId="0D1D3A0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华为 路由 AR-2811</w:t>
            </w:r>
          </w:p>
        </w:tc>
        <w:tc>
          <w:tcPr>
            <w:tcW w:w="688" w:type="dxa"/>
            <w:tcBorders>
              <w:top w:val="nil"/>
              <w:left w:val="nil"/>
              <w:bottom w:val="single" w:color="auto" w:sz="4" w:space="0"/>
              <w:right w:val="single" w:color="auto" w:sz="4" w:space="0"/>
            </w:tcBorders>
            <w:shd w:val="clear" w:color="000000" w:fill="FFFFFF"/>
            <w:noWrap/>
            <w:vAlign w:val="center"/>
          </w:tcPr>
          <w:p w14:paraId="5234C1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4D33A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60B20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8354" w:type="dxa"/>
            <w:tcBorders>
              <w:top w:val="nil"/>
              <w:left w:val="nil"/>
              <w:bottom w:val="single" w:color="auto" w:sz="4" w:space="0"/>
              <w:right w:val="single" w:color="auto" w:sz="4" w:space="0"/>
            </w:tcBorders>
            <w:shd w:val="clear" w:color="000000" w:fill="FFFFFF"/>
            <w:noWrap w:val="0"/>
            <w:vAlign w:val="center"/>
          </w:tcPr>
          <w:p w14:paraId="05E6B7D7">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浪潮 服务器CS5280H</w:t>
            </w:r>
          </w:p>
        </w:tc>
        <w:tc>
          <w:tcPr>
            <w:tcW w:w="688" w:type="dxa"/>
            <w:tcBorders>
              <w:top w:val="nil"/>
              <w:left w:val="nil"/>
              <w:bottom w:val="single" w:color="auto" w:sz="4" w:space="0"/>
              <w:right w:val="single" w:color="auto" w:sz="4" w:space="0"/>
            </w:tcBorders>
            <w:shd w:val="clear" w:color="000000" w:fill="FFFFFF"/>
            <w:noWrap/>
            <w:vAlign w:val="center"/>
          </w:tcPr>
          <w:p w14:paraId="64225C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038C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D644A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8354" w:type="dxa"/>
            <w:tcBorders>
              <w:top w:val="nil"/>
              <w:left w:val="nil"/>
              <w:bottom w:val="single" w:color="auto" w:sz="4" w:space="0"/>
              <w:right w:val="single" w:color="auto" w:sz="4" w:space="0"/>
            </w:tcBorders>
            <w:shd w:val="clear" w:color="000000" w:fill="FFFFFF"/>
            <w:noWrap w:val="0"/>
            <w:vAlign w:val="center"/>
          </w:tcPr>
          <w:p w14:paraId="75EBDB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5CD49BF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0E37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B7BC7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8354" w:type="dxa"/>
            <w:tcBorders>
              <w:top w:val="nil"/>
              <w:left w:val="nil"/>
              <w:bottom w:val="single" w:color="auto" w:sz="4" w:space="0"/>
              <w:right w:val="single" w:color="auto" w:sz="4" w:space="0"/>
            </w:tcBorders>
            <w:shd w:val="clear" w:color="000000" w:fill="FFFFFF"/>
            <w:noWrap w:val="0"/>
            <w:vAlign w:val="center"/>
          </w:tcPr>
          <w:p w14:paraId="12FB735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昆腾 Quantum 磁带库Scalar i40</w:t>
            </w:r>
          </w:p>
        </w:tc>
        <w:tc>
          <w:tcPr>
            <w:tcW w:w="688" w:type="dxa"/>
            <w:tcBorders>
              <w:top w:val="nil"/>
              <w:left w:val="nil"/>
              <w:bottom w:val="single" w:color="auto" w:sz="4" w:space="0"/>
              <w:right w:val="single" w:color="auto" w:sz="4" w:space="0"/>
            </w:tcBorders>
            <w:shd w:val="clear" w:color="000000" w:fill="FFFFFF"/>
            <w:noWrap/>
            <w:vAlign w:val="center"/>
          </w:tcPr>
          <w:p w14:paraId="6280A3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77B03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16F1D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8354" w:type="dxa"/>
            <w:tcBorders>
              <w:top w:val="nil"/>
              <w:left w:val="nil"/>
              <w:bottom w:val="single" w:color="auto" w:sz="4" w:space="0"/>
              <w:right w:val="single" w:color="auto" w:sz="4" w:space="0"/>
            </w:tcBorders>
            <w:shd w:val="clear" w:color="000000" w:fill="FFFFFF"/>
            <w:noWrap w:val="0"/>
            <w:vAlign w:val="center"/>
          </w:tcPr>
          <w:p w14:paraId="10C56E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科达多点控制单元KDV8000视频会议MCU</w:t>
            </w:r>
          </w:p>
        </w:tc>
        <w:tc>
          <w:tcPr>
            <w:tcW w:w="688" w:type="dxa"/>
            <w:tcBorders>
              <w:top w:val="nil"/>
              <w:left w:val="nil"/>
              <w:bottom w:val="single" w:color="auto" w:sz="4" w:space="0"/>
              <w:right w:val="single" w:color="auto" w:sz="4" w:space="0"/>
            </w:tcBorders>
            <w:shd w:val="clear" w:color="000000" w:fill="FFFFFF"/>
            <w:noWrap/>
            <w:vAlign w:val="center"/>
          </w:tcPr>
          <w:p w14:paraId="71545B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8BB1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DF2C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8354" w:type="dxa"/>
            <w:tcBorders>
              <w:top w:val="nil"/>
              <w:left w:val="nil"/>
              <w:bottom w:val="single" w:color="auto" w:sz="4" w:space="0"/>
              <w:right w:val="single" w:color="auto" w:sz="4" w:space="0"/>
            </w:tcBorders>
            <w:shd w:val="clear" w:color="000000" w:fill="FFFFFF"/>
            <w:noWrap w:val="0"/>
            <w:vAlign w:val="center"/>
          </w:tcPr>
          <w:p w14:paraId="29FDDAF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7D34F0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9E99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3B91E5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8354" w:type="dxa"/>
            <w:tcBorders>
              <w:top w:val="nil"/>
              <w:left w:val="nil"/>
              <w:bottom w:val="single" w:color="auto" w:sz="4" w:space="0"/>
              <w:right w:val="single" w:color="auto" w:sz="4" w:space="0"/>
            </w:tcBorders>
            <w:shd w:val="clear" w:color="000000" w:fill="FFFFFF"/>
            <w:noWrap w:val="0"/>
            <w:vAlign w:val="center"/>
          </w:tcPr>
          <w:p w14:paraId="2EB3DE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35CFA3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8DEE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1803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867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5A33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CDF15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13B8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0C4D9C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1832CC7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C7F0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72622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8354" w:type="dxa"/>
            <w:tcBorders>
              <w:top w:val="nil"/>
              <w:left w:val="nil"/>
              <w:bottom w:val="single" w:color="auto" w:sz="4" w:space="0"/>
              <w:right w:val="single" w:color="auto" w:sz="4" w:space="0"/>
            </w:tcBorders>
            <w:shd w:val="clear" w:color="000000" w:fill="FFFFFF"/>
            <w:noWrap w:val="0"/>
            <w:vAlign w:val="center"/>
          </w:tcPr>
          <w:p w14:paraId="581E6F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KN2132V视频主控</w:t>
            </w:r>
          </w:p>
        </w:tc>
        <w:tc>
          <w:tcPr>
            <w:tcW w:w="688" w:type="dxa"/>
            <w:tcBorders>
              <w:top w:val="nil"/>
              <w:left w:val="nil"/>
              <w:bottom w:val="single" w:color="auto" w:sz="4" w:space="0"/>
              <w:right w:val="single" w:color="auto" w:sz="4" w:space="0"/>
            </w:tcBorders>
            <w:shd w:val="clear" w:color="000000" w:fill="FFFFFF"/>
            <w:noWrap/>
            <w:vAlign w:val="center"/>
          </w:tcPr>
          <w:p w14:paraId="314C6B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13AC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5A607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8354" w:type="dxa"/>
            <w:tcBorders>
              <w:top w:val="nil"/>
              <w:left w:val="nil"/>
              <w:bottom w:val="single" w:color="auto" w:sz="4" w:space="0"/>
              <w:right w:val="single" w:color="auto" w:sz="4" w:space="0"/>
            </w:tcBorders>
            <w:shd w:val="clear" w:color="000000" w:fill="FFFFFF"/>
            <w:noWrap w:val="0"/>
            <w:vAlign w:val="center"/>
          </w:tcPr>
          <w:p w14:paraId="47DDB5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天清汉马USG一体化安全网关</w:t>
            </w:r>
          </w:p>
        </w:tc>
        <w:tc>
          <w:tcPr>
            <w:tcW w:w="688" w:type="dxa"/>
            <w:tcBorders>
              <w:top w:val="nil"/>
              <w:left w:val="nil"/>
              <w:bottom w:val="single" w:color="auto" w:sz="4" w:space="0"/>
              <w:right w:val="single" w:color="auto" w:sz="4" w:space="0"/>
            </w:tcBorders>
            <w:shd w:val="clear" w:color="000000" w:fill="FFFFFF"/>
            <w:noWrap/>
            <w:vAlign w:val="center"/>
          </w:tcPr>
          <w:p w14:paraId="4C0EA8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22287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66B3A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8354" w:type="dxa"/>
            <w:tcBorders>
              <w:top w:val="nil"/>
              <w:left w:val="nil"/>
              <w:bottom w:val="single" w:color="auto" w:sz="4" w:space="0"/>
              <w:right w:val="single" w:color="auto" w:sz="4" w:space="0"/>
            </w:tcBorders>
            <w:shd w:val="clear" w:color="000000" w:fill="FFFFFF"/>
            <w:noWrap w:val="0"/>
            <w:vAlign w:val="center"/>
          </w:tcPr>
          <w:p w14:paraId="7F018F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H3C服务器R4900 G2 </w:t>
            </w:r>
          </w:p>
        </w:tc>
        <w:tc>
          <w:tcPr>
            <w:tcW w:w="688" w:type="dxa"/>
            <w:tcBorders>
              <w:top w:val="nil"/>
              <w:left w:val="nil"/>
              <w:bottom w:val="single" w:color="auto" w:sz="4" w:space="0"/>
              <w:right w:val="single" w:color="auto" w:sz="4" w:space="0"/>
            </w:tcBorders>
            <w:shd w:val="clear" w:color="000000" w:fill="FFFFFF"/>
            <w:noWrap/>
            <w:vAlign w:val="center"/>
          </w:tcPr>
          <w:p w14:paraId="360610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741CB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266B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8354" w:type="dxa"/>
            <w:tcBorders>
              <w:top w:val="nil"/>
              <w:left w:val="nil"/>
              <w:bottom w:val="single" w:color="auto" w:sz="4" w:space="0"/>
              <w:right w:val="single" w:color="auto" w:sz="4" w:space="0"/>
            </w:tcBorders>
            <w:shd w:val="clear" w:color="000000" w:fill="FFFFFF"/>
            <w:noWrap w:val="0"/>
            <w:vAlign w:val="center"/>
          </w:tcPr>
          <w:p w14:paraId="3D1B3D2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网关路由MSR56-60</w:t>
            </w:r>
          </w:p>
        </w:tc>
        <w:tc>
          <w:tcPr>
            <w:tcW w:w="688" w:type="dxa"/>
            <w:tcBorders>
              <w:top w:val="nil"/>
              <w:left w:val="nil"/>
              <w:bottom w:val="single" w:color="auto" w:sz="4" w:space="0"/>
              <w:right w:val="single" w:color="auto" w:sz="4" w:space="0"/>
            </w:tcBorders>
            <w:shd w:val="clear" w:color="000000" w:fill="FFFFFF"/>
            <w:noWrap/>
            <w:vAlign w:val="center"/>
          </w:tcPr>
          <w:p w14:paraId="51D149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F8B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BBDEC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8354" w:type="dxa"/>
            <w:tcBorders>
              <w:top w:val="nil"/>
              <w:left w:val="nil"/>
              <w:bottom w:val="single" w:color="auto" w:sz="4" w:space="0"/>
              <w:right w:val="single" w:color="auto" w:sz="4" w:space="0"/>
            </w:tcBorders>
            <w:shd w:val="clear" w:color="000000" w:fill="FFFFFF"/>
            <w:noWrap w:val="0"/>
            <w:vAlign w:val="center"/>
          </w:tcPr>
          <w:p w14:paraId="0E6852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S5500-34C-HI</w:t>
            </w:r>
          </w:p>
        </w:tc>
        <w:tc>
          <w:tcPr>
            <w:tcW w:w="688" w:type="dxa"/>
            <w:tcBorders>
              <w:top w:val="nil"/>
              <w:left w:val="nil"/>
              <w:bottom w:val="single" w:color="auto" w:sz="4" w:space="0"/>
              <w:right w:val="single" w:color="auto" w:sz="4" w:space="0"/>
            </w:tcBorders>
            <w:shd w:val="clear" w:color="000000" w:fill="FFFFFF"/>
            <w:noWrap/>
            <w:vAlign w:val="center"/>
          </w:tcPr>
          <w:p w14:paraId="294828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0126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BCB5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8354" w:type="dxa"/>
            <w:tcBorders>
              <w:top w:val="nil"/>
              <w:left w:val="nil"/>
              <w:bottom w:val="single" w:color="auto" w:sz="4" w:space="0"/>
              <w:right w:val="single" w:color="auto" w:sz="4" w:space="0"/>
            </w:tcBorders>
            <w:shd w:val="clear" w:color="000000" w:fill="FFFFFF"/>
            <w:noWrap w:val="0"/>
            <w:vAlign w:val="center"/>
          </w:tcPr>
          <w:p w14:paraId="7E4C7C29">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CL1000M视频显示</w:t>
            </w:r>
          </w:p>
        </w:tc>
        <w:tc>
          <w:tcPr>
            <w:tcW w:w="688" w:type="dxa"/>
            <w:tcBorders>
              <w:top w:val="nil"/>
              <w:left w:val="nil"/>
              <w:bottom w:val="single" w:color="auto" w:sz="4" w:space="0"/>
              <w:right w:val="single" w:color="auto" w:sz="4" w:space="0"/>
            </w:tcBorders>
            <w:shd w:val="clear" w:color="000000" w:fill="FFFFFF"/>
            <w:noWrap/>
            <w:vAlign w:val="center"/>
          </w:tcPr>
          <w:p w14:paraId="4D0D6E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FAE70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5AB8D0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8354" w:type="dxa"/>
            <w:tcBorders>
              <w:top w:val="nil"/>
              <w:left w:val="nil"/>
              <w:bottom w:val="single" w:color="auto" w:sz="4" w:space="0"/>
              <w:right w:val="single" w:color="auto" w:sz="4" w:space="0"/>
            </w:tcBorders>
            <w:shd w:val="clear" w:color="000000" w:fill="FFFFFF"/>
            <w:noWrap w:val="0"/>
            <w:vAlign w:val="center"/>
          </w:tcPr>
          <w:p w14:paraId="10DE95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绿盟入侵检测</w:t>
            </w:r>
          </w:p>
        </w:tc>
        <w:tc>
          <w:tcPr>
            <w:tcW w:w="688" w:type="dxa"/>
            <w:tcBorders>
              <w:top w:val="nil"/>
              <w:left w:val="nil"/>
              <w:bottom w:val="single" w:color="auto" w:sz="4" w:space="0"/>
              <w:right w:val="single" w:color="auto" w:sz="4" w:space="0"/>
            </w:tcBorders>
            <w:shd w:val="clear" w:color="000000" w:fill="FFFFFF"/>
            <w:noWrap/>
            <w:vAlign w:val="center"/>
          </w:tcPr>
          <w:p w14:paraId="2E9B5E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268C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9A334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8354" w:type="dxa"/>
            <w:tcBorders>
              <w:top w:val="nil"/>
              <w:left w:val="nil"/>
              <w:bottom w:val="single" w:color="auto" w:sz="4" w:space="0"/>
              <w:right w:val="single" w:color="auto" w:sz="4" w:space="0"/>
            </w:tcBorders>
            <w:shd w:val="clear" w:color="000000" w:fill="FFFFFF"/>
            <w:noWrap w:val="0"/>
            <w:vAlign w:val="center"/>
          </w:tcPr>
          <w:p w14:paraId="6BD455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华为交换机S5328-EI </w:t>
            </w:r>
          </w:p>
        </w:tc>
        <w:tc>
          <w:tcPr>
            <w:tcW w:w="688" w:type="dxa"/>
            <w:tcBorders>
              <w:top w:val="nil"/>
              <w:left w:val="nil"/>
              <w:bottom w:val="single" w:color="auto" w:sz="4" w:space="0"/>
              <w:right w:val="single" w:color="auto" w:sz="4" w:space="0"/>
            </w:tcBorders>
            <w:shd w:val="clear" w:color="000000" w:fill="FFFFFF"/>
            <w:noWrap/>
            <w:vAlign w:val="center"/>
          </w:tcPr>
          <w:p w14:paraId="7F6DE7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B771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03A01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8354" w:type="dxa"/>
            <w:tcBorders>
              <w:top w:val="nil"/>
              <w:left w:val="nil"/>
              <w:bottom w:val="single" w:color="auto" w:sz="4" w:space="0"/>
              <w:right w:val="single" w:color="auto" w:sz="4" w:space="0"/>
            </w:tcBorders>
            <w:shd w:val="clear" w:color="000000" w:fill="FFFFFF"/>
            <w:noWrap w:val="0"/>
            <w:vAlign w:val="center"/>
          </w:tcPr>
          <w:p w14:paraId="5D05D5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14B9F71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C066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66557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8354" w:type="dxa"/>
            <w:tcBorders>
              <w:top w:val="nil"/>
              <w:left w:val="nil"/>
              <w:bottom w:val="single" w:color="auto" w:sz="4" w:space="0"/>
              <w:right w:val="single" w:color="auto" w:sz="4" w:space="0"/>
            </w:tcBorders>
            <w:shd w:val="clear" w:color="000000" w:fill="FFFFFF"/>
            <w:noWrap w:val="0"/>
            <w:vAlign w:val="center"/>
          </w:tcPr>
          <w:p w14:paraId="1D792B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北京安信天行CA认证</w:t>
            </w:r>
          </w:p>
        </w:tc>
        <w:tc>
          <w:tcPr>
            <w:tcW w:w="688" w:type="dxa"/>
            <w:tcBorders>
              <w:top w:val="nil"/>
              <w:left w:val="nil"/>
              <w:bottom w:val="single" w:color="auto" w:sz="4" w:space="0"/>
              <w:right w:val="single" w:color="auto" w:sz="4" w:space="0"/>
            </w:tcBorders>
            <w:shd w:val="clear" w:color="000000" w:fill="FFFFFF"/>
            <w:noWrap/>
            <w:vAlign w:val="center"/>
          </w:tcPr>
          <w:p w14:paraId="0FBB71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1E570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92E0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8354" w:type="dxa"/>
            <w:tcBorders>
              <w:top w:val="nil"/>
              <w:left w:val="nil"/>
              <w:bottom w:val="single" w:color="auto" w:sz="4" w:space="0"/>
              <w:right w:val="single" w:color="auto" w:sz="4" w:space="0"/>
            </w:tcBorders>
            <w:shd w:val="clear" w:color="000000" w:fill="FFFFFF"/>
            <w:noWrap w:val="0"/>
            <w:vAlign w:val="center"/>
          </w:tcPr>
          <w:p w14:paraId="0F5A40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路由交换机 5516</w:t>
            </w:r>
          </w:p>
        </w:tc>
        <w:tc>
          <w:tcPr>
            <w:tcW w:w="688" w:type="dxa"/>
            <w:tcBorders>
              <w:top w:val="nil"/>
              <w:left w:val="nil"/>
              <w:bottom w:val="single" w:color="auto" w:sz="4" w:space="0"/>
              <w:right w:val="single" w:color="auto" w:sz="4" w:space="0"/>
            </w:tcBorders>
            <w:shd w:val="clear" w:color="000000" w:fill="FFFFFF"/>
            <w:noWrap/>
            <w:vAlign w:val="center"/>
          </w:tcPr>
          <w:p w14:paraId="19472D7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E9E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BF12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8354" w:type="dxa"/>
            <w:tcBorders>
              <w:top w:val="nil"/>
              <w:left w:val="nil"/>
              <w:bottom w:val="single" w:color="auto" w:sz="4" w:space="0"/>
              <w:right w:val="single" w:color="auto" w:sz="4" w:space="0"/>
            </w:tcBorders>
            <w:shd w:val="clear" w:color="000000" w:fill="FFFFFF"/>
            <w:noWrap w:val="0"/>
            <w:vAlign w:val="center"/>
          </w:tcPr>
          <w:p w14:paraId="24A476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shd w:val="clear" w:color="000000" w:fill="FFFFFF"/>
            <w:noWrap/>
            <w:vAlign w:val="center"/>
          </w:tcPr>
          <w:p w14:paraId="07B1D4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759CE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7864C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8354" w:type="dxa"/>
            <w:tcBorders>
              <w:top w:val="nil"/>
              <w:left w:val="nil"/>
              <w:bottom w:val="single" w:color="auto" w:sz="4" w:space="0"/>
              <w:right w:val="single" w:color="auto" w:sz="4" w:space="0"/>
            </w:tcBorders>
            <w:shd w:val="clear" w:color="000000" w:fill="FFFFFF"/>
            <w:noWrap w:val="0"/>
            <w:vAlign w:val="center"/>
          </w:tcPr>
          <w:p w14:paraId="0B2633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611844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F66B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FDEC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8354" w:type="dxa"/>
            <w:tcBorders>
              <w:top w:val="nil"/>
              <w:left w:val="nil"/>
              <w:bottom w:val="single" w:color="auto" w:sz="4" w:space="0"/>
              <w:right w:val="single" w:color="auto" w:sz="4" w:space="0"/>
            </w:tcBorders>
            <w:shd w:val="clear" w:color="000000" w:fill="FFFFFF"/>
            <w:noWrap w:val="0"/>
            <w:vAlign w:val="center"/>
          </w:tcPr>
          <w:p w14:paraId="16449F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深信服VDC-2500</w:t>
            </w:r>
          </w:p>
        </w:tc>
        <w:tc>
          <w:tcPr>
            <w:tcW w:w="688" w:type="dxa"/>
            <w:tcBorders>
              <w:top w:val="nil"/>
              <w:left w:val="nil"/>
              <w:bottom w:val="single" w:color="auto" w:sz="4" w:space="0"/>
              <w:right w:val="single" w:color="auto" w:sz="4" w:space="0"/>
            </w:tcBorders>
            <w:shd w:val="clear" w:color="000000" w:fill="FFFFFF"/>
            <w:noWrap/>
            <w:vAlign w:val="center"/>
          </w:tcPr>
          <w:p w14:paraId="46A984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406D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0FC4D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8354" w:type="dxa"/>
            <w:tcBorders>
              <w:top w:val="nil"/>
              <w:left w:val="nil"/>
              <w:bottom w:val="single" w:color="auto" w:sz="4" w:space="0"/>
              <w:right w:val="single" w:color="auto" w:sz="4" w:space="0"/>
            </w:tcBorders>
            <w:shd w:val="clear" w:color="000000" w:fill="FFFFFF"/>
            <w:noWrap w:val="0"/>
            <w:vAlign w:val="center"/>
          </w:tcPr>
          <w:p w14:paraId="4C77CD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联想服务器R680 G7</w:t>
            </w:r>
          </w:p>
        </w:tc>
        <w:tc>
          <w:tcPr>
            <w:tcW w:w="688" w:type="dxa"/>
            <w:tcBorders>
              <w:top w:val="nil"/>
              <w:left w:val="nil"/>
              <w:bottom w:val="single" w:color="auto" w:sz="4" w:space="0"/>
              <w:right w:val="single" w:color="auto" w:sz="4" w:space="0"/>
            </w:tcBorders>
            <w:shd w:val="clear" w:color="000000" w:fill="FFFFFF"/>
            <w:noWrap/>
            <w:vAlign w:val="center"/>
          </w:tcPr>
          <w:p w14:paraId="52BF71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FB263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3FAD75">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74</w:t>
            </w:r>
          </w:p>
        </w:tc>
        <w:tc>
          <w:tcPr>
            <w:tcW w:w="8354" w:type="dxa"/>
            <w:tcBorders>
              <w:top w:val="nil"/>
              <w:left w:val="nil"/>
              <w:bottom w:val="single" w:color="auto" w:sz="4" w:space="0"/>
              <w:right w:val="single" w:color="auto" w:sz="4" w:space="0"/>
            </w:tcBorders>
            <w:shd w:val="clear" w:color="000000" w:fill="FFFFFF"/>
            <w:noWrap w:val="0"/>
            <w:vAlign w:val="center"/>
          </w:tcPr>
          <w:p w14:paraId="247FD5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29A30C6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2D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1787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8354" w:type="dxa"/>
            <w:tcBorders>
              <w:top w:val="nil"/>
              <w:left w:val="nil"/>
              <w:bottom w:val="single" w:color="auto" w:sz="4" w:space="0"/>
              <w:right w:val="single" w:color="auto" w:sz="4" w:space="0"/>
            </w:tcBorders>
            <w:shd w:val="clear" w:color="000000" w:fill="FFFFFF"/>
            <w:noWrap w:val="0"/>
            <w:vAlign w:val="center"/>
          </w:tcPr>
          <w:p w14:paraId="7E4E05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启明星辰泰合信息安全运营中心</w:t>
            </w:r>
          </w:p>
        </w:tc>
        <w:tc>
          <w:tcPr>
            <w:tcW w:w="688" w:type="dxa"/>
            <w:tcBorders>
              <w:top w:val="nil"/>
              <w:left w:val="nil"/>
              <w:bottom w:val="single" w:color="auto" w:sz="4" w:space="0"/>
              <w:right w:val="single" w:color="auto" w:sz="4" w:space="0"/>
            </w:tcBorders>
            <w:shd w:val="clear" w:color="000000" w:fill="FFFFFF"/>
            <w:noWrap/>
            <w:vAlign w:val="center"/>
          </w:tcPr>
          <w:p w14:paraId="407323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973A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A1B3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8354" w:type="dxa"/>
            <w:tcBorders>
              <w:top w:val="nil"/>
              <w:left w:val="nil"/>
              <w:bottom w:val="single" w:color="auto" w:sz="4" w:space="0"/>
              <w:right w:val="single" w:color="auto" w:sz="4" w:space="0"/>
            </w:tcBorders>
            <w:shd w:val="clear" w:color="000000" w:fill="FFFFFF"/>
            <w:noWrap w:val="0"/>
            <w:vAlign w:val="center"/>
          </w:tcPr>
          <w:p w14:paraId="570CA57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服务器R730</w:t>
            </w:r>
          </w:p>
        </w:tc>
        <w:tc>
          <w:tcPr>
            <w:tcW w:w="688" w:type="dxa"/>
            <w:tcBorders>
              <w:top w:val="nil"/>
              <w:left w:val="nil"/>
              <w:bottom w:val="single" w:color="auto" w:sz="4" w:space="0"/>
              <w:right w:val="single" w:color="auto" w:sz="4" w:space="0"/>
            </w:tcBorders>
            <w:shd w:val="clear" w:color="000000" w:fill="FFFFFF"/>
            <w:noWrap/>
            <w:vAlign w:val="center"/>
          </w:tcPr>
          <w:p w14:paraId="20F8A5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25A2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8E683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8354" w:type="dxa"/>
            <w:tcBorders>
              <w:top w:val="nil"/>
              <w:left w:val="nil"/>
              <w:bottom w:val="single" w:color="auto" w:sz="4" w:space="0"/>
              <w:right w:val="single" w:color="auto" w:sz="4" w:space="0"/>
            </w:tcBorders>
            <w:shd w:val="clear" w:color="000000" w:fill="FFFFFF"/>
            <w:noWrap w:val="0"/>
            <w:vAlign w:val="center"/>
          </w:tcPr>
          <w:p w14:paraId="26A404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SUGON 服务器1620-G30</w:t>
            </w:r>
          </w:p>
        </w:tc>
        <w:tc>
          <w:tcPr>
            <w:tcW w:w="688" w:type="dxa"/>
            <w:tcBorders>
              <w:top w:val="nil"/>
              <w:left w:val="nil"/>
              <w:bottom w:val="single" w:color="auto" w:sz="4" w:space="0"/>
              <w:right w:val="single" w:color="auto" w:sz="4" w:space="0"/>
            </w:tcBorders>
            <w:shd w:val="clear" w:color="000000" w:fill="FFFFFF"/>
            <w:noWrap/>
            <w:vAlign w:val="center"/>
          </w:tcPr>
          <w:p w14:paraId="0A02462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552DB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65A4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8354" w:type="dxa"/>
            <w:tcBorders>
              <w:top w:val="nil"/>
              <w:left w:val="nil"/>
              <w:bottom w:val="single" w:color="auto" w:sz="4" w:space="0"/>
              <w:right w:val="single" w:color="auto" w:sz="4" w:space="0"/>
            </w:tcBorders>
            <w:shd w:val="clear" w:color="000000" w:fill="FFFFFF"/>
            <w:noWrap w:val="0"/>
            <w:vAlign w:val="center"/>
          </w:tcPr>
          <w:p w14:paraId="5C6B34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Navi Data5200 G2服务器</w:t>
            </w:r>
          </w:p>
        </w:tc>
        <w:tc>
          <w:tcPr>
            <w:tcW w:w="688" w:type="dxa"/>
            <w:tcBorders>
              <w:top w:val="nil"/>
              <w:left w:val="nil"/>
              <w:bottom w:val="single" w:color="auto" w:sz="4" w:space="0"/>
              <w:right w:val="single" w:color="auto" w:sz="4" w:space="0"/>
            </w:tcBorders>
            <w:shd w:val="clear" w:color="000000" w:fill="FFFFFF"/>
            <w:noWrap/>
            <w:vAlign w:val="center"/>
          </w:tcPr>
          <w:p w14:paraId="69026A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F43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8775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8354" w:type="dxa"/>
            <w:tcBorders>
              <w:top w:val="nil"/>
              <w:left w:val="nil"/>
              <w:bottom w:val="single" w:color="auto" w:sz="4" w:space="0"/>
              <w:right w:val="single" w:color="auto" w:sz="4" w:space="0"/>
            </w:tcBorders>
            <w:shd w:val="clear" w:color="000000" w:fill="FFFFFF"/>
            <w:noWrap w:val="0"/>
            <w:vAlign w:val="center"/>
          </w:tcPr>
          <w:p w14:paraId="68F531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华为RH5885服务器</w:t>
            </w:r>
          </w:p>
        </w:tc>
        <w:tc>
          <w:tcPr>
            <w:tcW w:w="688" w:type="dxa"/>
            <w:tcBorders>
              <w:top w:val="nil"/>
              <w:left w:val="nil"/>
              <w:bottom w:val="single" w:color="auto" w:sz="4" w:space="0"/>
              <w:right w:val="single" w:color="auto" w:sz="4" w:space="0"/>
            </w:tcBorders>
            <w:shd w:val="clear" w:color="000000" w:fill="FFFFFF"/>
            <w:noWrap/>
            <w:vAlign w:val="center"/>
          </w:tcPr>
          <w:p w14:paraId="38BCDF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0455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E4B7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8354" w:type="dxa"/>
            <w:tcBorders>
              <w:top w:val="nil"/>
              <w:left w:val="nil"/>
              <w:bottom w:val="single" w:color="auto" w:sz="4" w:space="0"/>
              <w:right w:val="single" w:color="auto" w:sz="4" w:space="0"/>
            </w:tcBorders>
            <w:shd w:val="clear" w:color="000000" w:fill="FFFFFF"/>
            <w:noWrap w:val="0"/>
            <w:vAlign w:val="center"/>
          </w:tcPr>
          <w:p w14:paraId="6151AA55">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H3C 4900 G2服务器</w:t>
            </w:r>
          </w:p>
        </w:tc>
        <w:tc>
          <w:tcPr>
            <w:tcW w:w="688" w:type="dxa"/>
            <w:tcBorders>
              <w:top w:val="nil"/>
              <w:left w:val="nil"/>
              <w:bottom w:val="single" w:color="auto" w:sz="4" w:space="0"/>
              <w:right w:val="single" w:color="auto" w:sz="4" w:space="0"/>
            </w:tcBorders>
            <w:shd w:val="clear" w:color="000000" w:fill="FFFFFF"/>
            <w:noWrap/>
            <w:vAlign w:val="center"/>
          </w:tcPr>
          <w:p w14:paraId="18179B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995E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31197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8354" w:type="dxa"/>
            <w:tcBorders>
              <w:top w:val="nil"/>
              <w:left w:val="nil"/>
              <w:bottom w:val="single" w:color="auto" w:sz="4" w:space="0"/>
              <w:right w:val="single" w:color="auto" w:sz="4" w:space="0"/>
            </w:tcBorders>
            <w:shd w:val="clear" w:color="000000" w:fill="FFFFFF"/>
            <w:noWrap w:val="0"/>
            <w:vAlign w:val="center"/>
          </w:tcPr>
          <w:p w14:paraId="60BACFF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HP服务器DL580 G5</w:t>
            </w:r>
          </w:p>
        </w:tc>
        <w:tc>
          <w:tcPr>
            <w:tcW w:w="688" w:type="dxa"/>
            <w:tcBorders>
              <w:top w:val="nil"/>
              <w:left w:val="nil"/>
              <w:bottom w:val="single" w:color="auto" w:sz="4" w:space="0"/>
              <w:right w:val="single" w:color="auto" w:sz="4" w:space="0"/>
            </w:tcBorders>
            <w:shd w:val="clear" w:color="000000" w:fill="FFFFFF"/>
            <w:noWrap/>
            <w:vAlign w:val="center"/>
          </w:tcPr>
          <w:p w14:paraId="6A9FA3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36153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7785E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8354" w:type="dxa"/>
            <w:tcBorders>
              <w:top w:val="nil"/>
              <w:left w:val="nil"/>
              <w:bottom w:val="single" w:color="auto" w:sz="4" w:space="0"/>
              <w:right w:val="single" w:color="auto" w:sz="4" w:space="0"/>
            </w:tcBorders>
            <w:shd w:val="clear" w:color="000000" w:fill="FFFFFF"/>
            <w:noWrap w:val="0"/>
            <w:vAlign w:val="center"/>
          </w:tcPr>
          <w:p w14:paraId="5EC8603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69B6F6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1D44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76FEA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8354" w:type="dxa"/>
            <w:tcBorders>
              <w:top w:val="nil"/>
              <w:left w:val="nil"/>
              <w:bottom w:val="single" w:color="auto" w:sz="4" w:space="0"/>
              <w:right w:val="single" w:color="auto" w:sz="4" w:space="0"/>
            </w:tcBorders>
            <w:shd w:val="clear" w:color="000000" w:fill="FFFFFF"/>
            <w:noWrap w:val="0"/>
            <w:vAlign w:val="center"/>
          </w:tcPr>
          <w:p w14:paraId="5B1DA00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33423C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D67C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EC2D1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8354" w:type="dxa"/>
            <w:tcBorders>
              <w:top w:val="nil"/>
              <w:left w:val="nil"/>
              <w:bottom w:val="single" w:color="auto" w:sz="4" w:space="0"/>
              <w:right w:val="single" w:color="auto" w:sz="4" w:space="0"/>
            </w:tcBorders>
            <w:shd w:val="clear" w:color="000000" w:fill="FFFFFF"/>
            <w:noWrap w:val="0"/>
            <w:vAlign w:val="center"/>
          </w:tcPr>
          <w:p w14:paraId="1E8261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3FF5A1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AFA79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834F0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8354" w:type="dxa"/>
            <w:tcBorders>
              <w:top w:val="nil"/>
              <w:left w:val="nil"/>
              <w:bottom w:val="single" w:color="auto" w:sz="4" w:space="0"/>
              <w:right w:val="single" w:color="auto" w:sz="4" w:space="0"/>
            </w:tcBorders>
            <w:shd w:val="clear" w:color="000000" w:fill="FFFFFF"/>
            <w:noWrap w:val="0"/>
            <w:vAlign w:val="center"/>
          </w:tcPr>
          <w:p w14:paraId="60BCE5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005D69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17D8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AFEA01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8354" w:type="dxa"/>
            <w:tcBorders>
              <w:top w:val="nil"/>
              <w:left w:val="nil"/>
              <w:bottom w:val="single" w:color="auto" w:sz="4" w:space="0"/>
              <w:right w:val="single" w:color="auto" w:sz="4" w:space="0"/>
            </w:tcBorders>
            <w:shd w:val="clear" w:color="000000" w:fill="FFFFFF"/>
            <w:noWrap w:val="0"/>
            <w:vAlign w:val="center"/>
          </w:tcPr>
          <w:p w14:paraId="5DE9A2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2D2496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FD17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FB2C1A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8354" w:type="dxa"/>
            <w:tcBorders>
              <w:top w:val="nil"/>
              <w:left w:val="nil"/>
              <w:bottom w:val="single" w:color="auto" w:sz="4" w:space="0"/>
              <w:right w:val="single" w:color="auto" w:sz="4" w:space="0"/>
            </w:tcBorders>
            <w:shd w:val="clear" w:color="000000" w:fill="FFFFFF"/>
            <w:noWrap w:val="0"/>
            <w:vAlign w:val="center"/>
          </w:tcPr>
          <w:p w14:paraId="1588686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HP服务器DL580 G7</w:t>
            </w:r>
          </w:p>
        </w:tc>
        <w:tc>
          <w:tcPr>
            <w:tcW w:w="688" w:type="dxa"/>
            <w:tcBorders>
              <w:top w:val="nil"/>
              <w:left w:val="nil"/>
              <w:bottom w:val="single" w:color="auto" w:sz="4" w:space="0"/>
              <w:right w:val="single" w:color="auto" w:sz="4" w:space="0"/>
            </w:tcBorders>
            <w:shd w:val="clear" w:color="000000" w:fill="FFFFFF"/>
            <w:noWrap/>
            <w:vAlign w:val="center"/>
          </w:tcPr>
          <w:p w14:paraId="414A53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46D8C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52642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8354" w:type="dxa"/>
            <w:tcBorders>
              <w:top w:val="nil"/>
              <w:left w:val="nil"/>
              <w:bottom w:val="single" w:color="auto" w:sz="4" w:space="0"/>
              <w:right w:val="single" w:color="auto" w:sz="4" w:space="0"/>
            </w:tcBorders>
            <w:shd w:val="clear" w:color="000000" w:fill="FFFFFF"/>
            <w:noWrap w:val="0"/>
            <w:vAlign w:val="bottom"/>
          </w:tcPr>
          <w:p w14:paraId="57FAA8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 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5D9C1E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B31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FB3D9C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8354" w:type="dxa"/>
            <w:tcBorders>
              <w:top w:val="nil"/>
              <w:left w:val="nil"/>
              <w:bottom w:val="single" w:color="auto" w:sz="4" w:space="0"/>
              <w:right w:val="single" w:color="auto" w:sz="4" w:space="0"/>
            </w:tcBorders>
            <w:shd w:val="clear" w:color="000000" w:fill="FFFFFF"/>
            <w:noWrap w:val="0"/>
            <w:vAlign w:val="bottom"/>
          </w:tcPr>
          <w:p w14:paraId="7B5ACB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759A030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DC3AA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A86E6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8354" w:type="dxa"/>
            <w:tcBorders>
              <w:top w:val="nil"/>
              <w:left w:val="nil"/>
              <w:bottom w:val="single" w:color="auto" w:sz="4" w:space="0"/>
              <w:right w:val="single" w:color="auto" w:sz="4" w:space="0"/>
            </w:tcBorders>
            <w:shd w:val="clear" w:color="000000" w:fill="FFFFFF"/>
            <w:noWrap w:val="0"/>
            <w:vAlign w:val="bottom"/>
          </w:tcPr>
          <w:p w14:paraId="5B6AE2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存储服务器CF2205</w:t>
            </w:r>
          </w:p>
        </w:tc>
        <w:tc>
          <w:tcPr>
            <w:tcW w:w="688" w:type="dxa"/>
            <w:tcBorders>
              <w:top w:val="nil"/>
              <w:left w:val="nil"/>
              <w:bottom w:val="single" w:color="auto" w:sz="4" w:space="0"/>
              <w:right w:val="single" w:color="auto" w:sz="4" w:space="0"/>
            </w:tcBorders>
            <w:shd w:val="clear" w:color="000000" w:fill="FFFFFF"/>
            <w:noWrap/>
            <w:vAlign w:val="center"/>
          </w:tcPr>
          <w:p w14:paraId="57F62A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7B89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AB84E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8354" w:type="dxa"/>
            <w:tcBorders>
              <w:top w:val="nil"/>
              <w:left w:val="nil"/>
              <w:bottom w:val="single" w:color="auto" w:sz="4" w:space="0"/>
              <w:right w:val="single" w:color="auto" w:sz="4" w:space="0"/>
            </w:tcBorders>
            <w:shd w:val="clear" w:color="000000" w:fill="FFFFFF"/>
            <w:noWrap w:val="0"/>
            <w:vAlign w:val="center"/>
          </w:tcPr>
          <w:p w14:paraId="3CC334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00B85E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EDECA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0C19BF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8354" w:type="dxa"/>
            <w:tcBorders>
              <w:top w:val="nil"/>
              <w:left w:val="nil"/>
              <w:bottom w:val="single" w:color="auto" w:sz="4" w:space="0"/>
              <w:right w:val="single" w:color="auto" w:sz="4" w:space="0"/>
            </w:tcBorders>
            <w:shd w:val="clear" w:color="000000" w:fill="FFFFFF"/>
            <w:noWrap w:val="0"/>
            <w:vAlign w:val="center"/>
          </w:tcPr>
          <w:p w14:paraId="6C15ED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222B77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89AFA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0B53B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8354" w:type="dxa"/>
            <w:tcBorders>
              <w:top w:val="nil"/>
              <w:left w:val="nil"/>
              <w:bottom w:val="single" w:color="auto" w:sz="4" w:space="0"/>
              <w:right w:val="single" w:color="auto" w:sz="4" w:space="0"/>
            </w:tcBorders>
            <w:shd w:val="clear" w:color="000000" w:fill="FFFFFF"/>
            <w:noWrap w:val="0"/>
            <w:vAlign w:val="center"/>
          </w:tcPr>
          <w:p w14:paraId="442FF9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784C91E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C6462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3765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8354" w:type="dxa"/>
            <w:tcBorders>
              <w:top w:val="nil"/>
              <w:left w:val="nil"/>
              <w:bottom w:val="single" w:color="auto" w:sz="4" w:space="0"/>
              <w:right w:val="single" w:color="auto" w:sz="4" w:space="0"/>
            </w:tcBorders>
            <w:shd w:val="clear" w:color="000000" w:fill="FFFFFF"/>
            <w:noWrap w:val="0"/>
            <w:vAlign w:val="center"/>
          </w:tcPr>
          <w:p w14:paraId="17E7F8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64AA4CC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69C0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DC6E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8354" w:type="dxa"/>
            <w:tcBorders>
              <w:top w:val="nil"/>
              <w:left w:val="nil"/>
              <w:bottom w:val="single" w:color="auto" w:sz="4" w:space="0"/>
              <w:right w:val="single" w:color="auto" w:sz="4" w:space="0"/>
            </w:tcBorders>
            <w:shd w:val="clear" w:color="000000" w:fill="FFFFFF"/>
            <w:noWrap w:val="0"/>
            <w:vAlign w:val="center"/>
          </w:tcPr>
          <w:p w14:paraId="0E57835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IBM 服务器 System X3650 M3</w:t>
            </w:r>
          </w:p>
        </w:tc>
        <w:tc>
          <w:tcPr>
            <w:tcW w:w="688" w:type="dxa"/>
            <w:tcBorders>
              <w:top w:val="nil"/>
              <w:left w:val="nil"/>
              <w:bottom w:val="single" w:color="auto" w:sz="4" w:space="0"/>
              <w:right w:val="single" w:color="auto" w:sz="4" w:space="0"/>
            </w:tcBorders>
            <w:shd w:val="clear" w:color="000000" w:fill="FFFFFF"/>
            <w:noWrap/>
            <w:vAlign w:val="center"/>
          </w:tcPr>
          <w:p w14:paraId="1C3E697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136DD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7AE35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8354" w:type="dxa"/>
            <w:tcBorders>
              <w:top w:val="nil"/>
              <w:left w:val="nil"/>
              <w:bottom w:val="single" w:color="auto" w:sz="4" w:space="0"/>
              <w:right w:val="single" w:color="auto" w:sz="4" w:space="0"/>
            </w:tcBorders>
            <w:shd w:val="clear" w:color="000000" w:fill="FFFFFF"/>
            <w:noWrap w:val="0"/>
            <w:vAlign w:val="center"/>
          </w:tcPr>
          <w:p w14:paraId="1C4D6F9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3B1C9A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4C38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13A5AF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8354" w:type="dxa"/>
            <w:tcBorders>
              <w:top w:val="nil"/>
              <w:left w:val="nil"/>
              <w:bottom w:val="single" w:color="auto" w:sz="4" w:space="0"/>
              <w:right w:val="single" w:color="auto" w:sz="4" w:space="0"/>
            </w:tcBorders>
            <w:shd w:val="clear" w:color="000000" w:fill="FFFFFF"/>
            <w:noWrap w:val="0"/>
            <w:vAlign w:val="center"/>
          </w:tcPr>
          <w:p w14:paraId="133505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16D763A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2CA1B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7E47A5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w:t>
            </w:r>
          </w:p>
        </w:tc>
        <w:tc>
          <w:tcPr>
            <w:tcW w:w="8354" w:type="dxa"/>
            <w:tcBorders>
              <w:top w:val="nil"/>
              <w:left w:val="nil"/>
              <w:bottom w:val="single" w:color="auto" w:sz="4" w:space="0"/>
              <w:right w:val="single" w:color="auto" w:sz="4" w:space="0"/>
            </w:tcBorders>
            <w:shd w:val="clear" w:color="000000" w:fill="FFFFFF"/>
            <w:noWrap w:val="0"/>
            <w:vAlign w:val="center"/>
          </w:tcPr>
          <w:p w14:paraId="0B11A6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4C17F9F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DA2C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3FB1CD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w:t>
            </w:r>
          </w:p>
        </w:tc>
        <w:tc>
          <w:tcPr>
            <w:tcW w:w="8354" w:type="dxa"/>
            <w:tcBorders>
              <w:top w:val="nil"/>
              <w:left w:val="nil"/>
              <w:bottom w:val="single" w:color="auto" w:sz="4" w:space="0"/>
              <w:right w:val="single" w:color="auto" w:sz="4" w:space="0"/>
            </w:tcBorders>
            <w:shd w:val="clear" w:color="000000" w:fill="FFFFFF"/>
            <w:noWrap w:val="0"/>
            <w:vAlign w:val="bottom"/>
          </w:tcPr>
          <w:p w14:paraId="61C262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光纤交换机SNS2224-2</w:t>
            </w:r>
          </w:p>
        </w:tc>
        <w:tc>
          <w:tcPr>
            <w:tcW w:w="688" w:type="dxa"/>
            <w:tcBorders>
              <w:top w:val="nil"/>
              <w:left w:val="nil"/>
              <w:bottom w:val="single" w:color="auto" w:sz="4" w:space="0"/>
              <w:right w:val="single" w:color="auto" w:sz="4" w:space="0"/>
            </w:tcBorders>
            <w:shd w:val="clear" w:color="000000" w:fill="FFFFFF"/>
            <w:noWrap/>
            <w:vAlign w:val="center"/>
          </w:tcPr>
          <w:p w14:paraId="169BEE7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9ACF8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11426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230288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光纤交换机SNS2224-1</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403F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9A33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02C3E5A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w:t>
            </w:r>
          </w:p>
        </w:tc>
        <w:tc>
          <w:tcPr>
            <w:tcW w:w="8354" w:type="dxa"/>
            <w:tcBorders>
              <w:top w:val="single" w:color="auto" w:sz="4" w:space="0"/>
              <w:left w:val="nil"/>
              <w:bottom w:val="single" w:color="auto" w:sz="4" w:space="0"/>
              <w:right w:val="single" w:color="auto" w:sz="4" w:space="0"/>
            </w:tcBorders>
            <w:noWrap/>
            <w:vAlign w:val="bottom"/>
          </w:tcPr>
          <w:p w14:paraId="4BBF01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阵列DS900-G10-020阵列八</w:t>
            </w:r>
          </w:p>
        </w:tc>
        <w:tc>
          <w:tcPr>
            <w:tcW w:w="688" w:type="dxa"/>
            <w:tcBorders>
              <w:top w:val="single" w:color="auto" w:sz="4" w:space="0"/>
              <w:left w:val="nil"/>
              <w:bottom w:val="single" w:color="auto" w:sz="4" w:space="0"/>
              <w:right w:val="single" w:color="auto" w:sz="4" w:space="0"/>
            </w:tcBorders>
            <w:noWrap/>
            <w:vAlign w:val="center"/>
          </w:tcPr>
          <w:p w14:paraId="499673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3E15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456F2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w:t>
            </w:r>
          </w:p>
        </w:tc>
        <w:tc>
          <w:tcPr>
            <w:tcW w:w="8354" w:type="dxa"/>
            <w:tcBorders>
              <w:top w:val="nil"/>
              <w:left w:val="nil"/>
              <w:bottom w:val="single" w:color="auto" w:sz="4" w:space="0"/>
              <w:right w:val="single" w:color="auto" w:sz="4" w:space="0"/>
            </w:tcBorders>
            <w:noWrap/>
            <w:vAlign w:val="bottom"/>
          </w:tcPr>
          <w:p w14:paraId="20C4432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阵列七</w:t>
            </w:r>
          </w:p>
        </w:tc>
        <w:tc>
          <w:tcPr>
            <w:tcW w:w="688" w:type="dxa"/>
            <w:tcBorders>
              <w:top w:val="nil"/>
              <w:left w:val="nil"/>
              <w:bottom w:val="single" w:color="auto" w:sz="4" w:space="0"/>
              <w:right w:val="single" w:color="auto" w:sz="4" w:space="0"/>
            </w:tcBorders>
            <w:noWrap/>
            <w:vAlign w:val="center"/>
          </w:tcPr>
          <w:p w14:paraId="772B46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9AFF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EE39F5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w:t>
            </w:r>
          </w:p>
        </w:tc>
        <w:tc>
          <w:tcPr>
            <w:tcW w:w="8354" w:type="dxa"/>
            <w:tcBorders>
              <w:top w:val="nil"/>
              <w:left w:val="nil"/>
              <w:bottom w:val="single" w:color="auto" w:sz="4" w:space="0"/>
              <w:right w:val="single" w:color="auto" w:sz="4" w:space="0"/>
            </w:tcBorders>
            <w:noWrap/>
            <w:vAlign w:val="bottom"/>
          </w:tcPr>
          <w:p w14:paraId="12B514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阵列六</w:t>
            </w:r>
          </w:p>
        </w:tc>
        <w:tc>
          <w:tcPr>
            <w:tcW w:w="688" w:type="dxa"/>
            <w:tcBorders>
              <w:top w:val="nil"/>
              <w:left w:val="nil"/>
              <w:bottom w:val="single" w:color="auto" w:sz="4" w:space="0"/>
              <w:right w:val="single" w:color="auto" w:sz="4" w:space="0"/>
            </w:tcBorders>
            <w:noWrap/>
            <w:vAlign w:val="center"/>
          </w:tcPr>
          <w:p w14:paraId="3B8997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157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0AE71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w:t>
            </w:r>
          </w:p>
        </w:tc>
        <w:tc>
          <w:tcPr>
            <w:tcW w:w="8354" w:type="dxa"/>
            <w:tcBorders>
              <w:top w:val="nil"/>
              <w:left w:val="nil"/>
              <w:bottom w:val="single" w:color="auto" w:sz="4" w:space="0"/>
              <w:right w:val="single" w:color="auto" w:sz="4" w:space="0"/>
            </w:tcBorders>
            <w:noWrap/>
            <w:vAlign w:val="bottom"/>
          </w:tcPr>
          <w:p w14:paraId="4065067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阵列五</w:t>
            </w:r>
          </w:p>
        </w:tc>
        <w:tc>
          <w:tcPr>
            <w:tcW w:w="688" w:type="dxa"/>
            <w:tcBorders>
              <w:top w:val="nil"/>
              <w:left w:val="nil"/>
              <w:bottom w:val="single" w:color="auto" w:sz="4" w:space="0"/>
              <w:right w:val="single" w:color="auto" w:sz="4" w:space="0"/>
            </w:tcBorders>
            <w:noWrap/>
            <w:vAlign w:val="center"/>
          </w:tcPr>
          <w:p w14:paraId="11FB97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41D98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E3A3C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w:t>
            </w:r>
          </w:p>
        </w:tc>
        <w:tc>
          <w:tcPr>
            <w:tcW w:w="8354" w:type="dxa"/>
            <w:tcBorders>
              <w:top w:val="nil"/>
              <w:left w:val="nil"/>
              <w:bottom w:val="single" w:color="auto" w:sz="4" w:space="0"/>
              <w:right w:val="single" w:color="auto" w:sz="4" w:space="0"/>
            </w:tcBorders>
            <w:noWrap/>
            <w:vAlign w:val="center"/>
          </w:tcPr>
          <w:p w14:paraId="00233A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阵列阵列主机B套</w:t>
            </w:r>
          </w:p>
        </w:tc>
        <w:tc>
          <w:tcPr>
            <w:tcW w:w="688" w:type="dxa"/>
            <w:tcBorders>
              <w:top w:val="nil"/>
              <w:left w:val="nil"/>
              <w:bottom w:val="single" w:color="auto" w:sz="4" w:space="0"/>
              <w:right w:val="single" w:color="auto" w:sz="4" w:space="0"/>
            </w:tcBorders>
            <w:noWrap/>
            <w:vAlign w:val="center"/>
          </w:tcPr>
          <w:p w14:paraId="1A7EB45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BE383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7FF31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w:t>
            </w:r>
          </w:p>
        </w:tc>
        <w:tc>
          <w:tcPr>
            <w:tcW w:w="8354" w:type="dxa"/>
            <w:tcBorders>
              <w:top w:val="nil"/>
              <w:left w:val="nil"/>
              <w:bottom w:val="single" w:color="auto" w:sz="4" w:space="0"/>
              <w:right w:val="single" w:color="auto" w:sz="4" w:space="0"/>
            </w:tcBorders>
            <w:noWrap/>
            <w:vAlign w:val="center"/>
          </w:tcPr>
          <w:p w14:paraId="3C7ED4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阵列阵列主机A套</w:t>
            </w:r>
          </w:p>
        </w:tc>
        <w:tc>
          <w:tcPr>
            <w:tcW w:w="688" w:type="dxa"/>
            <w:tcBorders>
              <w:top w:val="nil"/>
              <w:left w:val="nil"/>
              <w:bottom w:val="single" w:color="auto" w:sz="4" w:space="0"/>
              <w:right w:val="single" w:color="auto" w:sz="4" w:space="0"/>
            </w:tcBorders>
            <w:noWrap/>
            <w:vAlign w:val="center"/>
          </w:tcPr>
          <w:p w14:paraId="024D85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7F2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DCB9E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w:t>
            </w:r>
          </w:p>
        </w:tc>
        <w:tc>
          <w:tcPr>
            <w:tcW w:w="8354" w:type="dxa"/>
            <w:tcBorders>
              <w:top w:val="nil"/>
              <w:left w:val="nil"/>
              <w:bottom w:val="single" w:color="auto" w:sz="4" w:space="0"/>
              <w:right w:val="single" w:color="auto" w:sz="4" w:space="0"/>
            </w:tcBorders>
            <w:noWrap/>
            <w:vAlign w:val="bottom"/>
          </w:tcPr>
          <w:p w14:paraId="54EDBB1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阵列四</w:t>
            </w:r>
          </w:p>
        </w:tc>
        <w:tc>
          <w:tcPr>
            <w:tcW w:w="688" w:type="dxa"/>
            <w:tcBorders>
              <w:top w:val="nil"/>
              <w:left w:val="nil"/>
              <w:bottom w:val="single" w:color="auto" w:sz="4" w:space="0"/>
              <w:right w:val="single" w:color="auto" w:sz="4" w:space="0"/>
            </w:tcBorders>
            <w:noWrap/>
            <w:vAlign w:val="center"/>
          </w:tcPr>
          <w:p w14:paraId="07CA634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126EC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A181FA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w:t>
            </w:r>
          </w:p>
        </w:tc>
        <w:tc>
          <w:tcPr>
            <w:tcW w:w="8354" w:type="dxa"/>
            <w:tcBorders>
              <w:top w:val="nil"/>
              <w:left w:val="nil"/>
              <w:bottom w:val="single" w:color="auto" w:sz="4" w:space="0"/>
              <w:right w:val="single" w:color="auto" w:sz="4" w:space="0"/>
            </w:tcBorders>
            <w:noWrap/>
            <w:vAlign w:val="bottom"/>
          </w:tcPr>
          <w:p w14:paraId="48FDA3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阵列三</w:t>
            </w:r>
          </w:p>
        </w:tc>
        <w:tc>
          <w:tcPr>
            <w:tcW w:w="688" w:type="dxa"/>
            <w:tcBorders>
              <w:top w:val="nil"/>
              <w:left w:val="nil"/>
              <w:bottom w:val="single" w:color="auto" w:sz="4" w:space="0"/>
              <w:right w:val="single" w:color="auto" w:sz="4" w:space="0"/>
            </w:tcBorders>
            <w:noWrap/>
            <w:vAlign w:val="bottom"/>
          </w:tcPr>
          <w:p w14:paraId="58D8EAE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8FC9B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2A8D9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w:t>
            </w:r>
          </w:p>
        </w:tc>
        <w:tc>
          <w:tcPr>
            <w:tcW w:w="8354" w:type="dxa"/>
            <w:tcBorders>
              <w:top w:val="nil"/>
              <w:left w:val="nil"/>
              <w:bottom w:val="single" w:color="auto" w:sz="4" w:space="0"/>
              <w:right w:val="single" w:color="auto" w:sz="4" w:space="0"/>
            </w:tcBorders>
            <w:noWrap/>
            <w:vAlign w:val="bottom"/>
          </w:tcPr>
          <w:p w14:paraId="4199F5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阵列二</w:t>
            </w:r>
          </w:p>
        </w:tc>
        <w:tc>
          <w:tcPr>
            <w:tcW w:w="688" w:type="dxa"/>
            <w:tcBorders>
              <w:top w:val="nil"/>
              <w:left w:val="nil"/>
              <w:bottom w:val="single" w:color="auto" w:sz="4" w:space="0"/>
              <w:right w:val="single" w:color="auto" w:sz="4" w:space="0"/>
            </w:tcBorders>
            <w:noWrap/>
            <w:vAlign w:val="bottom"/>
          </w:tcPr>
          <w:p w14:paraId="51716E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6A021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2DC4F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w:t>
            </w:r>
          </w:p>
        </w:tc>
        <w:tc>
          <w:tcPr>
            <w:tcW w:w="8354" w:type="dxa"/>
            <w:tcBorders>
              <w:top w:val="nil"/>
              <w:left w:val="nil"/>
              <w:bottom w:val="single" w:color="auto" w:sz="4" w:space="0"/>
              <w:right w:val="single" w:color="auto" w:sz="4" w:space="0"/>
            </w:tcBorders>
            <w:noWrap/>
            <w:vAlign w:val="bottom"/>
          </w:tcPr>
          <w:p w14:paraId="150D61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中科曙光SUGON 阵列DS900-G10-020阵列一</w:t>
            </w:r>
          </w:p>
        </w:tc>
        <w:tc>
          <w:tcPr>
            <w:tcW w:w="688" w:type="dxa"/>
            <w:tcBorders>
              <w:top w:val="nil"/>
              <w:left w:val="nil"/>
              <w:bottom w:val="single" w:color="auto" w:sz="4" w:space="0"/>
              <w:right w:val="single" w:color="auto" w:sz="4" w:space="0"/>
            </w:tcBorders>
            <w:noWrap/>
            <w:vAlign w:val="bottom"/>
          </w:tcPr>
          <w:p w14:paraId="470EA9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EDF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E28F3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p>
        </w:tc>
        <w:tc>
          <w:tcPr>
            <w:tcW w:w="8354" w:type="dxa"/>
            <w:tcBorders>
              <w:top w:val="nil"/>
              <w:left w:val="nil"/>
              <w:bottom w:val="single" w:color="auto" w:sz="4" w:space="0"/>
              <w:right w:val="single" w:color="auto" w:sz="4" w:space="0"/>
            </w:tcBorders>
            <w:noWrap/>
            <w:vAlign w:val="bottom"/>
          </w:tcPr>
          <w:p w14:paraId="009A21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6D39DE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D618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728552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w:t>
            </w:r>
          </w:p>
        </w:tc>
        <w:tc>
          <w:tcPr>
            <w:tcW w:w="8354" w:type="dxa"/>
            <w:tcBorders>
              <w:top w:val="nil"/>
              <w:left w:val="nil"/>
              <w:bottom w:val="single" w:color="auto" w:sz="4" w:space="0"/>
              <w:right w:val="single" w:color="auto" w:sz="4" w:space="0"/>
            </w:tcBorders>
            <w:noWrap/>
            <w:vAlign w:val="bottom"/>
          </w:tcPr>
          <w:p w14:paraId="32F87A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 S5700-52P-LI-AC</w:t>
            </w:r>
          </w:p>
        </w:tc>
        <w:tc>
          <w:tcPr>
            <w:tcW w:w="688" w:type="dxa"/>
            <w:tcBorders>
              <w:top w:val="nil"/>
              <w:left w:val="nil"/>
              <w:bottom w:val="single" w:color="auto" w:sz="4" w:space="0"/>
              <w:right w:val="single" w:color="auto" w:sz="4" w:space="0"/>
            </w:tcBorders>
            <w:noWrap/>
            <w:vAlign w:val="bottom"/>
          </w:tcPr>
          <w:p w14:paraId="29A600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49D39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BB0197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w:t>
            </w:r>
          </w:p>
        </w:tc>
        <w:tc>
          <w:tcPr>
            <w:tcW w:w="8354" w:type="dxa"/>
            <w:tcBorders>
              <w:top w:val="nil"/>
              <w:left w:val="nil"/>
              <w:bottom w:val="single" w:color="auto" w:sz="4" w:space="0"/>
              <w:right w:val="single" w:color="auto" w:sz="4" w:space="0"/>
            </w:tcBorders>
            <w:noWrap/>
            <w:vAlign w:val="bottom"/>
          </w:tcPr>
          <w:p w14:paraId="29603A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29B3BF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E82DB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17A64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w:t>
            </w:r>
          </w:p>
        </w:tc>
        <w:tc>
          <w:tcPr>
            <w:tcW w:w="8354" w:type="dxa"/>
            <w:tcBorders>
              <w:top w:val="nil"/>
              <w:left w:val="nil"/>
              <w:bottom w:val="single" w:color="auto" w:sz="4" w:space="0"/>
              <w:right w:val="single" w:color="auto" w:sz="4" w:space="0"/>
            </w:tcBorders>
            <w:noWrap/>
            <w:vAlign w:val="bottom"/>
          </w:tcPr>
          <w:p w14:paraId="76B208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12C842C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82355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264A2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w:t>
            </w:r>
          </w:p>
        </w:tc>
        <w:tc>
          <w:tcPr>
            <w:tcW w:w="8354" w:type="dxa"/>
            <w:tcBorders>
              <w:top w:val="nil"/>
              <w:left w:val="nil"/>
              <w:bottom w:val="single" w:color="auto" w:sz="4" w:space="0"/>
              <w:right w:val="single" w:color="auto" w:sz="4" w:space="0"/>
            </w:tcBorders>
            <w:noWrap/>
            <w:vAlign w:val="bottom"/>
          </w:tcPr>
          <w:p w14:paraId="42A09B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3ECDD2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6856F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7F6D42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w:t>
            </w:r>
          </w:p>
        </w:tc>
        <w:tc>
          <w:tcPr>
            <w:tcW w:w="8354" w:type="dxa"/>
            <w:tcBorders>
              <w:top w:val="nil"/>
              <w:left w:val="nil"/>
              <w:bottom w:val="single" w:color="auto" w:sz="4" w:space="0"/>
              <w:right w:val="single" w:color="auto" w:sz="4" w:space="0"/>
            </w:tcBorders>
            <w:noWrap/>
            <w:vAlign w:val="center"/>
          </w:tcPr>
          <w:p w14:paraId="4C257A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56D797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8740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B18D5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w:t>
            </w:r>
          </w:p>
        </w:tc>
        <w:tc>
          <w:tcPr>
            <w:tcW w:w="8354" w:type="dxa"/>
            <w:tcBorders>
              <w:top w:val="nil"/>
              <w:left w:val="nil"/>
              <w:bottom w:val="single" w:color="auto" w:sz="4" w:space="0"/>
              <w:right w:val="single" w:color="auto" w:sz="4" w:space="0"/>
            </w:tcBorders>
            <w:noWrap/>
            <w:vAlign w:val="center"/>
          </w:tcPr>
          <w:p w14:paraId="460B9E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深信服下一代防火墙</w:t>
            </w:r>
          </w:p>
        </w:tc>
        <w:tc>
          <w:tcPr>
            <w:tcW w:w="688" w:type="dxa"/>
            <w:tcBorders>
              <w:top w:val="nil"/>
              <w:left w:val="nil"/>
              <w:bottom w:val="single" w:color="auto" w:sz="4" w:space="0"/>
              <w:right w:val="single" w:color="auto" w:sz="4" w:space="0"/>
            </w:tcBorders>
            <w:noWrap/>
            <w:vAlign w:val="bottom"/>
          </w:tcPr>
          <w:p w14:paraId="7DCDC3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AAE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5EF4D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p>
        </w:tc>
        <w:tc>
          <w:tcPr>
            <w:tcW w:w="8354" w:type="dxa"/>
            <w:tcBorders>
              <w:top w:val="nil"/>
              <w:left w:val="nil"/>
              <w:bottom w:val="single" w:color="auto" w:sz="4" w:space="0"/>
              <w:right w:val="single" w:color="auto" w:sz="4" w:space="0"/>
            </w:tcBorders>
            <w:noWrap/>
            <w:vAlign w:val="center"/>
          </w:tcPr>
          <w:p w14:paraId="471398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天清汉马USG防火墙</w:t>
            </w:r>
          </w:p>
        </w:tc>
        <w:tc>
          <w:tcPr>
            <w:tcW w:w="688" w:type="dxa"/>
            <w:tcBorders>
              <w:top w:val="nil"/>
              <w:left w:val="nil"/>
              <w:bottom w:val="single" w:color="auto" w:sz="4" w:space="0"/>
              <w:right w:val="single" w:color="auto" w:sz="4" w:space="0"/>
            </w:tcBorders>
            <w:noWrap/>
            <w:vAlign w:val="bottom"/>
          </w:tcPr>
          <w:p w14:paraId="4EF43A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3EB0E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CB6C1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p>
        </w:tc>
        <w:tc>
          <w:tcPr>
            <w:tcW w:w="8354" w:type="dxa"/>
            <w:tcBorders>
              <w:top w:val="nil"/>
              <w:left w:val="nil"/>
              <w:bottom w:val="single" w:color="auto" w:sz="4" w:space="0"/>
              <w:right w:val="single" w:color="auto" w:sz="4" w:space="0"/>
            </w:tcBorders>
            <w:noWrap/>
            <w:vAlign w:val="center"/>
          </w:tcPr>
          <w:p w14:paraId="3C4067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启明星辰天清汉马USG防火墙</w:t>
            </w:r>
          </w:p>
        </w:tc>
        <w:tc>
          <w:tcPr>
            <w:tcW w:w="688" w:type="dxa"/>
            <w:tcBorders>
              <w:top w:val="nil"/>
              <w:left w:val="nil"/>
              <w:bottom w:val="single" w:color="auto" w:sz="4" w:space="0"/>
              <w:right w:val="single" w:color="auto" w:sz="4" w:space="0"/>
            </w:tcBorders>
            <w:noWrap/>
            <w:vAlign w:val="bottom"/>
          </w:tcPr>
          <w:p w14:paraId="113403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BD4A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1" w:hRule="atLeast"/>
          <w:jc w:val="center"/>
        </w:trPr>
        <w:tc>
          <w:tcPr>
            <w:tcW w:w="724" w:type="dxa"/>
            <w:tcBorders>
              <w:top w:val="nil"/>
              <w:left w:val="single" w:color="auto" w:sz="4" w:space="0"/>
              <w:bottom w:val="single" w:color="auto" w:sz="4" w:space="0"/>
              <w:right w:val="single" w:color="auto" w:sz="4" w:space="0"/>
            </w:tcBorders>
            <w:noWrap/>
            <w:vAlign w:val="bottom"/>
          </w:tcPr>
          <w:p w14:paraId="0C02A8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w:t>
            </w:r>
          </w:p>
        </w:tc>
        <w:tc>
          <w:tcPr>
            <w:tcW w:w="8354" w:type="dxa"/>
            <w:tcBorders>
              <w:top w:val="nil"/>
              <w:left w:val="nil"/>
              <w:bottom w:val="single" w:color="auto" w:sz="4" w:space="0"/>
              <w:right w:val="single" w:color="auto" w:sz="4" w:space="0"/>
            </w:tcBorders>
            <w:noWrap/>
            <w:vAlign w:val="center"/>
          </w:tcPr>
          <w:p w14:paraId="1C47AD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 xml:space="preserve">H3C 防火墙 </w:t>
            </w:r>
          </w:p>
        </w:tc>
        <w:tc>
          <w:tcPr>
            <w:tcW w:w="688" w:type="dxa"/>
            <w:tcBorders>
              <w:top w:val="nil"/>
              <w:left w:val="nil"/>
              <w:bottom w:val="single" w:color="auto" w:sz="4" w:space="0"/>
              <w:right w:val="single" w:color="auto" w:sz="4" w:space="0"/>
            </w:tcBorders>
            <w:noWrap/>
            <w:vAlign w:val="bottom"/>
          </w:tcPr>
          <w:p w14:paraId="7C60F5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F1243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A2BB7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8354" w:type="dxa"/>
            <w:tcBorders>
              <w:top w:val="nil"/>
              <w:left w:val="nil"/>
              <w:bottom w:val="single" w:color="auto" w:sz="4" w:space="0"/>
              <w:right w:val="single" w:color="auto" w:sz="4" w:space="0"/>
            </w:tcBorders>
            <w:noWrap/>
            <w:vAlign w:val="center"/>
          </w:tcPr>
          <w:p w14:paraId="0AB3E80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NF防火墙</w:t>
            </w:r>
          </w:p>
        </w:tc>
        <w:tc>
          <w:tcPr>
            <w:tcW w:w="688" w:type="dxa"/>
            <w:tcBorders>
              <w:top w:val="nil"/>
              <w:left w:val="nil"/>
              <w:bottom w:val="single" w:color="auto" w:sz="4" w:space="0"/>
              <w:right w:val="single" w:color="auto" w:sz="4" w:space="0"/>
            </w:tcBorders>
            <w:noWrap/>
            <w:vAlign w:val="bottom"/>
          </w:tcPr>
          <w:p w14:paraId="32EBBBE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CFAC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403445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w:t>
            </w:r>
          </w:p>
        </w:tc>
        <w:tc>
          <w:tcPr>
            <w:tcW w:w="8354" w:type="dxa"/>
            <w:tcBorders>
              <w:top w:val="nil"/>
              <w:left w:val="nil"/>
              <w:bottom w:val="single" w:color="auto" w:sz="4" w:space="0"/>
              <w:right w:val="single" w:color="auto" w:sz="4" w:space="0"/>
            </w:tcBorders>
            <w:noWrap/>
            <w:vAlign w:val="center"/>
          </w:tcPr>
          <w:p w14:paraId="6E89E5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noWrap/>
            <w:vAlign w:val="bottom"/>
          </w:tcPr>
          <w:p w14:paraId="185E964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18DF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50E4F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w:t>
            </w:r>
          </w:p>
        </w:tc>
        <w:tc>
          <w:tcPr>
            <w:tcW w:w="8354" w:type="dxa"/>
            <w:tcBorders>
              <w:top w:val="nil"/>
              <w:left w:val="nil"/>
              <w:bottom w:val="single" w:color="auto" w:sz="4" w:space="0"/>
              <w:right w:val="single" w:color="auto" w:sz="4" w:space="0"/>
            </w:tcBorders>
            <w:noWrap/>
            <w:vAlign w:val="center"/>
          </w:tcPr>
          <w:p w14:paraId="655F7849">
            <w:pPr>
              <w:widowControl/>
              <w:tabs>
                <w:tab w:val="left" w:pos="1837"/>
                <w:tab w:val="center" w:pos="2670"/>
              </w:tabs>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绿盟APT高级威胁检测系统</w:t>
            </w:r>
          </w:p>
        </w:tc>
        <w:tc>
          <w:tcPr>
            <w:tcW w:w="688" w:type="dxa"/>
            <w:tcBorders>
              <w:top w:val="nil"/>
              <w:left w:val="nil"/>
              <w:bottom w:val="single" w:color="auto" w:sz="4" w:space="0"/>
              <w:right w:val="single" w:color="auto" w:sz="4" w:space="0"/>
            </w:tcBorders>
            <w:noWrap/>
            <w:vAlign w:val="bottom"/>
          </w:tcPr>
          <w:p w14:paraId="5A0C04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C031C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43517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w:t>
            </w:r>
          </w:p>
        </w:tc>
        <w:tc>
          <w:tcPr>
            <w:tcW w:w="8354" w:type="dxa"/>
            <w:tcBorders>
              <w:top w:val="nil"/>
              <w:left w:val="nil"/>
              <w:bottom w:val="single" w:color="auto" w:sz="4" w:space="0"/>
              <w:right w:val="single" w:color="auto" w:sz="4" w:space="0"/>
            </w:tcBorders>
            <w:noWrap/>
            <w:vAlign w:val="center"/>
          </w:tcPr>
          <w:p w14:paraId="5947A32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启明星辰网闸1</w:t>
            </w:r>
          </w:p>
        </w:tc>
        <w:tc>
          <w:tcPr>
            <w:tcW w:w="688" w:type="dxa"/>
            <w:tcBorders>
              <w:top w:val="nil"/>
              <w:left w:val="nil"/>
              <w:bottom w:val="single" w:color="auto" w:sz="4" w:space="0"/>
              <w:right w:val="single" w:color="auto" w:sz="4" w:space="0"/>
            </w:tcBorders>
            <w:noWrap/>
            <w:vAlign w:val="bottom"/>
          </w:tcPr>
          <w:p w14:paraId="0E5BC51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5C4D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D116E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w:t>
            </w:r>
          </w:p>
        </w:tc>
        <w:tc>
          <w:tcPr>
            <w:tcW w:w="8354" w:type="dxa"/>
            <w:tcBorders>
              <w:top w:val="nil"/>
              <w:left w:val="nil"/>
              <w:bottom w:val="single" w:color="auto" w:sz="4" w:space="0"/>
              <w:right w:val="single" w:color="auto" w:sz="4" w:space="0"/>
            </w:tcBorders>
            <w:noWrap/>
            <w:vAlign w:val="center"/>
          </w:tcPr>
          <w:p w14:paraId="6BAA1E0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启明星辰网闸2</w:t>
            </w:r>
          </w:p>
        </w:tc>
        <w:tc>
          <w:tcPr>
            <w:tcW w:w="688" w:type="dxa"/>
            <w:tcBorders>
              <w:top w:val="nil"/>
              <w:left w:val="nil"/>
              <w:bottom w:val="single" w:color="auto" w:sz="4" w:space="0"/>
              <w:right w:val="single" w:color="auto" w:sz="4" w:space="0"/>
            </w:tcBorders>
            <w:noWrap/>
            <w:vAlign w:val="bottom"/>
          </w:tcPr>
          <w:p w14:paraId="41128EE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C440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D0434E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w:t>
            </w:r>
          </w:p>
        </w:tc>
        <w:tc>
          <w:tcPr>
            <w:tcW w:w="8354" w:type="dxa"/>
            <w:tcBorders>
              <w:top w:val="nil"/>
              <w:left w:val="nil"/>
              <w:bottom w:val="single" w:color="auto" w:sz="4" w:space="0"/>
              <w:right w:val="single" w:color="auto" w:sz="4" w:space="0"/>
            </w:tcBorders>
            <w:noWrap/>
            <w:vAlign w:val="center"/>
          </w:tcPr>
          <w:p w14:paraId="34302D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bottom"/>
          </w:tcPr>
          <w:p w14:paraId="247E40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689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center"/>
          </w:tcPr>
          <w:p w14:paraId="1475AD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w:t>
            </w:r>
          </w:p>
        </w:tc>
        <w:tc>
          <w:tcPr>
            <w:tcW w:w="8354" w:type="dxa"/>
            <w:tcBorders>
              <w:top w:val="nil"/>
              <w:left w:val="nil"/>
              <w:bottom w:val="single" w:color="auto" w:sz="4" w:space="0"/>
              <w:right w:val="single" w:color="auto" w:sz="4" w:space="0"/>
            </w:tcBorders>
            <w:noWrap/>
            <w:vAlign w:val="center"/>
          </w:tcPr>
          <w:p w14:paraId="37918B5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center"/>
          </w:tcPr>
          <w:p w14:paraId="43F995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r>
      <w:tr w14:paraId="4AB846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8CFB6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48DF7F28">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7B326B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9D58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C7CC5C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3FC0A07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10D8F5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242E5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6"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7C679D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130</w:t>
            </w:r>
          </w:p>
        </w:tc>
        <w:tc>
          <w:tcPr>
            <w:tcW w:w="8354" w:type="dxa"/>
            <w:tcBorders>
              <w:top w:val="nil"/>
              <w:left w:val="nil"/>
              <w:bottom w:val="single" w:color="auto" w:sz="4" w:space="0"/>
              <w:right w:val="single" w:color="auto" w:sz="4" w:space="0"/>
            </w:tcBorders>
            <w:shd w:val="clear" w:color="000000" w:fill="FFFFFF"/>
            <w:noWrap w:val="0"/>
            <w:vAlign w:val="center"/>
          </w:tcPr>
          <w:p w14:paraId="0C275A1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322495C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BCC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B523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8354" w:type="dxa"/>
            <w:tcBorders>
              <w:top w:val="nil"/>
              <w:left w:val="nil"/>
              <w:bottom w:val="single" w:color="auto" w:sz="4" w:space="0"/>
              <w:right w:val="single" w:color="auto" w:sz="4" w:space="0"/>
            </w:tcBorders>
            <w:shd w:val="clear" w:color="000000" w:fill="FFFFFF"/>
            <w:noWrap w:val="0"/>
            <w:vAlign w:val="center"/>
          </w:tcPr>
          <w:p w14:paraId="0B23581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7270DA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B9A9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F477D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w:t>
            </w:r>
          </w:p>
        </w:tc>
        <w:tc>
          <w:tcPr>
            <w:tcW w:w="8354" w:type="dxa"/>
            <w:tcBorders>
              <w:top w:val="nil"/>
              <w:left w:val="nil"/>
              <w:bottom w:val="single" w:color="auto" w:sz="4" w:space="0"/>
              <w:right w:val="single" w:color="auto" w:sz="4" w:space="0"/>
            </w:tcBorders>
            <w:shd w:val="clear" w:color="000000" w:fill="FFFFFF"/>
            <w:noWrap w:val="0"/>
            <w:vAlign w:val="center"/>
          </w:tcPr>
          <w:p w14:paraId="16C2A22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2EE1042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0A1A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54D14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w:t>
            </w:r>
          </w:p>
        </w:tc>
        <w:tc>
          <w:tcPr>
            <w:tcW w:w="8354" w:type="dxa"/>
            <w:tcBorders>
              <w:top w:val="nil"/>
              <w:left w:val="nil"/>
              <w:bottom w:val="single" w:color="auto" w:sz="4" w:space="0"/>
              <w:right w:val="single" w:color="auto" w:sz="4" w:space="0"/>
            </w:tcBorders>
            <w:shd w:val="clear" w:color="000000" w:fill="FFFFFF"/>
            <w:noWrap w:val="0"/>
            <w:vAlign w:val="center"/>
          </w:tcPr>
          <w:p w14:paraId="648AA38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5DE53D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8C9E9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CF70F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8354" w:type="dxa"/>
            <w:tcBorders>
              <w:top w:val="nil"/>
              <w:left w:val="nil"/>
              <w:bottom w:val="single" w:color="auto" w:sz="4" w:space="0"/>
              <w:right w:val="single" w:color="auto" w:sz="4" w:space="0"/>
            </w:tcBorders>
            <w:shd w:val="clear" w:color="000000" w:fill="FFFFFF"/>
            <w:noWrap w:val="0"/>
            <w:vAlign w:val="center"/>
          </w:tcPr>
          <w:p w14:paraId="751E111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3A10D8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11C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EF8C8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w:t>
            </w:r>
          </w:p>
        </w:tc>
        <w:tc>
          <w:tcPr>
            <w:tcW w:w="8354" w:type="dxa"/>
            <w:tcBorders>
              <w:top w:val="nil"/>
              <w:left w:val="nil"/>
              <w:bottom w:val="single" w:color="auto" w:sz="4" w:space="0"/>
              <w:right w:val="single" w:color="auto" w:sz="4" w:space="0"/>
            </w:tcBorders>
            <w:shd w:val="clear" w:color="000000" w:fill="FFFFFF"/>
            <w:noWrap w:val="0"/>
            <w:vAlign w:val="center"/>
          </w:tcPr>
          <w:p w14:paraId="599E34F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574A7D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BF3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2B36B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w:t>
            </w:r>
          </w:p>
        </w:tc>
        <w:tc>
          <w:tcPr>
            <w:tcW w:w="8354" w:type="dxa"/>
            <w:tcBorders>
              <w:top w:val="nil"/>
              <w:left w:val="nil"/>
              <w:bottom w:val="single" w:color="auto" w:sz="4" w:space="0"/>
              <w:right w:val="single" w:color="auto" w:sz="4" w:space="0"/>
            </w:tcBorders>
            <w:shd w:val="clear" w:color="000000" w:fill="FFFFFF"/>
            <w:noWrap w:val="0"/>
            <w:vAlign w:val="center"/>
          </w:tcPr>
          <w:p w14:paraId="1302543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2F190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9DC47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83CDF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137</w:t>
            </w:r>
          </w:p>
        </w:tc>
        <w:tc>
          <w:tcPr>
            <w:tcW w:w="8354" w:type="dxa"/>
            <w:tcBorders>
              <w:top w:val="nil"/>
              <w:left w:val="nil"/>
              <w:bottom w:val="single" w:color="auto" w:sz="4" w:space="0"/>
              <w:right w:val="single" w:color="auto" w:sz="4" w:space="0"/>
            </w:tcBorders>
            <w:shd w:val="clear" w:color="000000" w:fill="FFFFFF"/>
            <w:noWrap w:val="0"/>
            <w:vAlign w:val="center"/>
          </w:tcPr>
          <w:p w14:paraId="0315A9F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7E035F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3EC7C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EF055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138</w:t>
            </w:r>
          </w:p>
        </w:tc>
        <w:tc>
          <w:tcPr>
            <w:tcW w:w="8354" w:type="dxa"/>
            <w:tcBorders>
              <w:top w:val="nil"/>
              <w:left w:val="nil"/>
              <w:bottom w:val="single" w:color="auto" w:sz="4" w:space="0"/>
              <w:right w:val="single" w:color="auto" w:sz="4" w:space="0"/>
            </w:tcBorders>
            <w:shd w:val="clear" w:color="000000" w:fill="FFFFFF"/>
            <w:noWrap w:val="0"/>
            <w:vAlign w:val="center"/>
          </w:tcPr>
          <w:p w14:paraId="593591B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55AD580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AAEA6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8111C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139</w:t>
            </w:r>
          </w:p>
        </w:tc>
        <w:tc>
          <w:tcPr>
            <w:tcW w:w="8354" w:type="dxa"/>
            <w:tcBorders>
              <w:top w:val="nil"/>
              <w:left w:val="nil"/>
              <w:bottom w:val="single" w:color="auto" w:sz="4" w:space="0"/>
              <w:right w:val="single" w:color="auto" w:sz="4" w:space="0"/>
            </w:tcBorders>
            <w:shd w:val="clear" w:color="000000" w:fill="FFFFFF"/>
            <w:noWrap w:val="0"/>
            <w:vAlign w:val="center"/>
          </w:tcPr>
          <w:p w14:paraId="5CCD17A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01F9E0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5BB4B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D3FC0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140</w:t>
            </w:r>
          </w:p>
        </w:tc>
        <w:tc>
          <w:tcPr>
            <w:tcW w:w="8354" w:type="dxa"/>
            <w:tcBorders>
              <w:top w:val="nil"/>
              <w:left w:val="nil"/>
              <w:bottom w:val="single" w:color="auto" w:sz="4" w:space="0"/>
              <w:right w:val="single" w:color="auto" w:sz="4" w:space="0"/>
            </w:tcBorders>
            <w:shd w:val="clear" w:color="000000" w:fill="FFFFFF"/>
            <w:noWrap w:val="0"/>
            <w:vAlign w:val="center"/>
          </w:tcPr>
          <w:p w14:paraId="569468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海康监控主机_1  DS-7716N-E4/16P</w:t>
            </w:r>
          </w:p>
        </w:tc>
        <w:tc>
          <w:tcPr>
            <w:tcW w:w="688" w:type="dxa"/>
            <w:tcBorders>
              <w:top w:val="nil"/>
              <w:left w:val="nil"/>
              <w:bottom w:val="single" w:color="auto" w:sz="4" w:space="0"/>
              <w:right w:val="single" w:color="auto" w:sz="4" w:space="0"/>
            </w:tcBorders>
            <w:shd w:val="clear" w:color="000000" w:fill="FFFFFF"/>
            <w:noWrap/>
            <w:vAlign w:val="center"/>
          </w:tcPr>
          <w:p w14:paraId="252A3AA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ADC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A4D4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8354" w:type="dxa"/>
            <w:tcBorders>
              <w:top w:val="nil"/>
              <w:left w:val="nil"/>
              <w:bottom w:val="single" w:color="auto" w:sz="4" w:space="0"/>
              <w:right w:val="single" w:color="auto" w:sz="4" w:space="0"/>
            </w:tcBorders>
            <w:shd w:val="clear" w:color="000000" w:fill="FFFFFF"/>
            <w:noWrap w:val="0"/>
            <w:vAlign w:val="center"/>
          </w:tcPr>
          <w:p w14:paraId="0AD209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中维安特动力环境监控主机AT-01XS110</w:t>
            </w:r>
          </w:p>
        </w:tc>
        <w:tc>
          <w:tcPr>
            <w:tcW w:w="688" w:type="dxa"/>
            <w:tcBorders>
              <w:top w:val="nil"/>
              <w:left w:val="nil"/>
              <w:bottom w:val="single" w:color="auto" w:sz="4" w:space="0"/>
              <w:right w:val="single" w:color="auto" w:sz="4" w:space="0"/>
            </w:tcBorders>
            <w:shd w:val="clear" w:color="000000" w:fill="FFFFFF"/>
            <w:noWrap/>
            <w:vAlign w:val="center"/>
          </w:tcPr>
          <w:p w14:paraId="2DF50B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C2E8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35141D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w:t>
            </w:r>
          </w:p>
        </w:tc>
        <w:tc>
          <w:tcPr>
            <w:tcW w:w="8354" w:type="dxa"/>
            <w:tcBorders>
              <w:top w:val="nil"/>
              <w:left w:val="nil"/>
              <w:bottom w:val="single" w:color="auto" w:sz="4" w:space="0"/>
              <w:right w:val="single" w:color="auto" w:sz="4" w:space="0"/>
            </w:tcBorders>
            <w:shd w:val="clear" w:color="000000" w:fill="FFFFFF"/>
            <w:noWrap w:val="0"/>
            <w:vAlign w:val="center"/>
          </w:tcPr>
          <w:p w14:paraId="7B5B3DD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动环监控系统_1—报警通知服务器RT-A800S（整体打包）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3F8E23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1AAB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3CC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BE8B3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动环监控系_1—环境监控主机EAJ-1046（整体打包）</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32FB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C7649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8594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7C24AFE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动环监控系_2—环境监控主机EAJ-1046（整体打包）</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1AF010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E3A5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888C5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145</w:t>
            </w:r>
          </w:p>
        </w:tc>
        <w:tc>
          <w:tcPr>
            <w:tcW w:w="8354" w:type="dxa"/>
            <w:tcBorders>
              <w:top w:val="nil"/>
              <w:left w:val="nil"/>
              <w:bottom w:val="single" w:color="auto" w:sz="4" w:space="0"/>
              <w:right w:val="single" w:color="auto" w:sz="4" w:space="0"/>
            </w:tcBorders>
            <w:shd w:val="clear" w:color="000000" w:fill="FFFFFF"/>
            <w:noWrap w:val="0"/>
            <w:vAlign w:val="center"/>
          </w:tcPr>
          <w:p w14:paraId="2221C05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动环监控系统_2—报警通知服务器RT-A800S（整体打包）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44585D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9BE5E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33F43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146</w:t>
            </w:r>
          </w:p>
        </w:tc>
        <w:tc>
          <w:tcPr>
            <w:tcW w:w="8354" w:type="dxa"/>
            <w:tcBorders>
              <w:top w:val="nil"/>
              <w:left w:val="nil"/>
              <w:bottom w:val="single" w:color="auto" w:sz="4" w:space="0"/>
              <w:right w:val="single" w:color="auto" w:sz="4" w:space="0"/>
            </w:tcBorders>
            <w:shd w:val="clear" w:color="000000" w:fill="FFFFFF"/>
            <w:noWrap w:val="0"/>
            <w:vAlign w:val="center"/>
          </w:tcPr>
          <w:p w14:paraId="0BD83D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易事特精密列头柜_1  </w:t>
            </w:r>
            <w:r>
              <w:rPr>
                <w:rFonts w:hint="eastAsia" w:ascii="仿宋" w:hAnsi="仿宋" w:eastAsia="仿宋" w:cs="仿宋"/>
                <w:color w:val="auto"/>
                <w:kern w:val="0"/>
                <w:sz w:val="24"/>
                <w:szCs w:val="24"/>
                <w:highlight w:val="none"/>
                <w:lang w:bidi="ar"/>
              </w:rPr>
              <w:t>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5AB635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3B999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D9EE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147</w:t>
            </w:r>
          </w:p>
        </w:tc>
        <w:tc>
          <w:tcPr>
            <w:tcW w:w="8354" w:type="dxa"/>
            <w:tcBorders>
              <w:top w:val="nil"/>
              <w:left w:val="nil"/>
              <w:bottom w:val="single" w:color="auto" w:sz="4" w:space="0"/>
              <w:right w:val="single" w:color="auto" w:sz="4" w:space="0"/>
            </w:tcBorders>
            <w:shd w:val="clear" w:color="000000" w:fill="FFFFFF"/>
            <w:noWrap w:val="0"/>
            <w:vAlign w:val="center"/>
          </w:tcPr>
          <w:p w14:paraId="4245D4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易事特精密列头柜_2  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087CDA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7AB7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BB24B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148</w:t>
            </w:r>
          </w:p>
        </w:tc>
        <w:tc>
          <w:tcPr>
            <w:tcW w:w="8354" w:type="dxa"/>
            <w:tcBorders>
              <w:top w:val="nil"/>
              <w:left w:val="nil"/>
              <w:bottom w:val="single" w:color="auto" w:sz="4" w:space="0"/>
              <w:right w:val="single" w:color="auto" w:sz="4" w:space="0"/>
            </w:tcBorders>
            <w:shd w:val="clear" w:color="000000" w:fill="FFFFFF"/>
            <w:noWrap w:val="0"/>
            <w:vAlign w:val="center"/>
          </w:tcPr>
          <w:p w14:paraId="0BC6E85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易事特不间断电源（UPS）EA66100 （整体打包）</w:t>
            </w:r>
          </w:p>
        </w:tc>
        <w:tc>
          <w:tcPr>
            <w:tcW w:w="688" w:type="dxa"/>
            <w:tcBorders>
              <w:top w:val="nil"/>
              <w:left w:val="nil"/>
              <w:bottom w:val="single" w:color="auto" w:sz="4" w:space="0"/>
              <w:right w:val="single" w:color="auto" w:sz="4" w:space="0"/>
            </w:tcBorders>
            <w:shd w:val="clear" w:color="000000" w:fill="FFFFFF"/>
            <w:noWrap/>
            <w:vAlign w:val="center"/>
          </w:tcPr>
          <w:p w14:paraId="72517A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C9BB5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4"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DE28D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149</w:t>
            </w:r>
          </w:p>
        </w:tc>
        <w:tc>
          <w:tcPr>
            <w:tcW w:w="8354" w:type="dxa"/>
            <w:tcBorders>
              <w:top w:val="nil"/>
              <w:left w:val="nil"/>
              <w:bottom w:val="single" w:color="auto" w:sz="4" w:space="0"/>
              <w:right w:val="single" w:color="auto" w:sz="4" w:space="0"/>
            </w:tcBorders>
            <w:shd w:val="clear" w:color="000000" w:fill="FFFFFF"/>
            <w:noWrap w:val="0"/>
            <w:vAlign w:val="center"/>
          </w:tcPr>
          <w:p w14:paraId="05197AF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bidi="ar"/>
              </w:rPr>
              <w:t>易事特市电配电柜 ECA-AC380V/320A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19FA22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6B9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7F980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w:t>
            </w:r>
          </w:p>
        </w:tc>
        <w:tc>
          <w:tcPr>
            <w:tcW w:w="8354" w:type="dxa"/>
            <w:tcBorders>
              <w:top w:val="nil"/>
              <w:left w:val="nil"/>
              <w:bottom w:val="single" w:color="auto" w:sz="4" w:space="0"/>
              <w:right w:val="single" w:color="auto" w:sz="4" w:space="0"/>
            </w:tcBorders>
            <w:shd w:val="clear" w:color="000000" w:fill="FFFFFF"/>
            <w:noWrap w:val="0"/>
            <w:vAlign w:val="center"/>
          </w:tcPr>
          <w:p w14:paraId="3A72E2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机房消防系统-七氟丙烷灭火装置3套（整体打包）</w:t>
            </w:r>
          </w:p>
        </w:tc>
        <w:tc>
          <w:tcPr>
            <w:tcW w:w="688" w:type="dxa"/>
            <w:tcBorders>
              <w:top w:val="nil"/>
              <w:left w:val="nil"/>
              <w:bottom w:val="single" w:color="auto" w:sz="4" w:space="0"/>
              <w:right w:val="single" w:color="auto" w:sz="4" w:space="0"/>
            </w:tcBorders>
            <w:shd w:val="clear" w:color="000000" w:fill="FFFFFF"/>
            <w:noWrap/>
            <w:vAlign w:val="center"/>
          </w:tcPr>
          <w:p w14:paraId="4ABF11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49AD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0C48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w:t>
            </w:r>
          </w:p>
        </w:tc>
        <w:tc>
          <w:tcPr>
            <w:tcW w:w="8354" w:type="dxa"/>
            <w:tcBorders>
              <w:top w:val="nil"/>
              <w:left w:val="nil"/>
              <w:bottom w:val="single" w:color="auto" w:sz="4" w:space="0"/>
              <w:right w:val="single" w:color="auto" w:sz="4" w:space="0"/>
            </w:tcBorders>
            <w:shd w:val="clear" w:color="000000" w:fill="FFFFFF"/>
            <w:noWrap w:val="0"/>
            <w:vAlign w:val="center"/>
          </w:tcPr>
          <w:p w14:paraId="4D7AAA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艾默生30KW精密空调2台（整体打包）</w:t>
            </w:r>
          </w:p>
        </w:tc>
        <w:tc>
          <w:tcPr>
            <w:tcW w:w="688" w:type="dxa"/>
            <w:tcBorders>
              <w:top w:val="nil"/>
              <w:left w:val="nil"/>
              <w:bottom w:val="single" w:color="auto" w:sz="4" w:space="0"/>
              <w:right w:val="single" w:color="auto" w:sz="4" w:space="0"/>
            </w:tcBorders>
            <w:shd w:val="clear" w:color="000000" w:fill="FFFFFF"/>
            <w:noWrap/>
            <w:vAlign w:val="center"/>
          </w:tcPr>
          <w:p w14:paraId="5E096214">
            <w:pPr>
              <w:widowControl/>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1</w:t>
            </w:r>
          </w:p>
        </w:tc>
      </w:tr>
      <w:tr w14:paraId="6C7690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461638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152</w:t>
            </w:r>
          </w:p>
        </w:tc>
        <w:tc>
          <w:tcPr>
            <w:tcW w:w="8354" w:type="dxa"/>
            <w:tcBorders>
              <w:top w:val="nil"/>
              <w:left w:val="nil"/>
              <w:bottom w:val="single" w:color="auto" w:sz="4" w:space="0"/>
              <w:right w:val="single" w:color="auto" w:sz="4" w:space="0"/>
            </w:tcBorders>
            <w:shd w:val="clear" w:color="000000" w:fill="FFFFFF"/>
            <w:noWrap w:val="0"/>
            <w:vAlign w:val="center"/>
          </w:tcPr>
          <w:p w14:paraId="58708B3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艾默生25KW精密空调2台（整体打包）</w:t>
            </w:r>
          </w:p>
        </w:tc>
        <w:tc>
          <w:tcPr>
            <w:tcW w:w="688" w:type="dxa"/>
            <w:tcBorders>
              <w:top w:val="nil"/>
              <w:left w:val="nil"/>
              <w:bottom w:val="single" w:color="auto" w:sz="4" w:space="0"/>
              <w:right w:val="single" w:color="auto" w:sz="4" w:space="0"/>
            </w:tcBorders>
            <w:shd w:val="clear" w:color="000000" w:fill="FFFFFF"/>
            <w:noWrap/>
            <w:vAlign w:val="bottom"/>
          </w:tcPr>
          <w:p w14:paraId="3BACF3A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737C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09732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153</w:t>
            </w:r>
          </w:p>
        </w:tc>
        <w:tc>
          <w:tcPr>
            <w:tcW w:w="8354" w:type="dxa"/>
            <w:tcBorders>
              <w:top w:val="nil"/>
              <w:left w:val="nil"/>
              <w:bottom w:val="single" w:color="auto" w:sz="4" w:space="0"/>
              <w:right w:val="single" w:color="auto" w:sz="4" w:space="0"/>
            </w:tcBorders>
            <w:shd w:val="clear" w:color="000000" w:fill="FFFFFF"/>
            <w:noWrap w:val="0"/>
            <w:vAlign w:val="center"/>
          </w:tcPr>
          <w:p w14:paraId="6E3B2E8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PDU插座48个</w:t>
            </w:r>
          </w:p>
        </w:tc>
        <w:tc>
          <w:tcPr>
            <w:tcW w:w="688" w:type="dxa"/>
            <w:tcBorders>
              <w:top w:val="nil"/>
              <w:left w:val="nil"/>
              <w:bottom w:val="single" w:color="auto" w:sz="4" w:space="0"/>
              <w:right w:val="single" w:color="auto" w:sz="4" w:space="0"/>
            </w:tcBorders>
            <w:shd w:val="clear" w:color="000000" w:fill="FFFFFF"/>
            <w:noWrap/>
            <w:vAlign w:val="bottom"/>
          </w:tcPr>
          <w:p w14:paraId="3B3E252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6EC67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7D525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154</w:t>
            </w:r>
          </w:p>
        </w:tc>
        <w:tc>
          <w:tcPr>
            <w:tcW w:w="8354" w:type="dxa"/>
            <w:tcBorders>
              <w:top w:val="nil"/>
              <w:left w:val="nil"/>
              <w:bottom w:val="single" w:color="auto" w:sz="4" w:space="0"/>
              <w:right w:val="single" w:color="auto" w:sz="4" w:space="0"/>
            </w:tcBorders>
            <w:shd w:val="clear" w:color="000000" w:fill="FFFFFF"/>
            <w:noWrap w:val="0"/>
            <w:vAlign w:val="center"/>
          </w:tcPr>
          <w:p w14:paraId="4DB498C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STS切换器4台</w:t>
            </w:r>
          </w:p>
        </w:tc>
        <w:tc>
          <w:tcPr>
            <w:tcW w:w="688" w:type="dxa"/>
            <w:tcBorders>
              <w:top w:val="nil"/>
              <w:left w:val="nil"/>
              <w:bottom w:val="single" w:color="auto" w:sz="4" w:space="0"/>
              <w:right w:val="single" w:color="auto" w:sz="4" w:space="0"/>
            </w:tcBorders>
            <w:shd w:val="clear" w:color="000000" w:fill="FFFFFF"/>
            <w:noWrap/>
            <w:vAlign w:val="bottom"/>
          </w:tcPr>
          <w:p w14:paraId="4FEAF32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9D121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83255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155</w:t>
            </w:r>
          </w:p>
        </w:tc>
        <w:tc>
          <w:tcPr>
            <w:tcW w:w="8354" w:type="dxa"/>
            <w:tcBorders>
              <w:top w:val="nil"/>
              <w:left w:val="nil"/>
              <w:bottom w:val="single" w:color="auto" w:sz="4" w:space="0"/>
              <w:right w:val="single" w:color="auto" w:sz="4" w:space="0"/>
            </w:tcBorders>
            <w:shd w:val="clear" w:color="000000" w:fill="FFFFFF"/>
            <w:noWrap w:val="0"/>
            <w:vAlign w:val="center"/>
          </w:tcPr>
          <w:p w14:paraId="16395AC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UPS配电间格力壁挂空调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682D227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2C164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3EB6E2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156</w:t>
            </w:r>
          </w:p>
        </w:tc>
        <w:tc>
          <w:tcPr>
            <w:tcW w:w="8354" w:type="dxa"/>
            <w:tcBorders>
              <w:top w:val="nil"/>
              <w:left w:val="nil"/>
              <w:bottom w:val="single" w:color="auto" w:sz="4" w:space="0"/>
              <w:right w:val="single" w:color="auto" w:sz="4" w:space="0"/>
            </w:tcBorders>
            <w:shd w:val="clear" w:color="000000" w:fill="FFFFFF"/>
            <w:noWrap w:val="0"/>
            <w:vAlign w:val="center"/>
          </w:tcPr>
          <w:p w14:paraId="50B5E62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弱电井格力壁挂空调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47C75B0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6D402A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D96D32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157</w:t>
            </w:r>
          </w:p>
        </w:tc>
        <w:tc>
          <w:tcPr>
            <w:tcW w:w="8354" w:type="dxa"/>
            <w:tcBorders>
              <w:top w:val="nil"/>
              <w:left w:val="nil"/>
              <w:bottom w:val="single" w:color="auto" w:sz="4" w:space="0"/>
              <w:right w:val="single" w:color="auto" w:sz="4" w:space="0"/>
            </w:tcBorders>
            <w:shd w:val="clear" w:color="000000" w:fill="FFFFFF"/>
            <w:noWrap w:val="0"/>
            <w:vAlign w:val="center"/>
          </w:tcPr>
          <w:p w14:paraId="36C4A67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蓄电池日常巡检维护128节（整体打包）</w:t>
            </w:r>
          </w:p>
        </w:tc>
        <w:tc>
          <w:tcPr>
            <w:tcW w:w="688" w:type="dxa"/>
            <w:tcBorders>
              <w:top w:val="nil"/>
              <w:left w:val="nil"/>
              <w:bottom w:val="single" w:color="auto" w:sz="4" w:space="0"/>
              <w:right w:val="single" w:color="auto" w:sz="4" w:space="0"/>
            </w:tcBorders>
            <w:shd w:val="clear" w:color="000000" w:fill="FFFFFF"/>
            <w:noWrap/>
            <w:vAlign w:val="bottom"/>
          </w:tcPr>
          <w:p w14:paraId="34A2704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1764AF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99FBFD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158</w:t>
            </w:r>
          </w:p>
        </w:tc>
        <w:tc>
          <w:tcPr>
            <w:tcW w:w="8354" w:type="dxa"/>
            <w:tcBorders>
              <w:top w:val="nil"/>
              <w:left w:val="nil"/>
              <w:bottom w:val="single" w:color="auto" w:sz="4" w:space="0"/>
              <w:right w:val="single" w:color="auto" w:sz="4" w:space="0"/>
            </w:tcBorders>
            <w:shd w:val="clear" w:color="000000" w:fill="FFFFFF"/>
            <w:noWrap w:val="0"/>
            <w:vAlign w:val="center"/>
          </w:tcPr>
          <w:p w14:paraId="524148B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楼层交换机【华为S5700-52p、华为S5700-28C】</w:t>
            </w:r>
          </w:p>
        </w:tc>
        <w:tc>
          <w:tcPr>
            <w:tcW w:w="688" w:type="dxa"/>
            <w:tcBorders>
              <w:top w:val="nil"/>
              <w:left w:val="nil"/>
              <w:bottom w:val="single" w:color="auto" w:sz="4" w:space="0"/>
              <w:right w:val="single" w:color="auto" w:sz="4" w:space="0"/>
            </w:tcBorders>
            <w:shd w:val="clear" w:color="000000" w:fill="FFFFFF"/>
            <w:noWrap/>
            <w:vAlign w:val="center"/>
          </w:tcPr>
          <w:p w14:paraId="1B49CC0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rPr>
              <w:t>45</w:t>
            </w:r>
          </w:p>
        </w:tc>
      </w:tr>
    </w:tbl>
    <w:p w14:paraId="6BF62200">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付款方式</w:t>
      </w:r>
    </w:p>
    <w:p w14:paraId="70B309FF">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1、资金性质：</w:t>
      </w:r>
      <w:r>
        <w:rPr>
          <w:rFonts w:hint="eastAsia" w:ascii="仿宋" w:hAnsi="仿宋" w:eastAsia="仿宋" w:cs="仿宋"/>
          <w:color w:val="auto"/>
          <w:sz w:val="24"/>
          <w:szCs w:val="24"/>
          <w:highlight w:val="none"/>
          <w:u w:val="single"/>
        </w:rPr>
        <w:t>一般预算拨款</w:t>
      </w:r>
      <w:r>
        <w:rPr>
          <w:rFonts w:hint="eastAsia" w:ascii="仿宋" w:hAnsi="仿宋" w:eastAsia="仿宋" w:cs="仿宋"/>
          <w:color w:val="auto"/>
          <w:sz w:val="24"/>
          <w:szCs w:val="24"/>
          <w:highlight w:val="none"/>
        </w:rPr>
        <w:t>。</w:t>
      </w:r>
    </w:p>
    <w:p w14:paraId="120E8619">
      <w:pPr>
        <w:widowControl/>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2、本合同总金额为：</w:t>
      </w:r>
      <w:r>
        <w:rPr>
          <w:rFonts w:hint="eastAsia" w:ascii="仿宋" w:hAnsi="仿宋" w:eastAsia="仿宋" w:cs="仿宋"/>
          <w:color w:val="auto"/>
          <w:sz w:val="24"/>
          <w:szCs w:val="24"/>
          <w:highlight w:val="none"/>
          <w:u w:val="single"/>
          <w:lang w:val="en-US" w:eastAsia="zh-CN"/>
        </w:rPr>
        <w:t>人民币                （￥               ）</w:t>
      </w:r>
    </w:p>
    <w:p w14:paraId="392D14D8">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684BF248">
      <w:pPr>
        <w:widowControl/>
        <w:spacing w:line="400" w:lineRule="exact"/>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质量保证金</w:t>
      </w:r>
    </w:p>
    <w:p w14:paraId="230D8CF7">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质量保证金：无。</w:t>
      </w:r>
    </w:p>
    <w:p w14:paraId="0C4C0375">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税费</w:t>
      </w:r>
    </w:p>
    <w:p w14:paraId="5178BC60">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5BEFBF61">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验收</w:t>
      </w:r>
    </w:p>
    <w:p w14:paraId="4558CAD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依据国家现行有关法规、标准和本项目需求，在项目完成后，甲乙双方共同组织项目验收。</w:t>
      </w:r>
    </w:p>
    <w:p w14:paraId="68ABFE81">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保密</w:t>
      </w:r>
    </w:p>
    <w:p w14:paraId="3BC5380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系国家政府机关，要求乙方严格执行国家有关的保密法律法规及规章制度。所有员工必须做到不该问的不问，不该说的不说，不该看的不看，对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提供的相关资料，乙方应妥善保管，不得向第三方提供、转述该资料的任何部分，否则，造成严重后果的，追究其法律责任。</w:t>
      </w:r>
    </w:p>
    <w:p w14:paraId="5DB4AA70">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  　违约责任</w:t>
      </w:r>
    </w:p>
    <w:p w14:paraId="7CC02F8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所提供的技术标准、服务等质量不合格的，应及时调整，调整不及时的按逾期提供服务处罚；因质量问题甲方不同意接收的或特殊情况甲方同意接收的，乙方应向甲方支付违约款额5%违约金并赔偿甲方经济损失。</w:t>
      </w:r>
    </w:p>
    <w:p w14:paraId="7AB108E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2、乙方提供的服务如侵犯了第三方合法权益而引发的任何纠纷或诉讼，均由乙方负责交涉并承担全部责任。</w:t>
      </w:r>
    </w:p>
    <w:p w14:paraId="77E9C7A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3、乙方未按本合同和</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文件中规定的服务承诺提供服务的，乙方应按本合同合计金额5%向甲方支付违约金。</w:t>
      </w:r>
    </w:p>
    <w:p w14:paraId="5FCCC8F3">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4、乙方在提供服务的期限内，因设计、技术质量、服务标准等缺陷和其它质量原因造成的问题，由乙方负责，费用从合同付款中扣除，不足另补。</w:t>
      </w:r>
    </w:p>
    <w:p w14:paraId="7A00C642">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5、其它违约行为按</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rPr>
        <w:t>5%收取违约金并赔偿经济损失。</w:t>
      </w:r>
    </w:p>
    <w:p w14:paraId="3AE18626">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条  不可抗力事件处理</w:t>
      </w:r>
    </w:p>
    <w:p w14:paraId="4EAFEE68">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066B38AB">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5326AC41">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3、不可抗力事件延续120天以上，双方应通过友好协商，确定是否继续履行合同。</w:t>
      </w:r>
    </w:p>
    <w:p w14:paraId="2F75A286">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条  合同争议解决</w:t>
      </w:r>
    </w:p>
    <w:p w14:paraId="0B47199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1、因服务质量问题发生争议的，应邀请国家认可的质量检测机构对质量进行鉴定。符合标准的，鉴定费由甲方承担；不符合标准的，鉴定费由乙方承担。</w:t>
      </w:r>
    </w:p>
    <w:p w14:paraId="1ED60262">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2、因履行本合同引起的或与本合同有关的争议，甲乙双方应首先通过友好协商解决，如果协商不能解决，可向仲裁委员会申请仲裁或向人民法院提起诉讼。</w:t>
      </w:r>
    </w:p>
    <w:p w14:paraId="46CD95D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3、诉讼期间，本合同继续履行。</w:t>
      </w:r>
    </w:p>
    <w:p w14:paraId="023EC327">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条  诉讼</w:t>
      </w:r>
    </w:p>
    <w:p w14:paraId="7B32D7E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双方在执行合同中所发生的一切争议，应通过协商解决。如果协商不能解决，可向仲裁委员会申请仲裁或向人民法院提起诉讼。</w:t>
      </w:r>
    </w:p>
    <w:p w14:paraId="6A4B226A">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条  合同生效及其它</w:t>
      </w:r>
    </w:p>
    <w:p w14:paraId="5180DDE0">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1、合同经双方法定代表人或授权代表签字并加盖单位公章后生效。</w:t>
      </w:r>
    </w:p>
    <w:p w14:paraId="02B5A8E8">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2、合同执行中涉及采购资金和采购内容修改或补充的，须经财政部门审批，并签书面补充协议报财政部门备案，方可作为主合同不可分割的一部分。</w:t>
      </w:r>
    </w:p>
    <w:p w14:paraId="7DB5030A">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3、本合同未尽事宜，遵照《</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z w:val="24"/>
          <w:szCs w:val="24"/>
          <w:highlight w:val="none"/>
        </w:rPr>
        <w:t>》有关条文执行。</w:t>
      </w:r>
    </w:p>
    <w:p w14:paraId="3820623F">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条　合同的变更、终止与转让</w:t>
      </w:r>
    </w:p>
    <w:p w14:paraId="177281D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1、除《中华人民共和国政府采购法》第五十条规定的情形外，本合同一经签订，甲乙双方不得擅自变更、中止或终止。</w:t>
      </w:r>
    </w:p>
    <w:p w14:paraId="27E2528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2、乙方不得擅自转让其应履行的合同义务。</w:t>
      </w:r>
    </w:p>
    <w:p w14:paraId="7F729BCA">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条　签订本合同依据</w:t>
      </w:r>
    </w:p>
    <w:p w14:paraId="045E4AA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1、政府采购招标文件；</w:t>
      </w:r>
    </w:p>
    <w:p w14:paraId="6498FDDD">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2、乙方提供的采购投标（或应答）文件；</w:t>
      </w:r>
    </w:p>
    <w:p w14:paraId="36CAF87B">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3、投标承诺书；</w:t>
      </w:r>
    </w:p>
    <w:p w14:paraId="69A5890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4、中标或成交通知书。</w:t>
      </w:r>
    </w:p>
    <w:p w14:paraId="4CBA28B5">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条　合同份数及效力</w:t>
      </w:r>
    </w:p>
    <w:p w14:paraId="6467A0EF">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本合同一式八份，具有同等法律效力，财政部门（政府采购监管部门）一份、采购代理机构</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份，甲乙双方各</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份。</w:t>
      </w:r>
    </w:p>
    <w:p w14:paraId="6BB00644">
      <w:pPr>
        <w:pStyle w:val="20"/>
        <w:numPr>
          <w:ilvl w:val="0"/>
          <w:numId w:val="0"/>
        </w:numPr>
        <w:ind w:firstLine="480" w:firstLineChars="200"/>
        <w:rPr>
          <w:rFonts w:hint="eastAsia"/>
          <w:color w:val="auto"/>
          <w:highlight w:val="none"/>
        </w:rPr>
      </w:pPr>
      <w:r>
        <w:rPr>
          <w:rFonts w:hint="eastAsia" w:ascii="仿宋" w:hAnsi="仿宋" w:eastAsia="仿宋" w:cs="仿宋"/>
          <w:color w:val="auto"/>
          <w:sz w:val="24"/>
          <w:szCs w:val="24"/>
          <w:highlight w:val="none"/>
        </w:rPr>
        <w:t>本合同甲乙双方签字盖章后生效，自签订之日起七个工作日内，采购人或采购代理机构应当将合同副本报同级财政部门备案。</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07E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noWrap w:val="0"/>
            <w:vAlign w:val="center"/>
          </w:tcPr>
          <w:p w14:paraId="7AA7DCE4">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14:paraId="72BE834C">
            <w:pPr>
              <w:snapToGrid w:val="0"/>
              <w:spacing w:line="320" w:lineRule="exact"/>
              <w:ind w:firstLine="480" w:firstLineChars="200"/>
              <w:rPr>
                <w:rFonts w:hint="eastAsia" w:ascii="仿宋" w:hAnsi="仿宋" w:eastAsia="仿宋" w:cs="仿宋"/>
                <w:color w:val="auto"/>
                <w:sz w:val="24"/>
                <w:highlight w:val="none"/>
              </w:rPr>
            </w:pPr>
          </w:p>
          <w:p w14:paraId="23ACF574">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820" w:type="dxa"/>
            <w:noWrap w:val="0"/>
            <w:vAlign w:val="center"/>
          </w:tcPr>
          <w:p w14:paraId="3FA270A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443EADF0">
            <w:pPr>
              <w:snapToGrid w:val="0"/>
              <w:spacing w:line="320" w:lineRule="exact"/>
              <w:ind w:firstLine="480" w:firstLineChars="200"/>
              <w:rPr>
                <w:rFonts w:hint="eastAsia" w:ascii="仿宋" w:hAnsi="仿宋" w:eastAsia="仿宋" w:cs="仿宋"/>
                <w:color w:val="auto"/>
                <w:sz w:val="24"/>
                <w:highlight w:val="none"/>
              </w:rPr>
            </w:pPr>
          </w:p>
          <w:p w14:paraId="1411D999">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1902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noWrap w:val="0"/>
            <w:vAlign w:val="center"/>
          </w:tcPr>
          <w:p w14:paraId="3A39A3D9">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820" w:type="dxa"/>
            <w:noWrap w:val="0"/>
            <w:vAlign w:val="center"/>
          </w:tcPr>
          <w:p w14:paraId="37907E2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14:paraId="50B4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noWrap w:val="0"/>
            <w:vAlign w:val="center"/>
          </w:tcPr>
          <w:p w14:paraId="46A23BE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c>
          <w:tcPr>
            <w:tcW w:w="4820" w:type="dxa"/>
            <w:noWrap w:val="0"/>
            <w:vAlign w:val="center"/>
          </w:tcPr>
          <w:p w14:paraId="22809C6F">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r>
      <w:tr w14:paraId="217F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noWrap w:val="0"/>
            <w:vAlign w:val="center"/>
          </w:tcPr>
          <w:p w14:paraId="65767E6A">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c>
          <w:tcPr>
            <w:tcW w:w="4820" w:type="dxa"/>
            <w:noWrap w:val="0"/>
            <w:vAlign w:val="center"/>
          </w:tcPr>
          <w:p w14:paraId="2E767B54">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r>
      <w:tr w14:paraId="1F7E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noWrap w:val="0"/>
            <w:vAlign w:val="center"/>
          </w:tcPr>
          <w:p w14:paraId="101CF03A">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c>
          <w:tcPr>
            <w:tcW w:w="4820" w:type="dxa"/>
            <w:noWrap w:val="0"/>
            <w:vAlign w:val="center"/>
          </w:tcPr>
          <w:p w14:paraId="0957B665">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r>
      <w:tr w14:paraId="64CB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noWrap w:val="0"/>
            <w:vAlign w:val="center"/>
          </w:tcPr>
          <w:p w14:paraId="23AEC770">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4820" w:type="dxa"/>
            <w:noWrap w:val="0"/>
            <w:vAlign w:val="center"/>
          </w:tcPr>
          <w:p w14:paraId="7CA122FD">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6C19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noWrap w:val="0"/>
            <w:vAlign w:val="center"/>
          </w:tcPr>
          <w:p w14:paraId="44ED60F8">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820" w:type="dxa"/>
            <w:noWrap w:val="0"/>
            <w:vAlign w:val="center"/>
          </w:tcPr>
          <w:p w14:paraId="481F85F9">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14:paraId="02AA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noWrap w:val="0"/>
            <w:vAlign w:val="center"/>
          </w:tcPr>
          <w:p w14:paraId="0C1B6D84">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c>
          <w:tcPr>
            <w:tcW w:w="4820" w:type="dxa"/>
            <w:noWrap w:val="0"/>
            <w:vAlign w:val="center"/>
          </w:tcPr>
          <w:p w14:paraId="1F587BB3">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r>
      <w:tr w14:paraId="7B2A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noWrap w:val="0"/>
            <w:vAlign w:val="center"/>
          </w:tcPr>
          <w:p w14:paraId="5328066D">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820" w:type="dxa"/>
            <w:noWrap w:val="0"/>
            <w:vAlign w:val="center"/>
          </w:tcPr>
          <w:p w14:paraId="4D2D43BC">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r w14:paraId="10AA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noWrap w:val="0"/>
            <w:vAlign w:val="top"/>
          </w:tcPr>
          <w:p w14:paraId="1683BF83">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经办人：</w:t>
            </w:r>
          </w:p>
          <w:p w14:paraId="23C6EBF7">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14:paraId="4F7335F2">
      <w:pPr>
        <w:snapToGrid w:val="0"/>
        <w:rPr>
          <w:rFonts w:hint="eastAsia" w:ascii="仿宋" w:hAnsi="仿宋" w:eastAsia="仿宋" w:cs="仿宋"/>
          <w:color w:val="auto"/>
          <w:szCs w:val="21"/>
          <w:highlight w:val="none"/>
        </w:rPr>
      </w:pPr>
    </w:p>
    <w:p w14:paraId="3E26B0D3">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rFonts w:hint="eastAsia" w:ascii="宋体" w:hAnsi="宋体" w:eastAsia="宋体" w:cs="宋体"/>
          <w:color w:val="auto"/>
          <w:szCs w:val="21"/>
          <w:highlight w:val="none"/>
        </w:rPr>
        <w:br w:type="page"/>
      </w: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14:paraId="2698DFFA">
      <w:pPr>
        <w:spacing w:line="340" w:lineRule="exact"/>
        <w:ind w:firstLine="480" w:firstLine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根据政府采购项目（采购合同编号：</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）的约定，我单位对</w:t>
      </w:r>
      <w:r>
        <w:rPr>
          <w:rFonts w:hint="eastAsia" w:ascii="仿宋_GB2312" w:eastAsia="仿宋_GB2312"/>
          <w:color w:val="auto"/>
          <w:kern w:val="0"/>
          <w:sz w:val="24"/>
          <w:szCs w:val="24"/>
          <w:highlight w:val="none"/>
          <w:u w:val="single"/>
        </w:rPr>
        <w:t>（ 项目名称 ）</w:t>
      </w:r>
      <w:r>
        <w:rPr>
          <w:rFonts w:hint="eastAsia" w:ascii="仿宋_GB2312" w:eastAsia="仿宋_GB2312"/>
          <w:color w:val="auto"/>
          <w:kern w:val="0"/>
          <w:sz w:val="24"/>
          <w:szCs w:val="24"/>
          <w:highlight w:val="none"/>
        </w:rPr>
        <w:t>政府采购项目成交供应商</w:t>
      </w:r>
      <w:r>
        <w:rPr>
          <w:rFonts w:hint="eastAsia" w:ascii="仿宋_GB2312" w:eastAsia="仿宋_GB2312"/>
          <w:color w:val="auto"/>
          <w:kern w:val="0"/>
          <w:sz w:val="24"/>
          <w:szCs w:val="24"/>
          <w:highlight w:val="none"/>
          <w:u w:val="single"/>
        </w:rPr>
        <w:t>（ 公司名称 ）</w:t>
      </w:r>
      <w:r>
        <w:rPr>
          <w:rFonts w:hint="eastAsia" w:ascii="仿宋_GB2312" w:eastAsia="仿宋_GB2312"/>
          <w:color w:val="auto"/>
          <w:kern w:val="0"/>
          <w:sz w:val="24"/>
          <w:szCs w:val="24"/>
          <w:highlight w:val="none"/>
        </w:rPr>
        <w:t>提供的服务进行了验收，验收情况如下：</w:t>
      </w:r>
    </w:p>
    <w:tbl>
      <w:tblPr>
        <w:tblStyle w:val="50"/>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466"/>
      </w:tblGrid>
      <w:tr w14:paraId="3B3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CE34A27">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验收方式：</w:t>
            </w:r>
          </w:p>
        </w:tc>
        <w:tc>
          <w:tcPr>
            <w:tcW w:w="6109" w:type="dxa"/>
            <w:gridSpan w:val="4"/>
          </w:tcPr>
          <w:p w14:paraId="196C94F7">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□自行验收</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□委托验收</w:t>
            </w:r>
          </w:p>
        </w:tc>
      </w:tr>
      <w:tr w14:paraId="07C9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CE8F7AE">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1614" w:type="dxa"/>
            <w:vAlign w:val="center"/>
          </w:tcPr>
          <w:p w14:paraId="2BE389D4">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名</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称</w:t>
            </w:r>
          </w:p>
        </w:tc>
        <w:tc>
          <w:tcPr>
            <w:tcW w:w="2731" w:type="dxa"/>
            <w:gridSpan w:val="2"/>
            <w:vAlign w:val="center"/>
          </w:tcPr>
          <w:p w14:paraId="36581C18">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服务内容、标准</w:t>
            </w:r>
          </w:p>
        </w:tc>
        <w:tc>
          <w:tcPr>
            <w:tcW w:w="1912" w:type="dxa"/>
            <w:vAlign w:val="center"/>
          </w:tcPr>
          <w:p w14:paraId="5836BA0B">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数量</w:t>
            </w:r>
          </w:p>
        </w:tc>
        <w:tc>
          <w:tcPr>
            <w:tcW w:w="1466" w:type="dxa"/>
            <w:vAlign w:val="center"/>
          </w:tcPr>
          <w:p w14:paraId="6020EB3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金</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额</w:t>
            </w:r>
          </w:p>
        </w:tc>
      </w:tr>
      <w:tr w14:paraId="7408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127C8C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F82E9D7">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09CC4568">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33281444">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260A7961">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E07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15C7DD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49812198">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05371D6E">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090DC91A">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558EAA8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E79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AD7605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5B9A5B63">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56B20C5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2BED82BB">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59A891C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36B6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18BBF01A">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w:t>
            </w:r>
          </w:p>
        </w:tc>
        <w:tc>
          <w:tcPr>
            <w:tcW w:w="1912" w:type="dxa"/>
            <w:vAlign w:val="center"/>
          </w:tcPr>
          <w:p w14:paraId="0554C702">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29A65B37">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4D9A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75BBD225">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合计大写金额：</w:t>
            </w:r>
          </w:p>
        </w:tc>
      </w:tr>
      <w:tr w14:paraId="222F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E2EEAD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服务开始日期</w:t>
            </w:r>
          </w:p>
        </w:tc>
        <w:tc>
          <w:tcPr>
            <w:tcW w:w="1614" w:type="dxa"/>
            <w:vAlign w:val="center"/>
          </w:tcPr>
          <w:p w14:paraId="6A9016C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637" w:type="dxa"/>
            <w:vAlign w:val="center"/>
          </w:tcPr>
          <w:p w14:paraId="76610DB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合同验收日期</w:t>
            </w:r>
          </w:p>
        </w:tc>
        <w:tc>
          <w:tcPr>
            <w:tcW w:w="3472" w:type="dxa"/>
            <w:gridSpan w:val="3"/>
            <w:vAlign w:val="center"/>
          </w:tcPr>
          <w:p w14:paraId="54C919B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034C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7318FE1">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1614" w:type="dxa"/>
            <w:vAlign w:val="center"/>
          </w:tcPr>
          <w:p w14:paraId="0B886656">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2637" w:type="dxa"/>
            <w:vAlign w:val="center"/>
          </w:tcPr>
          <w:p w14:paraId="49E94858">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3472" w:type="dxa"/>
            <w:gridSpan w:val="3"/>
            <w:vAlign w:val="center"/>
          </w:tcPr>
          <w:p w14:paraId="671A9147">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r>
      <w:tr w14:paraId="4F20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E3BBE4B">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验收具体内容</w:t>
            </w:r>
          </w:p>
        </w:tc>
        <w:tc>
          <w:tcPr>
            <w:tcW w:w="7723" w:type="dxa"/>
            <w:gridSpan w:val="5"/>
            <w:vAlign w:val="center"/>
          </w:tcPr>
          <w:p w14:paraId="75D9FC69">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（应按采购合同、采购文件、响应文件及验收方案等进行验收；并核对成交供应商配备的服务人员数量、人员素质、服务规范要求等方面是否达到合同约定。可附件)</w:t>
            </w:r>
          </w:p>
        </w:tc>
      </w:tr>
      <w:tr w14:paraId="41C2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56A68B6">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验收小组意见</w:t>
            </w:r>
          </w:p>
        </w:tc>
        <w:tc>
          <w:tcPr>
            <w:tcW w:w="7723" w:type="dxa"/>
            <w:gridSpan w:val="5"/>
            <w:vAlign w:val="center"/>
          </w:tcPr>
          <w:p w14:paraId="29132264">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验收结论性意见：</w:t>
            </w:r>
          </w:p>
          <w:p w14:paraId="4CAED98F">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p>
        </w:tc>
      </w:tr>
      <w:tr w14:paraId="4762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5DD9FAD5">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7723" w:type="dxa"/>
            <w:gridSpan w:val="5"/>
            <w:vAlign w:val="center"/>
          </w:tcPr>
          <w:p w14:paraId="04567681">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有异议的意见和说明理由：</w:t>
            </w:r>
          </w:p>
          <w:p w14:paraId="41643612">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 xml:space="preserve">                                            签字：</w:t>
            </w:r>
          </w:p>
        </w:tc>
      </w:tr>
      <w:tr w14:paraId="56B4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9" w:type="dxa"/>
            <w:gridSpan w:val="6"/>
            <w:vAlign w:val="center"/>
          </w:tcPr>
          <w:p w14:paraId="443C00D1">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验收小组成员签字：</w:t>
            </w:r>
          </w:p>
        </w:tc>
      </w:tr>
      <w:tr w14:paraId="14F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4BAB677F">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监督人员或其他相关人员签字：</w:t>
            </w:r>
          </w:p>
          <w:p w14:paraId="561F6D2B">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或受邀机构的意见（盖章）：</w:t>
            </w:r>
          </w:p>
        </w:tc>
      </w:tr>
      <w:tr w14:paraId="1210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16E9053E">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成交供应商负责人签字或者盖章：     采购人或受托机构的意见（盖章）：</w:t>
            </w:r>
          </w:p>
          <w:p w14:paraId="4069465B">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                 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w:t>
            </w:r>
          </w:p>
        </w:tc>
      </w:tr>
    </w:tbl>
    <w:p w14:paraId="31FC9C2B">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14:paraId="28AE27B5">
      <w:pPr>
        <w:snapToGrid w:val="0"/>
        <w:rPr>
          <w:b/>
          <w:color w:val="auto"/>
          <w:sz w:val="32"/>
          <w:highlight w:val="none"/>
        </w:rPr>
      </w:pPr>
    </w:p>
    <w:p w14:paraId="69CE314D">
      <w:pPr>
        <w:pStyle w:val="4"/>
        <w:jc w:val="center"/>
        <w:rPr>
          <w:color w:val="auto"/>
          <w:sz w:val="32"/>
          <w:szCs w:val="32"/>
          <w:highlight w:val="none"/>
        </w:rPr>
      </w:pPr>
      <w:r>
        <w:rPr>
          <w:color w:val="auto"/>
          <w:sz w:val="32"/>
          <w:szCs w:val="32"/>
          <w:highlight w:val="none"/>
        </w:rPr>
        <w:br w:type="page"/>
      </w:r>
    </w:p>
    <w:p w14:paraId="388D2358">
      <w:pPr>
        <w:pStyle w:val="4"/>
        <w:jc w:val="center"/>
        <w:rPr>
          <w:color w:val="auto"/>
          <w:sz w:val="32"/>
          <w:szCs w:val="32"/>
          <w:highlight w:val="none"/>
        </w:rPr>
      </w:pPr>
    </w:p>
    <w:p w14:paraId="57AAC75A">
      <w:pPr>
        <w:pStyle w:val="4"/>
        <w:jc w:val="center"/>
        <w:rPr>
          <w:color w:val="auto"/>
          <w:sz w:val="32"/>
          <w:szCs w:val="32"/>
          <w:highlight w:val="none"/>
        </w:rPr>
      </w:pPr>
    </w:p>
    <w:p w14:paraId="3054975E">
      <w:pPr>
        <w:pStyle w:val="4"/>
        <w:jc w:val="center"/>
        <w:rPr>
          <w:color w:val="auto"/>
          <w:sz w:val="32"/>
          <w:szCs w:val="32"/>
          <w:highlight w:val="none"/>
        </w:rPr>
      </w:pPr>
    </w:p>
    <w:p w14:paraId="5DA3C2F1">
      <w:pPr>
        <w:rPr>
          <w:color w:val="auto"/>
          <w:sz w:val="32"/>
          <w:szCs w:val="32"/>
          <w:highlight w:val="none"/>
        </w:rPr>
      </w:pPr>
    </w:p>
    <w:p w14:paraId="07C39B89">
      <w:pPr>
        <w:pStyle w:val="40"/>
        <w:rPr>
          <w:color w:val="auto"/>
          <w:sz w:val="32"/>
          <w:szCs w:val="32"/>
          <w:highlight w:val="none"/>
        </w:rPr>
      </w:pPr>
    </w:p>
    <w:p w14:paraId="3B222257">
      <w:pPr>
        <w:pStyle w:val="40"/>
        <w:rPr>
          <w:color w:val="auto"/>
          <w:sz w:val="32"/>
          <w:szCs w:val="32"/>
          <w:highlight w:val="none"/>
        </w:rPr>
      </w:pPr>
    </w:p>
    <w:p w14:paraId="0AE6D57F">
      <w:pPr>
        <w:rPr>
          <w:color w:val="auto"/>
          <w:highlight w:val="none"/>
        </w:rPr>
      </w:pPr>
    </w:p>
    <w:p w14:paraId="0E576A03">
      <w:pPr>
        <w:pStyle w:val="4"/>
        <w:jc w:val="center"/>
        <w:rPr>
          <w:color w:val="auto"/>
          <w:sz w:val="32"/>
          <w:szCs w:val="32"/>
          <w:highlight w:val="none"/>
        </w:rPr>
        <w:sectPr>
          <w:footerReference r:id="rId12" w:type="default"/>
          <w:pgSz w:w="11906" w:h="16838"/>
          <w:pgMar w:top="1417" w:right="1417" w:bottom="1417" w:left="1417" w:header="851" w:footer="992" w:gutter="0"/>
          <w:cols w:space="720" w:num="1"/>
          <w:docGrid w:type="lines" w:linePitch="314" w:charSpace="0"/>
        </w:sectPr>
      </w:pPr>
      <w:bookmarkStart w:id="77" w:name="_Toc23669"/>
      <w:bookmarkStart w:id="78" w:name="_Toc24922"/>
      <w:bookmarkStart w:id="79" w:name="_Toc9833"/>
      <w:bookmarkStart w:id="80" w:name="_Toc814"/>
      <w:bookmarkStart w:id="81" w:name="_Toc31532"/>
      <w:r>
        <w:rPr>
          <w:rFonts w:hint="eastAsia"/>
          <w:color w:val="auto"/>
          <w:sz w:val="32"/>
          <w:szCs w:val="32"/>
          <w:highlight w:val="none"/>
        </w:rPr>
        <w:t>第六章 评标方法及评标标准</w:t>
      </w:r>
      <w:bookmarkEnd w:id="77"/>
      <w:bookmarkEnd w:id="78"/>
      <w:bookmarkEnd w:id="79"/>
      <w:bookmarkEnd w:id="80"/>
      <w:bookmarkEnd w:id="81"/>
    </w:p>
    <w:p w14:paraId="46A88008">
      <w:pPr>
        <w:spacing w:line="440" w:lineRule="exact"/>
        <w:jc w:val="center"/>
        <w:rPr>
          <w:b/>
          <w:color w:val="auto"/>
          <w:sz w:val="32"/>
          <w:szCs w:val="32"/>
          <w:highlight w:val="none"/>
        </w:rPr>
      </w:pPr>
      <w:r>
        <w:rPr>
          <w:rFonts w:hint="eastAsia"/>
          <w:b/>
          <w:color w:val="auto"/>
          <w:sz w:val="32"/>
          <w:szCs w:val="32"/>
          <w:highlight w:val="none"/>
        </w:rPr>
        <w:t>评标方法及评标标准</w:t>
      </w:r>
    </w:p>
    <w:p w14:paraId="5B141948">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14:paraId="29480054">
      <w:pPr>
        <w:spacing w:line="360" w:lineRule="auto"/>
        <w:ind w:right="-168" w:rightChars="-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(一)评委构成：本招标采购项目的评委分别由依法组成的评审专家、采购人代表共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14:paraId="47E559A2">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(二)评标依据：评委将以招投标文件为评标依据，对投标人的</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rPr>
        <w:t>等方面内容按百分制打分。</w:t>
      </w:r>
    </w:p>
    <w:p w14:paraId="74CE0702">
      <w:pPr>
        <w:spacing w:line="360" w:lineRule="auto"/>
        <w:ind w:right="-168" w:rightChars="-80"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(三)评标方式：以封闭方式进行。</w:t>
      </w:r>
    </w:p>
    <w:p w14:paraId="13B52058">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6008CEE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14:paraId="5EBACE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(一)对进入详评的，采用百分制综合评分法。</w:t>
      </w:r>
    </w:p>
    <w:p w14:paraId="55672FF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14:paraId="23F8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0" w:type="dxa"/>
            <w:noWrap w:val="0"/>
            <w:vAlign w:val="center"/>
          </w:tcPr>
          <w:p w14:paraId="5E0B7843">
            <w:pPr>
              <w:adjustRightInd w:val="0"/>
              <w:spacing w:line="410" w:lineRule="exact"/>
              <w:jc w:val="center"/>
              <w:textAlignment w:val="baseline"/>
              <w:rPr>
                <w:rFonts w:hint="eastAsia" w:ascii="仿宋" w:hAnsi="仿宋" w:eastAsia="仿宋" w:cs="仿宋"/>
                <w:b/>
                <w:color w:val="auto"/>
                <w:sz w:val="24"/>
                <w:szCs w:val="24"/>
                <w:highlight w:val="none"/>
              </w:rPr>
            </w:pPr>
            <w:bookmarkStart w:id="82" w:name="_Hlk82097451"/>
            <w:r>
              <w:rPr>
                <w:rFonts w:hint="eastAsia" w:ascii="仿宋" w:hAnsi="仿宋" w:eastAsia="仿宋" w:cs="仿宋"/>
                <w:b/>
                <w:color w:val="auto"/>
                <w:sz w:val="24"/>
                <w:szCs w:val="24"/>
                <w:highlight w:val="none"/>
              </w:rPr>
              <w:t>序号</w:t>
            </w:r>
          </w:p>
        </w:tc>
        <w:tc>
          <w:tcPr>
            <w:tcW w:w="1280" w:type="dxa"/>
            <w:noWrap w:val="0"/>
            <w:vAlign w:val="center"/>
          </w:tcPr>
          <w:p w14:paraId="54CDECA7">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14:paraId="0D677CDC">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14:paraId="03887AED">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14:paraId="7B07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014AA465">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14:paraId="37B87FF1">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14:paraId="24265146">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lang w:val="en-US" w:eastAsia="zh-CN"/>
              </w:rPr>
              <w:t>分</w:t>
            </w:r>
          </w:p>
        </w:tc>
        <w:tc>
          <w:tcPr>
            <w:tcW w:w="6906" w:type="dxa"/>
            <w:noWrap w:val="0"/>
            <w:vAlign w:val="center"/>
          </w:tcPr>
          <w:p w14:paraId="05BC5CB5">
            <w:pPr>
              <w:numPr>
                <w:ilvl w:val="0"/>
                <w:numId w:val="1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的最低的投标报价为</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rPr>
              <w:t>。</w:t>
            </w:r>
          </w:p>
          <w:p w14:paraId="45216636">
            <w:pPr>
              <w:pStyle w:val="2"/>
              <w:rPr>
                <w:rFonts w:hint="eastAsia" w:ascii="仿宋" w:hAnsi="仿宋" w:eastAsia="仿宋" w:cs="仿宋"/>
                <w:color w:val="auto"/>
                <w:highlight w:val="none"/>
                <w:lang w:val="en-US" w:eastAsia="zh-CN"/>
              </w:rPr>
            </w:pPr>
          </w:p>
          <w:p w14:paraId="58C69824">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投标人有效最低投标报价（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 xml:space="preserve">） </w:t>
            </w:r>
          </w:p>
          <w:p w14:paraId="5F927D03">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1089660</wp:posOffset>
                      </wp:positionH>
                      <wp:positionV relativeFrom="paragraph">
                        <wp:posOffset>53340</wp:posOffset>
                      </wp:positionV>
                      <wp:extent cx="26473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8pt;margin-top:4.2pt;height:0.05pt;width:208.45pt;z-index:251672576;mso-width-relative:page;mso-height-relative:page;" filled="f" stroked="t" coordsize="21600,21600" o:gfxdata="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eDQh1AAAAAcBAAAPAAAAAAAAAAEAIAAAACIAAABkcnMvZG93bnJldi54bWxQSwECFAAU&#10;AAAACACHTuJA8ikhhPUBAADmAwAADgAAAAAAAAABACAAAAAj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某投标人报价分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en-US" w:eastAsia="zh-CN"/>
              </w:rPr>
              <w:t>分</w:t>
            </w:r>
            <w:r>
              <w:rPr>
                <w:rFonts w:hint="eastAsia" w:ascii="仿宋" w:hAnsi="仿宋" w:eastAsia="仿宋" w:cs="仿宋"/>
                <w:color w:val="auto"/>
                <w:sz w:val="21"/>
                <w:szCs w:val="21"/>
                <w:highlight w:val="none"/>
                <w:lang w:val="en-US" w:eastAsia="zh-CN"/>
              </w:rPr>
              <w:t xml:space="preserve">            某投标人有效投标报价（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095B1C7E">
            <w:pPr>
              <w:pStyle w:val="2"/>
              <w:numPr>
                <w:ilvl w:val="0"/>
                <w:numId w:val="0"/>
              </w:numPr>
              <w:ind w:leftChars="0"/>
              <w:rPr>
                <w:rFonts w:hint="eastAsia" w:ascii="仿宋" w:hAnsi="仿宋" w:eastAsia="仿宋" w:cs="仿宋"/>
                <w:color w:val="auto"/>
                <w:highlight w:val="none"/>
              </w:rPr>
            </w:pPr>
          </w:p>
          <w:p w14:paraId="58607617">
            <w:pPr>
              <w:spacing w:line="360" w:lineRule="auto"/>
              <w:ind w:firstLine="361" w:firstLineChars="150"/>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注：专门面向中小企业采购的项目或者采购包，不再执行价格评审优惠的扶持政策。</w:t>
            </w:r>
          </w:p>
        </w:tc>
      </w:tr>
      <w:tr w14:paraId="3DE0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30" w:type="dxa"/>
            <w:noWrap w:val="0"/>
            <w:vAlign w:val="center"/>
          </w:tcPr>
          <w:p w14:paraId="705705CE">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14:paraId="7AF15894">
            <w:pPr>
              <w:adjustRightInd w:val="0"/>
              <w:spacing w:line="360" w:lineRule="auto"/>
              <w:jc w:val="center"/>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技术分</w:t>
            </w:r>
          </w:p>
        </w:tc>
        <w:tc>
          <w:tcPr>
            <w:tcW w:w="772" w:type="dxa"/>
            <w:noWrap w:val="0"/>
            <w:vAlign w:val="center"/>
          </w:tcPr>
          <w:p w14:paraId="2A5B34D1">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66</w:t>
            </w:r>
            <w:r>
              <w:rPr>
                <w:rFonts w:hint="eastAsia" w:ascii="仿宋" w:hAnsi="仿宋" w:eastAsia="仿宋" w:cs="仿宋"/>
                <w:b/>
                <w:color w:val="auto"/>
                <w:sz w:val="24"/>
                <w:szCs w:val="24"/>
                <w:highlight w:val="none"/>
              </w:rPr>
              <w:t>分</w:t>
            </w:r>
          </w:p>
        </w:tc>
        <w:tc>
          <w:tcPr>
            <w:tcW w:w="6906" w:type="dxa"/>
            <w:noWrap w:val="0"/>
            <w:vAlign w:val="center"/>
          </w:tcPr>
          <w:p w14:paraId="4DFBEF10">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“磋商小组”根据供应商提供的方案进行评定后独立打分，未提供方案的该项不得分。</w:t>
            </w:r>
          </w:p>
          <w:p w14:paraId="4D640434">
            <w:pPr>
              <w:numPr>
                <w:ilvl w:val="0"/>
                <w:numId w:val="0"/>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（1）运维技术方案（</w:t>
            </w:r>
            <w:r>
              <w:rPr>
                <w:rFonts w:hint="eastAsia" w:ascii="仿宋" w:hAnsi="仿宋" w:eastAsia="仿宋" w:cs="仿宋"/>
                <w:b/>
                <w:bCs w:val="0"/>
                <w:color w:val="auto"/>
                <w:sz w:val="24"/>
                <w:szCs w:val="24"/>
                <w:highlight w:val="none"/>
                <w:lang w:val="en-US" w:eastAsia="zh-CN"/>
              </w:rPr>
              <w:t>满分30分</w:t>
            </w:r>
            <w:r>
              <w:rPr>
                <w:rFonts w:hint="eastAsia" w:ascii="仿宋" w:hAnsi="仿宋" w:eastAsia="仿宋" w:cs="仿宋"/>
                <w:b/>
                <w:bCs w:val="0"/>
                <w:color w:val="auto"/>
                <w:sz w:val="24"/>
                <w:szCs w:val="24"/>
                <w:highlight w:val="none"/>
                <w:lang w:val="en-US" w:eastAsia="zh-CN"/>
              </w:rPr>
              <w:t>）</w:t>
            </w:r>
          </w:p>
          <w:p w14:paraId="3835BA9A">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一档（0分）：未提供技术方案；</w:t>
            </w:r>
          </w:p>
          <w:p w14:paraId="178479BD">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二档（</w:t>
            </w:r>
            <w:r>
              <w:rPr>
                <w:rFonts w:hint="eastAsia" w:ascii="仿宋" w:hAnsi="仿宋" w:eastAsia="仿宋" w:cs="仿宋"/>
                <w:b w:val="0"/>
                <w:bCs/>
                <w:color w:val="auto"/>
                <w:sz w:val="24"/>
                <w:szCs w:val="24"/>
                <w:highlight w:val="none"/>
                <w:lang w:val="en-US" w:eastAsia="zh-CN"/>
              </w:rPr>
              <w:t>10分</w:t>
            </w:r>
            <w:r>
              <w:rPr>
                <w:rFonts w:hint="eastAsia" w:ascii="仿宋" w:hAnsi="仿宋" w:eastAsia="仿宋" w:cs="仿宋"/>
                <w:b w:val="0"/>
                <w:bCs/>
                <w:color w:val="auto"/>
                <w:sz w:val="24"/>
                <w:szCs w:val="24"/>
                <w:highlight w:val="none"/>
                <w:lang w:val="en-US" w:eastAsia="zh-CN"/>
              </w:rPr>
              <w:t>）：运维技术方案简单，有简单的现场维护和质量管理内容。</w:t>
            </w:r>
          </w:p>
          <w:p w14:paraId="3A86C580">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三档（</w:t>
            </w:r>
            <w:r>
              <w:rPr>
                <w:rFonts w:hint="eastAsia" w:ascii="仿宋" w:hAnsi="仿宋" w:eastAsia="仿宋" w:cs="仿宋"/>
                <w:b w:val="0"/>
                <w:bCs/>
                <w:color w:val="auto"/>
                <w:sz w:val="24"/>
                <w:szCs w:val="24"/>
                <w:highlight w:val="none"/>
                <w:lang w:val="en-US" w:eastAsia="zh-CN"/>
              </w:rPr>
              <w:t>20分</w:t>
            </w:r>
            <w:r>
              <w:rPr>
                <w:rFonts w:hint="eastAsia" w:ascii="仿宋" w:hAnsi="仿宋" w:eastAsia="仿宋" w:cs="仿宋"/>
                <w:b w:val="0"/>
                <w:bCs/>
                <w:color w:val="auto"/>
                <w:sz w:val="24"/>
                <w:szCs w:val="24"/>
                <w:highlight w:val="none"/>
                <w:lang w:val="en-US" w:eastAsia="zh-CN"/>
              </w:rPr>
              <w:t>）：运维技术方案具体，有具体的技术人员安排、现场服务、应急故障排除内容；质量保障措施包含简单的质量管理体系、组织结构、设备技术保障内容。</w:t>
            </w:r>
          </w:p>
          <w:p w14:paraId="43DBFDF3">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四档（</w:t>
            </w:r>
            <w:r>
              <w:rPr>
                <w:rFonts w:hint="eastAsia" w:ascii="仿宋" w:hAnsi="仿宋" w:eastAsia="仿宋" w:cs="仿宋"/>
                <w:b w:val="0"/>
                <w:bCs/>
                <w:color w:val="auto"/>
                <w:sz w:val="24"/>
                <w:szCs w:val="24"/>
                <w:highlight w:val="none"/>
                <w:lang w:val="en-US" w:eastAsia="zh-CN"/>
              </w:rPr>
              <w:t>30分</w:t>
            </w:r>
            <w:r>
              <w:rPr>
                <w:rFonts w:hint="eastAsia" w:ascii="仿宋" w:hAnsi="仿宋" w:eastAsia="仿宋" w:cs="仿宋"/>
                <w:b w:val="0"/>
                <w:bCs/>
                <w:color w:val="auto"/>
                <w:sz w:val="24"/>
                <w:szCs w:val="24"/>
                <w:highlight w:val="none"/>
                <w:lang w:val="en-US" w:eastAsia="zh-CN"/>
              </w:rPr>
              <w:t>）：运维技术方案全面、具体，技术实施方案有具体的设备维护技术路线、技术人员安排、现场维护、应急故障排除、信息安全服务等内容；技术措施包含详细的技术原则、非正常或不稳定运行应急措施及预案、进度控制等；质量保障措施有具体全面有针对性的组织结构保障、设备技术保障、质量管理体系等。</w:t>
            </w:r>
          </w:p>
          <w:p w14:paraId="7352D5EE">
            <w:pPr>
              <w:numPr>
                <w:ilvl w:val="0"/>
                <w:numId w:val="0"/>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（2）运维服务方案分（</w:t>
            </w:r>
            <w:r>
              <w:rPr>
                <w:rFonts w:hint="eastAsia" w:ascii="仿宋" w:hAnsi="仿宋" w:eastAsia="仿宋" w:cs="仿宋"/>
                <w:b/>
                <w:bCs w:val="0"/>
                <w:color w:val="auto"/>
                <w:sz w:val="24"/>
                <w:szCs w:val="24"/>
                <w:highlight w:val="none"/>
                <w:lang w:val="en-US" w:eastAsia="zh-CN"/>
              </w:rPr>
              <w:t>满分36分</w:t>
            </w:r>
            <w:r>
              <w:rPr>
                <w:rFonts w:hint="eastAsia" w:ascii="仿宋" w:hAnsi="仿宋" w:eastAsia="仿宋" w:cs="仿宋"/>
                <w:b/>
                <w:bCs w:val="0"/>
                <w:color w:val="auto"/>
                <w:sz w:val="24"/>
                <w:szCs w:val="24"/>
                <w:highlight w:val="none"/>
                <w:lang w:val="en-US" w:eastAsia="zh-CN"/>
              </w:rPr>
              <w:t>）</w:t>
            </w:r>
          </w:p>
          <w:p w14:paraId="6659FB0B">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一档（0分）：未提供服务方案；</w:t>
            </w:r>
          </w:p>
          <w:p w14:paraId="6B9C3B38">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二档（</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lang w:val="en-US" w:eastAsia="zh-CN"/>
              </w:rPr>
              <w:t xml:space="preserve">分）：提供简单的巡检方式、步骤、服务管理制度内容。 </w:t>
            </w:r>
          </w:p>
          <w:p w14:paraId="206D5EEB">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三档（</w:t>
            </w:r>
            <w:r>
              <w:rPr>
                <w:rFonts w:hint="eastAsia" w:ascii="仿宋" w:hAnsi="仿宋" w:eastAsia="仿宋" w:cs="仿宋"/>
                <w:b w:val="0"/>
                <w:bCs/>
                <w:color w:val="auto"/>
                <w:sz w:val="24"/>
                <w:szCs w:val="24"/>
                <w:highlight w:val="none"/>
                <w:lang w:val="en-US" w:eastAsia="zh-CN"/>
              </w:rPr>
              <w:t>24</w:t>
            </w:r>
            <w:r>
              <w:rPr>
                <w:rFonts w:hint="eastAsia" w:ascii="仿宋" w:hAnsi="仿宋" w:eastAsia="仿宋" w:cs="仿宋"/>
                <w:b w:val="0"/>
                <w:bCs/>
                <w:color w:val="auto"/>
                <w:sz w:val="24"/>
                <w:szCs w:val="24"/>
                <w:highlight w:val="none"/>
                <w:lang w:val="en-US" w:eastAsia="zh-CN"/>
              </w:rPr>
              <w:t>分）：运维服务方案具体，有具体的巡检、故障处理方式以及基本的团队保障；有相应的项目沟通、风险分析和服务制度；有简单的培训计划。</w:t>
            </w:r>
          </w:p>
          <w:p w14:paraId="4F95D785">
            <w:pPr>
              <w:numPr>
                <w:ilvl w:val="0"/>
                <w:numId w:val="0"/>
              </w:numPr>
              <w:adjustRightInd w:val="0"/>
              <w:spacing w:line="360" w:lineRule="auto"/>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四档（</w:t>
            </w:r>
            <w:r>
              <w:rPr>
                <w:rFonts w:hint="eastAsia" w:ascii="仿宋" w:hAnsi="仿宋" w:eastAsia="仿宋" w:cs="仿宋"/>
                <w:b w:val="0"/>
                <w:bCs/>
                <w:color w:val="auto"/>
                <w:sz w:val="24"/>
                <w:szCs w:val="24"/>
                <w:highlight w:val="none"/>
                <w:lang w:val="en-US" w:eastAsia="zh-CN"/>
              </w:rPr>
              <w:t>36</w:t>
            </w:r>
            <w:r>
              <w:rPr>
                <w:rFonts w:hint="eastAsia" w:ascii="仿宋" w:hAnsi="仿宋" w:eastAsia="仿宋" w:cs="仿宋"/>
                <w:b w:val="0"/>
                <w:bCs/>
                <w:color w:val="auto"/>
                <w:sz w:val="24"/>
                <w:szCs w:val="24"/>
                <w:highlight w:val="none"/>
                <w:lang w:val="en-US" w:eastAsia="zh-CN"/>
              </w:rPr>
              <w:t>分）：维护服务方案内容详细、全面，项目理解透彻；有详实的的常规巡查、检查内容及频次、故障响应及处理、应急保障、团队保障、专业的运维管理系统并提供系统截图，有环保、消防、职业安全和卫生等内容；有完善的服务管理制度，有针对性的项目沟通、变更管理、风险分析、问题记录及资产管理等；有针对项目的培训计划，内容贴合实际。</w:t>
            </w:r>
          </w:p>
        </w:tc>
      </w:tr>
      <w:tr w14:paraId="4A3F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F8A76F8">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80" w:type="dxa"/>
            <w:noWrap w:val="0"/>
            <w:vAlign w:val="center"/>
          </w:tcPr>
          <w:p w14:paraId="27643282">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p>
        </w:tc>
        <w:tc>
          <w:tcPr>
            <w:tcW w:w="772" w:type="dxa"/>
            <w:noWrap w:val="0"/>
            <w:vAlign w:val="center"/>
          </w:tcPr>
          <w:p w14:paraId="39A38DDC">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24</w:t>
            </w:r>
            <w:r>
              <w:rPr>
                <w:rFonts w:hint="eastAsia" w:ascii="仿宋" w:hAnsi="仿宋" w:eastAsia="仿宋" w:cs="仿宋"/>
                <w:b/>
                <w:color w:val="auto"/>
                <w:sz w:val="24"/>
                <w:szCs w:val="24"/>
                <w:highlight w:val="none"/>
              </w:rPr>
              <w:t>分</w:t>
            </w:r>
          </w:p>
        </w:tc>
        <w:tc>
          <w:tcPr>
            <w:tcW w:w="6906" w:type="dxa"/>
            <w:noWrap w:val="0"/>
            <w:vAlign w:val="center"/>
          </w:tcPr>
          <w:p w14:paraId="1483FDD5">
            <w:pPr>
              <w:numPr>
                <w:ilvl w:val="0"/>
                <w:numId w:val="13"/>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拟投入人员分（满分</w:t>
            </w:r>
            <w:r>
              <w:rPr>
                <w:rFonts w:hint="eastAsia" w:ascii="仿宋" w:hAnsi="仿宋" w:eastAsia="仿宋" w:cs="仿宋"/>
                <w:b/>
                <w:bCs w:val="0"/>
                <w:color w:val="auto"/>
                <w:sz w:val="24"/>
                <w:szCs w:val="24"/>
                <w:highlight w:val="none"/>
                <w:lang w:val="en-US" w:eastAsia="zh-CN"/>
              </w:rPr>
              <w:t>14分</w:t>
            </w:r>
            <w:r>
              <w:rPr>
                <w:rFonts w:hint="eastAsia" w:ascii="仿宋" w:hAnsi="仿宋" w:eastAsia="仿宋" w:cs="仿宋"/>
                <w:b/>
                <w:bCs w:val="0"/>
                <w:color w:val="auto"/>
                <w:sz w:val="24"/>
                <w:szCs w:val="24"/>
                <w:highlight w:val="none"/>
                <w:lang w:val="en-US" w:eastAsia="zh-CN"/>
              </w:rPr>
              <w:t>）</w:t>
            </w:r>
          </w:p>
          <w:p w14:paraId="72719FF9">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（1）供应商拟投入的人员具备计算机类高级职称1人以上（含1人），每增加一人得2分，满分4分。</w:t>
            </w:r>
          </w:p>
          <w:p w14:paraId="419BA994">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（2）供应商拟投入人员具备计算机类类中级工程师6人以上（含6人），每增加一人得1分，满分7分；</w:t>
            </w:r>
          </w:p>
          <w:p w14:paraId="5EC47CE7">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（3）供应商拟投入人员具备涉密人员资格考试合格证书的，每人得1分，</w:t>
            </w:r>
            <w:r>
              <w:rPr>
                <w:rFonts w:hint="eastAsia" w:ascii="仿宋" w:hAnsi="仿宋" w:eastAsia="仿宋" w:cs="仿宋"/>
                <w:b w:val="0"/>
                <w:bCs/>
                <w:color w:val="auto"/>
                <w:sz w:val="24"/>
                <w:szCs w:val="24"/>
                <w:highlight w:val="none"/>
                <w:lang w:val="en-US" w:eastAsia="zh-CN"/>
              </w:rPr>
              <w:t>满分3分</w:t>
            </w:r>
            <w:r>
              <w:rPr>
                <w:rFonts w:hint="eastAsia" w:ascii="仿宋" w:hAnsi="仿宋" w:eastAsia="仿宋" w:cs="仿宋"/>
                <w:b w:val="0"/>
                <w:bCs/>
                <w:color w:val="auto"/>
                <w:sz w:val="24"/>
                <w:szCs w:val="24"/>
                <w:highlight w:val="none"/>
                <w:lang w:val="en-US" w:eastAsia="zh-CN"/>
              </w:rPr>
              <w:t>。</w:t>
            </w:r>
          </w:p>
          <w:p w14:paraId="10A69047">
            <w:pPr>
              <w:numPr>
                <w:ilvl w:val="0"/>
                <w:numId w:val="0"/>
              </w:numPr>
              <w:spacing w:line="420" w:lineRule="exact"/>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（注：以上（1）至（3）人员中同一人员不能重复计分；人员证书需提供证书原件扫描件并加盖供应商单位CA电子公章，否则不予计分。）</w:t>
            </w:r>
          </w:p>
          <w:p w14:paraId="4864D147">
            <w:pPr>
              <w:pStyle w:val="2"/>
              <w:numPr>
                <w:ilvl w:val="0"/>
                <w:numId w:val="13"/>
              </w:numPr>
              <w:ind w:left="0" w:leftChars="0" w:firstLine="0" w:firstLineChars="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业绩分（满分10分）</w:t>
            </w:r>
          </w:p>
          <w:p w14:paraId="4FAA79E6">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供应商自2022年1月1日以来类似项目业绩证明材料，每个项目得1分，满分10分。</w:t>
            </w:r>
          </w:p>
          <w:p w14:paraId="2295AB32">
            <w:pPr>
              <w:numPr>
                <w:ilvl w:val="0"/>
                <w:numId w:val="0"/>
              </w:numPr>
              <w:adjustRightInd w:val="0"/>
              <w:spacing w:line="360" w:lineRule="auto"/>
              <w:jc w:val="both"/>
              <w:textAlignment w:val="baseline"/>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（注：需提供合同或中标（成交）通知书原件扫描件并加盖供应商单位CA电子公章，否则不予计分）</w:t>
            </w:r>
          </w:p>
        </w:tc>
      </w:tr>
      <w:tr w14:paraId="6650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332A11E6">
            <w:pPr>
              <w:pStyle w:val="29"/>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14:paraId="123DA8B4">
      <w:pPr>
        <w:spacing w:line="44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27FF8DF8">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w:t>
      </w:r>
      <w:r>
        <w:rPr>
          <w:rFonts w:hint="eastAsia" w:ascii="仿宋_GB2312" w:hAnsi="仿宋_GB2312" w:eastAsia="仿宋_GB2312" w:cs="仿宋_GB2312"/>
          <w:b/>
          <w:color w:val="auto"/>
          <w:sz w:val="24"/>
          <w:highlight w:val="none"/>
          <w:lang w:val="en-US" w:eastAsia="zh-CN"/>
        </w:rPr>
        <w:t>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310EF67E">
      <w:pPr>
        <w:spacing w:line="440" w:lineRule="exact"/>
        <w:ind w:firstLine="472" w:firstLineChars="196"/>
        <w:rPr>
          <w:color w:val="auto"/>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bookmarkEnd w:id="82"/>
    </w:p>
    <w:bookmarkEnd w:id="8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E213">
    <w:pPr>
      <w:pStyle w:val="2"/>
      <w:framePr w:wrap="around" w:vAnchor="text" w:hAnchor="margin" w:xAlign="center" w:y="1"/>
      <w:rPr>
        <w:rStyle w:val="54"/>
      </w:rPr>
    </w:pPr>
    <w:r>
      <w:fldChar w:fldCharType="begin"/>
    </w:r>
    <w:r>
      <w:rPr>
        <w:rStyle w:val="54"/>
      </w:rPr>
      <w:instrText xml:space="preserve">PAGE  </w:instrText>
    </w:r>
    <w:r>
      <w:fldChar w:fldCharType="end"/>
    </w:r>
  </w:p>
  <w:p w14:paraId="252F8D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3DA2">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8165">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BDCD7">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ACBDCD7">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9E0">
    <w:pPr>
      <w:pStyle w:val="2"/>
      <w:tabs>
        <w:tab w:val="left" w:pos="6787"/>
        <w:tab w:val="center" w:pos="697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6700" cy="17145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266700" cy="171450"/>
                      </a:xfrm>
                      <a:prstGeom prst="rect">
                        <a:avLst/>
                      </a:prstGeom>
                      <a:noFill/>
                      <a:ln>
                        <a:noFill/>
                      </a:ln>
                    </wps:spPr>
                    <wps:txbx>
                      <w:txbxContent>
                        <w:p w14:paraId="4B8097C5">
                          <w:pPr>
                            <w:pStyle w:val="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top:0pt;height:13.5pt;width:21pt;mso-position-horizontal:center;mso-position-horizontal-relative:margin;z-index:251664384;mso-width-relative:page;mso-height-relative:page;" filled="f" stroked="f" coordsize="21600,21600"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v:fill on="f" focussize="0,0"/>
              <v:stroke on="f"/>
              <v:imagedata o:title=""/>
              <o:lock v:ext="edit" aspectratio="f"/>
              <v:textbox inset="0mm,0mm,0mm,0mm">
                <w:txbxContent>
                  <w:p w14:paraId="4B8097C5">
                    <w:pPr>
                      <w:pStyle w:val="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0352">
    <w:pPr>
      <w:pStyle w:val="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1259">
                          <w:pPr>
                            <w:pStyle w:val="2"/>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B651259">
                    <w:pPr>
                      <w:pStyle w:val="2"/>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A755">
    <w:pPr>
      <w:spacing w:line="176"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692C0">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8692C0">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0EE9">
    <w:pPr>
      <w:pStyle w:val="34"/>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6779">
    <w:pPr>
      <w:pStyle w:val="34"/>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A3E9">
    <w:pPr>
      <w:pStyle w:val="34"/>
      <w:pBdr>
        <w:bottom w:val="none" w:color="auto" w:sz="0" w:space="1"/>
      </w:pBdr>
      <w:jc w:val="both"/>
      <w:rPr>
        <w:rFonts w:ascii="宋体" w:hAnsi="宋体"/>
        <w:b/>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D974">
    <w:pPr>
      <w:pStyle w:val="34"/>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14:paraId="04D12563">
    <w:pPr>
      <w:rPr>
        <w:rFonts w:ascii="宋体" w:hAnsi="宋体"/>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AEED2939"/>
    <w:multiLevelType w:val="singleLevel"/>
    <w:tmpl w:val="AEED2939"/>
    <w:lvl w:ilvl="0" w:tentative="0">
      <w:start w:val="9"/>
      <w:numFmt w:val="decimal"/>
      <w:suff w:val="nothing"/>
      <w:lvlText w:val="%1、"/>
      <w:lvlJc w:val="left"/>
    </w:lvl>
  </w:abstractNum>
  <w:abstractNum w:abstractNumId="2">
    <w:nsid w:val="B03ADAB5"/>
    <w:multiLevelType w:val="singleLevel"/>
    <w:tmpl w:val="B03ADAB5"/>
    <w:lvl w:ilvl="0" w:tentative="0">
      <w:start w:val="1"/>
      <w:numFmt w:val="decimal"/>
      <w:suff w:val="nothing"/>
      <w:lvlText w:val="（%1）"/>
      <w:lvlJc w:val="left"/>
    </w:lvl>
  </w:abstractNum>
  <w:abstractNum w:abstractNumId="3">
    <w:nsid w:val="C55AAC21"/>
    <w:multiLevelType w:val="singleLevel"/>
    <w:tmpl w:val="C55AAC21"/>
    <w:lvl w:ilvl="0" w:tentative="0">
      <w:start w:val="1"/>
      <w:numFmt w:val="decimal"/>
      <w:suff w:val="nothing"/>
      <w:lvlText w:val="（%1）"/>
      <w:lvlJc w:val="left"/>
    </w:lvl>
  </w:abstractNum>
  <w:abstractNum w:abstractNumId="4">
    <w:nsid w:val="DD921F40"/>
    <w:multiLevelType w:val="singleLevel"/>
    <w:tmpl w:val="DD921F40"/>
    <w:lvl w:ilvl="0" w:tentative="0">
      <w:start w:val="3"/>
      <w:numFmt w:val="chineseCounting"/>
      <w:suff w:val="space"/>
      <w:lvlText w:val="第%1章"/>
      <w:lvlJc w:val="left"/>
      <w:rPr>
        <w:rFonts w:hint="eastAsia"/>
      </w:rPr>
    </w:lvl>
  </w:abstractNum>
  <w:abstractNum w:abstractNumId="5">
    <w:nsid w:val="EF6DDE72"/>
    <w:multiLevelType w:val="singleLevel"/>
    <w:tmpl w:val="EF6DDE72"/>
    <w:lvl w:ilvl="0" w:tentative="0">
      <w:start w:val="1"/>
      <w:numFmt w:val="decimal"/>
      <w:suff w:val="nothing"/>
      <w:lvlText w:val="（%1）"/>
      <w:lvlJc w:val="left"/>
    </w:lvl>
  </w:abstractNum>
  <w:abstractNum w:abstractNumId="6">
    <w:nsid w:val="EF9A0909"/>
    <w:multiLevelType w:val="singleLevel"/>
    <w:tmpl w:val="EF9A0909"/>
    <w:lvl w:ilvl="0" w:tentative="0">
      <w:start w:val="3"/>
      <w:numFmt w:val="decimal"/>
      <w:suff w:val="nothing"/>
      <w:lvlText w:val="（%1）"/>
      <w:lvlJc w:val="left"/>
    </w:lvl>
  </w:abstractNum>
  <w:abstractNum w:abstractNumId="7">
    <w:nsid w:val="09256FDA"/>
    <w:multiLevelType w:val="multilevel"/>
    <w:tmpl w:val="09256FDA"/>
    <w:lvl w:ilvl="0" w:tentative="0">
      <w:start w:val="1"/>
      <w:numFmt w:val="chineseCountingThousand"/>
      <w:pStyle w:val="167"/>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8">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5A2BA44"/>
    <w:multiLevelType w:val="singleLevel"/>
    <w:tmpl w:val="35A2BA44"/>
    <w:lvl w:ilvl="0" w:tentative="0">
      <w:start w:val="6"/>
      <w:numFmt w:val="decimal"/>
      <w:suff w:val="nothing"/>
      <w:lvlText w:val="（%1）"/>
      <w:lvlJc w:val="left"/>
    </w:lvl>
  </w:abstractNum>
  <w:abstractNum w:abstractNumId="10">
    <w:nsid w:val="4BBBC8C7"/>
    <w:multiLevelType w:val="singleLevel"/>
    <w:tmpl w:val="4BBBC8C7"/>
    <w:lvl w:ilvl="0" w:tentative="0">
      <w:start w:val="4"/>
      <w:numFmt w:val="decimal"/>
      <w:suff w:val="nothing"/>
      <w:lvlText w:val="（%1）"/>
      <w:lvlJc w:val="left"/>
    </w:lvl>
  </w:abstractNum>
  <w:abstractNum w:abstractNumId="11">
    <w:nsid w:val="6491854F"/>
    <w:multiLevelType w:val="singleLevel"/>
    <w:tmpl w:val="6491854F"/>
    <w:lvl w:ilvl="0" w:tentative="0">
      <w:start w:val="2"/>
      <w:numFmt w:val="decimal"/>
      <w:suff w:val="nothing"/>
      <w:lvlText w:val="（%1）"/>
      <w:lvlJc w:val="left"/>
    </w:lvl>
  </w:abstractNum>
  <w:abstractNum w:abstractNumId="12">
    <w:nsid w:val="653C850A"/>
    <w:multiLevelType w:val="singleLevel"/>
    <w:tmpl w:val="653C850A"/>
    <w:lvl w:ilvl="0" w:tentative="0">
      <w:start w:val="1"/>
      <w:numFmt w:val="decimal"/>
      <w:suff w:val="nothing"/>
      <w:lvlText w:val="%1、"/>
      <w:lvlJc w:val="left"/>
    </w:lvl>
  </w:abstractNum>
  <w:num w:numId="1">
    <w:abstractNumId w:val="7"/>
  </w:num>
  <w:num w:numId="2">
    <w:abstractNumId w:val="5"/>
  </w:num>
  <w:num w:numId="3">
    <w:abstractNumId w:val="11"/>
  </w:num>
  <w:num w:numId="4">
    <w:abstractNumId w:val="6"/>
  </w:num>
  <w:num w:numId="5">
    <w:abstractNumId w:val="10"/>
  </w:num>
  <w:num w:numId="6">
    <w:abstractNumId w:val="0"/>
  </w:num>
  <w:num w:numId="7">
    <w:abstractNumId w:val="9"/>
  </w:num>
  <w:num w:numId="8">
    <w:abstractNumId w:val="4"/>
  </w:num>
  <w:num w:numId="9">
    <w:abstractNumId w:val="3"/>
  </w:num>
  <w:num w:numId="10">
    <w:abstractNumId w:val="8"/>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6r4xY0+isAfJxsiXw/8jmSDm/Nc=" w:salt="c7SgqDgK6VPZPdmgh8bJWQ=="/>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zBmY2VjMDQyMTdhYmViOGY4Y2ZkYTBjMjVlZDU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1465"/>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D4"/>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5671B"/>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1550"/>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2EEE"/>
    <w:rsid w:val="00C03DFD"/>
    <w:rsid w:val="00C07FF6"/>
    <w:rsid w:val="00C10BBF"/>
    <w:rsid w:val="00C14D64"/>
    <w:rsid w:val="00C17BF2"/>
    <w:rsid w:val="00C201E5"/>
    <w:rsid w:val="00C26DD6"/>
    <w:rsid w:val="00C314E6"/>
    <w:rsid w:val="00C37E8C"/>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5084"/>
    <w:rsid w:val="00D302E5"/>
    <w:rsid w:val="00D303B6"/>
    <w:rsid w:val="00D31310"/>
    <w:rsid w:val="00D333A9"/>
    <w:rsid w:val="00D35340"/>
    <w:rsid w:val="00D35D67"/>
    <w:rsid w:val="00D46D70"/>
    <w:rsid w:val="00D4736D"/>
    <w:rsid w:val="00D54A64"/>
    <w:rsid w:val="00D55A92"/>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134188"/>
    <w:rsid w:val="011D53A7"/>
    <w:rsid w:val="012670EA"/>
    <w:rsid w:val="016245C6"/>
    <w:rsid w:val="01635C49"/>
    <w:rsid w:val="016B7C0E"/>
    <w:rsid w:val="016F5A4D"/>
    <w:rsid w:val="01713A48"/>
    <w:rsid w:val="01823E16"/>
    <w:rsid w:val="018E0E5D"/>
    <w:rsid w:val="018E7A67"/>
    <w:rsid w:val="0196601E"/>
    <w:rsid w:val="01974725"/>
    <w:rsid w:val="0198755E"/>
    <w:rsid w:val="019C3329"/>
    <w:rsid w:val="01A754AC"/>
    <w:rsid w:val="01C0753F"/>
    <w:rsid w:val="01F55D2F"/>
    <w:rsid w:val="021B537F"/>
    <w:rsid w:val="02237A8B"/>
    <w:rsid w:val="022F195A"/>
    <w:rsid w:val="024871CF"/>
    <w:rsid w:val="02496743"/>
    <w:rsid w:val="02523D34"/>
    <w:rsid w:val="025F0B06"/>
    <w:rsid w:val="026779BA"/>
    <w:rsid w:val="027232D7"/>
    <w:rsid w:val="027715AB"/>
    <w:rsid w:val="02832A46"/>
    <w:rsid w:val="02861DDD"/>
    <w:rsid w:val="02954528"/>
    <w:rsid w:val="029616A7"/>
    <w:rsid w:val="029A38EC"/>
    <w:rsid w:val="029B50A7"/>
    <w:rsid w:val="02A8425B"/>
    <w:rsid w:val="02B011B2"/>
    <w:rsid w:val="02BB7649"/>
    <w:rsid w:val="02C2223C"/>
    <w:rsid w:val="02CE3CEC"/>
    <w:rsid w:val="03184733"/>
    <w:rsid w:val="032655E0"/>
    <w:rsid w:val="0341020B"/>
    <w:rsid w:val="035507B1"/>
    <w:rsid w:val="035709A2"/>
    <w:rsid w:val="03580288"/>
    <w:rsid w:val="03671929"/>
    <w:rsid w:val="037A0439"/>
    <w:rsid w:val="037F451B"/>
    <w:rsid w:val="038542B2"/>
    <w:rsid w:val="039E740C"/>
    <w:rsid w:val="03A2368E"/>
    <w:rsid w:val="03A71D33"/>
    <w:rsid w:val="03B83BD5"/>
    <w:rsid w:val="03F34837"/>
    <w:rsid w:val="03FC1928"/>
    <w:rsid w:val="042D421B"/>
    <w:rsid w:val="04342794"/>
    <w:rsid w:val="044C4B9A"/>
    <w:rsid w:val="044F0706"/>
    <w:rsid w:val="04586739"/>
    <w:rsid w:val="04802553"/>
    <w:rsid w:val="048028BE"/>
    <w:rsid w:val="048A72DC"/>
    <w:rsid w:val="0494592E"/>
    <w:rsid w:val="04A35D5A"/>
    <w:rsid w:val="04B10B72"/>
    <w:rsid w:val="04B653D4"/>
    <w:rsid w:val="04D10642"/>
    <w:rsid w:val="04D70610"/>
    <w:rsid w:val="04DD0919"/>
    <w:rsid w:val="04E65979"/>
    <w:rsid w:val="04E97BD0"/>
    <w:rsid w:val="04EE7F1F"/>
    <w:rsid w:val="05033ACF"/>
    <w:rsid w:val="05090E5F"/>
    <w:rsid w:val="05171657"/>
    <w:rsid w:val="051F28E3"/>
    <w:rsid w:val="052027CE"/>
    <w:rsid w:val="0529158C"/>
    <w:rsid w:val="052B1173"/>
    <w:rsid w:val="05452DC7"/>
    <w:rsid w:val="054C25C5"/>
    <w:rsid w:val="055A55B4"/>
    <w:rsid w:val="056B3A70"/>
    <w:rsid w:val="05762289"/>
    <w:rsid w:val="058D269E"/>
    <w:rsid w:val="0590664D"/>
    <w:rsid w:val="05A255EB"/>
    <w:rsid w:val="05CF0BBA"/>
    <w:rsid w:val="05CF2CFE"/>
    <w:rsid w:val="05E41A4E"/>
    <w:rsid w:val="05EF4577"/>
    <w:rsid w:val="05F44ED6"/>
    <w:rsid w:val="05F652DD"/>
    <w:rsid w:val="061A44C2"/>
    <w:rsid w:val="063F7A43"/>
    <w:rsid w:val="064352B8"/>
    <w:rsid w:val="06445AE9"/>
    <w:rsid w:val="065B729C"/>
    <w:rsid w:val="065D6BB5"/>
    <w:rsid w:val="068260B6"/>
    <w:rsid w:val="069C1ED5"/>
    <w:rsid w:val="069C3E58"/>
    <w:rsid w:val="06B72348"/>
    <w:rsid w:val="06EE47A5"/>
    <w:rsid w:val="06EF0D97"/>
    <w:rsid w:val="06FD6C32"/>
    <w:rsid w:val="06FF0600"/>
    <w:rsid w:val="070677A2"/>
    <w:rsid w:val="070F32FA"/>
    <w:rsid w:val="07165A8F"/>
    <w:rsid w:val="0734304A"/>
    <w:rsid w:val="07417974"/>
    <w:rsid w:val="0752517E"/>
    <w:rsid w:val="076A5F83"/>
    <w:rsid w:val="076C61F4"/>
    <w:rsid w:val="07734F5C"/>
    <w:rsid w:val="077708BE"/>
    <w:rsid w:val="07832BA1"/>
    <w:rsid w:val="07941252"/>
    <w:rsid w:val="079B1607"/>
    <w:rsid w:val="07B43A4B"/>
    <w:rsid w:val="07B74F40"/>
    <w:rsid w:val="07CA2010"/>
    <w:rsid w:val="07D35584"/>
    <w:rsid w:val="07DD4B6E"/>
    <w:rsid w:val="07DE1D25"/>
    <w:rsid w:val="07F15DEB"/>
    <w:rsid w:val="07F615C4"/>
    <w:rsid w:val="07F8656B"/>
    <w:rsid w:val="080737D2"/>
    <w:rsid w:val="080A29C5"/>
    <w:rsid w:val="08204B05"/>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4B1DE4"/>
    <w:rsid w:val="095C75BE"/>
    <w:rsid w:val="096B4459"/>
    <w:rsid w:val="09927F4C"/>
    <w:rsid w:val="09976306"/>
    <w:rsid w:val="09A0401A"/>
    <w:rsid w:val="09A72225"/>
    <w:rsid w:val="09AA4D5C"/>
    <w:rsid w:val="09C0632E"/>
    <w:rsid w:val="09D369CA"/>
    <w:rsid w:val="09EE2615"/>
    <w:rsid w:val="09F00E99"/>
    <w:rsid w:val="09F82C12"/>
    <w:rsid w:val="0A050E20"/>
    <w:rsid w:val="0A061ACA"/>
    <w:rsid w:val="0A1070F3"/>
    <w:rsid w:val="0A1434BC"/>
    <w:rsid w:val="0A2E3B8F"/>
    <w:rsid w:val="0A511808"/>
    <w:rsid w:val="0A5403ED"/>
    <w:rsid w:val="0A621EA9"/>
    <w:rsid w:val="0A73361F"/>
    <w:rsid w:val="0A744FCA"/>
    <w:rsid w:val="0A870BFA"/>
    <w:rsid w:val="0A8850D7"/>
    <w:rsid w:val="0A9B0ECC"/>
    <w:rsid w:val="0A9D0C66"/>
    <w:rsid w:val="0AAA63D1"/>
    <w:rsid w:val="0AAE5FE5"/>
    <w:rsid w:val="0AC96C0A"/>
    <w:rsid w:val="0AD25806"/>
    <w:rsid w:val="0AD5676B"/>
    <w:rsid w:val="0AF457BC"/>
    <w:rsid w:val="0AFA761E"/>
    <w:rsid w:val="0B0D2B16"/>
    <w:rsid w:val="0B185CF6"/>
    <w:rsid w:val="0B257771"/>
    <w:rsid w:val="0B2B7619"/>
    <w:rsid w:val="0B32189C"/>
    <w:rsid w:val="0B365C18"/>
    <w:rsid w:val="0B525B50"/>
    <w:rsid w:val="0B566D91"/>
    <w:rsid w:val="0B8E5FB8"/>
    <w:rsid w:val="0B985648"/>
    <w:rsid w:val="0BB33D66"/>
    <w:rsid w:val="0BC22150"/>
    <w:rsid w:val="0BE55CDF"/>
    <w:rsid w:val="0BE61950"/>
    <w:rsid w:val="0BEE3355"/>
    <w:rsid w:val="0BF422BF"/>
    <w:rsid w:val="0BF72318"/>
    <w:rsid w:val="0C27749A"/>
    <w:rsid w:val="0C281469"/>
    <w:rsid w:val="0C344DB1"/>
    <w:rsid w:val="0C460641"/>
    <w:rsid w:val="0C600CC2"/>
    <w:rsid w:val="0C604AA1"/>
    <w:rsid w:val="0C7F0949"/>
    <w:rsid w:val="0C8F4E70"/>
    <w:rsid w:val="0C9213B8"/>
    <w:rsid w:val="0CE52E0B"/>
    <w:rsid w:val="0CEA3034"/>
    <w:rsid w:val="0CF44C71"/>
    <w:rsid w:val="0CFA49F0"/>
    <w:rsid w:val="0D065E12"/>
    <w:rsid w:val="0D0B3D64"/>
    <w:rsid w:val="0D1574DD"/>
    <w:rsid w:val="0D1F15BD"/>
    <w:rsid w:val="0D314552"/>
    <w:rsid w:val="0D337466"/>
    <w:rsid w:val="0D796C86"/>
    <w:rsid w:val="0D9243C7"/>
    <w:rsid w:val="0D955D9E"/>
    <w:rsid w:val="0D98313E"/>
    <w:rsid w:val="0DA31FA3"/>
    <w:rsid w:val="0DBB149D"/>
    <w:rsid w:val="0DD37279"/>
    <w:rsid w:val="0DE409AE"/>
    <w:rsid w:val="0DFA7A76"/>
    <w:rsid w:val="0DFE6571"/>
    <w:rsid w:val="0E023815"/>
    <w:rsid w:val="0E0407B3"/>
    <w:rsid w:val="0E0F69D4"/>
    <w:rsid w:val="0E187F44"/>
    <w:rsid w:val="0E25260D"/>
    <w:rsid w:val="0E2F7475"/>
    <w:rsid w:val="0E39581D"/>
    <w:rsid w:val="0E4733D0"/>
    <w:rsid w:val="0E5717FD"/>
    <w:rsid w:val="0E582859"/>
    <w:rsid w:val="0E6354DA"/>
    <w:rsid w:val="0E921133"/>
    <w:rsid w:val="0EA10B77"/>
    <w:rsid w:val="0EA33EF7"/>
    <w:rsid w:val="0ECD615F"/>
    <w:rsid w:val="0EEC617E"/>
    <w:rsid w:val="0EF455AD"/>
    <w:rsid w:val="0F1F7C12"/>
    <w:rsid w:val="0F5F3EF3"/>
    <w:rsid w:val="0F746542"/>
    <w:rsid w:val="0F906C6E"/>
    <w:rsid w:val="0FAF322E"/>
    <w:rsid w:val="0FBC30F4"/>
    <w:rsid w:val="0FCA5A2E"/>
    <w:rsid w:val="10022BD7"/>
    <w:rsid w:val="10060813"/>
    <w:rsid w:val="101C24E7"/>
    <w:rsid w:val="101C6089"/>
    <w:rsid w:val="102A72E7"/>
    <w:rsid w:val="10304AC4"/>
    <w:rsid w:val="10330FBD"/>
    <w:rsid w:val="103B71D1"/>
    <w:rsid w:val="103E64F7"/>
    <w:rsid w:val="10404824"/>
    <w:rsid w:val="10441911"/>
    <w:rsid w:val="104545F9"/>
    <w:rsid w:val="10463305"/>
    <w:rsid w:val="10523A58"/>
    <w:rsid w:val="1055385F"/>
    <w:rsid w:val="10594E2F"/>
    <w:rsid w:val="1065123B"/>
    <w:rsid w:val="106F600E"/>
    <w:rsid w:val="10763E36"/>
    <w:rsid w:val="10865200"/>
    <w:rsid w:val="109F1416"/>
    <w:rsid w:val="10A21CF8"/>
    <w:rsid w:val="10A400CA"/>
    <w:rsid w:val="10BC4572"/>
    <w:rsid w:val="10CA2745"/>
    <w:rsid w:val="10D52B69"/>
    <w:rsid w:val="10E5667A"/>
    <w:rsid w:val="10FB2A0A"/>
    <w:rsid w:val="10FD39C4"/>
    <w:rsid w:val="110006C9"/>
    <w:rsid w:val="11056D1C"/>
    <w:rsid w:val="110765F0"/>
    <w:rsid w:val="11115102"/>
    <w:rsid w:val="111612F9"/>
    <w:rsid w:val="11177911"/>
    <w:rsid w:val="11362E20"/>
    <w:rsid w:val="11402012"/>
    <w:rsid w:val="11412B79"/>
    <w:rsid w:val="11522378"/>
    <w:rsid w:val="11722AE7"/>
    <w:rsid w:val="1181336F"/>
    <w:rsid w:val="11904838"/>
    <w:rsid w:val="11A02007"/>
    <w:rsid w:val="11A04ACD"/>
    <w:rsid w:val="11AC77FB"/>
    <w:rsid w:val="11B76007"/>
    <w:rsid w:val="11EA0F3D"/>
    <w:rsid w:val="11EC6464"/>
    <w:rsid w:val="11FD55C9"/>
    <w:rsid w:val="12011292"/>
    <w:rsid w:val="1202325C"/>
    <w:rsid w:val="120604F9"/>
    <w:rsid w:val="120F34F9"/>
    <w:rsid w:val="122D02D9"/>
    <w:rsid w:val="122D106B"/>
    <w:rsid w:val="123F4757"/>
    <w:rsid w:val="12421015"/>
    <w:rsid w:val="12480348"/>
    <w:rsid w:val="125170F1"/>
    <w:rsid w:val="127E0301"/>
    <w:rsid w:val="1289491A"/>
    <w:rsid w:val="12A010CA"/>
    <w:rsid w:val="12A37C06"/>
    <w:rsid w:val="12C66F5D"/>
    <w:rsid w:val="12CD60EF"/>
    <w:rsid w:val="12DC0B00"/>
    <w:rsid w:val="12E817B6"/>
    <w:rsid w:val="12E947C5"/>
    <w:rsid w:val="12F57F6D"/>
    <w:rsid w:val="12FA4864"/>
    <w:rsid w:val="12FD4233"/>
    <w:rsid w:val="12FF2C95"/>
    <w:rsid w:val="130A061A"/>
    <w:rsid w:val="1310745F"/>
    <w:rsid w:val="131E5E73"/>
    <w:rsid w:val="13225964"/>
    <w:rsid w:val="132A3917"/>
    <w:rsid w:val="132B2E80"/>
    <w:rsid w:val="13503E01"/>
    <w:rsid w:val="136E1102"/>
    <w:rsid w:val="136E5B3A"/>
    <w:rsid w:val="137141F5"/>
    <w:rsid w:val="137B471A"/>
    <w:rsid w:val="137E4945"/>
    <w:rsid w:val="1382164A"/>
    <w:rsid w:val="138D6E2C"/>
    <w:rsid w:val="138F0891"/>
    <w:rsid w:val="139C6827"/>
    <w:rsid w:val="13A46379"/>
    <w:rsid w:val="13A64327"/>
    <w:rsid w:val="13BE1365"/>
    <w:rsid w:val="13C75906"/>
    <w:rsid w:val="13D65DB6"/>
    <w:rsid w:val="13E057EA"/>
    <w:rsid w:val="13E6604D"/>
    <w:rsid w:val="13F53078"/>
    <w:rsid w:val="13FE3862"/>
    <w:rsid w:val="14001162"/>
    <w:rsid w:val="140E2BA2"/>
    <w:rsid w:val="140E7C96"/>
    <w:rsid w:val="14284228"/>
    <w:rsid w:val="143771ED"/>
    <w:rsid w:val="144C45A0"/>
    <w:rsid w:val="144C5874"/>
    <w:rsid w:val="145928FF"/>
    <w:rsid w:val="14670949"/>
    <w:rsid w:val="146C38FE"/>
    <w:rsid w:val="14861F22"/>
    <w:rsid w:val="148A27F8"/>
    <w:rsid w:val="14927C85"/>
    <w:rsid w:val="14975EDD"/>
    <w:rsid w:val="149D101A"/>
    <w:rsid w:val="14D47131"/>
    <w:rsid w:val="14FF014F"/>
    <w:rsid w:val="150C2CB9"/>
    <w:rsid w:val="15125D98"/>
    <w:rsid w:val="15360D41"/>
    <w:rsid w:val="1537328F"/>
    <w:rsid w:val="154240ED"/>
    <w:rsid w:val="15512530"/>
    <w:rsid w:val="15595889"/>
    <w:rsid w:val="155E358C"/>
    <w:rsid w:val="15791A87"/>
    <w:rsid w:val="157D4872"/>
    <w:rsid w:val="15831167"/>
    <w:rsid w:val="158352DE"/>
    <w:rsid w:val="15902934"/>
    <w:rsid w:val="15962639"/>
    <w:rsid w:val="15A30C99"/>
    <w:rsid w:val="15A54280"/>
    <w:rsid w:val="15BF1F8E"/>
    <w:rsid w:val="15DB004C"/>
    <w:rsid w:val="15E92769"/>
    <w:rsid w:val="15F17C93"/>
    <w:rsid w:val="160E7BE2"/>
    <w:rsid w:val="162714E3"/>
    <w:rsid w:val="164F339D"/>
    <w:rsid w:val="16511E87"/>
    <w:rsid w:val="16775651"/>
    <w:rsid w:val="167C516F"/>
    <w:rsid w:val="168C0E7B"/>
    <w:rsid w:val="16980FA6"/>
    <w:rsid w:val="16AF0B11"/>
    <w:rsid w:val="16BD1435"/>
    <w:rsid w:val="16BE3CFB"/>
    <w:rsid w:val="16C523F8"/>
    <w:rsid w:val="16CD3D3A"/>
    <w:rsid w:val="16E77E71"/>
    <w:rsid w:val="16FD4D85"/>
    <w:rsid w:val="1706633F"/>
    <w:rsid w:val="17110603"/>
    <w:rsid w:val="171C60F0"/>
    <w:rsid w:val="172A3026"/>
    <w:rsid w:val="172B7ADB"/>
    <w:rsid w:val="17354C6C"/>
    <w:rsid w:val="173F41DD"/>
    <w:rsid w:val="1742216A"/>
    <w:rsid w:val="17624022"/>
    <w:rsid w:val="1784278F"/>
    <w:rsid w:val="17884E38"/>
    <w:rsid w:val="178971DD"/>
    <w:rsid w:val="17A504F0"/>
    <w:rsid w:val="17AF498B"/>
    <w:rsid w:val="17BC3DDA"/>
    <w:rsid w:val="17BE3C50"/>
    <w:rsid w:val="17C6090C"/>
    <w:rsid w:val="17C734C3"/>
    <w:rsid w:val="17D07D3D"/>
    <w:rsid w:val="17DD569E"/>
    <w:rsid w:val="17EF1F53"/>
    <w:rsid w:val="180B7C5E"/>
    <w:rsid w:val="1818352B"/>
    <w:rsid w:val="184110C4"/>
    <w:rsid w:val="18544E28"/>
    <w:rsid w:val="1876541E"/>
    <w:rsid w:val="188E3A9B"/>
    <w:rsid w:val="18AE7C99"/>
    <w:rsid w:val="18B227DE"/>
    <w:rsid w:val="18BA4890"/>
    <w:rsid w:val="18C4126B"/>
    <w:rsid w:val="18D64DC3"/>
    <w:rsid w:val="18DC4807"/>
    <w:rsid w:val="18FD5FE6"/>
    <w:rsid w:val="19137AFC"/>
    <w:rsid w:val="19185113"/>
    <w:rsid w:val="191F5BC5"/>
    <w:rsid w:val="192E7960"/>
    <w:rsid w:val="193E2DCB"/>
    <w:rsid w:val="1969287C"/>
    <w:rsid w:val="19805DF3"/>
    <w:rsid w:val="19821F76"/>
    <w:rsid w:val="1998794B"/>
    <w:rsid w:val="19A52654"/>
    <w:rsid w:val="19A67675"/>
    <w:rsid w:val="19A92998"/>
    <w:rsid w:val="19B54FD6"/>
    <w:rsid w:val="19CE3762"/>
    <w:rsid w:val="19E76139"/>
    <w:rsid w:val="19EA348A"/>
    <w:rsid w:val="19F3005A"/>
    <w:rsid w:val="19F3372F"/>
    <w:rsid w:val="19F90E24"/>
    <w:rsid w:val="1A0E6B91"/>
    <w:rsid w:val="1A197AA6"/>
    <w:rsid w:val="1A37164F"/>
    <w:rsid w:val="1A514479"/>
    <w:rsid w:val="1A554870"/>
    <w:rsid w:val="1A611AD4"/>
    <w:rsid w:val="1A627DB8"/>
    <w:rsid w:val="1A67513F"/>
    <w:rsid w:val="1A6F4D8F"/>
    <w:rsid w:val="1A795F37"/>
    <w:rsid w:val="1A7B3A43"/>
    <w:rsid w:val="1A7C004F"/>
    <w:rsid w:val="1A836BAF"/>
    <w:rsid w:val="1A93109E"/>
    <w:rsid w:val="1A9577C8"/>
    <w:rsid w:val="1A9F4E58"/>
    <w:rsid w:val="1ABE5CF0"/>
    <w:rsid w:val="1ABF16F8"/>
    <w:rsid w:val="1AD6069A"/>
    <w:rsid w:val="1ADF071D"/>
    <w:rsid w:val="1AEC2242"/>
    <w:rsid w:val="1B0D0CA7"/>
    <w:rsid w:val="1B104881"/>
    <w:rsid w:val="1B1E3CBA"/>
    <w:rsid w:val="1B41122A"/>
    <w:rsid w:val="1B4D40A2"/>
    <w:rsid w:val="1B6141CD"/>
    <w:rsid w:val="1B773C99"/>
    <w:rsid w:val="1B8C2265"/>
    <w:rsid w:val="1BA55384"/>
    <w:rsid w:val="1BBB2CD6"/>
    <w:rsid w:val="1BBC447B"/>
    <w:rsid w:val="1BC3719E"/>
    <w:rsid w:val="1BC64A2C"/>
    <w:rsid w:val="1BDA1960"/>
    <w:rsid w:val="1BDE2644"/>
    <w:rsid w:val="1BE33542"/>
    <w:rsid w:val="1BEB6A3F"/>
    <w:rsid w:val="1BF8673B"/>
    <w:rsid w:val="1C0D6670"/>
    <w:rsid w:val="1C1E6EE4"/>
    <w:rsid w:val="1C2965CE"/>
    <w:rsid w:val="1C32422D"/>
    <w:rsid w:val="1C4B7ECC"/>
    <w:rsid w:val="1C542906"/>
    <w:rsid w:val="1C705071"/>
    <w:rsid w:val="1C7B4336"/>
    <w:rsid w:val="1C7D6104"/>
    <w:rsid w:val="1C807BEC"/>
    <w:rsid w:val="1C8E406A"/>
    <w:rsid w:val="1C9341CD"/>
    <w:rsid w:val="1C98389B"/>
    <w:rsid w:val="1C9A0C60"/>
    <w:rsid w:val="1CA13F1C"/>
    <w:rsid w:val="1CB403A0"/>
    <w:rsid w:val="1CB66A2F"/>
    <w:rsid w:val="1CB96F5F"/>
    <w:rsid w:val="1CE05B1F"/>
    <w:rsid w:val="1CE247F8"/>
    <w:rsid w:val="1CE56A41"/>
    <w:rsid w:val="1CE84BD7"/>
    <w:rsid w:val="1D0A4A04"/>
    <w:rsid w:val="1D1906A1"/>
    <w:rsid w:val="1D1A3A68"/>
    <w:rsid w:val="1D2600AB"/>
    <w:rsid w:val="1D346DBD"/>
    <w:rsid w:val="1D3478BD"/>
    <w:rsid w:val="1D37025D"/>
    <w:rsid w:val="1D52231B"/>
    <w:rsid w:val="1D5B1DB8"/>
    <w:rsid w:val="1D5D731E"/>
    <w:rsid w:val="1D850D40"/>
    <w:rsid w:val="1DB91D93"/>
    <w:rsid w:val="1DBE272D"/>
    <w:rsid w:val="1DC26A6B"/>
    <w:rsid w:val="1DCC1564"/>
    <w:rsid w:val="1DCE58FF"/>
    <w:rsid w:val="1DD647FE"/>
    <w:rsid w:val="1DE22139"/>
    <w:rsid w:val="1DF05073"/>
    <w:rsid w:val="1DF443A0"/>
    <w:rsid w:val="1DFE4AFF"/>
    <w:rsid w:val="1E0104EB"/>
    <w:rsid w:val="1E144153"/>
    <w:rsid w:val="1E2D1E6E"/>
    <w:rsid w:val="1E430E84"/>
    <w:rsid w:val="1E504BDF"/>
    <w:rsid w:val="1E547805"/>
    <w:rsid w:val="1E5D64E0"/>
    <w:rsid w:val="1E646A9E"/>
    <w:rsid w:val="1E6C6AF8"/>
    <w:rsid w:val="1E703140"/>
    <w:rsid w:val="1EA16957"/>
    <w:rsid w:val="1ED33FB6"/>
    <w:rsid w:val="1EDF41B4"/>
    <w:rsid w:val="1F081965"/>
    <w:rsid w:val="1F242EE8"/>
    <w:rsid w:val="1F251771"/>
    <w:rsid w:val="1F262B56"/>
    <w:rsid w:val="1F26796B"/>
    <w:rsid w:val="1F30765A"/>
    <w:rsid w:val="1F36725E"/>
    <w:rsid w:val="1F437789"/>
    <w:rsid w:val="1F481E57"/>
    <w:rsid w:val="1F4B4494"/>
    <w:rsid w:val="1F746753"/>
    <w:rsid w:val="1F7769CC"/>
    <w:rsid w:val="1F784188"/>
    <w:rsid w:val="1F8625CF"/>
    <w:rsid w:val="1F98426B"/>
    <w:rsid w:val="1F9F4C1E"/>
    <w:rsid w:val="1FAF2C2E"/>
    <w:rsid w:val="1FC0189A"/>
    <w:rsid w:val="1FCF1953"/>
    <w:rsid w:val="1FDD6E90"/>
    <w:rsid w:val="1FE4498F"/>
    <w:rsid w:val="1FE67550"/>
    <w:rsid w:val="1FEF45EB"/>
    <w:rsid w:val="1FF50379"/>
    <w:rsid w:val="20135B0D"/>
    <w:rsid w:val="202D04E1"/>
    <w:rsid w:val="203200E0"/>
    <w:rsid w:val="204974E0"/>
    <w:rsid w:val="205D447F"/>
    <w:rsid w:val="20620A30"/>
    <w:rsid w:val="20711CD8"/>
    <w:rsid w:val="20724543"/>
    <w:rsid w:val="2074685C"/>
    <w:rsid w:val="20823B9E"/>
    <w:rsid w:val="20943C19"/>
    <w:rsid w:val="20966EA7"/>
    <w:rsid w:val="20990AB6"/>
    <w:rsid w:val="20A165BD"/>
    <w:rsid w:val="20A2364A"/>
    <w:rsid w:val="20AC37BC"/>
    <w:rsid w:val="20C31E08"/>
    <w:rsid w:val="20FF72E4"/>
    <w:rsid w:val="21085985"/>
    <w:rsid w:val="21145056"/>
    <w:rsid w:val="211501D2"/>
    <w:rsid w:val="21193CB2"/>
    <w:rsid w:val="2120725A"/>
    <w:rsid w:val="212B7FB8"/>
    <w:rsid w:val="214555A7"/>
    <w:rsid w:val="21675D85"/>
    <w:rsid w:val="21680C9B"/>
    <w:rsid w:val="21685A62"/>
    <w:rsid w:val="21817047"/>
    <w:rsid w:val="218E4513"/>
    <w:rsid w:val="21994532"/>
    <w:rsid w:val="219F4623"/>
    <w:rsid w:val="21A7055E"/>
    <w:rsid w:val="21BD5648"/>
    <w:rsid w:val="21BE3EE0"/>
    <w:rsid w:val="21C61BB0"/>
    <w:rsid w:val="21C916F0"/>
    <w:rsid w:val="21D4524E"/>
    <w:rsid w:val="21E14C3C"/>
    <w:rsid w:val="21E464DA"/>
    <w:rsid w:val="21FC72FA"/>
    <w:rsid w:val="21FF43D6"/>
    <w:rsid w:val="221E396E"/>
    <w:rsid w:val="22350848"/>
    <w:rsid w:val="22392043"/>
    <w:rsid w:val="223940D2"/>
    <w:rsid w:val="223C6316"/>
    <w:rsid w:val="227676E0"/>
    <w:rsid w:val="228A6A65"/>
    <w:rsid w:val="22B50D86"/>
    <w:rsid w:val="22BB4AAE"/>
    <w:rsid w:val="22BD1AFB"/>
    <w:rsid w:val="22DC74DE"/>
    <w:rsid w:val="22E96A1A"/>
    <w:rsid w:val="22F928B0"/>
    <w:rsid w:val="22FA7092"/>
    <w:rsid w:val="230177BD"/>
    <w:rsid w:val="23160915"/>
    <w:rsid w:val="233D0F56"/>
    <w:rsid w:val="23565B7E"/>
    <w:rsid w:val="2378512C"/>
    <w:rsid w:val="239F090A"/>
    <w:rsid w:val="23A45F21"/>
    <w:rsid w:val="23B004F8"/>
    <w:rsid w:val="23BE6089"/>
    <w:rsid w:val="23C40371"/>
    <w:rsid w:val="23ED3D6C"/>
    <w:rsid w:val="23FE4FD5"/>
    <w:rsid w:val="24090C6F"/>
    <w:rsid w:val="24392B0D"/>
    <w:rsid w:val="244270F4"/>
    <w:rsid w:val="24472663"/>
    <w:rsid w:val="24970470"/>
    <w:rsid w:val="2498618E"/>
    <w:rsid w:val="24B108F5"/>
    <w:rsid w:val="24B975EA"/>
    <w:rsid w:val="24C820E3"/>
    <w:rsid w:val="24DB18BA"/>
    <w:rsid w:val="24F00420"/>
    <w:rsid w:val="24F54711"/>
    <w:rsid w:val="24F841D6"/>
    <w:rsid w:val="251B2213"/>
    <w:rsid w:val="2527505B"/>
    <w:rsid w:val="254479BB"/>
    <w:rsid w:val="2558643B"/>
    <w:rsid w:val="255F0F84"/>
    <w:rsid w:val="25695D11"/>
    <w:rsid w:val="256C5373"/>
    <w:rsid w:val="256D3D07"/>
    <w:rsid w:val="257D2ECD"/>
    <w:rsid w:val="25853B30"/>
    <w:rsid w:val="25916979"/>
    <w:rsid w:val="259374D7"/>
    <w:rsid w:val="25975E02"/>
    <w:rsid w:val="25985157"/>
    <w:rsid w:val="25A20C3F"/>
    <w:rsid w:val="25C22A50"/>
    <w:rsid w:val="25C62323"/>
    <w:rsid w:val="25C825F3"/>
    <w:rsid w:val="25DD69C0"/>
    <w:rsid w:val="25F04386"/>
    <w:rsid w:val="25F129DD"/>
    <w:rsid w:val="25F34F3E"/>
    <w:rsid w:val="260B04D9"/>
    <w:rsid w:val="260C58BA"/>
    <w:rsid w:val="26100F5D"/>
    <w:rsid w:val="26154C49"/>
    <w:rsid w:val="261C37FF"/>
    <w:rsid w:val="262A0155"/>
    <w:rsid w:val="264E0BFE"/>
    <w:rsid w:val="26760048"/>
    <w:rsid w:val="26884CF6"/>
    <w:rsid w:val="268E7552"/>
    <w:rsid w:val="26A12BEB"/>
    <w:rsid w:val="26B26BA7"/>
    <w:rsid w:val="26BE6B39"/>
    <w:rsid w:val="26C21955"/>
    <w:rsid w:val="26C2328E"/>
    <w:rsid w:val="26FC6074"/>
    <w:rsid w:val="27035291"/>
    <w:rsid w:val="27056BCA"/>
    <w:rsid w:val="271365A1"/>
    <w:rsid w:val="2719423D"/>
    <w:rsid w:val="271A4DC0"/>
    <w:rsid w:val="271B0013"/>
    <w:rsid w:val="272D1FB8"/>
    <w:rsid w:val="273F2ED2"/>
    <w:rsid w:val="2749750B"/>
    <w:rsid w:val="274B58B3"/>
    <w:rsid w:val="274C5262"/>
    <w:rsid w:val="27534889"/>
    <w:rsid w:val="27873B8F"/>
    <w:rsid w:val="278F59D0"/>
    <w:rsid w:val="27B5374F"/>
    <w:rsid w:val="27B54BA0"/>
    <w:rsid w:val="27B95048"/>
    <w:rsid w:val="27CD1188"/>
    <w:rsid w:val="27DC46AF"/>
    <w:rsid w:val="27EC51C2"/>
    <w:rsid w:val="281500D2"/>
    <w:rsid w:val="281A4A20"/>
    <w:rsid w:val="282E5827"/>
    <w:rsid w:val="28341A36"/>
    <w:rsid w:val="28347E89"/>
    <w:rsid w:val="2837443D"/>
    <w:rsid w:val="28622602"/>
    <w:rsid w:val="28667CAD"/>
    <w:rsid w:val="289E3BFD"/>
    <w:rsid w:val="28AD3ACA"/>
    <w:rsid w:val="28C90FD2"/>
    <w:rsid w:val="28DA4193"/>
    <w:rsid w:val="28DA759E"/>
    <w:rsid w:val="28EE7F5E"/>
    <w:rsid w:val="28F05B32"/>
    <w:rsid w:val="28FD5337"/>
    <w:rsid w:val="29023E15"/>
    <w:rsid w:val="2907379A"/>
    <w:rsid w:val="29097C55"/>
    <w:rsid w:val="29116785"/>
    <w:rsid w:val="29151B13"/>
    <w:rsid w:val="29171F21"/>
    <w:rsid w:val="29253660"/>
    <w:rsid w:val="29471414"/>
    <w:rsid w:val="29490143"/>
    <w:rsid w:val="29604E3D"/>
    <w:rsid w:val="296714B7"/>
    <w:rsid w:val="296838F6"/>
    <w:rsid w:val="296A432B"/>
    <w:rsid w:val="296A5517"/>
    <w:rsid w:val="296E07D5"/>
    <w:rsid w:val="296F5EA9"/>
    <w:rsid w:val="298F31CF"/>
    <w:rsid w:val="29941DC5"/>
    <w:rsid w:val="29AC1DC7"/>
    <w:rsid w:val="29BC5DD5"/>
    <w:rsid w:val="29CB65D2"/>
    <w:rsid w:val="29CD7E86"/>
    <w:rsid w:val="29D0527D"/>
    <w:rsid w:val="29D54A25"/>
    <w:rsid w:val="29DC52B9"/>
    <w:rsid w:val="29E67293"/>
    <w:rsid w:val="29E706F1"/>
    <w:rsid w:val="29EF0165"/>
    <w:rsid w:val="29F4721C"/>
    <w:rsid w:val="2A0A4F17"/>
    <w:rsid w:val="2A2E2A25"/>
    <w:rsid w:val="2A2F48F3"/>
    <w:rsid w:val="2A5D6F79"/>
    <w:rsid w:val="2A624BA6"/>
    <w:rsid w:val="2A8E4E4F"/>
    <w:rsid w:val="2A9E5538"/>
    <w:rsid w:val="2AA102CC"/>
    <w:rsid w:val="2AB27175"/>
    <w:rsid w:val="2AB54EB7"/>
    <w:rsid w:val="2AB71C86"/>
    <w:rsid w:val="2ABC13D1"/>
    <w:rsid w:val="2AC33130"/>
    <w:rsid w:val="2AED27DC"/>
    <w:rsid w:val="2AFB6597"/>
    <w:rsid w:val="2AFE28E9"/>
    <w:rsid w:val="2B193698"/>
    <w:rsid w:val="2B1A4667"/>
    <w:rsid w:val="2B1B2F6C"/>
    <w:rsid w:val="2B22718F"/>
    <w:rsid w:val="2B410A44"/>
    <w:rsid w:val="2B4962D3"/>
    <w:rsid w:val="2B4D7534"/>
    <w:rsid w:val="2B7067B3"/>
    <w:rsid w:val="2B7E52BA"/>
    <w:rsid w:val="2B976B57"/>
    <w:rsid w:val="2BB35523"/>
    <w:rsid w:val="2BB83445"/>
    <w:rsid w:val="2BD5244B"/>
    <w:rsid w:val="2BE07A80"/>
    <w:rsid w:val="2BE87ED5"/>
    <w:rsid w:val="2BFD08C4"/>
    <w:rsid w:val="2C012BC9"/>
    <w:rsid w:val="2C16036D"/>
    <w:rsid w:val="2C22032B"/>
    <w:rsid w:val="2C3055C4"/>
    <w:rsid w:val="2C35784E"/>
    <w:rsid w:val="2C425BF6"/>
    <w:rsid w:val="2C4E05F2"/>
    <w:rsid w:val="2C504E98"/>
    <w:rsid w:val="2C593FA7"/>
    <w:rsid w:val="2C5A6FD4"/>
    <w:rsid w:val="2C613836"/>
    <w:rsid w:val="2C6170A5"/>
    <w:rsid w:val="2C680FB0"/>
    <w:rsid w:val="2C785EF0"/>
    <w:rsid w:val="2C93143E"/>
    <w:rsid w:val="2CC165FC"/>
    <w:rsid w:val="2CE675AA"/>
    <w:rsid w:val="2CFF241A"/>
    <w:rsid w:val="2D177764"/>
    <w:rsid w:val="2D285E15"/>
    <w:rsid w:val="2D2D1AA8"/>
    <w:rsid w:val="2D497351"/>
    <w:rsid w:val="2D975DB5"/>
    <w:rsid w:val="2DDD09AD"/>
    <w:rsid w:val="2DDF765B"/>
    <w:rsid w:val="2E0B4ED3"/>
    <w:rsid w:val="2E1374DE"/>
    <w:rsid w:val="2E162111"/>
    <w:rsid w:val="2E355A87"/>
    <w:rsid w:val="2E3C39CE"/>
    <w:rsid w:val="2E570909"/>
    <w:rsid w:val="2E5A1B5A"/>
    <w:rsid w:val="2E5A728A"/>
    <w:rsid w:val="2E5C169A"/>
    <w:rsid w:val="2E6776A5"/>
    <w:rsid w:val="2E756C92"/>
    <w:rsid w:val="2E845E8D"/>
    <w:rsid w:val="2E8C1789"/>
    <w:rsid w:val="2E8F432D"/>
    <w:rsid w:val="2E935430"/>
    <w:rsid w:val="2EA37B0F"/>
    <w:rsid w:val="2EA60A0B"/>
    <w:rsid w:val="2EB057CA"/>
    <w:rsid w:val="2EB42CCA"/>
    <w:rsid w:val="2EB55486"/>
    <w:rsid w:val="2EDF0755"/>
    <w:rsid w:val="2EE97AEF"/>
    <w:rsid w:val="2EED10C4"/>
    <w:rsid w:val="2F3445FD"/>
    <w:rsid w:val="2F452E8A"/>
    <w:rsid w:val="2F4F4F10"/>
    <w:rsid w:val="2F5F5F83"/>
    <w:rsid w:val="2F61116A"/>
    <w:rsid w:val="2F626A54"/>
    <w:rsid w:val="2F851C0A"/>
    <w:rsid w:val="2F8E70F9"/>
    <w:rsid w:val="2FB01243"/>
    <w:rsid w:val="2FC03DF4"/>
    <w:rsid w:val="2FC1449E"/>
    <w:rsid w:val="2FCA31B3"/>
    <w:rsid w:val="2FDB4BCE"/>
    <w:rsid w:val="2FEB0E7D"/>
    <w:rsid w:val="2FEC66C1"/>
    <w:rsid w:val="2FF434E2"/>
    <w:rsid w:val="300541EB"/>
    <w:rsid w:val="30163326"/>
    <w:rsid w:val="30295422"/>
    <w:rsid w:val="30393BE8"/>
    <w:rsid w:val="304866DF"/>
    <w:rsid w:val="305F2A52"/>
    <w:rsid w:val="308D5CE3"/>
    <w:rsid w:val="309D0E0A"/>
    <w:rsid w:val="309F74D1"/>
    <w:rsid w:val="30B16818"/>
    <w:rsid w:val="30B40633"/>
    <w:rsid w:val="30DB3C69"/>
    <w:rsid w:val="30EB33E1"/>
    <w:rsid w:val="30F70959"/>
    <w:rsid w:val="310A1B9E"/>
    <w:rsid w:val="310C267A"/>
    <w:rsid w:val="312B7DAD"/>
    <w:rsid w:val="313F3539"/>
    <w:rsid w:val="31413001"/>
    <w:rsid w:val="31500118"/>
    <w:rsid w:val="317E0650"/>
    <w:rsid w:val="31807FCD"/>
    <w:rsid w:val="31927D00"/>
    <w:rsid w:val="319D0303"/>
    <w:rsid w:val="31D67DE3"/>
    <w:rsid w:val="31E05CA2"/>
    <w:rsid w:val="31E132FF"/>
    <w:rsid w:val="3207453C"/>
    <w:rsid w:val="321338C1"/>
    <w:rsid w:val="32146967"/>
    <w:rsid w:val="32226B02"/>
    <w:rsid w:val="322F1BBE"/>
    <w:rsid w:val="32314B41"/>
    <w:rsid w:val="3245379B"/>
    <w:rsid w:val="325365D7"/>
    <w:rsid w:val="32567C2F"/>
    <w:rsid w:val="3268280F"/>
    <w:rsid w:val="32717916"/>
    <w:rsid w:val="32725F48"/>
    <w:rsid w:val="32807D2E"/>
    <w:rsid w:val="328A5338"/>
    <w:rsid w:val="329D03F5"/>
    <w:rsid w:val="32A47516"/>
    <w:rsid w:val="32B13C1F"/>
    <w:rsid w:val="32E3231C"/>
    <w:rsid w:val="32E75E2A"/>
    <w:rsid w:val="33022C64"/>
    <w:rsid w:val="330917FC"/>
    <w:rsid w:val="330C6AD3"/>
    <w:rsid w:val="3319531B"/>
    <w:rsid w:val="33205AA6"/>
    <w:rsid w:val="333252F7"/>
    <w:rsid w:val="33680FDC"/>
    <w:rsid w:val="33784399"/>
    <w:rsid w:val="33897B6E"/>
    <w:rsid w:val="33963B48"/>
    <w:rsid w:val="339B5FEF"/>
    <w:rsid w:val="33B07AA5"/>
    <w:rsid w:val="33CA3782"/>
    <w:rsid w:val="33D021BE"/>
    <w:rsid w:val="34050C5E"/>
    <w:rsid w:val="340628FA"/>
    <w:rsid w:val="340A0095"/>
    <w:rsid w:val="34124905"/>
    <w:rsid w:val="343108E0"/>
    <w:rsid w:val="34332ACB"/>
    <w:rsid w:val="34367E3A"/>
    <w:rsid w:val="343E01D2"/>
    <w:rsid w:val="344D6720"/>
    <w:rsid w:val="345B40F8"/>
    <w:rsid w:val="346A19DD"/>
    <w:rsid w:val="346F6B55"/>
    <w:rsid w:val="347F7A59"/>
    <w:rsid w:val="34881376"/>
    <w:rsid w:val="34B4277F"/>
    <w:rsid w:val="34B66F8B"/>
    <w:rsid w:val="34C14F2A"/>
    <w:rsid w:val="34E549DB"/>
    <w:rsid w:val="34ED32A6"/>
    <w:rsid w:val="34F860CC"/>
    <w:rsid w:val="35051928"/>
    <w:rsid w:val="351078BA"/>
    <w:rsid w:val="35163608"/>
    <w:rsid w:val="35474AB0"/>
    <w:rsid w:val="35480B8D"/>
    <w:rsid w:val="354C51AA"/>
    <w:rsid w:val="354F1498"/>
    <w:rsid w:val="357716E7"/>
    <w:rsid w:val="357D32F9"/>
    <w:rsid w:val="358024EC"/>
    <w:rsid w:val="358E3119"/>
    <w:rsid w:val="358E3180"/>
    <w:rsid w:val="35946D26"/>
    <w:rsid w:val="35964EDC"/>
    <w:rsid w:val="35B17296"/>
    <w:rsid w:val="35CE6E2D"/>
    <w:rsid w:val="35E227B0"/>
    <w:rsid w:val="35ED2F28"/>
    <w:rsid w:val="35EF08FA"/>
    <w:rsid w:val="360E0FB2"/>
    <w:rsid w:val="361D43B0"/>
    <w:rsid w:val="362769F8"/>
    <w:rsid w:val="362F1155"/>
    <w:rsid w:val="36371DF8"/>
    <w:rsid w:val="364517E5"/>
    <w:rsid w:val="36457EEA"/>
    <w:rsid w:val="364919CA"/>
    <w:rsid w:val="364F67F2"/>
    <w:rsid w:val="366D0440"/>
    <w:rsid w:val="366F51C6"/>
    <w:rsid w:val="368F480F"/>
    <w:rsid w:val="36945576"/>
    <w:rsid w:val="369A15FD"/>
    <w:rsid w:val="36DD3FBF"/>
    <w:rsid w:val="36E15150"/>
    <w:rsid w:val="36F2086A"/>
    <w:rsid w:val="3716036D"/>
    <w:rsid w:val="372E5DD5"/>
    <w:rsid w:val="373A08FC"/>
    <w:rsid w:val="37540578"/>
    <w:rsid w:val="376F305B"/>
    <w:rsid w:val="377B5892"/>
    <w:rsid w:val="379577DD"/>
    <w:rsid w:val="37994C97"/>
    <w:rsid w:val="379D1573"/>
    <w:rsid w:val="37C84A35"/>
    <w:rsid w:val="37D030C6"/>
    <w:rsid w:val="37D349A5"/>
    <w:rsid w:val="37D96BD0"/>
    <w:rsid w:val="37E961A0"/>
    <w:rsid w:val="38324B63"/>
    <w:rsid w:val="3832693A"/>
    <w:rsid w:val="383703AE"/>
    <w:rsid w:val="383C3B6A"/>
    <w:rsid w:val="38415FDC"/>
    <w:rsid w:val="38501133"/>
    <w:rsid w:val="38551FF2"/>
    <w:rsid w:val="386D32C0"/>
    <w:rsid w:val="388760E5"/>
    <w:rsid w:val="38965221"/>
    <w:rsid w:val="389A2B75"/>
    <w:rsid w:val="38B930D0"/>
    <w:rsid w:val="38C529E3"/>
    <w:rsid w:val="38CA6D89"/>
    <w:rsid w:val="38D142F4"/>
    <w:rsid w:val="38D60BD0"/>
    <w:rsid w:val="38E14758"/>
    <w:rsid w:val="390B29CA"/>
    <w:rsid w:val="390F7185"/>
    <w:rsid w:val="392576AC"/>
    <w:rsid w:val="394D3F29"/>
    <w:rsid w:val="39644D95"/>
    <w:rsid w:val="39686C24"/>
    <w:rsid w:val="398A7675"/>
    <w:rsid w:val="39975B3F"/>
    <w:rsid w:val="39A233C0"/>
    <w:rsid w:val="39A51F8C"/>
    <w:rsid w:val="39CC09D4"/>
    <w:rsid w:val="39D20F0C"/>
    <w:rsid w:val="39D95F87"/>
    <w:rsid w:val="39E44487"/>
    <w:rsid w:val="3A0551F6"/>
    <w:rsid w:val="3A1B0A0B"/>
    <w:rsid w:val="3A24119F"/>
    <w:rsid w:val="3A4269A3"/>
    <w:rsid w:val="3A502507"/>
    <w:rsid w:val="3A557140"/>
    <w:rsid w:val="3A6B186B"/>
    <w:rsid w:val="3A6C47A8"/>
    <w:rsid w:val="3A6E5EB9"/>
    <w:rsid w:val="3A772CAE"/>
    <w:rsid w:val="3A8723CC"/>
    <w:rsid w:val="3A961AFC"/>
    <w:rsid w:val="3ABD5DEE"/>
    <w:rsid w:val="3ACD1B62"/>
    <w:rsid w:val="3ACD1DA9"/>
    <w:rsid w:val="3AD6245A"/>
    <w:rsid w:val="3ADB2C6C"/>
    <w:rsid w:val="3AE11D71"/>
    <w:rsid w:val="3AE362E8"/>
    <w:rsid w:val="3AFA1C73"/>
    <w:rsid w:val="3B1E0D84"/>
    <w:rsid w:val="3B220A43"/>
    <w:rsid w:val="3B3F729E"/>
    <w:rsid w:val="3B5C5BF5"/>
    <w:rsid w:val="3B5D0FF1"/>
    <w:rsid w:val="3B6D2B2C"/>
    <w:rsid w:val="3B8E1539"/>
    <w:rsid w:val="3B9407E8"/>
    <w:rsid w:val="3B96663F"/>
    <w:rsid w:val="3B9C29D7"/>
    <w:rsid w:val="3B9F20D2"/>
    <w:rsid w:val="3BA40D5C"/>
    <w:rsid w:val="3BA62DD5"/>
    <w:rsid w:val="3BB5641E"/>
    <w:rsid w:val="3BB70BAB"/>
    <w:rsid w:val="3BCC4FCF"/>
    <w:rsid w:val="3BD62047"/>
    <w:rsid w:val="3BD85D85"/>
    <w:rsid w:val="3BF27D19"/>
    <w:rsid w:val="3BF96496"/>
    <w:rsid w:val="3C0356A1"/>
    <w:rsid w:val="3C060D09"/>
    <w:rsid w:val="3C213013"/>
    <w:rsid w:val="3C2568AB"/>
    <w:rsid w:val="3C3776CD"/>
    <w:rsid w:val="3C460065"/>
    <w:rsid w:val="3C4F08A0"/>
    <w:rsid w:val="3C5F6A31"/>
    <w:rsid w:val="3C825430"/>
    <w:rsid w:val="3C880E97"/>
    <w:rsid w:val="3C8E5C34"/>
    <w:rsid w:val="3C8F1954"/>
    <w:rsid w:val="3C9037B0"/>
    <w:rsid w:val="3C912342"/>
    <w:rsid w:val="3C9568F7"/>
    <w:rsid w:val="3C972DBD"/>
    <w:rsid w:val="3C9B1E20"/>
    <w:rsid w:val="3CA54D8C"/>
    <w:rsid w:val="3CB11983"/>
    <w:rsid w:val="3CB41B63"/>
    <w:rsid w:val="3CC03017"/>
    <w:rsid w:val="3CC33E89"/>
    <w:rsid w:val="3CDB133B"/>
    <w:rsid w:val="3CE57F96"/>
    <w:rsid w:val="3D166B78"/>
    <w:rsid w:val="3D167A38"/>
    <w:rsid w:val="3D1A1BEA"/>
    <w:rsid w:val="3D1B32A0"/>
    <w:rsid w:val="3D1C7B5A"/>
    <w:rsid w:val="3D1F3632"/>
    <w:rsid w:val="3D2E116F"/>
    <w:rsid w:val="3D312EAA"/>
    <w:rsid w:val="3D347108"/>
    <w:rsid w:val="3D3E68C1"/>
    <w:rsid w:val="3D8749A7"/>
    <w:rsid w:val="3D927C8C"/>
    <w:rsid w:val="3D9A70AE"/>
    <w:rsid w:val="3DAA1F2E"/>
    <w:rsid w:val="3DB3369B"/>
    <w:rsid w:val="3DCB3F8B"/>
    <w:rsid w:val="3DFD483B"/>
    <w:rsid w:val="3E155F58"/>
    <w:rsid w:val="3E271B46"/>
    <w:rsid w:val="3E327A22"/>
    <w:rsid w:val="3E330216"/>
    <w:rsid w:val="3E353EED"/>
    <w:rsid w:val="3E4651C8"/>
    <w:rsid w:val="3E650FAF"/>
    <w:rsid w:val="3E656809"/>
    <w:rsid w:val="3E6671E3"/>
    <w:rsid w:val="3E6E7726"/>
    <w:rsid w:val="3E7A3F16"/>
    <w:rsid w:val="3E8807AD"/>
    <w:rsid w:val="3E8E717C"/>
    <w:rsid w:val="3E9711A7"/>
    <w:rsid w:val="3EA04FFF"/>
    <w:rsid w:val="3EA17877"/>
    <w:rsid w:val="3EB15543"/>
    <w:rsid w:val="3EC2618C"/>
    <w:rsid w:val="3ED723E2"/>
    <w:rsid w:val="3ED813D3"/>
    <w:rsid w:val="3EF465F9"/>
    <w:rsid w:val="3F1149C0"/>
    <w:rsid w:val="3F266CFE"/>
    <w:rsid w:val="3F274B8A"/>
    <w:rsid w:val="3F2B4343"/>
    <w:rsid w:val="3F2D03F9"/>
    <w:rsid w:val="3F394AC3"/>
    <w:rsid w:val="3F5123C7"/>
    <w:rsid w:val="3F542A99"/>
    <w:rsid w:val="3F8367E2"/>
    <w:rsid w:val="3F8A5C41"/>
    <w:rsid w:val="3FD259C8"/>
    <w:rsid w:val="3FDD1AF8"/>
    <w:rsid w:val="3FE71063"/>
    <w:rsid w:val="3FE76876"/>
    <w:rsid w:val="3FFB324D"/>
    <w:rsid w:val="40007016"/>
    <w:rsid w:val="40071756"/>
    <w:rsid w:val="400E55CD"/>
    <w:rsid w:val="401757E9"/>
    <w:rsid w:val="40202C48"/>
    <w:rsid w:val="402031B2"/>
    <w:rsid w:val="402E7F0F"/>
    <w:rsid w:val="403109C4"/>
    <w:rsid w:val="40316936"/>
    <w:rsid w:val="403366A2"/>
    <w:rsid w:val="40481834"/>
    <w:rsid w:val="4049581F"/>
    <w:rsid w:val="406423BE"/>
    <w:rsid w:val="406452EF"/>
    <w:rsid w:val="40667BAC"/>
    <w:rsid w:val="40671C6B"/>
    <w:rsid w:val="40AB0497"/>
    <w:rsid w:val="40AE3E19"/>
    <w:rsid w:val="40B32D79"/>
    <w:rsid w:val="40BC4452"/>
    <w:rsid w:val="40BC5E02"/>
    <w:rsid w:val="40BF2194"/>
    <w:rsid w:val="40D06237"/>
    <w:rsid w:val="40DC2D76"/>
    <w:rsid w:val="40E17CCD"/>
    <w:rsid w:val="40FB1372"/>
    <w:rsid w:val="410302D3"/>
    <w:rsid w:val="41236216"/>
    <w:rsid w:val="41464921"/>
    <w:rsid w:val="41466412"/>
    <w:rsid w:val="414842A1"/>
    <w:rsid w:val="414A58A1"/>
    <w:rsid w:val="41566B39"/>
    <w:rsid w:val="41603135"/>
    <w:rsid w:val="4162324B"/>
    <w:rsid w:val="416F5486"/>
    <w:rsid w:val="41790595"/>
    <w:rsid w:val="41895A0D"/>
    <w:rsid w:val="418F6D56"/>
    <w:rsid w:val="41936B67"/>
    <w:rsid w:val="41A63A30"/>
    <w:rsid w:val="41B61920"/>
    <w:rsid w:val="41BC0A4A"/>
    <w:rsid w:val="41C932CA"/>
    <w:rsid w:val="41CA522B"/>
    <w:rsid w:val="41D43A1D"/>
    <w:rsid w:val="41D933CB"/>
    <w:rsid w:val="41E267B4"/>
    <w:rsid w:val="41F14FA8"/>
    <w:rsid w:val="41FB71FC"/>
    <w:rsid w:val="41FD617D"/>
    <w:rsid w:val="42091FB5"/>
    <w:rsid w:val="420E3AD6"/>
    <w:rsid w:val="422C43C1"/>
    <w:rsid w:val="424505BE"/>
    <w:rsid w:val="425D1C65"/>
    <w:rsid w:val="42633CE2"/>
    <w:rsid w:val="427133A6"/>
    <w:rsid w:val="42731488"/>
    <w:rsid w:val="428873BF"/>
    <w:rsid w:val="428D254A"/>
    <w:rsid w:val="42952AF1"/>
    <w:rsid w:val="42997634"/>
    <w:rsid w:val="42AA1B2A"/>
    <w:rsid w:val="42AB2B3F"/>
    <w:rsid w:val="42B77DB9"/>
    <w:rsid w:val="42B85710"/>
    <w:rsid w:val="42BF5FAE"/>
    <w:rsid w:val="42D647F0"/>
    <w:rsid w:val="42DB13F8"/>
    <w:rsid w:val="43017613"/>
    <w:rsid w:val="43234B6A"/>
    <w:rsid w:val="43350A8E"/>
    <w:rsid w:val="436255FD"/>
    <w:rsid w:val="436555F6"/>
    <w:rsid w:val="43770B04"/>
    <w:rsid w:val="438E5CEE"/>
    <w:rsid w:val="4399229E"/>
    <w:rsid w:val="43A16D49"/>
    <w:rsid w:val="43A465CF"/>
    <w:rsid w:val="43B117A5"/>
    <w:rsid w:val="43CB1522"/>
    <w:rsid w:val="43E20674"/>
    <w:rsid w:val="44076CAF"/>
    <w:rsid w:val="44145E77"/>
    <w:rsid w:val="4424783F"/>
    <w:rsid w:val="44366C11"/>
    <w:rsid w:val="444035EC"/>
    <w:rsid w:val="444E3F5B"/>
    <w:rsid w:val="44560FF5"/>
    <w:rsid w:val="44643203"/>
    <w:rsid w:val="44731F74"/>
    <w:rsid w:val="447C2876"/>
    <w:rsid w:val="447F1479"/>
    <w:rsid w:val="44884390"/>
    <w:rsid w:val="448C6767"/>
    <w:rsid w:val="44A81A61"/>
    <w:rsid w:val="44A84FEF"/>
    <w:rsid w:val="44B26298"/>
    <w:rsid w:val="44B3065F"/>
    <w:rsid w:val="44B367CB"/>
    <w:rsid w:val="44BD14A4"/>
    <w:rsid w:val="44CB7CA6"/>
    <w:rsid w:val="44CD1324"/>
    <w:rsid w:val="44D16BE1"/>
    <w:rsid w:val="44D82F8A"/>
    <w:rsid w:val="44D91CF2"/>
    <w:rsid w:val="44F641E7"/>
    <w:rsid w:val="44F73DFD"/>
    <w:rsid w:val="44FC50B3"/>
    <w:rsid w:val="450F2ACA"/>
    <w:rsid w:val="451950DB"/>
    <w:rsid w:val="451E1B7F"/>
    <w:rsid w:val="451F3201"/>
    <w:rsid w:val="451F6855"/>
    <w:rsid w:val="453549B1"/>
    <w:rsid w:val="453600E6"/>
    <w:rsid w:val="45382051"/>
    <w:rsid w:val="45393DA7"/>
    <w:rsid w:val="453E4E00"/>
    <w:rsid w:val="45440EBA"/>
    <w:rsid w:val="45520977"/>
    <w:rsid w:val="45605CF4"/>
    <w:rsid w:val="45615BB4"/>
    <w:rsid w:val="45626B05"/>
    <w:rsid w:val="456D507B"/>
    <w:rsid w:val="457C0654"/>
    <w:rsid w:val="457D3913"/>
    <w:rsid w:val="458D460F"/>
    <w:rsid w:val="45A40095"/>
    <w:rsid w:val="45B3302C"/>
    <w:rsid w:val="45B3679A"/>
    <w:rsid w:val="45E33611"/>
    <w:rsid w:val="45E54324"/>
    <w:rsid w:val="460263B0"/>
    <w:rsid w:val="460436F4"/>
    <w:rsid w:val="4604457B"/>
    <w:rsid w:val="460813F3"/>
    <w:rsid w:val="461A3FBA"/>
    <w:rsid w:val="461B28D9"/>
    <w:rsid w:val="462C02CC"/>
    <w:rsid w:val="46316880"/>
    <w:rsid w:val="463A5F51"/>
    <w:rsid w:val="464279A4"/>
    <w:rsid w:val="465E7D59"/>
    <w:rsid w:val="466B507A"/>
    <w:rsid w:val="46873E9A"/>
    <w:rsid w:val="46963997"/>
    <w:rsid w:val="46A6117D"/>
    <w:rsid w:val="46BB09F6"/>
    <w:rsid w:val="46C8737D"/>
    <w:rsid w:val="46D63D94"/>
    <w:rsid w:val="46FB7B04"/>
    <w:rsid w:val="47064679"/>
    <w:rsid w:val="471E388B"/>
    <w:rsid w:val="47224611"/>
    <w:rsid w:val="473236C0"/>
    <w:rsid w:val="4741474A"/>
    <w:rsid w:val="47422C01"/>
    <w:rsid w:val="47672382"/>
    <w:rsid w:val="477704E6"/>
    <w:rsid w:val="47883445"/>
    <w:rsid w:val="478E495D"/>
    <w:rsid w:val="479559FD"/>
    <w:rsid w:val="47AC3472"/>
    <w:rsid w:val="47C06F1E"/>
    <w:rsid w:val="47E079A2"/>
    <w:rsid w:val="47F539E5"/>
    <w:rsid w:val="47FF6C76"/>
    <w:rsid w:val="480F2088"/>
    <w:rsid w:val="4815653C"/>
    <w:rsid w:val="48223FA5"/>
    <w:rsid w:val="483B4ADC"/>
    <w:rsid w:val="48401E0D"/>
    <w:rsid w:val="48412CBC"/>
    <w:rsid w:val="484E4529"/>
    <w:rsid w:val="484F0B37"/>
    <w:rsid w:val="486A280C"/>
    <w:rsid w:val="48754309"/>
    <w:rsid w:val="48895562"/>
    <w:rsid w:val="488E0DCA"/>
    <w:rsid w:val="48AB4817"/>
    <w:rsid w:val="48B853F7"/>
    <w:rsid w:val="48C956AF"/>
    <w:rsid w:val="48D276DF"/>
    <w:rsid w:val="48D805C0"/>
    <w:rsid w:val="48EF08B9"/>
    <w:rsid w:val="48F46286"/>
    <w:rsid w:val="490524B3"/>
    <w:rsid w:val="490561F0"/>
    <w:rsid w:val="492C68B0"/>
    <w:rsid w:val="49375241"/>
    <w:rsid w:val="493A2D00"/>
    <w:rsid w:val="493C093D"/>
    <w:rsid w:val="493F20C4"/>
    <w:rsid w:val="49487D82"/>
    <w:rsid w:val="49616014"/>
    <w:rsid w:val="497F6965"/>
    <w:rsid w:val="499954F9"/>
    <w:rsid w:val="499B03E9"/>
    <w:rsid w:val="49B504D0"/>
    <w:rsid w:val="49B73E16"/>
    <w:rsid w:val="49BC04E3"/>
    <w:rsid w:val="49E0452F"/>
    <w:rsid w:val="49E13ED4"/>
    <w:rsid w:val="49ED78C9"/>
    <w:rsid w:val="49F04409"/>
    <w:rsid w:val="49F14A43"/>
    <w:rsid w:val="49F21A4F"/>
    <w:rsid w:val="49F42EAF"/>
    <w:rsid w:val="49FF1E18"/>
    <w:rsid w:val="4A001853"/>
    <w:rsid w:val="4A027B1B"/>
    <w:rsid w:val="4A3B0ADD"/>
    <w:rsid w:val="4A407A47"/>
    <w:rsid w:val="4A520968"/>
    <w:rsid w:val="4A557BE3"/>
    <w:rsid w:val="4A7933B4"/>
    <w:rsid w:val="4A8924D7"/>
    <w:rsid w:val="4A8C1AE8"/>
    <w:rsid w:val="4A9847E5"/>
    <w:rsid w:val="4A9E6A81"/>
    <w:rsid w:val="4AA5513C"/>
    <w:rsid w:val="4AB15AF5"/>
    <w:rsid w:val="4AC03BA6"/>
    <w:rsid w:val="4AC2775A"/>
    <w:rsid w:val="4AC74C2E"/>
    <w:rsid w:val="4AE41175"/>
    <w:rsid w:val="4B0E4208"/>
    <w:rsid w:val="4B19147C"/>
    <w:rsid w:val="4B1C39FE"/>
    <w:rsid w:val="4B1D4687"/>
    <w:rsid w:val="4B2D7A2E"/>
    <w:rsid w:val="4B385D49"/>
    <w:rsid w:val="4B3A357F"/>
    <w:rsid w:val="4B5A3717"/>
    <w:rsid w:val="4B5D7640"/>
    <w:rsid w:val="4B6A45FB"/>
    <w:rsid w:val="4B884A17"/>
    <w:rsid w:val="4B887D0E"/>
    <w:rsid w:val="4B8D4FA6"/>
    <w:rsid w:val="4BBE6381"/>
    <w:rsid w:val="4BC831E7"/>
    <w:rsid w:val="4BDD55A8"/>
    <w:rsid w:val="4BDE3E16"/>
    <w:rsid w:val="4BEA4D2B"/>
    <w:rsid w:val="4BEF1B4C"/>
    <w:rsid w:val="4BF86A36"/>
    <w:rsid w:val="4C015B0C"/>
    <w:rsid w:val="4C1418AE"/>
    <w:rsid w:val="4C1A5A4C"/>
    <w:rsid w:val="4C312198"/>
    <w:rsid w:val="4C3752D5"/>
    <w:rsid w:val="4C4F09C7"/>
    <w:rsid w:val="4C5172F3"/>
    <w:rsid w:val="4C7C5E45"/>
    <w:rsid w:val="4C8A7AFA"/>
    <w:rsid w:val="4C945C61"/>
    <w:rsid w:val="4CA25171"/>
    <w:rsid w:val="4CDA668D"/>
    <w:rsid w:val="4CEB3421"/>
    <w:rsid w:val="4CEF2BB0"/>
    <w:rsid w:val="4CF41FF8"/>
    <w:rsid w:val="4D0B5048"/>
    <w:rsid w:val="4D0E072B"/>
    <w:rsid w:val="4D101EBE"/>
    <w:rsid w:val="4D1473C4"/>
    <w:rsid w:val="4D1F7563"/>
    <w:rsid w:val="4D3C36BA"/>
    <w:rsid w:val="4D457729"/>
    <w:rsid w:val="4D4D4369"/>
    <w:rsid w:val="4D531031"/>
    <w:rsid w:val="4D64659D"/>
    <w:rsid w:val="4D7C0552"/>
    <w:rsid w:val="4D8B3B2A"/>
    <w:rsid w:val="4D8C46F9"/>
    <w:rsid w:val="4D926C66"/>
    <w:rsid w:val="4DA661BC"/>
    <w:rsid w:val="4DAB22CF"/>
    <w:rsid w:val="4DB766CD"/>
    <w:rsid w:val="4DB85AC7"/>
    <w:rsid w:val="4DCB2E88"/>
    <w:rsid w:val="4E0B3CC0"/>
    <w:rsid w:val="4E1210B6"/>
    <w:rsid w:val="4E4D2309"/>
    <w:rsid w:val="4E5B4BD9"/>
    <w:rsid w:val="4E9D1BA8"/>
    <w:rsid w:val="4E9E662E"/>
    <w:rsid w:val="4EA11C8F"/>
    <w:rsid w:val="4EA34087"/>
    <w:rsid w:val="4EB46B62"/>
    <w:rsid w:val="4ED02686"/>
    <w:rsid w:val="4EDB2766"/>
    <w:rsid w:val="4EDD79C9"/>
    <w:rsid w:val="4EE2100B"/>
    <w:rsid w:val="4EE32412"/>
    <w:rsid w:val="4EE32F54"/>
    <w:rsid w:val="4EEF5EDC"/>
    <w:rsid w:val="4EF133C1"/>
    <w:rsid w:val="4EF56A00"/>
    <w:rsid w:val="4F0A6CD0"/>
    <w:rsid w:val="4F132029"/>
    <w:rsid w:val="4F2A0C18"/>
    <w:rsid w:val="4F3A6A73"/>
    <w:rsid w:val="4F4607F4"/>
    <w:rsid w:val="4F483EC3"/>
    <w:rsid w:val="4F4F2935"/>
    <w:rsid w:val="4F581A57"/>
    <w:rsid w:val="4F736BF0"/>
    <w:rsid w:val="4F834D4C"/>
    <w:rsid w:val="4F842F4B"/>
    <w:rsid w:val="4F8E7901"/>
    <w:rsid w:val="4FA070A0"/>
    <w:rsid w:val="4FA42819"/>
    <w:rsid w:val="4FA55ACC"/>
    <w:rsid w:val="4FB035A7"/>
    <w:rsid w:val="4FBA6378"/>
    <w:rsid w:val="4FC40EBC"/>
    <w:rsid w:val="4FFD05E3"/>
    <w:rsid w:val="4FFD10D4"/>
    <w:rsid w:val="503F2919"/>
    <w:rsid w:val="50493A57"/>
    <w:rsid w:val="504E402F"/>
    <w:rsid w:val="504F4B2B"/>
    <w:rsid w:val="505638CA"/>
    <w:rsid w:val="50572D90"/>
    <w:rsid w:val="506B312D"/>
    <w:rsid w:val="506D39BB"/>
    <w:rsid w:val="507A3CA1"/>
    <w:rsid w:val="50884CD3"/>
    <w:rsid w:val="50A70C7B"/>
    <w:rsid w:val="50A8391E"/>
    <w:rsid w:val="50B05655"/>
    <w:rsid w:val="50C40A14"/>
    <w:rsid w:val="50CA3751"/>
    <w:rsid w:val="50DC2C87"/>
    <w:rsid w:val="50EE7CE7"/>
    <w:rsid w:val="50F97014"/>
    <w:rsid w:val="51027638"/>
    <w:rsid w:val="510D32F4"/>
    <w:rsid w:val="51111CCD"/>
    <w:rsid w:val="511B754A"/>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1F83758"/>
    <w:rsid w:val="52085497"/>
    <w:rsid w:val="52200F65"/>
    <w:rsid w:val="52235205"/>
    <w:rsid w:val="5235276F"/>
    <w:rsid w:val="524175D7"/>
    <w:rsid w:val="52536C21"/>
    <w:rsid w:val="52762D97"/>
    <w:rsid w:val="52985654"/>
    <w:rsid w:val="529B480F"/>
    <w:rsid w:val="52A17DC5"/>
    <w:rsid w:val="52A805EC"/>
    <w:rsid w:val="52B42038"/>
    <w:rsid w:val="52B642F2"/>
    <w:rsid w:val="52BA6CE6"/>
    <w:rsid w:val="52DA676D"/>
    <w:rsid w:val="52EC7E87"/>
    <w:rsid w:val="52F42171"/>
    <w:rsid w:val="530C451F"/>
    <w:rsid w:val="530E02D4"/>
    <w:rsid w:val="53272BFA"/>
    <w:rsid w:val="532849E2"/>
    <w:rsid w:val="532A0F7D"/>
    <w:rsid w:val="533267F6"/>
    <w:rsid w:val="53367F96"/>
    <w:rsid w:val="5339357A"/>
    <w:rsid w:val="5344057A"/>
    <w:rsid w:val="534A7FE3"/>
    <w:rsid w:val="535136A9"/>
    <w:rsid w:val="53554B5D"/>
    <w:rsid w:val="538232D9"/>
    <w:rsid w:val="53850FA0"/>
    <w:rsid w:val="538E1562"/>
    <w:rsid w:val="539B2ED6"/>
    <w:rsid w:val="53A476F3"/>
    <w:rsid w:val="53A7700C"/>
    <w:rsid w:val="53BD2C4E"/>
    <w:rsid w:val="53BE2E82"/>
    <w:rsid w:val="53C16550"/>
    <w:rsid w:val="53D944ED"/>
    <w:rsid w:val="53D94F3D"/>
    <w:rsid w:val="53E81E0A"/>
    <w:rsid w:val="53EC0134"/>
    <w:rsid w:val="53F11286"/>
    <w:rsid w:val="53F30197"/>
    <w:rsid w:val="53F464C1"/>
    <w:rsid w:val="53F561A1"/>
    <w:rsid w:val="54017E6B"/>
    <w:rsid w:val="5406153F"/>
    <w:rsid w:val="540D4D1C"/>
    <w:rsid w:val="54111F61"/>
    <w:rsid w:val="54147B67"/>
    <w:rsid w:val="541C5F97"/>
    <w:rsid w:val="54423952"/>
    <w:rsid w:val="544C2E0C"/>
    <w:rsid w:val="544C605D"/>
    <w:rsid w:val="544E5CE1"/>
    <w:rsid w:val="54680B21"/>
    <w:rsid w:val="547232BC"/>
    <w:rsid w:val="548D686A"/>
    <w:rsid w:val="548E5CAE"/>
    <w:rsid w:val="54921C42"/>
    <w:rsid w:val="54D55AB3"/>
    <w:rsid w:val="54D90429"/>
    <w:rsid w:val="54EB1B0B"/>
    <w:rsid w:val="54ED7D2A"/>
    <w:rsid w:val="54EF499E"/>
    <w:rsid w:val="54F009B3"/>
    <w:rsid w:val="55056920"/>
    <w:rsid w:val="5512691C"/>
    <w:rsid w:val="55182AB5"/>
    <w:rsid w:val="553564FC"/>
    <w:rsid w:val="5538134A"/>
    <w:rsid w:val="554B3DD9"/>
    <w:rsid w:val="555800F4"/>
    <w:rsid w:val="555C2130"/>
    <w:rsid w:val="556C0FCC"/>
    <w:rsid w:val="55754D13"/>
    <w:rsid w:val="55A30AB2"/>
    <w:rsid w:val="55A94B3A"/>
    <w:rsid w:val="55AC658E"/>
    <w:rsid w:val="55AE3F35"/>
    <w:rsid w:val="55AF412E"/>
    <w:rsid w:val="55B6370E"/>
    <w:rsid w:val="55BC5F34"/>
    <w:rsid w:val="55CA51A6"/>
    <w:rsid w:val="55E93AE3"/>
    <w:rsid w:val="55ED038A"/>
    <w:rsid w:val="55F71EA2"/>
    <w:rsid w:val="55F831E9"/>
    <w:rsid w:val="56005B12"/>
    <w:rsid w:val="56010E2D"/>
    <w:rsid w:val="5601220C"/>
    <w:rsid w:val="5601577F"/>
    <w:rsid w:val="561D553B"/>
    <w:rsid w:val="562A6D44"/>
    <w:rsid w:val="562D7668"/>
    <w:rsid w:val="56361484"/>
    <w:rsid w:val="5637484F"/>
    <w:rsid w:val="563A37EF"/>
    <w:rsid w:val="564444B1"/>
    <w:rsid w:val="56521DB3"/>
    <w:rsid w:val="566273F2"/>
    <w:rsid w:val="56810B43"/>
    <w:rsid w:val="568948E8"/>
    <w:rsid w:val="56A36CD7"/>
    <w:rsid w:val="56C87CC6"/>
    <w:rsid w:val="56D77676"/>
    <w:rsid w:val="56E01FA5"/>
    <w:rsid w:val="56E03FD6"/>
    <w:rsid w:val="56E64BA4"/>
    <w:rsid w:val="56E6612A"/>
    <w:rsid w:val="570805F7"/>
    <w:rsid w:val="571B0EEA"/>
    <w:rsid w:val="57230924"/>
    <w:rsid w:val="574F2CFC"/>
    <w:rsid w:val="57513ECB"/>
    <w:rsid w:val="57530E45"/>
    <w:rsid w:val="57572F0A"/>
    <w:rsid w:val="576D5916"/>
    <w:rsid w:val="577B69BD"/>
    <w:rsid w:val="577F26C3"/>
    <w:rsid w:val="57961A49"/>
    <w:rsid w:val="57AE144B"/>
    <w:rsid w:val="57B3422A"/>
    <w:rsid w:val="57C03270"/>
    <w:rsid w:val="57C74F71"/>
    <w:rsid w:val="57C75011"/>
    <w:rsid w:val="57E84F83"/>
    <w:rsid w:val="57EE45E1"/>
    <w:rsid w:val="57F92C8C"/>
    <w:rsid w:val="58053D7F"/>
    <w:rsid w:val="580852C7"/>
    <w:rsid w:val="582B03E3"/>
    <w:rsid w:val="583348AD"/>
    <w:rsid w:val="5855720E"/>
    <w:rsid w:val="587F072F"/>
    <w:rsid w:val="58873662"/>
    <w:rsid w:val="5898031E"/>
    <w:rsid w:val="58A55659"/>
    <w:rsid w:val="58BA52C3"/>
    <w:rsid w:val="58BA7AA8"/>
    <w:rsid w:val="58C114A7"/>
    <w:rsid w:val="58C45472"/>
    <w:rsid w:val="58CC01A5"/>
    <w:rsid w:val="58DF69D9"/>
    <w:rsid w:val="58E047BA"/>
    <w:rsid w:val="58E27F4A"/>
    <w:rsid w:val="59117AEB"/>
    <w:rsid w:val="59125E7B"/>
    <w:rsid w:val="59126D46"/>
    <w:rsid w:val="59154DEF"/>
    <w:rsid w:val="592207F9"/>
    <w:rsid w:val="59372DB8"/>
    <w:rsid w:val="594D7127"/>
    <w:rsid w:val="59654A34"/>
    <w:rsid w:val="596A7975"/>
    <w:rsid w:val="596D4116"/>
    <w:rsid w:val="59892C39"/>
    <w:rsid w:val="59C073F0"/>
    <w:rsid w:val="59D83A5B"/>
    <w:rsid w:val="59E00D5A"/>
    <w:rsid w:val="59E7087A"/>
    <w:rsid w:val="59E93F03"/>
    <w:rsid w:val="59F7710B"/>
    <w:rsid w:val="59FF38D6"/>
    <w:rsid w:val="5A042649"/>
    <w:rsid w:val="5A082249"/>
    <w:rsid w:val="5A186745"/>
    <w:rsid w:val="5A20102F"/>
    <w:rsid w:val="5A226F07"/>
    <w:rsid w:val="5A244949"/>
    <w:rsid w:val="5A2548FC"/>
    <w:rsid w:val="5A2F1CE1"/>
    <w:rsid w:val="5A3B2434"/>
    <w:rsid w:val="5A493A43"/>
    <w:rsid w:val="5A4C3D46"/>
    <w:rsid w:val="5A5836E3"/>
    <w:rsid w:val="5A597C10"/>
    <w:rsid w:val="5A823562"/>
    <w:rsid w:val="5A84202D"/>
    <w:rsid w:val="5A893563"/>
    <w:rsid w:val="5A9A35FE"/>
    <w:rsid w:val="5ABC17C7"/>
    <w:rsid w:val="5ABC3575"/>
    <w:rsid w:val="5ACB110C"/>
    <w:rsid w:val="5ACE5056"/>
    <w:rsid w:val="5ADA5066"/>
    <w:rsid w:val="5ADE0739"/>
    <w:rsid w:val="5AF11096"/>
    <w:rsid w:val="5AF739A4"/>
    <w:rsid w:val="5AFC5E46"/>
    <w:rsid w:val="5B012CA3"/>
    <w:rsid w:val="5B026F23"/>
    <w:rsid w:val="5B1553A6"/>
    <w:rsid w:val="5B184523"/>
    <w:rsid w:val="5B34195F"/>
    <w:rsid w:val="5B3E6680"/>
    <w:rsid w:val="5B5653D3"/>
    <w:rsid w:val="5B660D66"/>
    <w:rsid w:val="5B6A4DF5"/>
    <w:rsid w:val="5B7E6C81"/>
    <w:rsid w:val="5B865F53"/>
    <w:rsid w:val="5B8C22EE"/>
    <w:rsid w:val="5B913121"/>
    <w:rsid w:val="5B962018"/>
    <w:rsid w:val="5B99254A"/>
    <w:rsid w:val="5B9F2E04"/>
    <w:rsid w:val="5B9F3AD9"/>
    <w:rsid w:val="5BBC1352"/>
    <w:rsid w:val="5BC41AD1"/>
    <w:rsid w:val="5BC70423"/>
    <w:rsid w:val="5BFB2E5D"/>
    <w:rsid w:val="5C0253B8"/>
    <w:rsid w:val="5C0F04EA"/>
    <w:rsid w:val="5C116BAA"/>
    <w:rsid w:val="5C14278F"/>
    <w:rsid w:val="5C24701C"/>
    <w:rsid w:val="5C2A3FA5"/>
    <w:rsid w:val="5C395375"/>
    <w:rsid w:val="5C4464A2"/>
    <w:rsid w:val="5C4C7423"/>
    <w:rsid w:val="5C6B2662"/>
    <w:rsid w:val="5C7C616C"/>
    <w:rsid w:val="5C8E7EC3"/>
    <w:rsid w:val="5CAA4EB6"/>
    <w:rsid w:val="5CAA5EAF"/>
    <w:rsid w:val="5CAF41DA"/>
    <w:rsid w:val="5CB14ABB"/>
    <w:rsid w:val="5CBC04B8"/>
    <w:rsid w:val="5CC42BB4"/>
    <w:rsid w:val="5CCD6007"/>
    <w:rsid w:val="5CD83553"/>
    <w:rsid w:val="5CD90837"/>
    <w:rsid w:val="5CDF79EE"/>
    <w:rsid w:val="5D161471"/>
    <w:rsid w:val="5D36627E"/>
    <w:rsid w:val="5D462327"/>
    <w:rsid w:val="5D462381"/>
    <w:rsid w:val="5D4C7F90"/>
    <w:rsid w:val="5D4D0865"/>
    <w:rsid w:val="5D550AA0"/>
    <w:rsid w:val="5D8A7758"/>
    <w:rsid w:val="5DA031E0"/>
    <w:rsid w:val="5DAA2A19"/>
    <w:rsid w:val="5DB84A7A"/>
    <w:rsid w:val="5DCF5028"/>
    <w:rsid w:val="5DD064B1"/>
    <w:rsid w:val="5DE0235F"/>
    <w:rsid w:val="5DE329B8"/>
    <w:rsid w:val="5DFD1D2C"/>
    <w:rsid w:val="5E003552"/>
    <w:rsid w:val="5E0D5F46"/>
    <w:rsid w:val="5E13027D"/>
    <w:rsid w:val="5E146A49"/>
    <w:rsid w:val="5E1D07CE"/>
    <w:rsid w:val="5E263164"/>
    <w:rsid w:val="5E2E1C30"/>
    <w:rsid w:val="5E355C2E"/>
    <w:rsid w:val="5E413EB5"/>
    <w:rsid w:val="5E513460"/>
    <w:rsid w:val="5E5C267F"/>
    <w:rsid w:val="5E63216A"/>
    <w:rsid w:val="5E6E258B"/>
    <w:rsid w:val="5E71737B"/>
    <w:rsid w:val="5E7B2869"/>
    <w:rsid w:val="5E8B41A1"/>
    <w:rsid w:val="5E9530CC"/>
    <w:rsid w:val="5EC702B1"/>
    <w:rsid w:val="5EC82064"/>
    <w:rsid w:val="5EDA0DEF"/>
    <w:rsid w:val="5EEA0227"/>
    <w:rsid w:val="5EEB66F2"/>
    <w:rsid w:val="5F204709"/>
    <w:rsid w:val="5F2D4540"/>
    <w:rsid w:val="5F41229A"/>
    <w:rsid w:val="5F681F1D"/>
    <w:rsid w:val="5F8C79C1"/>
    <w:rsid w:val="5F9D6D7E"/>
    <w:rsid w:val="5FBE38EB"/>
    <w:rsid w:val="5FCC621C"/>
    <w:rsid w:val="5FE82423"/>
    <w:rsid w:val="600957DA"/>
    <w:rsid w:val="601B51D4"/>
    <w:rsid w:val="601E0904"/>
    <w:rsid w:val="60327E35"/>
    <w:rsid w:val="60363DC9"/>
    <w:rsid w:val="60462042"/>
    <w:rsid w:val="607D14A1"/>
    <w:rsid w:val="6082251F"/>
    <w:rsid w:val="608508AD"/>
    <w:rsid w:val="608525AA"/>
    <w:rsid w:val="608B4D49"/>
    <w:rsid w:val="609150B4"/>
    <w:rsid w:val="60AE3EA6"/>
    <w:rsid w:val="60B04C34"/>
    <w:rsid w:val="60B9405B"/>
    <w:rsid w:val="60BA67A8"/>
    <w:rsid w:val="60C616C7"/>
    <w:rsid w:val="60CB5E0D"/>
    <w:rsid w:val="60D175C9"/>
    <w:rsid w:val="60EA6962"/>
    <w:rsid w:val="60FB2208"/>
    <w:rsid w:val="61002524"/>
    <w:rsid w:val="61226487"/>
    <w:rsid w:val="61246C95"/>
    <w:rsid w:val="613A45B3"/>
    <w:rsid w:val="61400116"/>
    <w:rsid w:val="614147D4"/>
    <w:rsid w:val="61435B8F"/>
    <w:rsid w:val="614B6C44"/>
    <w:rsid w:val="614E0764"/>
    <w:rsid w:val="61650C13"/>
    <w:rsid w:val="617E0FFA"/>
    <w:rsid w:val="61847FF1"/>
    <w:rsid w:val="6189617B"/>
    <w:rsid w:val="61942691"/>
    <w:rsid w:val="619F3151"/>
    <w:rsid w:val="61A924B3"/>
    <w:rsid w:val="61B732D2"/>
    <w:rsid w:val="61B87723"/>
    <w:rsid w:val="61BB6B1F"/>
    <w:rsid w:val="61BD2427"/>
    <w:rsid w:val="61BF2B97"/>
    <w:rsid w:val="61CD355C"/>
    <w:rsid w:val="61EB26C7"/>
    <w:rsid w:val="623440D9"/>
    <w:rsid w:val="62386C93"/>
    <w:rsid w:val="623F09C9"/>
    <w:rsid w:val="623F7E8B"/>
    <w:rsid w:val="624F4CCE"/>
    <w:rsid w:val="625D388F"/>
    <w:rsid w:val="625F47C7"/>
    <w:rsid w:val="62646BB1"/>
    <w:rsid w:val="6273044C"/>
    <w:rsid w:val="6280132C"/>
    <w:rsid w:val="628339DA"/>
    <w:rsid w:val="628E1C9B"/>
    <w:rsid w:val="62907A4F"/>
    <w:rsid w:val="629628FD"/>
    <w:rsid w:val="62975252"/>
    <w:rsid w:val="629B43B7"/>
    <w:rsid w:val="62A62DE6"/>
    <w:rsid w:val="62B23A43"/>
    <w:rsid w:val="62B31701"/>
    <w:rsid w:val="62CB1A6A"/>
    <w:rsid w:val="62DA3B9D"/>
    <w:rsid w:val="62DB0F29"/>
    <w:rsid w:val="62E33669"/>
    <w:rsid w:val="62EA7681"/>
    <w:rsid w:val="630B20CC"/>
    <w:rsid w:val="63177590"/>
    <w:rsid w:val="631A445D"/>
    <w:rsid w:val="632A2715"/>
    <w:rsid w:val="63416863"/>
    <w:rsid w:val="635F090D"/>
    <w:rsid w:val="637C6AC0"/>
    <w:rsid w:val="637F4A5E"/>
    <w:rsid w:val="639E2124"/>
    <w:rsid w:val="63BC0104"/>
    <w:rsid w:val="63D27965"/>
    <w:rsid w:val="63D434F9"/>
    <w:rsid w:val="63EE2E1F"/>
    <w:rsid w:val="63F26259"/>
    <w:rsid w:val="64046E46"/>
    <w:rsid w:val="644A7E43"/>
    <w:rsid w:val="644B7717"/>
    <w:rsid w:val="645111D2"/>
    <w:rsid w:val="645362EC"/>
    <w:rsid w:val="645B0956"/>
    <w:rsid w:val="646F3406"/>
    <w:rsid w:val="64790728"/>
    <w:rsid w:val="647A07CD"/>
    <w:rsid w:val="647E6AD7"/>
    <w:rsid w:val="64856C8E"/>
    <w:rsid w:val="64A77A7A"/>
    <w:rsid w:val="64A82DBC"/>
    <w:rsid w:val="64B67287"/>
    <w:rsid w:val="64BB3ED9"/>
    <w:rsid w:val="64BD0960"/>
    <w:rsid w:val="64E15121"/>
    <w:rsid w:val="64E477DA"/>
    <w:rsid w:val="6527529D"/>
    <w:rsid w:val="65374D33"/>
    <w:rsid w:val="654C5480"/>
    <w:rsid w:val="65520F1F"/>
    <w:rsid w:val="655E223D"/>
    <w:rsid w:val="657511FD"/>
    <w:rsid w:val="65764C68"/>
    <w:rsid w:val="65800396"/>
    <w:rsid w:val="65914F4E"/>
    <w:rsid w:val="659942F7"/>
    <w:rsid w:val="659B1FFD"/>
    <w:rsid w:val="65A2479E"/>
    <w:rsid w:val="65A45331"/>
    <w:rsid w:val="65B36B3E"/>
    <w:rsid w:val="65DF6369"/>
    <w:rsid w:val="65E17AD9"/>
    <w:rsid w:val="65F14020"/>
    <w:rsid w:val="65F4658B"/>
    <w:rsid w:val="65F77CEF"/>
    <w:rsid w:val="65F95E96"/>
    <w:rsid w:val="660E4EA0"/>
    <w:rsid w:val="66245681"/>
    <w:rsid w:val="663F5E79"/>
    <w:rsid w:val="66430151"/>
    <w:rsid w:val="665A6E8D"/>
    <w:rsid w:val="666716AF"/>
    <w:rsid w:val="66713391"/>
    <w:rsid w:val="667543E6"/>
    <w:rsid w:val="66792A62"/>
    <w:rsid w:val="667E157E"/>
    <w:rsid w:val="66905B41"/>
    <w:rsid w:val="66AE2DC3"/>
    <w:rsid w:val="66B23A7E"/>
    <w:rsid w:val="66DB7F55"/>
    <w:rsid w:val="66DD57B5"/>
    <w:rsid w:val="66F26570"/>
    <w:rsid w:val="66F64DF0"/>
    <w:rsid w:val="66FA0DA9"/>
    <w:rsid w:val="66FD6541"/>
    <w:rsid w:val="67125B26"/>
    <w:rsid w:val="67185FD7"/>
    <w:rsid w:val="672D0274"/>
    <w:rsid w:val="67472418"/>
    <w:rsid w:val="676D6EBA"/>
    <w:rsid w:val="676E3E49"/>
    <w:rsid w:val="676F3091"/>
    <w:rsid w:val="67741271"/>
    <w:rsid w:val="6779492F"/>
    <w:rsid w:val="67814616"/>
    <w:rsid w:val="679259FF"/>
    <w:rsid w:val="67944EC0"/>
    <w:rsid w:val="67B57A9F"/>
    <w:rsid w:val="67BF46A4"/>
    <w:rsid w:val="67CA0BFE"/>
    <w:rsid w:val="67E6539C"/>
    <w:rsid w:val="67F665D6"/>
    <w:rsid w:val="67F971AD"/>
    <w:rsid w:val="680C4CB4"/>
    <w:rsid w:val="68165B69"/>
    <w:rsid w:val="682C6D27"/>
    <w:rsid w:val="683E1A6D"/>
    <w:rsid w:val="683F1CEE"/>
    <w:rsid w:val="684D1CBD"/>
    <w:rsid w:val="684E77D6"/>
    <w:rsid w:val="6867099B"/>
    <w:rsid w:val="687832EE"/>
    <w:rsid w:val="68821089"/>
    <w:rsid w:val="688335AE"/>
    <w:rsid w:val="68896CAC"/>
    <w:rsid w:val="688A2F04"/>
    <w:rsid w:val="68AB5D9E"/>
    <w:rsid w:val="68B47F70"/>
    <w:rsid w:val="68C048E3"/>
    <w:rsid w:val="68D66E47"/>
    <w:rsid w:val="68DA37CE"/>
    <w:rsid w:val="68DE7078"/>
    <w:rsid w:val="68EA1D69"/>
    <w:rsid w:val="68EF4566"/>
    <w:rsid w:val="69124CA8"/>
    <w:rsid w:val="69137E62"/>
    <w:rsid w:val="69187A87"/>
    <w:rsid w:val="691B497C"/>
    <w:rsid w:val="691E3AB1"/>
    <w:rsid w:val="69207523"/>
    <w:rsid w:val="69292082"/>
    <w:rsid w:val="6945700A"/>
    <w:rsid w:val="695451DB"/>
    <w:rsid w:val="6980692E"/>
    <w:rsid w:val="698F62F8"/>
    <w:rsid w:val="6990578B"/>
    <w:rsid w:val="699305F8"/>
    <w:rsid w:val="699F7588"/>
    <w:rsid w:val="69AB5860"/>
    <w:rsid w:val="69EA1843"/>
    <w:rsid w:val="6A062568"/>
    <w:rsid w:val="6A3F1ACC"/>
    <w:rsid w:val="6A3F7D1E"/>
    <w:rsid w:val="6A51658B"/>
    <w:rsid w:val="6A75732D"/>
    <w:rsid w:val="6A857C51"/>
    <w:rsid w:val="6A865AA6"/>
    <w:rsid w:val="6A876FCF"/>
    <w:rsid w:val="6AC124E1"/>
    <w:rsid w:val="6AC36259"/>
    <w:rsid w:val="6AD650D3"/>
    <w:rsid w:val="6AED1F8F"/>
    <w:rsid w:val="6B0A3E88"/>
    <w:rsid w:val="6B0D3978"/>
    <w:rsid w:val="6B106532"/>
    <w:rsid w:val="6B4E4BBA"/>
    <w:rsid w:val="6B7103E1"/>
    <w:rsid w:val="6B767479"/>
    <w:rsid w:val="6B7A0C09"/>
    <w:rsid w:val="6B8B1760"/>
    <w:rsid w:val="6B8F0A29"/>
    <w:rsid w:val="6BA658B8"/>
    <w:rsid w:val="6BB55966"/>
    <w:rsid w:val="6BB63F37"/>
    <w:rsid w:val="6BB63F85"/>
    <w:rsid w:val="6BBD25A2"/>
    <w:rsid w:val="6BBF3A8F"/>
    <w:rsid w:val="6BEF307E"/>
    <w:rsid w:val="6BFA3EFD"/>
    <w:rsid w:val="6C244830"/>
    <w:rsid w:val="6C2A4655"/>
    <w:rsid w:val="6C5B1843"/>
    <w:rsid w:val="6C87570A"/>
    <w:rsid w:val="6C8A440F"/>
    <w:rsid w:val="6C8B077E"/>
    <w:rsid w:val="6C8D159D"/>
    <w:rsid w:val="6CC12C6C"/>
    <w:rsid w:val="6CC87B57"/>
    <w:rsid w:val="6CCB6E60"/>
    <w:rsid w:val="6CD0637D"/>
    <w:rsid w:val="6CD26C28"/>
    <w:rsid w:val="6CD9325F"/>
    <w:rsid w:val="6CDC2594"/>
    <w:rsid w:val="6CEE0F3C"/>
    <w:rsid w:val="6CF541B1"/>
    <w:rsid w:val="6CFF0A62"/>
    <w:rsid w:val="6D211C5C"/>
    <w:rsid w:val="6D28139B"/>
    <w:rsid w:val="6D3035D1"/>
    <w:rsid w:val="6D3555AB"/>
    <w:rsid w:val="6D52278B"/>
    <w:rsid w:val="6D5D6493"/>
    <w:rsid w:val="6D5E0BAF"/>
    <w:rsid w:val="6D65499E"/>
    <w:rsid w:val="6D803522"/>
    <w:rsid w:val="6D8131D3"/>
    <w:rsid w:val="6D9F2BF8"/>
    <w:rsid w:val="6DAE3308"/>
    <w:rsid w:val="6DAF51BB"/>
    <w:rsid w:val="6DBB76BC"/>
    <w:rsid w:val="6DC2562A"/>
    <w:rsid w:val="6DD6304C"/>
    <w:rsid w:val="6DDB6257"/>
    <w:rsid w:val="6DE166C6"/>
    <w:rsid w:val="6DE52928"/>
    <w:rsid w:val="6DF130DE"/>
    <w:rsid w:val="6E147FD5"/>
    <w:rsid w:val="6E334B81"/>
    <w:rsid w:val="6E3F1ADA"/>
    <w:rsid w:val="6E3F4725"/>
    <w:rsid w:val="6E470749"/>
    <w:rsid w:val="6E533F7A"/>
    <w:rsid w:val="6E5F5709"/>
    <w:rsid w:val="6E6510F1"/>
    <w:rsid w:val="6E6D76CF"/>
    <w:rsid w:val="6E8229A1"/>
    <w:rsid w:val="6E8368DD"/>
    <w:rsid w:val="6E895767"/>
    <w:rsid w:val="6E8C2E06"/>
    <w:rsid w:val="6E8D4ADD"/>
    <w:rsid w:val="6E950308"/>
    <w:rsid w:val="6E965CFC"/>
    <w:rsid w:val="6EAB3BD4"/>
    <w:rsid w:val="6EAD452F"/>
    <w:rsid w:val="6EB8009F"/>
    <w:rsid w:val="6EC5344E"/>
    <w:rsid w:val="6EC81378"/>
    <w:rsid w:val="6EE4389B"/>
    <w:rsid w:val="6EFA5544"/>
    <w:rsid w:val="6F033B32"/>
    <w:rsid w:val="6F0523CE"/>
    <w:rsid w:val="6F131FFB"/>
    <w:rsid w:val="6F190F72"/>
    <w:rsid w:val="6F1B1730"/>
    <w:rsid w:val="6F2B261F"/>
    <w:rsid w:val="6F3736D3"/>
    <w:rsid w:val="6F5A758F"/>
    <w:rsid w:val="6F5E7018"/>
    <w:rsid w:val="6F623DB2"/>
    <w:rsid w:val="6F6D3BF0"/>
    <w:rsid w:val="6F7D3FA6"/>
    <w:rsid w:val="6F81482B"/>
    <w:rsid w:val="6FA75664"/>
    <w:rsid w:val="6FC51DDA"/>
    <w:rsid w:val="6FCE1C4C"/>
    <w:rsid w:val="6FDC0E5C"/>
    <w:rsid w:val="6FF00F28"/>
    <w:rsid w:val="6FF172CC"/>
    <w:rsid w:val="70025ACE"/>
    <w:rsid w:val="70055E50"/>
    <w:rsid w:val="70227EC6"/>
    <w:rsid w:val="70300DDC"/>
    <w:rsid w:val="703172D5"/>
    <w:rsid w:val="70362089"/>
    <w:rsid w:val="704F7853"/>
    <w:rsid w:val="705A3110"/>
    <w:rsid w:val="707158DE"/>
    <w:rsid w:val="70745727"/>
    <w:rsid w:val="7086142A"/>
    <w:rsid w:val="709020A1"/>
    <w:rsid w:val="70AE29D6"/>
    <w:rsid w:val="70B37DF9"/>
    <w:rsid w:val="70BB3858"/>
    <w:rsid w:val="70C034B7"/>
    <w:rsid w:val="70E12580"/>
    <w:rsid w:val="70F635CA"/>
    <w:rsid w:val="70F707D2"/>
    <w:rsid w:val="70FA5208"/>
    <w:rsid w:val="70FF260A"/>
    <w:rsid w:val="711128FF"/>
    <w:rsid w:val="711B223D"/>
    <w:rsid w:val="711E0555"/>
    <w:rsid w:val="712534A9"/>
    <w:rsid w:val="712D436E"/>
    <w:rsid w:val="71440E2B"/>
    <w:rsid w:val="714C1C7B"/>
    <w:rsid w:val="714C3197"/>
    <w:rsid w:val="716360A0"/>
    <w:rsid w:val="71666764"/>
    <w:rsid w:val="71881333"/>
    <w:rsid w:val="719D6415"/>
    <w:rsid w:val="71A3215D"/>
    <w:rsid w:val="71BF1DD8"/>
    <w:rsid w:val="71C32FE3"/>
    <w:rsid w:val="71CC6DEE"/>
    <w:rsid w:val="71D13952"/>
    <w:rsid w:val="71D243FC"/>
    <w:rsid w:val="71E55636"/>
    <w:rsid w:val="71F15DA2"/>
    <w:rsid w:val="71F633B8"/>
    <w:rsid w:val="71FA409A"/>
    <w:rsid w:val="72042799"/>
    <w:rsid w:val="72090550"/>
    <w:rsid w:val="720A6E64"/>
    <w:rsid w:val="720F14B0"/>
    <w:rsid w:val="72181581"/>
    <w:rsid w:val="72222BD2"/>
    <w:rsid w:val="7227188E"/>
    <w:rsid w:val="72281C8F"/>
    <w:rsid w:val="72303BBA"/>
    <w:rsid w:val="723A1C27"/>
    <w:rsid w:val="724B7521"/>
    <w:rsid w:val="725C2B75"/>
    <w:rsid w:val="726E7D0B"/>
    <w:rsid w:val="727A2838"/>
    <w:rsid w:val="727A5D97"/>
    <w:rsid w:val="728D30CD"/>
    <w:rsid w:val="72960CFA"/>
    <w:rsid w:val="729B5D0E"/>
    <w:rsid w:val="72A252EE"/>
    <w:rsid w:val="72A455C9"/>
    <w:rsid w:val="72A76461"/>
    <w:rsid w:val="72AD517D"/>
    <w:rsid w:val="72B32263"/>
    <w:rsid w:val="72DA6836"/>
    <w:rsid w:val="730F7812"/>
    <w:rsid w:val="7314447D"/>
    <w:rsid w:val="732C5ED6"/>
    <w:rsid w:val="733977C9"/>
    <w:rsid w:val="7347064A"/>
    <w:rsid w:val="735A7ADA"/>
    <w:rsid w:val="735E5447"/>
    <w:rsid w:val="738A4C4B"/>
    <w:rsid w:val="738F2EDB"/>
    <w:rsid w:val="738F699B"/>
    <w:rsid w:val="73956C14"/>
    <w:rsid w:val="73975E8B"/>
    <w:rsid w:val="73BD5FCC"/>
    <w:rsid w:val="73C05A2C"/>
    <w:rsid w:val="73C763C4"/>
    <w:rsid w:val="73E05899"/>
    <w:rsid w:val="73ED0973"/>
    <w:rsid w:val="73FB5CCA"/>
    <w:rsid w:val="74041A81"/>
    <w:rsid w:val="740A0EBD"/>
    <w:rsid w:val="741457CD"/>
    <w:rsid w:val="742424FF"/>
    <w:rsid w:val="74282515"/>
    <w:rsid w:val="743524BF"/>
    <w:rsid w:val="74424C40"/>
    <w:rsid w:val="74496B53"/>
    <w:rsid w:val="745E73A9"/>
    <w:rsid w:val="74634609"/>
    <w:rsid w:val="746F2434"/>
    <w:rsid w:val="747B166F"/>
    <w:rsid w:val="74A11F8C"/>
    <w:rsid w:val="74A271EF"/>
    <w:rsid w:val="74A81151"/>
    <w:rsid w:val="74C33904"/>
    <w:rsid w:val="74E2629B"/>
    <w:rsid w:val="74F4480B"/>
    <w:rsid w:val="75000F61"/>
    <w:rsid w:val="75034AD2"/>
    <w:rsid w:val="75050D66"/>
    <w:rsid w:val="7512504A"/>
    <w:rsid w:val="75195D3E"/>
    <w:rsid w:val="751B2458"/>
    <w:rsid w:val="752B30BF"/>
    <w:rsid w:val="75432501"/>
    <w:rsid w:val="75454A01"/>
    <w:rsid w:val="75491A51"/>
    <w:rsid w:val="754D42E6"/>
    <w:rsid w:val="757C028F"/>
    <w:rsid w:val="757F7F54"/>
    <w:rsid w:val="758130F2"/>
    <w:rsid w:val="758D5C48"/>
    <w:rsid w:val="7596500B"/>
    <w:rsid w:val="75B24523"/>
    <w:rsid w:val="76006E7A"/>
    <w:rsid w:val="760A5684"/>
    <w:rsid w:val="7626170A"/>
    <w:rsid w:val="764C3157"/>
    <w:rsid w:val="765400EB"/>
    <w:rsid w:val="76592C2E"/>
    <w:rsid w:val="76662AF9"/>
    <w:rsid w:val="766756AE"/>
    <w:rsid w:val="76716AFB"/>
    <w:rsid w:val="769F7133"/>
    <w:rsid w:val="76A719FE"/>
    <w:rsid w:val="76B809EB"/>
    <w:rsid w:val="76C07AF1"/>
    <w:rsid w:val="76D04B8D"/>
    <w:rsid w:val="76E86393"/>
    <w:rsid w:val="76EC328B"/>
    <w:rsid w:val="770245AD"/>
    <w:rsid w:val="77036918"/>
    <w:rsid w:val="770C71DA"/>
    <w:rsid w:val="77112A42"/>
    <w:rsid w:val="772054B7"/>
    <w:rsid w:val="77486480"/>
    <w:rsid w:val="77530E9E"/>
    <w:rsid w:val="777C525C"/>
    <w:rsid w:val="777E685F"/>
    <w:rsid w:val="779D1DD6"/>
    <w:rsid w:val="77CE088D"/>
    <w:rsid w:val="77EB14F6"/>
    <w:rsid w:val="78026A4A"/>
    <w:rsid w:val="78030C0D"/>
    <w:rsid w:val="78186DD1"/>
    <w:rsid w:val="78212B0A"/>
    <w:rsid w:val="782C4A2E"/>
    <w:rsid w:val="782E4559"/>
    <w:rsid w:val="783E7867"/>
    <w:rsid w:val="785250C1"/>
    <w:rsid w:val="78595EBE"/>
    <w:rsid w:val="786A0221"/>
    <w:rsid w:val="787D04A1"/>
    <w:rsid w:val="788B290E"/>
    <w:rsid w:val="78A858B1"/>
    <w:rsid w:val="78AB0CE6"/>
    <w:rsid w:val="78AD2E6C"/>
    <w:rsid w:val="78BF6AF9"/>
    <w:rsid w:val="78C665CC"/>
    <w:rsid w:val="78D64D43"/>
    <w:rsid w:val="78E54162"/>
    <w:rsid w:val="78E81581"/>
    <w:rsid w:val="78F24AF8"/>
    <w:rsid w:val="79085003"/>
    <w:rsid w:val="795F37FC"/>
    <w:rsid w:val="79633332"/>
    <w:rsid w:val="796E572C"/>
    <w:rsid w:val="79711576"/>
    <w:rsid w:val="79836F11"/>
    <w:rsid w:val="79955265"/>
    <w:rsid w:val="799A4031"/>
    <w:rsid w:val="79AA6B72"/>
    <w:rsid w:val="79AC0800"/>
    <w:rsid w:val="79BC186F"/>
    <w:rsid w:val="79C1769F"/>
    <w:rsid w:val="79D40D6D"/>
    <w:rsid w:val="79DE12CA"/>
    <w:rsid w:val="79EC3BED"/>
    <w:rsid w:val="79F521A7"/>
    <w:rsid w:val="7A017B76"/>
    <w:rsid w:val="7A102B3D"/>
    <w:rsid w:val="7A1A4532"/>
    <w:rsid w:val="7A1C14E2"/>
    <w:rsid w:val="7A1E525A"/>
    <w:rsid w:val="7A226B24"/>
    <w:rsid w:val="7A2A4F46"/>
    <w:rsid w:val="7A395308"/>
    <w:rsid w:val="7A5A319C"/>
    <w:rsid w:val="7A776449"/>
    <w:rsid w:val="7A7C2A04"/>
    <w:rsid w:val="7A7E5845"/>
    <w:rsid w:val="7A8B0BA1"/>
    <w:rsid w:val="7A8E533A"/>
    <w:rsid w:val="7A977085"/>
    <w:rsid w:val="7AA03EC1"/>
    <w:rsid w:val="7ABB51EE"/>
    <w:rsid w:val="7AC2753C"/>
    <w:rsid w:val="7AD14631"/>
    <w:rsid w:val="7AD22D7E"/>
    <w:rsid w:val="7ADC200E"/>
    <w:rsid w:val="7AE75A69"/>
    <w:rsid w:val="7AEF4A86"/>
    <w:rsid w:val="7AF8387E"/>
    <w:rsid w:val="7B034EB4"/>
    <w:rsid w:val="7B105B0B"/>
    <w:rsid w:val="7B1B63ED"/>
    <w:rsid w:val="7B205786"/>
    <w:rsid w:val="7B236FEB"/>
    <w:rsid w:val="7B2E73E6"/>
    <w:rsid w:val="7B340396"/>
    <w:rsid w:val="7B474E41"/>
    <w:rsid w:val="7B4D4519"/>
    <w:rsid w:val="7B595013"/>
    <w:rsid w:val="7B773ED4"/>
    <w:rsid w:val="7B9F13CE"/>
    <w:rsid w:val="7BC212BE"/>
    <w:rsid w:val="7BC2464B"/>
    <w:rsid w:val="7BC360EC"/>
    <w:rsid w:val="7BC36A67"/>
    <w:rsid w:val="7BCD518A"/>
    <w:rsid w:val="7BD140FF"/>
    <w:rsid w:val="7BEC79D6"/>
    <w:rsid w:val="7BED5D99"/>
    <w:rsid w:val="7BFE7405"/>
    <w:rsid w:val="7C0A6842"/>
    <w:rsid w:val="7C1276CB"/>
    <w:rsid w:val="7C14204D"/>
    <w:rsid w:val="7C24093C"/>
    <w:rsid w:val="7C295778"/>
    <w:rsid w:val="7C2F6DB5"/>
    <w:rsid w:val="7C3E5F8B"/>
    <w:rsid w:val="7C477EBE"/>
    <w:rsid w:val="7C604B68"/>
    <w:rsid w:val="7C635AEE"/>
    <w:rsid w:val="7C6E7C32"/>
    <w:rsid w:val="7C947A56"/>
    <w:rsid w:val="7C9C5CFE"/>
    <w:rsid w:val="7CC0123F"/>
    <w:rsid w:val="7CC16371"/>
    <w:rsid w:val="7CD2674A"/>
    <w:rsid w:val="7CD507DD"/>
    <w:rsid w:val="7CD73DE6"/>
    <w:rsid w:val="7CE30308"/>
    <w:rsid w:val="7CE66E29"/>
    <w:rsid w:val="7CE961B2"/>
    <w:rsid w:val="7CEF7035"/>
    <w:rsid w:val="7D06498E"/>
    <w:rsid w:val="7D0F1510"/>
    <w:rsid w:val="7D145A4A"/>
    <w:rsid w:val="7D20753B"/>
    <w:rsid w:val="7D2449FF"/>
    <w:rsid w:val="7D4F7F2F"/>
    <w:rsid w:val="7D6A7039"/>
    <w:rsid w:val="7D7E6CD0"/>
    <w:rsid w:val="7D8D0662"/>
    <w:rsid w:val="7D924B98"/>
    <w:rsid w:val="7D9A51EF"/>
    <w:rsid w:val="7DAE3297"/>
    <w:rsid w:val="7DBC0957"/>
    <w:rsid w:val="7DBC4E1E"/>
    <w:rsid w:val="7DBF6D54"/>
    <w:rsid w:val="7DC7260C"/>
    <w:rsid w:val="7DDA769F"/>
    <w:rsid w:val="7E180CF6"/>
    <w:rsid w:val="7E1A52F9"/>
    <w:rsid w:val="7E2D7890"/>
    <w:rsid w:val="7E327009"/>
    <w:rsid w:val="7E4B5CE5"/>
    <w:rsid w:val="7E4E5F3E"/>
    <w:rsid w:val="7E517D14"/>
    <w:rsid w:val="7E5232ED"/>
    <w:rsid w:val="7E533FE2"/>
    <w:rsid w:val="7E5B33F6"/>
    <w:rsid w:val="7E5E4726"/>
    <w:rsid w:val="7E6D67B0"/>
    <w:rsid w:val="7E795155"/>
    <w:rsid w:val="7E7E1C81"/>
    <w:rsid w:val="7E8A5B44"/>
    <w:rsid w:val="7E95503D"/>
    <w:rsid w:val="7EA557DA"/>
    <w:rsid w:val="7EBB4162"/>
    <w:rsid w:val="7EBF4B32"/>
    <w:rsid w:val="7ED1109C"/>
    <w:rsid w:val="7ED5013C"/>
    <w:rsid w:val="7EE77F4A"/>
    <w:rsid w:val="7F0437D0"/>
    <w:rsid w:val="7F2467F5"/>
    <w:rsid w:val="7F267E2A"/>
    <w:rsid w:val="7F7E5A9E"/>
    <w:rsid w:val="7F7F692F"/>
    <w:rsid w:val="7F83718F"/>
    <w:rsid w:val="7F8600E6"/>
    <w:rsid w:val="7F90334A"/>
    <w:rsid w:val="7FC57E92"/>
    <w:rsid w:val="7FC93242"/>
    <w:rsid w:val="7FCD7330"/>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5"/>
    <w:autoRedefine/>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6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8"/>
    <w:autoRedefine/>
    <w:qFormat/>
    <w:uiPriority w:val="0"/>
    <w:pPr>
      <w:keepNext/>
      <w:keepLines/>
      <w:numPr>
        <w:ilvl w:val="4"/>
        <w:numId w:val="1"/>
      </w:numPr>
      <w:spacing w:before="280" w:after="290" w:line="376" w:lineRule="auto"/>
      <w:outlineLvl w:val="4"/>
    </w:pPr>
    <w:rPr>
      <w:b/>
      <w:sz w:val="28"/>
    </w:rPr>
  </w:style>
  <w:style w:type="paragraph" w:styleId="10">
    <w:name w:val="heading 6"/>
    <w:basedOn w:val="1"/>
    <w:next w:val="1"/>
    <w:link w:val="70"/>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71"/>
    <w:autoRedefine/>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72"/>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73"/>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4"/>
    <w:autoRedefine/>
    <w:qFormat/>
    <w:uiPriority w:val="99"/>
    <w:pPr>
      <w:tabs>
        <w:tab w:val="center" w:pos="4153"/>
        <w:tab w:val="right" w:pos="8306"/>
      </w:tabs>
      <w:snapToGrid w:val="0"/>
      <w:jc w:val="left"/>
    </w:pPr>
    <w:rPr>
      <w:sz w:val="18"/>
      <w:szCs w:val="18"/>
    </w:rPr>
  </w:style>
  <w:style w:type="paragraph" w:styleId="3">
    <w:name w:val="macro"/>
    <w:link w:val="63"/>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69"/>
    <w:autoRedefine/>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autoRedefine/>
    <w:qFormat/>
    <w:uiPriority w:val="39"/>
    <w:pPr>
      <w:ind w:left="1260"/>
      <w:jc w:val="left"/>
    </w:pPr>
    <w:rPr>
      <w:rFonts w:ascii="Calibri" w:hAnsi="Calibri"/>
      <w:sz w:val="18"/>
      <w:szCs w:val="18"/>
    </w:r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74"/>
    <w:autoRedefine/>
    <w:qFormat/>
    <w:uiPriority w:val="0"/>
    <w:pPr>
      <w:spacing w:before="152" w:after="160"/>
    </w:pPr>
    <w:rPr>
      <w:rFonts w:ascii="Arial" w:hAnsi="Arial" w:eastAsia="黑体"/>
      <w:sz w:val="20"/>
      <w:szCs w:val="20"/>
    </w:rPr>
  </w:style>
  <w:style w:type="paragraph" w:styleId="17">
    <w:name w:val="Document Map"/>
    <w:basedOn w:val="1"/>
    <w:link w:val="75"/>
    <w:autoRedefine/>
    <w:qFormat/>
    <w:uiPriority w:val="0"/>
    <w:pPr>
      <w:shd w:val="clear" w:color="auto" w:fill="000080"/>
    </w:pPr>
  </w:style>
  <w:style w:type="paragraph" w:styleId="18">
    <w:name w:val="annotation text"/>
    <w:basedOn w:val="1"/>
    <w:link w:val="76"/>
    <w:autoRedefine/>
    <w:unhideWhenUsed/>
    <w:qFormat/>
    <w:uiPriority w:val="99"/>
    <w:pPr>
      <w:jc w:val="left"/>
    </w:pPr>
  </w:style>
  <w:style w:type="paragraph" w:styleId="19">
    <w:name w:val="Body Text 3"/>
    <w:basedOn w:val="1"/>
    <w:link w:val="77"/>
    <w:autoRedefine/>
    <w:qFormat/>
    <w:uiPriority w:val="0"/>
    <w:pPr>
      <w:spacing w:line="500" w:lineRule="exact"/>
    </w:pPr>
    <w:rPr>
      <w:b/>
      <w:bCs/>
      <w:kern w:val="0"/>
      <w:sz w:val="24"/>
    </w:rPr>
  </w:style>
  <w:style w:type="paragraph" w:styleId="20">
    <w:name w:val="Body Text"/>
    <w:basedOn w:val="1"/>
    <w:link w:val="78"/>
    <w:autoRedefine/>
    <w:qFormat/>
    <w:uiPriority w:val="0"/>
    <w:pPr>
      <w:spacing w:line="420" w:lineRule="exact"/>
    </w:pPr>
    <w:rPr>
      <w:sz w:val="24"/>
    </w:rPr>
  </w:style>
  <w:style w:type="paragraph" w:styleId="21">
    <w:name w:val="Body Text Indent"/>
    <w:basedOn w:val="1"/>
    <w:next w:val="22"/>
    <w:link w:val="79"/>
    <w:autoRedefine/>
    <w:qFormat/>
    <w:uiPriority w:val="0"/>
    <w:pPr>
      <w:spacing w:after="120"/>
      <w:ind w:left="420" w:leftChars="200"/>
    </w:pPr>
  </w:style>
  <w:style w:type="paragraph" w:customStyle="1" w:styleId="22">
    <w:name w:val="Default"/>
    <w:basedOn w:val="23"/>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3">
    <w:name w:val="Title"/>
    <w:basedOn w:val="1"/>
    <w:next w:val="1"/>
    <w:link w:val="89"/>
    <w:autoRedefine/>
    <w:qFormat/>
    <w:uiPriority w:val="0"/>
    <w:pPr>
      <w:jc w:val="center"/>
    </w:pPr>
    <w:rPr>
      <w:rFonts w:ascii="宋体"/>
      <w:b/>
      <w:snapToGrid w:val="0"/>
      <w:kern w:val="0"/>
      <w:sz w:val="36"/>
      <w:szCs w:val="20"/>
    </w:rPr>
  </w:style>
  <w:style w:type="paragraph" w:styleId="24">
    <w:name w:val="List Number 3"/>
    <w:basedOn w:val="1"/>
    <w:autoRedefine/>
    <w:qFormat/>
    <w:uiPriority w:val="0"/>
    <w:pPr>
      <w:tabs>
        <w:tab w:val="left" w:pos="1200"/>
      </w:tabs>
      <w:ind w:left="900" w:hanging="42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rFonts w:ascii="Calibri" w:hAnsi="Calibri"/>
      <w:sz w:val="18"/>
      <w:szCs w:val="18"/>
    </w:rPr>
  </w:style>
  <w:style w:type="paragraph" w:styleId="28">
    <w:name w:val="toc 3"/>
    <w:basedOn w:val="1"/>
    <w:next w:val="1"/>
    <w:autoRedefine/>
    <w:qFormat/>
    <w:uiPriority w:val="39"/>
    <w:pPr>
      <w:ind w:left="420"/>
      <w:jc w:val="left"/>
    </w:pPr>
    <w:rPr>
      <w:rFonts w:ascii="Calibri" w:hAnsi="Calibri"/>
      <w:i/>
      <w:iCs/>
      <w:sz w:val="20"/>
      <w:szCs w:val="20"/>
    </w:rPr>
  </w:style>
  <w:style w:type="paragraph" w:styleId="29">
    <w:name w:val="Plain Text"/>
    <w:basedOn w:val="1"/>
    <w:next w:val="1"/>
    <w:link w:val="80"/>
    <w:autoRedefine/>
    <w:qFormat/>
    <w:uiPriority w:val="0"/>
    <w:rPr>
      <w:rFonts w:ascii="宋体" w:hAnsi="Courier New" w:cs="Courier New"/>
      <w:szCs w:val="21"/>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Date"/>
    <w:basedOn w:val="1"/>
    <w:next w:val="1"/>
    <w:link w:val="81"/>
    <w:autoRedefine/>
    <w:qFormat/>
    <w:uiPriority w:val="0"/>
    <w:pPr>
      <w:ind w:left="100" w:leftChars="2500"/>
    </w:pPr>
    <w:rPr>
      <w:sz w:val="24"/>
    </w:rPr>
  </w:style>
  <w:style w:type="paragraph" w:styleId="32">
    <w:name w:val="Body Text Indent 2"/>
    <w:basedOn w:val="1"/>
    <w:link w:val="82"/>
    <w:autoRedefine/>
    <w:qFormat/>
    <w:uiPriority w:val="0"/>
    <w:pPr>
      <w:spacing w:after="120" w:line="480" w:lineRule="auto"/>
      <w:ind w:left="420" w:leftChars="200"/>
    </w:pPr>
  </w:style>
  <w:style w:type="paragraph" w:styleId="33">
    <w:name w:val="Balloon Text"/>
    <w:basedOn w:val="1"/>
    <w:link w:val="83"/>
    <w:autoRedefine/>
    <w:qFormat/>
    <w:uiPriority w:val="0"/>
    <w:rPr>
      <w:sz w:val="18"/>
      <w:szCs w:val="18"/>
    </w:rPr>
  </w:style>
  <w:style w:type="paragraph" w:styleId="34">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spacing w:before="120" w:after="120"/>
      <w:jc w:val="left"/>
    </w:pPr>
    <w:rPr>
      <w:rFonts w:ascii="Calibri" w:hAnsi="Calibri"/>
      <w:b/>
      <w:bCs/>
      <w:caps/>
      <w:sz w:val="20"/>
      <w:szCs w:val="20"/>
    </w:rPr>
  </w:style>
  <w:style w:type="paragraph" w:styleId="36">
    <w:name w:val="toc 4"/>
    <w:basedOn w:val="1"/>
    <w:next w:val="1"/>
    <w:autoRedefine/>
    <w:qFormat/>
    <w:uiPriority w:val="39"/>
    <w:pPr>
      <w:ind w:left="630"/>
      <w:jc w:val="left"/>
    </w:pPr>
    <w:rPr>
      <w:rFonts w:ascii="Calibri" w:hAnsi="Calibri"/>
      <w:sz w:val="18"/>
      <w:szCs w:val="18"/>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39"/>
    <w:pPr>
      <w:ind w:left="1050"/>
      <w:jc w:val="left"/>
    </w:pPr>
    <w:rPr>
      <w:rFonts w:ascii="Calibri" w:hAnsi="Calibri"/>
      <w:sz w:val="18"/>
      <w:szCs w:val="18"/>
    </w:rPr>
  </w:style>
  <w:style w:type="paragraph" w:styleId="39">
    <w:name w:val="List 5"/>
    <w:basedOn w:val="1"/>
    <w:autoRedefine/>
    <w:qFormat/>
    <w:uiPriority w:val="0"/>
    <w:pPr>
      <w:ind w:left="2100" w:hanging="420"/>
    </w:pPr>
    <w:rPr>
      <w:szCs w:val="20"/>
    </w:rPr>
  </w:style>
  <w:style w:type="paragraph" w:styleId="40">
    <w:name w:val="Body Text Indent 3"/>
    <w:basedOn w:val="1"/>
    <w:link w:val="86"/>
    <w:autoRedefine/>
    <w:qFormat/>
    <w:uiPriority w:val="0"/>
    <w:pPr>
      <w:spacing w:after="120"/>
      <w:ind w:left="420" w:leftChars="200"/>
    </w:pPr>
    <w:rPr>
      <w:sz w:val="16"/>
      <w:szCs w:val="16"/>
    </w:rPr>
  </w:style>
  <w:style w:type="paragraph" w:styleId="41">
    <w:name w:val="toc 2"/>
    <w:basedOn w:val="1"/>
    <w:next w:val="1"/>
    <w:autoRedefine/>
    <w:qFormat/>
    <w:uiPriority w:val="39"/>
    <w:pPr>
      <w:ind w:left="210"/>
      <w:jc w:val="left"/>
    </w:pPr>
    <w:rPr>
      <w:rFonts w:ascii="Calibri" w:hAnsi="Calibri"/>
      <w:smallCaps/>
      <w:sz w:val="20"/>
      <w:szCs w:val="20"/>
    </w:rPr>
  </w:style>
  <w:style w:type="paragraph" w:styleId="42">
    <w:name w:val="toc 9"/>
    <w:basedOn w:val="1"/>
    <w:next w:val="1"/>
    <w:autoRedefine/>
    <w:qFormat/>
    <w:uiPriority w:val="0"/>
    <w:pPr>
      <w:ind w:left="1680"/>
      <w:jc w:val="left"/>
    </w:pPr>
    <w:rPr>
      <w:rFonts w:ascii="Calibri" w:hAnsi="Calibri"/>
      <w:sz w:val="18"/>
      <w:szCs w:val="18"/>
    </w:rPr>
  </w:style>
  <w:style w:type="paragraph" w:styleId="43">
    <w:name w:val="Body Text 2"/>
    <w:basedOn w:val="1"/>
    <w:link w:val="87"/>
    <w:autoRedefine/>
    <w:qFormat/>
    <w:uiPriority w:val="0"/>
    <w:pPr>
      <w:spacing w:after="120" w:line="480" w:lineRule="auto"/>
    </w:pPr>
    <w:rPr>
      <w:kern w:val="0"/>
      <w:sz w:val="20"/>
    </w:rPr>
  </w:style>
  <w:style w:type="paragraph" w:styleId="44">
    <w:name w:val="HTML Preformatted"/>
    <w:basedOn w:val="1"/>
    <w:link w:val="8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autoRedefine/>
    <w:qFormat/>
    <w:uiPriority w:val="0"/>
    <w:pPr>
      <w:spacing w:line="360" w:lineRule="auto"/>
    </w:pPr>
    <w:rPr>
      <w:rFonts w:ascii="宋体" w:hAnsi="宋体"/>
      <w:bCs/>
      <w:szCs w:val="21"/>
    </w:rPr>
  </w:style>
  <w:style w:type="paragraph" w:styleId="47">
    <w:name w:val="annotation subject"/>
    <w:basedOn w:val="18"/>
    <w:next w:val="18"/>
    <w:link w:val="90"/>
    <w:autoRedefine/>
    <w:unhideWhenUsed/>
    <w:qFormat/>
    <w:uiPriority w:val="0"/>
    <w:rPr>
      <w:b/>
      <w:bCs/>
    </w:rPr>
  </w:style>
  <w:style w:type="paragraph" w:styleId="48">
    <w:name w:val="Body Text First Indent"/>
    <w:basedOn w:val="20"/>
    <w:autoRedefine/>
    <w:qFormat/>
    <w:uiPriority w:val="99"/>
    <w:pPr>
      <w:ind w:firstLine="420" w:firstLineChars="100"/>
    </w:pPr>
  </w:style>
  <w:style w:type="paragraph" w:styleId="49">
    <w:name w:val="Body Text First Indent 2"/>
    <w:basedOn w:val="21"/>
    <w:next w:val="26"/>
    <w:link w:val="262"/>
    <w:autoRedefine/>
    <w:qFormat/>
    <w:uiPriority w:val="0"/>
    <w:pPr>
      <w:ind w:firstLine="420" w:firstLineChars="200"/>
    </w:pPr>
  </w:style>
  <w:style w:type="table" w:styleId="51">
    <w:name w:val="Table Grid"/>
    <w:basedOn w:val="5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Strong"/>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99"/>
    <w:rPr>
      <w:color w:val="333333"/>
      <w:u w:val="none"/>
    </w:rPr>
  </w:style>
  <w:style w:type="character" w:styleId="56">
    <w:name w:val="Emphasis"/>
    <w:autoRedefine/>
    <w:qFormat/>
    <w:uiPriority w:val="0"/>
    <w:rPr>
      <w:color w:val="CC0000"/>
    </w:rPr>
  </w:style>
  <w:style w:type="character" w:styleId="57">
    <w:name w:val="Hyperlink"/>
    <w:autoRedefine/>
    <w:qFormat/>
    <w:uiPriority w:val="99"/>
    <w:rPr>
      <w:color w:val="333333"/>
      <w:u w:val="none"/>
    </w:rPr>
  </w:style>
  <w:style w:type="character" w:styleId="58">
    <w:name w:val="HTML Code"/>
    <w:autoRedefine/>
    <w:qFormat/>
    <w:uiPriority w:val="0"/>
    <w:rPr>
      <w:rFonts w:ascii="Lucida Console" w:hAnsi="Lucida Console" w:eastAsia="Lucida Console" w:cs="Lucida Console"/>
      <w:sz w:val="20"/>
    </w:rPr>
  </w:style>
  <w:style w:type="character" w:styleId="59">
    <w:name w:val="annotation reference"/>
    <w:autoRedefine/>
    <w:unhideWhenUsed/>
    <w:qFormat/>
    <w:uiPriority w:val="99"/>
    <w:rPr>
      <w:sz w:val="21"/>
      <w:szCs w:val="21"/>
    </w:rPr>
  </w:style>
  <w:style w:type="character" w:styleId="60">
    <w:name w:val="HTML Sample"/>
    <w:autoRedefine/>
    <w:qFormat/>
    <w:uiPriority w:val="0"/>
    <w:rPr>
      <w:rFonts w:ascii="Courier New" w:hAnsi="Courier New"/>
    </w:rPr>
  </w:style>
  <w:style w:type="paragraph" w:customStyle="1" w:styleId="6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2">
    <w:name w:val="表格文字"/>
    <w:basedOn w:val="1"/>
    <w:autoRedefine/>
    <w:qFormat/>
    <w:uiPriority w:val="99"/>
    <w:pPr>
      <w:spacing w:before="25" w:after="25"/>
      <w:jc w:val="left"/>
    </w:pPr>
    <w:rPr>
      <w:bCs/>
      <w:spacing w:val="10"/>
      <w:kern w:val="0"/>
      <w:sz w:val="24"/>
    </w:rPr>
  </w:style>
  <w:style w:type="character" w:customStyle="1" w:styleId="63">
    <w:name w:val="宏文本 Char"/>
    <w:link w:val="3"/>
    <w:autoRedefine/>
    <w:qFormat/>
    <w:uiPriority w:val="99"/>
    <w:rPr>
      <w:rFonts w:ascii="Courier New" w:hAnsi="Courier New"/>
      <w:kern w:val="2"/>
      <w:sz w:val="24"/>
      <w:szCs w:val="24"/>
      <w:lang w:val="en-US" w:eastAsia="zh-CN" w:bidi="ar-SA"/>
    </w:rPr>
  </w:style>
  <w:style w:type="character" w:customStyle="1" w:styleId="64">
    <w:name w:val="标题 1 Char1"/>
    <w:link w:val="4"/>
    <w:autoRedefine/>
    <w:qFormat/>
    <w:uiPriority w:val="0"/>
    <w:rPr>
      <w:b/>
      <w:bCs/>
      <w:kern w:val="44"/>
      <w:sz w:val="44"/>
      <w:szCs w:val="44"/>
    </w:rPr>
  </w:style>
  <w:style w:type="character" w:customStyle="1" w:styleId="65">
    <w:name w:val="标题 2 Char"/>
    <w:link w:val="5"/>
    <w:autoRedefine/>
    <w:qFormat/>
    <w:uiPriority w:val="0"/>
    <w:rPr>
      <w:rFonts w:eastAsia="隶书"/>
      <w:b/>
      <w:sz w:val="44"/>
    </w:rPr>
  </w:style>
  <w:style w:type="character" w:customStyle="1" w:styleId="66">
    <w:name w:val="标题 3 Char"/>
    <w:link w:val="6"/>
    <w:autoRedefine/>
    <w:qFormat/>
    <w:uiPriority w:val="0"/>
    <w:rPr>
      <w:b/>
      <w:bCs/>
      <w:kern w:val="2"/>
      <w:sz w:val="32"/>
      <w:szCs w:val="32"/>
    </w:rPr>
  </w:style>
  <w:style w:type="character" w:customStyle="1" w:styleId="67">
    <w:name w:val="标题 4 Char"/>
    <w:link w:val="7"/>
    <w:autoRedefine/>
    <w:qFormat/>
    <w:uiPriority w:val="0"/>
    <w:rPr>
      <w:rFonts w:ascii="Arial" w:hAnsi="Arial" w:eastAsia="黑体"/>
      <w:b/>
      <w:bCs/>
      <w:kern w:val="2"/>
      <w:sz w:val="28"/>
      <w:szCs w:val="28"/>
    </w:rPr>
  </w:style>
  <w:style w:type="character" w:customStyle="1" w:styleId="68">
    <w:name w:val="标题 5 Char"/>
    <w:link w:val="8"/>
    <w:autoRedefine/>
    <w:qFormat/>
    <w:uiPriority w:val="0"/>
    <w:rPr>
      <w:b/>
      <w:kern w:val="2"/>
      <w:sz w:val="28"/>
      <w:szCs w:val="24"/>
    </w:rPr>
  </w:style>
  <w:style w:type="character" w:customStyle="1" w:styleId="69">
    <w:name w:val="正文缩进 Char"/>
    <w:link w:val="9"/>
    <w:autoRedefine/>
    <w:qFormat/>
    <w:uiPriority w:val="0"/>
    <w:rPr>
      <w:rFonts w:ascii="宋体"/>
      <w:snapToGrid w:val="0"/>
    </w:rPr>
  </w:style>
  <w:style w:type="character" w:customStyle="1" w:styleId="70">
    <w:name w:val="标题 6 Char"/>
    <w:link w:val="10"/>
    <w:autoRedefine/>
    <w:qFormat/>
    <w:uiPriority w:val="0"/>
    <w:rPr>
      <w:rFonts w:ascii="Arial" w:hAnsi="Arial" w:eastAsia="黑体"/>
      <w:b/>
      <w:kern w:val="2"/>
      <w:sz w:val="24"/>
      <w:szCs w:val="24"/>
    </w:rPr>
  </w:style>
  <w:style w:type="character" w:customStyle="1" w:styleId="71">
    <w:name w:val="标题 7 Char"/>
    <w:link w:val="11"/>
    <w:autoRedefine/>
    <w:qFormat/>
    <w:uiPriority w:val="0"/>
    <w:rPr>
      <w:b/>
      <w:kern w:val="2"/>
      <w:sz w:val="24"/>
      <w:szCs w:val="24"/>
    </w:rPr>
  </w:style>
  <w:style w:type="character" w:customStyle="1" w:styleId="72">
    <w:name w:val="标题 8 Char"/>
    <w:link w:val="12"/>
    <w:autoRedefine/>
    <w:qFormat/>
    <w:uiPriority w:val="0"/>
    <w:rPr>
      <w:rFonts w:ascii="Arial" w:hAnsi="Arial" w:eastAsia="黑体"/>
      <w:kern w:val="2"/>
      <w:sz w:val="24"/>
      <w:szCs w:val="24"/>
    </w:rPr>
  </w:style>
  <w:style w:type="character" w:customStyle="1" w:styleId="73">
    <w:name w:val="标题 9 Char"/>
    <w:link w:val="13"/>
    <w:autoRedefine/>
    <w:qFormat/>
    <w:uiPriority w:val="0"/>
    <w:rPr>
      <w:rFonts w:ascii="Arial" w:hAnsi="Arial" w:eastAsia="黑体"/>
      <w:kern w:val="2"/>
      <w:sz w:val="21"/>
      <w:szCs w:val="24"/>
    </w:rPr>
  </w:style>
  <w:style w:type="character" w:customStyle="1" w:styleId="74">
    <w:name w:val="题注 Char"/>
    <w:link w:val="16"/>
    <w:autoRedefine/>
    <w:qFormat/>
    <w:uiPriority w:val="0"/>
    <w:rPr>
      <w:rFonts w:ascii="Arial" w:hAnsi="Arial" w:eastAsia="黑体" w:cs="Arial"/>
      <w:kern w:val="2"/>
    </w:rPr>
  </w:style>
  <w:style w:type="character" w:customStyle="1" w:styleId="75">
    <w:name w:val="文档结构图 Char"/>
    <w:link w:val="17"/>
    <w:autoRedefine/>
    <w:qFormat/>
    <w:uiPriority w:val="0"/>
    <w:rPr>
      <w:kern w:val="2"/>
      <w:sz w:val="21"/>
      <w:szCs w:val="24"/>
      <w:shd w:val="clear" w:color="auto" w:fill="000080"/>
    </w:rPr>
  </w:style>
  <w:style w:type="character" w:customStyle="1" w:styleId="76">
    <w:name w:val="批注文字 Char"/>
    <w:link w:val="18"/>
    <w:autoRedefine/>
    <w:qFormat/>
    <w:uiPriority w:val="99"/>
    <w:rPr>
      <w:kern w:val="2"/>
      <w:sz w:val="21"/>
      <w:szCs w:val="24"/>
    </w:rPr>
  </w:style>
  <w:style w:type="character" w:customStyle="1" w:styleId="77">
    <w:name w:val="正文文本 3 Char"/>
    <w:link w:val="19"/>
    <w:autoRedefine/>
    <w:qFormat/>
    <w:uiPriority w:val="0"/>
    <w:rPr>
      <w:b/>
      <w:bCs/>
      <w:sz w:val="24"/>
      <w:szCs w:val="24"/>
    </w:rPr>
  </w:style>
  <w:style w:type="character" w:customStyle="1" w:styleId="78">
    <w:name w:val="正文文本 Char"/>
    <w:link w:val="20"/>
    <w:autoRedefine/>
    <w:qFormat/>
    <w:uiPriority w:val="0"/>
    <w:rPr>
      <w:kern w:val="2"/>
      <w:sz w:val="24"/>
      <w:szCs w:val="24"/>
    </w:rPr>
  </w:style>
  <w:style w:type="character" w:customStyle="1" w:styleId="79">
    <w:name w:val="正文文本缩进 Char"/>
    <w:link w:val="21"/>
    <w:autoRedefine/>
    <w:qFormat/>
    <w:uiPriority w:val="0"/>
    <w:rPr>
      <w:kern w:val="2"/>
      <w:sz w:val="21"/>
      <w:szCs w:val="24"/>
    </w:rPr>
  </w:style>
  <w:style w:type="character" w:customStyle="1" w:styleId="80">
    <w:name w:val="纯文本 Char4"/>
    <w:link w:val="29"/>
    <w:autoRedefine/>
    <w:qFormat/>
    <w:uiPriority w:val="0"/>
    <w:rPr>
      <w:rFonts w:ascii="宋体" w:hAnsi="Courier New" w:eastAsia="宋体" w:cs="Courier New"/>
      <w:kern w:val="2"/>
      <w:sz w:val="21"/>
      <w:szCs w:val="21"/>
      <w:lang w:val="en-US" w:eastAsia="zh-CN" w:bidi="ar-SA"/>
    </w:rPr>
  </w:style>
  <w:style w:type="character" w:customStyle="1" w:styleId="81">
    <w:name w:val="日期 Char"/>
    <w:link w:val="31"/>
    <w:autoRedefine/>
    <w:qFormat/>
    <w:uiPriority w:val="0"/>
    <w:rPr>
      <w:kern w:val="2"/>
      <w:sz w:val="24"/>
      <w:szCs w:val="24"/>
    </w:rPr>
  </w:style>
  <w:style w:type="character" w:customStyle="1" w:styleId="82">
    <w:name w:val="正文文本缩进 2 Char"/>
    <w:link w:val="32"/>
    <w:autoRedefine/>
    <w:qFormat/>
    <w:uiPriority w:val="0"/>
    <w:rPr>
      <w:kern w:val="2"/>
      <w:sz w:val="21"/>
      <w:szCs w:val="24"/>
    </w:rPr>
  </w:style>
  <w:style w:type="character" w:customStyle="1" w:styleId="83">
    <w:name w:val="批注框文本 Char"/>
    <w:link w:val="33"/>
    <w:autoRedefine/>
    <w:qFormat/>
    <w:uiPriority w:val="0"/>
    <w:rPr>
      <w:kern w:val="2"/>
      <w:sz w:val="18"/>
      <w:szCs w:val="18"/>
    </w:rPr>
  </w:style>
  <w:style w:type="character" w:customStyle="1" w:styleId="84">
    <w:name w:val="页脚 Char"/>
    <w:link w:val="2"/>
    <w:autoRedefine/>
    <w:qFormat/>
    <w:uiPriority w:val="99"/>
    <w:rPr>
      <w:kern w:val="2"/>
      <w:sz w:val="18"/>
      <w:szCs w:val="18"/>
    </w:rPr>
  </w:style>
  <w:style w:type="character" w:customStyle="1" w:styleId="85">
    <w:name w:val="页眉 Char"/>
    <w:link w:val="34"/>
    <w:autoRedefine/>
    <w:qFormat/>
    <w:uiPriority w:val="0"/>
    <w:rPr>
      <w:kern w:val="2"/>
      <w:sz w:val="18"/>
      <w:szCs w:val="18"/>
    </w:rPr>
  </w:style>
  <w:style w:type="character" w:customStyle="1" w:styleId="86">
    <w:name w:val="正文文本缩进 3 Char"/>
    <w:link w:val="40"/>
    <w:autoRedefine/>
    <w:qFormat/>
    <w:uiPriority w:val="0"/>
    <w:rPr>
      <w:kern w:val="2"/>
      <w:sz w:val="16"/>
      <w:szCs w:val="16"/>
    </w:rPr>
  </w:style>
  <w:style w:type="character" w:customStyle="1" w:styleId="87">
    <w:name w:val="正文文本 2 Char"/>
    <w:link w:val="43"/>
    <w:autoRedefine/>
    <w:qFormat/>
    <w:uiPriority w:val="0"/>
    <w:rPr>
      <w:szCs w:val="24"/>
    </w:rPr>
  </w:style>
  <w:style w:type="character" w:customStyle="1" w:styleId="88">
    <w:name w:val="HTML 预设格式 Char"/>
    <w:link w:val="44"/>
    <w:autoRedefine/>
    <w:qFormat/>
    <w:uiPriority w:val="99"/>
    <w:rPr>
      <w:rFonts w:ascii="宋体" w:hAnsi="宋体" w:cs="宋体"/>
      <w:sz w:val="24"/>
      <w:szCs w:val="24"/>
    </w:rPr>
  </w:style>
  <w:style w:type="character" w:customStyle="1" w:styleId="89">
    <w:name w:val="标题 Char"/>
    <w:link w:val="23"/>
    <w:autoRedefine/>
    <w:qFormat/>
    <w:uiPriority w:val="0"/>
    <w:rPr>
      <w:rFonts w:ascii="宋体"/>
      <w:b/>
      <w:snapToGrid w:val="0"/>
      <w:sz w:val="36"/>
    </w:rPr>
  </w:style>
  <w:style w:type="character" w:customStyle="1" w:styleId="90">
    <w:name w:val="批注主题 Char"/>
    <w:link w:val="47"/>
    <w:autoRedefine/>
    <w:qFormat/>
    <w:uiPriority w:val="0"/>
    <w:rPr>
      <w:b/>
      <w:bCs/>
      <w:kern w:val="2"/>
      <w:sz w:val="21"/>
      <w:szCs w:val="24"/>
    </w:rPr>
  </w:style>
  <w:style w:type="character" w:customStyle="1" w:styleId="91">
    <w:name w:val="样式1"/>
    <w:autoRedefine/>
    <w:qFormat/>
    <w:uiPriority w:val="0"/>
    <w:rPr>
      <w:rFonts w:ascii="宋体" w:hAnsi="宋体"/>
      <w:szCs w:val="21"/>
    </w:rPr>
  </w:style>
  <w:style w:type="character" w:customStyle="1" w:styleId="92">
    <w:name w:val="A15"/>
    <w:autoRedefine/>
    <w:qFormat/>
    <w:uiPriority w:val="0"/>
    <w:rPr>
      <w:rFonts w:ascii="Times New Roman" w:hAnsi="Times New Roman"/>
      <w:color w:val="000000"/>
      <w:sz w:val="14"/>
      <w:szCs w:val="14"/>
    </w:rPr>
  </w:style>
  <w:style w:type="character" w:customStyle="1" w:styleId="93">
    <w:name w:val="文档结构图 Char1"/>
    <w:autoRedefine/>
    <w:qFormat/>
    <w:uiPriority w:val="99"/>
    <w:rPr>
      <w:rFonts w:ascii="宋体"/>
      <w:kern w:val="2"/>
      <w:sz w:val="18"/>
      <w:szCs w:val="18"/>
    </w:rPr>
  </w:style>
  <w:style w:type="character" w:customStyle="1" w:styleId="94">
    <w:name w:val="无间隔 Char"/>
    <w:link w:val="95"/>
    <w:autoRedefine/>
    <w:qFormat/>
    <w:uiPriority w:val="1"/>
    <w:rPr>
      <w:rFonts w:ascii="宋体" w:hAnsi="Courier New"/>
      <w:kern w:val="2"/>
      <w:sz w:val="21"/>
      <w:lang w:val="en-US" w:eastAsia="zh-CN" w:bidi="ar-SA"/>
    </w:rPr>
  </w:style>
  <w:style w:type="paragraph" w:styleId="95">
    <w:name w:val="No Spacing"/>
    <w:link w:val="94"/>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6">
    <w:name w:val="lmain1"/>
    <w:autoRedefine/>
    <w:qFormat/>
    <w:uiPriority w:val="0"/>
    <w:rPr>
      <w:color w:val="407AAB"/>
      <w:sz w:val="30"/>
      <w:szCs w:val="30"/>
    </w:rPr>
  </w:style>
  <w:style w:type="character" w:customStyle="1" w:styleId="97">
    <w:name w:val="标题 1 Char"/>
    <w:autoRedefine/>
    <w:qFormat/>
    <w:uiPriority w:val="0"/>
    <w:rPr>
      <w:b/>
      <w:bCs/>
      <w:kern w:val="44"/>
      <w:sz w:val="44"/>
      <w:szCs w:val="44"/>
    </w:rPr>
  </w:style>
  <w:style w:type="character" w:customStyle="1" w:styleId="98">
    <w:name w:val="A4"/>
    <w:autoRedefine/>
    <w:qFormat/>
    <w:uiPriority w:val="0"/>
    <w:rPr>
      <w:rFonts w:ascii="新宋体" w:eastAsia="新宋体" w:cs="新宋体"/>
      <w:color w:val="000000"/>
      <w:lang w:bidi="ar-SA"/>
    </w:rPr>
  </w:style>
  <w:style w:type="character" w:customStyle="1" w:styleId="99">
    <w:name w:val="纯文本 Char"/>
    <w:autoRedefine/>
    <w:qFormat/>
    <w:uiPriority w:val="0"/>
    <w:rPr>
      <w:rFonts w:ascii="宋体" w:hAnsi="Courier New" w:eastAsia="宋体" w:cs="Courier New"/>
      <w:kern w:val="2"/>
      <w:sz w:val="21"/>
      <w:szCs w:val="21"/>
      <w:lang w:val="en-US" w:eastAsia="zh-CN" w:bidi="ar-SA"/>
    </w:rPr>
  </w:style>
  <w:style w:type="character" w:customStyle="1" w:styleId="100">
    <w:name w:val="style1"/>
    <w:basedOn w:val="52"/>
    <w:autoRedefine/>
    <w:qFormat/>
    <w:uiPriority w:val="0"/>
  </w:style>
  <w:style w:type="character" w:customStyle="1" w:styleId="101">
    <w:name w:val="mark"/>
    <w:basedOn w:val="52"/>
    <w:autoRedefine/>
    <w:qFormat/>
    <w:uiPriority w:val="0"/>
  </w:style>
  <w:style w:type="character" w:customStyle="1" w:styleId="102">
    <w:name w:val="正文文本 Char2"/>
    <w:autoRedefine/>
    <w:semiHidden/>
    <w:qFormat/>
    <w:uiPriority w:val="99"/>
    <w:rPr>
      <w:kern w:val="2"/>
      <w:sz w:val="21"/>
      <w:szCs w:val="24"/>
    </w:rPr>
  </w:style>
  <w:style w:type="character" w:customStyle="1" w:styleId="103">
    <w:name w:val="Plain Text Char"/>
    <w:autoRedefine/>
    <w:qFormat/>
    <w:locked/>
    <w:uiPriority w:val="0"/>
    <w:rPr>
      <w:rFonts w:ascii="宋体" w:hAnsi="Courier New" w:eastAsia="宋体"/>
    </w:rPr>
  </w:style>
  <w:style w:type="character" w:customStyle="1" w:styleId="104">
    <w:name w:val="Char Char1"/>
    <w:autoRedefine/>
    <w:qFormat/>
    <w:uiPriority w:val="0"/>
    <w:rPr>
      <w:rFonts w:eastAsia="宋体"/>
      <w:kern w:val="2"/>
      <w:sz w:val="21"/>
      <w:szCs w:val="24"/>
      <w:lang w:bidi="ar-SA"/>
    </w:rPr>
  </w:style>
  <w:style w:type="character" w:customStyle="1" w:styleId="105">
    <w:name w:val="1ji Char"/>
    <w:link w:val="106"/>
    <w:autoRedefine/>
    <w:qFormat/>
    <w:uiPriority w:val="0"/>
    <w:rPr>
      <w:rFonts w:ascii="宋体" w:hAnsi="宋体"/>
      <w:b/>
      <w:bCs/>
      <w:kern w:val="44"/>
      <w:sz w:val="36"/>
      <w:szCs w:val="44"/>
    </w:rPr>
  </w:style>
  <w:style w:type="paragraph" w:customStyle="1" w:styleId="106">
    <w:name w:val="1ji"/>
    <w:basedOn w:val="4"/>
    <w:link w:val="105"/>
    <w:autoRedefine/>
    <w:qFormat/>
    <w:uiPriority w:val="0"/>
    <w:pPr>
      <w:keepLines w:val="0"/>
      <w:widowControl/>
      <w:spacing w:before="0" w:after="0" w:line="240" w:lineRule="auto"/>
      <w:jc w:val="center"/>
    </w:pPr>
    <w:rPr>
      <w:rFonts w:ascii="宋体" w:hAnsi="宋体"/>
      <w:sz w:val="36"/>
    </w:rPr>
  </w:style>
  <w:style w:type="character" w:customStyle="1" w:styleId="107">
    <w:name w:val="z-窗体顶端 Char"/>
    <w:link w:val="108"/>
    <w:autoRedefine/>
    <w:qFormat/>
    <w:uiPriority w:val="0"/>
    <w:rPr>
      <w:rFonts w:ascii="Arial" w:hAnsi="Arial" w:cs="Arial"/>
      <w:vanish/>
      <w:sz w:val="16"/>
      <w:szCs w:val="16"/>
    </w:rPr>
  </w:style>
  <w:style w:type="paragraph" w:customStyle="1" w:styleId="108">
    <w:name w:val="_Style 102"/>
    <w:basedOn w:val="1"/>
    <w:next w:val="1"/>
    <w:link w:val="107"/>
    <w:autoRedefine/>
    <w:qFormat/>
    <w:uiPriority w:val="0"/>
    <w:pPr>
      <w:widowControl/>
      <w:pBdr>
        <w:bottom w:val="single" w:color="auto" w:sz="6" w:space="1"/>
      </w:pBdr>
      <w:jc w:val="center"/>
    </w:pPr>
    <w:rPr>
      <w:rFonts w:ascii="Arial" w:hAnsi="Arial"/>
      <w:vanish/>
      <w:kern w:val="0"/>
      <w:sz w:val="16"/>
      <w:szCs w:val="16"/>
    </w:rPr>
  </w:style>
  <w:style w:type="character" w:customStyle="1" w:styleId="109">
    <w:name w:val="apple-converted-space"/>
    <w:basedOn w:val="52"/>
    <w:autoRedefine/>
    <w:qFormat/>
    <w:uiPriority w:val="0"/>
  </w:style>
  <w:style w:type="character" w:customStyle="1" w:styleId="110">
    <w:name w:val="正文文本缩进 Char1"/>
    <w:autoRedefine/>
    <w:semiHidden/>
    <w:qFormat/>
    <w:uiPriority w:val="99"/>
    <w:rPr>
      <w:kern w:val="2"/>
      <w:sz w:val="21"/>
      <w:szCs w:val="24"/>
    </w:rPr>
  </w:style>
  <w:style w:type="character" w:customStyle="1" w:styleId="111">
    <w:name w:val="正文文本缩进 3 Char1"/>
    <w:autoRedefine/>
    <w:semiHidden/>
    <w:qFormat/>
    <w:uiPriority w:val="99"/>
    <w:rPr>
      <w:rFonts w:ascii="Times New Roman" w:hAnsi="Times New Roman" w:eastAsia="宋体" w:cs="Times New Roman"/>
      <w:sz w:val="16"/>
      <w:szCs w:val="16"/>
    </w:rPr>
  </w:style>
  <w:style w:type="character" w:customStyle="1" w:styleId="112">
    <w:name w:val="纯文本 Char3"/>
    <w:autoRedefine/>
    <w:qFormat/>
    <w:uiPriority w:val="0"/>
    <w:rPr>
      <w:rFonts w:ascii="宋体" w:hAnsi="Courier New" w:eastAsia="宋体" w:cs="Courier New"/>
      <w:szCs w:val="21"/>
    </w:rPr>
  </w:style>
  <w:style w:type="character" w:customStyle="1" w:styleId="113">
    <w:name w:val="ca-41"/>
    <w:autoRedefine/>
    <w:qFormat/>
    <w:uiPriority w:val="0"/>
    <w:rPr>
      <w:rFonts w:hint="eastAsia" w:ascii="宋体" w:hAnsi="宋体" w:eastAsia="宋体"/>
      <w:color w:val="FF0000"/>
      <w:sz w:val="21"/>
      <w:szCs w:val="21"/>
    </w:rPr>
  </w:style>
  <w:style w:type="character" w:customStyle="1" w:styleId="114">
    <w:name w:val="引用 Char"/>
    <w:link w:val="115"/>
    <w:autoRedefine/>
    <w:qFormat/>
    <w:uiPriority w:val="29"/>
    <w:rPr>
      <w:i/>
      <w:iCs/>
      <w:color w:val="404040"/>
      <w:kern w:val="2"/>
      <w:sz w:val="21"/>
      <w:szCs w:val="24"/>
    </w:rPr>
  </w:style>
  <w:style w:type="paragraph" w:styleId="115">
    <w:name w:val="Quote"/>
    <w:basedOn w:val="1"/>
    <w:next w:val="1"/>
    <w:link w:val="114"/>
    <w:autoRedefine/>
    <w:qFormat/>
    <w:uiPriority w:val="29"/>
    <w:pPr>
      <w:spacing w:before="200" w:after="160"/>
      <w:ind w:left="864" w:right="864"/>
      <w:jc w:val="center"/>
    </w:pPr>
    <w:rPr>
      <w:i/>
      <w:iCs/>
      <w:color w:val="404040"/>
    </w:rPr>
  </w:style>
  <w:style w:type="character" w:customStyle="1" w:styleId="116">
    <w:name w:val="hei16b"/>
    <w:basedOn w:val="52"/>
    <w:autoRedefine/>
    <w:qFormat/>
    <w:uiPriority w:val="0"/>
  </w:style>
  <w:style w:type="character" w:customStyle="1" w:styleId="117">
    <w:name w:val="f161"/>
    <w:autoRedefine/>
    <w:qFormat/>
    <w:uiPriority w:val="0"/>
    <w:rPr>
      <w:b/>
      <w:bCs/>
      <w:sz w:val="24"/>
      <w:szCs w:val="24"/>
    </w:rPr>
  </w:style>
  <w:style w:type="character" w:customStyle="1" w:styleId="118">
    <w:name w:val="日期 Char1"/>
    <w:autoRedefine/>
    <w:semiHidden/>
    <w:qFormat/>
    <w:uiPriority w:val="99"/>
    <w:rPr>
      <w:rFonts w:ascii="Times New Roman" w:hAnsi="Times New Roman" w:eastAsia="宋体" w:cs="Times New Roman"/>
      <w:szCs w:val="24"/>
    </w:rPr>
  </w:style>
  <w:style w:type="character" w:customStyle="1" w:styleId="119">
    <w:name w:val="HTML 预设格式 Char1"/>
    <w:autoRedefine/>
    <w:qFormat/>
    <w:uiPriority w:val="99"/>
    <w:rPr>
      <w:rFonts w:ascii="Courier New" w:hAnsi="Courier New" w:cs="Courier New"/>
      <w:kern w:val="2"/>
    </w:rPr>
  </w:style>
  <w:style w:type="character" w:customStyle="1" w:styleId="120">
    <w:name w:val="ca-11"/>
    <w:basedOn w:val="52"/>
    <w:autoRedefine/>
    <w:qFormat/>
    <w:uiPriority w:val="0"/>
    <w:rPr>
      <w:rFonts w:ascii="宋体" w:hAnsi="宋体" w:eastAsia="宋体"/>
      <w:b/>
      <w:spacing w:val="-20"/>
      <w:w w:val="100"/>
      <w:sz w:val="21"/>
      <w:szCs w:val="21"/>
      <w:shd w:val="clear" w:color="auto" w:fill="auto"/>
    </w:rPr>
  </w:style>
  <w:style w:type="character" w:customStyle="1" w:styleId="121">
    <w:name w:val="批注主题 Char1"/>
    <w:autoRedefine/>
    <w:qFormat/>
    <w:uiPriority w:val="99"/>
    <w:rPr>
      <w:b/>
      <w:bCs/>
      <w:kern w:val="2"/>
      <w:sz w:val="21"/>
      <w:szCs w:val="24"/>
    </w:rPr>
  </w:style>
  <w:style w:type="character" w:customStyle="1" w:styleId="122">
    <w:name w:val="纯文本 Char2"/>
    <w:autoRedefine/>
    <w:qFormat/>
    <w:uiPriority w:val="0"/>
    <w:rPr>
      <w:rFonts w:ascii="宋体" w:hAnsi="Courier New" w:eastAsia="宋体" w:cs="Courier New"/>
      <w:kern w:val="2"/>
      <w:sz w:val="21"/>
      <w:szCs w:val="21"/>
      <w:lang w:val="en-US" w:eastAsia="zh-CN" w:bidi="ar-SA"/>
    </w:rPr>
  </w:style>
  <w:style w:type="character" w:customStyle="1" w:styleId="123">
    <w:name w:val="font91"/>
    <w:autoRedefine/>
    <w:qFormat/>
    <w:uiPriority w:val="0"/>
    <w:rPr>
      <w:rFonts w:hint="default" w:ascii="Times New Roman" w:hAnsi="Times New Roman" w:cs="Times New Roman"/>
      <w:color w:val="000000"/>
      <w:sz w:val="20"/>
      <w:szCs w:val="20"/>
      <w:u w:val="none"/>
    </w:rPr>
  </w:style>
  <w:style w:type="character" w:customStyle="1" w:styleId="124">
    <w:name w:val="正文文本 3 Char1"/>
    <w:autoRedefine/>
    <w:qFormat/>
    <w:uiPriority w:val="99"/>
    <w:rPr>
      <w:kern w:val="2"/>
      <w:sz w:val="16"/>
      <w:szCs w:val="16"/>
    </w:rPr>
  </w:style>
  <w:style w:type="character" w:customStyle="1" w:styleId="125">
    <w:name w:val="纯文本 字符1"/>
    <w:basedOn w:val="52"/>
    <w:autoRedefine/>
    <w:qFormat/>
    <w:uiPriority w:val="0"/>
    <w:rPr>
      <w:rFonts w:hint="eastAsia" w:ascii="宋体" w:hAnsi="Courier New" w:eastAsia="宋体" w:cs="宋体"/>
      <w:kern w:val="2"/>
      <w:sz w:val="21"/>
      <w:szCs w:val="21"/>
    </w:rPr>
  </w:style>
  <w:style w:type="character" w:customStyle="1" w:styleId="126">
    <w:name w:val="text1"/>
    <w:basedOn w:val="52"/>
    <w:autoRedefine/>
    <w:qFormat/>
    <w:uiPriority w:val="0"/>
  </w:style>
  <w:style w:type="character" w:customStyle="1" w:styleId="127">
    <w:name w:val="Strong_file_785"/>
    <w:basedOn w:val="52"/>
    <w:autoRedefine/>
    <w:qFormat/>
    <w:uiPriority w:val="0"/>
    <w:rPr>
      <w:b/>
    </w:rPr>
  </w:style>
  <w:style w:type="character" w:customStyle="1" w:styleId="128">
    <w:name w:val="正文文本 2 Char2"/>
    <w:autoRedefine/>
    <w:qFormat/>
    <w:uiPriority w:val="99"/>
    <w:rPr>
      <w:kern w:val="2"/>
      <w:sz w:val="21"/>
      <w:szCs w:val="24"/>
    </w:rPr>
  </w:style>
  <w:style w:type="character" w:customStyle="1" w:styleId="129">
    <w:name w:val="页眉 Char1"/>
    <w:autoRedefine/>
    <w:semiHidden/>
    <w:qFormat/>
    <w:uiPriority w:val="99"/>
    <w:rPr>
      <w:kern w:val="2"/>
      <w:sz w:val="18"/>
      <w:szCs w:val="18"/>
    </w:rPr>
  </w:style>
  <w:style w:type="character" w:customStyle="1" w:styleId="130">
    <w:name w:val="超链接2"/>
    <w:autoRedefine/>
    <w:qFormat/>
    <w:uiPriority w:val="0"/>
    <w:rPr>
      <w:rFonts w:hint="eastAsia" w:ascii="宋体" w:hAnsi="宋体" w:eastAsia="宋体"/>
      <w:color w:val="FFFFFF"/>
      <w:sz w:val="18"/>
      <w:szCs w:val="18"/>
      <w:u w:val="none"/>
    </w:rPr>
  </w:style>
  <w:style w:type="character" w:customStyle="1" w:styleId="131">
    <w:name w:val="正文文本 Char1"/>
    <w:autoRedefine/>
    <w:semiHidden/>
    <w:qFormat/>
    <w:uiPriority w:val="99"/>
    <w:rPr>
      <w:rFonts w:ascii="Times New Roman" w:hAnsi="Times New Roman" w:eastAsia="宋体" w:cs="Times New Roman"/>
      <w:szCs w:val="24"/>
    </w:rPr>
  </w:style>
  <w:style w:type="character" w:customStyle="1" w:styleId="132">
    <w:name w:val="font51"/>
    <w:autoRedefine/>
    <w:qFormat/>
    <w:uiPriority w:val="0"/>
    <w:rPr>
      <w:rFonts w:hint="eastAsia" w:ascii="宋体" w:hAnsi="宋体" w:eastAsia="宋体" w:cs="宋体"/>
      <w:color w:val="000000"/>
      <w:sz w:val="20"/>
      <w:szCs w:val="20"/>
      <w:u w:val="none"/>
    </w:rPr>
  </w:style>
  <w:style w:type="character" w:customStyle="1" w:styleId="133">
    <w:name w:val="text11"/>
    <w:autoRedefine/>
    <w:qFormat/>
    <w:uiPriority w:val="0"/>
    <w:rPr>
      <w:rFonts w:hint="default" w:ascii="Verdana" w:hAnsi="Verdana"/>
      <w:color w:val="4E4E4E"/>
      <w:sz w:val="18"/>
      <w:szCs w:val="18"/>
    </w:rPr>
  </w:style>
  <w:style w:type="character" w:customStyle="1" w:styleId="134">
    <w:name w:val="font12-blue-bold1"/>
    <w:autoRedefine/>
    <w:qFormat/>
    <w:uiPriority w:val="0"/>
    <w:rPr>
      <w:b/>
      <w:bCs/>
      <w:color w:val="0249A5"/>
      <w:sz w:val="14"/>
      <w:szCs w:val="14"/>
      <w:u w:val="none"/>
    </w:rPr>
  </w:style>
  <w:style w:type="character" w:customStyle="1" w:styleId="135">
    <w:name w:val="062"/>
    <w:autoRedefine/>
    <w:qFormat/>
    <w:uiPriority w:val="0"/>
    <w:rPr>
      <w:rFonts w:ascii="宋体" w:hAnsi="宋体"/>
      <w:b/>
      <w:bCs/>
      <w:sz w:val="32"/>
    </w:rPr>
  </w:style>
  <w:style w:type="character" w:customStyle="1" w:styleId="136">
    <w:name w:val="Body Text Indent 3 Char"/>
    <w:autoRedefine/>
    <w:qFormat/>
    <w:locked/>
    <w:uiPriority w:val="99"/>
    <w:rPr>
      <w:rFonts w:eastAsia="宋体"/>
      <w:sz w:val="16"/>
    </w:rPr>
  </w:style>
  <w:style w:type="character" w:customStyle="1" w:styleId="137">
    <w:name w:val="引用 Char1"/>
    <w:autoRedefine/>
    <w:qFormat/>
    <w:uiPriority w:val="99"/>
    <w:rPr>
      <w:rFonts w:ascii="Times New Roman" w:hAnsi="Times New Roman"/>
      <w:i/>
      <w:iCs/>
      <w:color w:val="000000"/>
      <w:kern w:val="2"/>
      <w:sz w:val="21"/>
      <w:szCs w:val="24"/>
    </w:rPr>
  </w:style>
  <w:style w:type="character" w:customStyle="1" w:styleId="138">
    <w:name w:val="正文文本缩进 2 Char1"/>
    <w:autoRedefine/>
    <w:semiHidden/>
    <w:qFormat/>
    <w:uiPriority w:val="99"/>
    <w:rPr>
      <w:rFonts w:ascii="Times New Roman" w:hAnsi="Times New Roman" w:eastAsia="宋体" w:cs="Times New Roman"/>
      <w:szCs w:val="24"/>
    </w:rPr>
  </w:style>
  <w:style w:type="character" w:customStyle="1" w:styleId="139">
    <w:name w:val="纯文本 Char1"/>
    <w:autoRedefine/>
    <w:qFormat/>
    <w:uiPriority w:val="0"/>
    <w:rPr>
      <w:rFonts w:ascii="宋体" w:hAnsi="Courier New" w:eastAsia="宋体" w:cs="Courier New"/>
      <w:szCs w:val="21"/>
    </w:rPr>
  </w:style>
  <w:style w:type="character" w:customStyle="1" w:styleId="140">
    <w:name w:val="纯文本 字符11"/>
    <w:autoRedefine/>
    <w:qFormat/>
    <w:uiPriority w:val="0"/>
    <w:rPr>
      <w:rFonts w:ascii="宋体" w:hAnsi="Courier New" w:cs="Courier New"/>
      <w:kern w:val="2"/>
      <w:sz w:val="21"/>
      <w:szCs w:val="21"/>
    </w:rPr>
  </w:style>
  <w:style w:type="character" w:customStyle="1" w:styleId="141">
    <w:name w:val="case31"/>
    <w:autoRedefine/>
    <w:qFormat/>
    <w:uiPriority w:val="0"/>
    <w:rPr>
      <w:rFonts w:hint="default" w:ascii="_x000B__x000C_" w:hAnsi="_x000B__x000C_"/>
      <w:sz w:val="21"/>
      <w:szCs w:val="21"/>
    </w:rPr>
  </w:style>
  <w:style w:type="character" w:customStyle="1" w:styleId="142">
    <w:name w:val="Char Char4"/>
    <w:autoRedefine/>
    <w:semiHidden/>
    <w:qFormat/>
    <w:uiPriority w:val="0"/>
    <w:rPr>
      <w:rFonts w:ascii="Times New Roman" w:hAnsi="Times New Roman" w:eastAsia="宋体" w:cs="Times New Roman"/>
      <w:sz w:val="16"/>
      <w:szCs w:val="16"/>
    </w:rPr>
  </w:style>
  <w:style w:type="character" w:customStyle="1" w:styleId="143">
    <w:name w:val="gray"/>
    <w:autoRedefine/>
    <w:qFormat/>
    <w:uiPriority w:val="0"/>
    <w:rPr>
      <w:rFonts w:ascii="Tahoma" w:hAnsi="Tahoma" w:eastAsia="宋体"/>
      <w:kern w:val="2"/>
      <w:sz w:val="24"/>
      <w:szCs w:val="24"/>
      <w:lang w:val="en-US" w:eastAsia="zh-CN" w:bidi="ar-SA"/>
    </w:rPr>
  </w:style>
  <w:style w:type="character" w:customStyle="1" w:styleId="144">
    <w:name w:val="Char Char11"/>
    <w:autoRedefine/>
    <w:qFormat/>
    <w:uiPriority w:val="0"/>
    <w:rPr>
      <w:rFonts w:ascii="宋体" w:hAnsi="Courier New" w:eastAsia="宋体" w:cs="Courier New"/>
      <w:szCs w:val="21"/>
    </w:rPr>
  </w:style>
  <w:style w:type="character" w:customStyle="1" w:styleId="145">
    <w:name w:val="表正文 Char2"/>
    <w:autoRedefine/>
    <w:qFormat/>
    <w:uiPriority w:val="0"/>
    <w:rPr>
      <w:rFonts w:ascii="Times New Roman" w:hAnsi="Times New Roman"/>
      <w:kern w:val="2"/>
      <w:sz w:val="21"/>
    </w:rPr>
  </w:style>
  <w:style w:type="character" w:customStyle="1" w:styleId="146">
    <w:name w:val="正文文本缩进 2 Char2"/>
    <w:autoRedefine/>
    <w:semiHidden/>
    <w:qFormat/>
    <w:uiPriority w:val="99"/>
    <w:rPr>
      <w:kern w:val="2"/>
      <w:sz w:val="21"/>
      <w:szCs w:val="24"/>
    </w:rPr>
  </w:style>
  <w:style w:type="character" w:customStyle="1" w:styleId="147">
    <w:name w:val="普通文字 Char Char4"/>
    <w:autoRedefine/>
    <w:qFormat/>
    <w:uiPriority w:val="0"/>
    <w:rPr>
      <w:rFonts w:ascii="宋体" w:hAnsi="Courier New" w:eastAsia="宋体" w:cs="Courier New"/>
      <w:szCs w:val="21"/>
    </w:rPr>
  </w:style>
  <w:style w:type="character" w:customStyle="1" w:styleId="148">
    <w:name w:val="正文文本缩进 3 Char2"/>
    <w:autoRedefine/>
    <w:semiHidden/>
    <w:qFormat/>
    <w:uiPriority w:val="99"/>
    <w:rPr>
      <w:kern w:val="2"/>
      <w:sz w:val="16"/>
      <w:szCs w:val="16"/>
    </w:rPr>
  </w:style>
  <w:style w:type="character" w:customStyle="1" w:styleId="149">
    <w:name w:val="批注框文本 Char1"/>
    <w:autoRedefine/>
    <w:semiHidden/>
    <w:qFormat/>
    <w:uiPriority w:val="99"/>
    <w:rPr>
      <w:kern w:val="2"/>
      <w:sz w:val="18"/>
      <w:szCs w:val="18"/>
    </w:rPr>
  </w:style>
  <w:style w:type="character" w:customStyle="1" w:styleId="150">
    <w:name w:val="z-窗体底端 Char"/>
    <w:link w:val="151"/>
    <w:autoRedefine/>
    <w:qFormat/>
    <w:uiPriority w:val="0"/>
    <w:rPr>
      <w:rFonts w:ascii="Arial" w:hAnsi="Arial" w:cs="Arial"/>
      <w:vanish/>
      <w:sz w:val="16"/>
      <w:szCs w:val="16"/>
    </w:rPr>
  </w:style>
  <w:style w:type="paragraph" w:customStyle="1" w:styleId="151">
    <w:name w:val="_Style 145"/>
    <w:basedOn w:val="1"/>
    <w:next w:val="1"/>
    <w:link w:val="150"/>
    <w:autoRedefine/>
    <w:qFormat/>
    <w:uiPriority w:val="0"/>
    <w:pPr>
      <w:widowControl/>
      <w:pBdr>
        <w:top w:val="single" w:color="auto" w:sz="6" w:space="1"/>
      </w:pBdr>
      <w:jc w:val="center"/>
    </w:pPr>
    <w:rPr>
      <w:rFonts w:ascii="Arial" w:hAnsi="Arial"/>
      <w:vanish/>
      <w:kern w:val="0"/>
      <w:sz w:val="16"/>
      <w:szCs w:val="16"/>
    </w:rPr>
  </w:style>
  <w:style w:type="character" w:customStyle="1" w:styleId="152">
    <w:name w:val="正文文本 2 Char1"/>
    <w:autoRedefine/>
    <w:semiHidden/>
    <w:qFormat/>
    <w:uiPriority w:val="99"/>
    <w:rPr>
      <w:rFonts w:ascii="Times New Roman" w:hAnsi="Times New Roman" w:eastAsia="宋体" w:cs="Times New Roman"/>
      <w:szCs w:val="24"/>
    </w:rPr>
  </w:style>
  <w:style w:type="character" w:customStyle="1" w:styleId="153">
    <w:name w:val="正文缩进 Char1"/>
    <w:autoRedefine/>
    <w:qFormat/>
    <w:uiPriority w:val="0"/>
    <w:rPr>
      <w:rFonts w:ascii="Times New Roman" w:hAnsi="Times New Roman"/>
      <w:kern w:val="2"/>
      <w:sz w:val="21"/>
    </w:rPr>
  </w:style>
  <w:style w:type="character" w:customStyle="1" w:styleId="154">
    <w:name w:val="style21"/>
    <w:autoRedefine/>
    <w:qFormat/>
    <w:uiPriority w:val="0"/>
    <w:rPr>
      <w:sz w:val="22"/>
      <w:szCs w:val="22"/>
    </w:rPr>
  </w:style>
  <w:style w:type="character" w:customStyle="1" w:styleId="155">
    <w:name w:val="样式2"/>
    <w:autoRedefine/>
    <w:qFormat/>
    <w:uiPriority w:val="0"/>
    <w:rPr>
      <w:rFonts w:ascii="宋体" w:hAnsi="宋体"/>
      <w:b/>
      <w:szCs w:val="21"/>
    </w:rPr>
  </w:style>
  <w:style w:type="character" w:customStyle="1" w:styleId="156">
    <w:name w:val="_Style 150"/>
    <w:autoRedefine/>
    <w:qFormat/>
    <w:uiPriority w:val="19"/>
    <w:rPr>
      <w:i/>
      <w:iCs/>
      <w:color w:val="808080"/>
    </w:rPr>
  </w:style>
  <w:style w:type="character" w:customStyle="1" w:styleId="157">
    <w:name w:val="apple-style-span"/>
    <w:autoRedefine/>
    <w:qFormat/>
    <w:uiPriority w:val="0"/>
  </w:style>
  <w:style w:type="character" w:customStyle="1" w:styleId="158">
    <w:name w:val="文档正文 Char Char"/>
    <w:link w:val="159"/>
    <w:autoRedefine/>
    <w:qFormat/>
    <w:locked/>
    <w:uiPriority w:val="0"/>
    <w:rPr>
      <w:rFonts w:ascii="华文细黑" w:hAnsi="华文细黑" w:eastAsia="华文细黑"/>
      <w:color w:val="000000"/>
      <w:sz w:val="24"/>
    </w:rPr>
  </w:style>
  <w:style w:type="paragraph" w:customStyle="1" w:styleId="159">
    <w:name w:val="文档正文"/>
    <w:basedOn w:val="1"/>
    <w:link w:val="158"/>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0">
    <w:name w:val="引用 Char2"/>
    <w:autoRedefine/>
    <w:qFormat/>
    <w:uiPriority w:val="29"/>
    <w:rPr>
      <w:i/>
      <w:iCs/>
      <w:color w:val="000000"/>
      <w:kern w:val="2"/>
      <w:sz w:val="21"/>
      <w:szCs w:val="24"/>
    </w:rPr>
  </w:style>
  <w:style w:type="character" w:customStyle="1" w:styleId="161">
    <w:name w:val="列表段落 字符"/>
    <w:link w:val="162"/>
    <w:autoRedefine/>
    <w:qFormat/>
    <w:locked/>
    <w:uiPriority w:val="34"/>
    <w:rPr>
      <w:rFonts w:ascii="Calibri" w:hAnsi="Calibri"/>
      <w:kern w:val="2"/>
      <w:sz w:val="21"/>
      <w:szCs w:val="22"/>
    </w:rPr>
  </w:style>
  <w:style w:type="paragraph" w:customStyle="1" w:styleId="162">
    <w:name w:val="_Style 124"/>
    <w:basedOn w:val="1"/>
    <w:next w:val="163"/>
    <w:link w:val="161"/>
    <w:autoRedefine/>
    <w:qFormat/>
    <w:uiPriority w:val="34"/>
    <w:pPr>
      <w:ind w:firstLine="420" w:firstLineChars="200"/>
    </w:pPr>
    <w:rPr>
      <w:rFonts w:ascii="Calibri" w:hAnsi="Calibri"/>
      <w:szCs w:val="22"/>
    </w:rPr>
  </w:style>
  <w:style w:type="paragraph" w:styleId="163">
    <w:name w:val="List Paragraph"/>
    <w:basedOn w:val="1"/>
    <w:link w:val="164"/>
    <w:autoRedefine/>
    <w:qFormat/>
    <w:uiPriority w:val="34"/>
    <w:pPr>
      <w:ind w:firstLine="420" w:firstLineChars="200"/>
    </w:pPr>
    <w:rPr>
      <w:rFonts w:ascii="Calibri" w:hAnsi="Calibri"/>
      <w:szCs w:val="22"/>
    </w:rPr>
  </w:style>
  <w:style w:type="character" w:customStyle="1" w:styleId="164">
    <w:name w:val="列出段落 Char"/>
    <w:link w:val="163"/>
    <w:autoRedefine/>
    <w:qFormat/>
    <w:locked/>
    <w:uiPriority w:val="34"/>
    <w:rPr>
      <w:rFonts w:ascii="Calibri" w:hAnsi="Calibri"/>
      <w:kern w:val="2"/>
      <w:sz w:val="21"/>
      <w:szCs w:val="22"/>
    </w:rPr>
  </w:style>
  <w:style w:type="character" w:customStyle="1" w:styleId="165">
    <w:name w:val="页脚 Char2"/>
    <w:autoRedefine/>
    <w:semiHidden/>
    <w:qFormat/>
    <w:uiPriority w:val="99"/>
    <w:rPr>
      <w:kern w:val="2"/>
      <w:sz w:val="18"/>
      <w:szCs w:val="18"/>
    </w:rPr>
  </w:style>
  <w:style w:type="character" w:customStyle="1" w:styleId="166">
    <w:name w:val="项目排列 Char Char"/>
    <w:link w:val="167"/>
    <w:autoRedefine/>
    <w:qFormat/>
    <w:uiPriority w:val="0"/>
    <w:rPr>
      <w:kern w:val="2"/>
      <w:sz w:val="24"/>
      <w:szCs w:val="24"/>
    </w:rPr>
  </w:style>
  <w:style w:type="paragraph" w:customStyle="1" w:styleId="167">
    <w:name w:val="项目排列"/>
    <w:basedOn w:val="1"/>
    <w:link w:val="166"/>
    <w:autoRedefine/>
    <w:qFormat/>
    <w:uiPriority w:val="0"/>
    <w:pPr>
      <w:numPr>
        <w:ilvl w:val="0"/>
        <w:numId w:val="1"/>
      </w:numPr>
      <w:tabs>
        <w:tab w:val="left" w:pos="1200"/>
      </w:tabs>
      <w:spacing w:beforeLines="50" w:afterLines="50" w:line="300" w:lineRule="auto"/>
    </w:pPr>
    <w:rPr>
      <w:sz w:val="24"/>
    </w:rPr>
  </w:style>
  <w:style w:type="character" w:customStyle="1" w:styleId="168">
    <w:name w:val="ca-21"/>
    <w:basedOn w:val="52"/>
    <w:autoRedefine/>
    <w:qFormat/>
    <w:uiPriority w:val="0"/>
    <w:rPr>
      <w:rFonts w:ascii="宋体" w:hAnsi="宋体" w:eastAsia="宋体"/>
      <w:w w:val="100"/>
      <w:sz w:val="21"/>
      <w:szCs w:val="21"/>
      <w:shd w:val="clear" w:color="auto" w:fill="auto"/>
    </w:rPr>
  </w:style>
  <w:style w:type="character" w:customStyle="1" w:styleId="169">
    <w:name w:val="宏文本 Char1"/>
    <w:autoRedefine/>
    <w:qFormat/>
    <w:uiPriority w:val="99"/>
    <w:rPr>
      <w:rFonts w:ascii="Courier New" w:hAnsi="Courier New" w:cs="Courier New"/>
      <w:kern w:val="2"/>
      <w:sz w:val="24"/>
      <w:szCs w:val="24"/>
    </w:rPr>
  </w:style>
  <w:style w:type="character" w:customStyle="1" w:styleId="170">
    <w:name w:val="ca-2"/>
    <w:basedOn w:val="52"/>
    <w:autoRedefine/>
    <w:qFormat/>
    <w:uiPriority w:val="0"/>
  </w:style>
  <w:style w:type="character" w:customStyle="1" w:styleId="171">
    <w:name w:val="标题 2 字符"/>
    <w:autoRedefine/>
    <w:qFormat/>
    <w:uiPriority w:val="0"/>
    <w:rPr>
      <w:rFonts w:eastAsia="隶书"/>
      <w:b/>
      <w:sz w:val="44"/>
    </w:rPr>
  </w:style>
  <w:style w:type="character" w:customStyle="1" w:styleId="172">
    <w:name w:val="页脚 Char1"/>
    <w:autoRedefine/>
    <w:semiHidden/>
    <w:qFormat/>
    <w:uiPriority w:val="99"/>
    <w:rPr>
      <w:rFonts w:ascii="Times New Roman" w:hAnsi="Times New Roman" w:eastAsia="宋体" w:cs="Times New Roman"/>
      <w:sz w:val="18"/>
      <w:szCs w:val="18"/>
    </w:rPr>
  </w:style>
  <w:style w:type="character" w:customStyle="1" w:styleId="173">
    <w:name w:val="日期 Char2"/>
    <w:autoRedefine/>
    <w:semiHidden/>
    <w:qFormat/>
    <w:uiPriority w:val="99"/>
    <w:rPr>
      <w:kern w:val="2"/>
      <w:sz w:val="21"/>
      <w:szCs w:val="24"/>
    </w:rPr>
  </w:style>
  <w:style w:type="character" w:customStyle="1" w:styleId="174">
    <w:name w:val="bold1"/>
    <w:autoRedefine/>
    <w:qFormat/>
    <w:uiPriority w:val="0"/>
    <w:rPr>
      <w:rFonts w:hint="default" w:ascii="_x000B__x000C_" w:hAnsi="_x000B__x000C_"/>
      <w:b/>
      <w:bCs/>
      <w:color w:val="000000"/>
      <w:sz w:val="18"/>
      <w:szCs w:val="18"/>
    </w:rPr>
  </w:style>
  <w:style w:type="character" w:customStyle="1" w:styleId="175">
    <w:name w:val="标题3 Char Char"/>
    <w:link w:val="176"/>
    <w:autoRedefine/>
    <w:qFormat/>
    <w:uiPriority w:val="0"/>
    <w:rPr>
      <w:rFonts w:eastAsia="仿宋_GB2312"/>
      <w:bCs/>
      <w:kern w:val="2"/>
      <w:sz w:val="30"/>
      <w:szCs w:val="32"/>
    </w:rPr>
  </w:style>
  <w:style w:type="paragraph" w:customStyle="1" w:styleId="176">
    <w:name w:val="标题3"/>
    <w:basedOn w:val="6"/>
    <w:link w:val="175"/>
    <w:autoRedefine/>
    <w:qFormat/>
    <w:uiPriority w:val="0"/>
    <w:pPr>
      <w:keepNext w:val="0"/>
      <w:keepLines w:val="0"/>
      <w:spacing w:before="0" w:after="0" w:line="360" w:lineRule="auto"/>
    </w:pPr>
    <w:rPr>
      <w:rFonts w:eastAsia="仿宋_GB2312"/>
      <w:b w:val="0"/>
      <w:sz w:val="30"/>
    </w:rPr>
  </w:style>
  <w:style w:type="paragraph" w:customStyle="1" w:styleId="177">
    <w:name w:val="Char"/>
    <w:basedOn w:val="1"/>
    <w:autoRedefine/>
    <w:qFormat/>
    <w:uiPriority w:val="0"/>
  </w:style>
  <w:style w:type="paragraph" w:customStyle="1" w:styleId="178">
    <w:name w:val="样式 首行缩进:  2 字符"/>
    <w:basedOn w:val="1"/>
    <w:autoRedefine/>
    <w:qFormat/>
    <w:uiPriority w:val="0"/>
    <w:pPr>
      <w:spacing w:line="400" w:lineRule="exact"/>
      <w:ind w:firstLine="200" w:firstLineChars="200"/>
    </w:pPr>
    <w:rPr>
      <w:rFonts w:cs="宋体"/>
      <w:sz w:val="24"/>
    </w:rPr>
  </w:style>
  <w:style w:type="paragraph" w:customStyle="1" w:styleId="179">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80">
    <w:name w:val="正文段"/>
    <w:basedOn w:val="1"/>
    <w:autoRedefine/>
    <w:qFormat/>
    <w:uiPriority w:val="0"/>
    <w:pPr>
      <w:widowControl/>
      <w:snapToGrid w:val="0"/>
      <w:spacing w:afterLines="50"/>
      <w:ind w:firstLine="200" w:firstLineChars="200"/>
    </w:pPr>
    <w:rPr>
      <w:kern w:val="0"/>
      <w:sz w:val="24"/>
      <w:szCs w:val="20"/>
    </w:rPr>
  </w:style>
  <w:style w:type="paragraph" w:customStyle="1" w:styleId="181">
    <w:name w:val="默认段落字体 Para Char Char Char1 Char"/>
    <w:basedOn w:val="1"/>
    <w:autoRedefine/>
    <w:qFormat/>
    <w:uiPriority w:val="0"/>
    <w:rPr>
      <w:rFonts w:ascii="Tahoma" w:hAnsi="Tahoma"/>
      <w:sz w:val="24"/>
      <w:szCs w:val="20"/>
    </w:rPr>
  </w:style>
  <w:style w:type="paragraph" w:customStyle="1" w:styleId="182">
    <w:name w:val="List Paragraph1"/>
    <w:basedOn w:val="1"/>
    <w:autoRedefine/>
    <w:qFormat/>
    <w:uiPriority w:val="0"/>
    <w:pPr>
      <w:ind w:firstLine="420" w:firstLineChars="200"/>
    </w:pPr>
    <w:rPr>
      <w:rFonts w:ascii="Calibri" w:hAnsi="Calibri"/>
      <w:szCs w:val="22"/>
    </w:rPr>
  </w:style>
  <w:style w:type="paragraph" w:customStyle="1" w:styleId="183">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kern w:val="0"/>
      <w:sz w:val="24"/>
      <w:szCs w:val="20"/>
    </w:rPr>
  </w:style>
  <w:style w:type="paragraph" w:customStyle="1" w:styleId="184">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5">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7">
    <w:name w:val="Char Char Char Char"/>
    <w:basedOn w:val="1"/>
    <w:autoRedefine/>
    <w:qFormat/>
    <w:uiPriority w:val="0"/>
  </w:style>
  <w:style w:type="paragraph" w:customStyle="1" w:styleId="188">
    <w:name w:val="列表1"/>
    <w:basedOn w:val="189"/>
    <w:autoRedefine/>
    <w:qFormat/>
    <w:uiPriority w:val="0"/>
    <w:pPr>
      <w:tabs>
        <w:tab w:val="left" w:pos="900"/>
      </w:tabs>
      <w:ind w:left="900" w:hanging="420"/>
    </w:pPr>
    <w:rPr>
      <w:rFonts w:ascii="Times New Roman" w:hAnsi="Times New Roman"/>
      <w:szCs w:val="20"/>
    </w:rPr>
  </w:style>
  <w:style w:type="paragraph" w:customStyle="1" w:styleId="189">
    <w:name w:val="标准正文"/>
    <w:basedOn w:val="21"/>
    <w:autoRedefine/>
    <w:qFormat/>
    <w:uiPriority w:val="0"/>
    <w:pPr>
      <w:spacing w:before="60" w:after="60" w:line="360" w:lineRule="auto"/>
      <w:ind w:left="0" w:leftChars="0" w:firstLine="482"/>
    </w:pPr>
    <w:rPr>
      <w:rFonts w:ascii="宋体" w:hAnsi="宋体"/>
      <w:kern w:val="0"/>
      <w:sz w:val="24"/>
      <w:szCs w:val="28"/>
    </w:rPr>
  </w:style>
  <w:style w:type="paragraph" w:customStyle="1" w:styleId="190">
    <w:name w:val="正文首行缩进两字符"/>
    <w:basedOn w:val="1"/>
    <w:autoRedefine/>
    <w:qFormat/>
    <w:uiPriority w:val="0"/>
    <w:pPr>
      <w:spacing w:line="360" w:lineRule="auto"/>
      <w:ind w:firstLine="200" w:firstLineChars="200"/>
    </w:pPr>
  </w:style>
  <w:style w:type="paragraph" w:customStyle="1" w:styleId="191">
    <w:name w:val="样式6"/>
    <w:basedOn w:val="8"/>
    <w:autoRedefine/>
    <w:qFormat/>
    <w:uiPriority w:val="0"/>
    <w:pPr>
      <w:numPr>
        <w:numId w:val="0"/>
      </w:numPr>
      <w:spacing w:line="360" w:lineRule="auto"/>
      <w:ind w:left="210" w:leftChars="100"/>
    </w:pPr>
    <w:rPr>
      <w:rFonts w:ascii="宋体" w:hAnsi="宋体" w:cs="Arial"/>
      <w:bCs/>
      <w:sz w:val="24"/>
    </w:rPr>
  </w:style>
  <w:style w:type="paragraph" w:customStyle="1" w:styleId="192">
    <w:name w:val="Char1"/>
    <w:basedOn w:val="1"/>
    <w:autoRedefine/>
    <w:qFormat/>
    <w:uiPriority w:val="0"/>
    <w:rPr>
      <w:szCs w:val="21"/>
    </w:rPr>
  </w:style>
  <w:style w:type="paragraph" w:customStyle="1" w:styleId="1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5">
    <w:name w:val="样式 标题 2 + Times New Roman 四号 非加粗 段前: 5 磅 段后: 0 磅 行距: 固定值 20..."/>
    <w:basedOn w:val="5"/>
    <w:autoRedefine/>
    <w:qFormat/>
    <w:uiPriority w:val="0"/>
    <w:pPr>
      <w:keepLines/>
      <w:adjustRightInd/>
      <w:spacing w:before="100" w:line="400" w:lineRule="exact"/>
      <w:jc w:val="both"/>
    </w:pPr>
    <w:rPr>
      <w:rFonts w:eastAsia="黑体" w:cs="宋体"/>
      <w:b w:val="0"/>
      <w:sz w:val="28"/>
    </w:rPr>
  </w:style>
  <w:style w:type="paragraph" w:customStyle="1" w:styleId="196">
    <w:name w:val="Char11"/>
    <w:basedOn w:val="1"/>
    <w:autoRedefine/>
    <w:qFormat/>
    <w:uiPriority w:val="0"/>
    <w:rPr>
      <w:szCs w:val="21"/>
    </w:rPr>
  </w:style>
  <w:style w:type="paragraph" w:customStyle="1" w:styleId="197">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8">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99">
    <w:name w:val="表格"/>
    <w:basedOn w:val="1"/>
    <w:autoRedefine/>
    <w:qFormat/>
    <w:uiPriority w:val="0"/>
    <w:pPr>
      <w:spacing w:line="400" w:lineRule="exact"/>
    </w:pPr>
    <w:rPr>
      <w:sz w:val="24"/>
    </w:rPr>
  </w:style>
  <w:style w:type="paragraph" w:customStyle="1" w:styleId="200">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1">
    <w:name w:val="四级条标题"/>
    <w:basedOn w:val="202"/>
    <w:next w:val="193"/>
    <w:autoRedefine/>
    <w:qFormat/>
    <w:uiPriority w:val="0"/>
    <w:pPr>
      <w:outlineLvl w:val="5"/>
    </w:pPr>
  </w:style>
  <w:style w:type="paragraph" w:customStyle="1" w:styleId="202">
    <w:name w:val="三级条标题"/>
    <w:basedOn w:val="203"/>
    <w:next w:val="193"/>
    <w:autoRedefine/>
    <w:qFormat/>
    <w:uiPriority w:val="0"/>
    <w:pPr>
      <w:outlineLvl w:val="4"/>
    </w:pPr>
  </w:style>
  <w:style w:type="paragraph" w:customStyle="1" w:styleId="203">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5">
    <w:name w:val="pa-3"/>
    <w:basedOn w:val="1"/>
    <w:autoRedefine/>
    <w:qFormat/>
    <w:uiPriority w:val="0"/>
    <w:pPr>
      <w:widowControl/>
      <w:spacing w:line="240" w:lineRule="atLeast"/>
    </w:pPr>
    <w:rPr>
      <w:rFonts w:ascii="宋体" w:hAnsi="宋体" w:cs="宋体"/>
      <w:kern w:val="0"/>
      <w:sz w:val="24"/>
    </w:rPr>
  </w:style>
  <w:style w:type="paragraph" w:customStyle="1" w:styleId="206">
    <w:name w:val="2-2ji"/>
    <w:basedOn w:val="5"/>
    <w:autoRedefine/>
    <w:qFormat/>
    <w:uiPriority w:val="0"/>
    <w:pPr>
      <w:keepLines/>
      <w:spacing w:before="0"/>
      <w:textAlignment w:val="baseline"/>
    </w:pPr>
    <w:rPr>
      <w:rFonts w:ascii="宋体" w:hAnsi="宋体" w:eastAsia="宋体"/>
      <w:sz w:val="36"/>
      <w:szCs w:val="32"/>
    </w:rPr>
  </w:style>
  <w:style w:type="paragraph" w:customStyle="1" w:styleId="207">
    <w:name w:val="默认段落字体 Para Char Char Char Char Char Char Char Char Char1 Char Char Char Char"/>
    <w:basedOn w:val="1"/>
    <w:autoRedefine/>
    <w:qFormat/>
    <w:uiPriority w:val="0"/>
    <w:rPr>
      <w:rFonts w:ascii="Tahoma" w:hAnsi="Tahoma"/>
      <w:sz w:val="24"/>
      <w:szCs w:val="20"/>
    </w:rPr>
  </w:style>
  <w:style w:type="paragraph" w:customStyle="1" w:styleId="208">
    <w:name w:val="1"/>
    <w:basedOn w:val="1"/>
    <w:next w:val="29"/>
    <w:autoRedefine/>
    <w:qFormat/>
    <w:uiPriority w:val="0"/>
    <w:rPr>
      <w:rFonts w:ascii="宋体" w:hAnsi="Courier New"/>
      <w:szCs w:val="20"/>
    </w:rPr>
  </w:style>
  <w:style w:type="paragraph" w:customStyle="1" w:styleId="209">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列出段落1"/>
    <w:basedOn w:val="1"/>
    <w:autoRedefine/>
    <w:qFormat/>
    <w:uiPriority w:val="0"/>
    <w:pPr>
      <w:ind w:firstLine="420" w:firstLineChars="200"/>
    </w:pPr>
    <w:rPr>
      <w:rFonts w:ascii="Calibri" w:hAnsi="Calibri"/>
      <w:szCs w:val="22"/>
    </w:rPr>
  </w:style>
  <w:style w:type="paragraph" w:customStyle="1" w:styleId="211">
    <w:name w:val="pa-2"/>
    <w:basedOn w:val="1"/>
    <w:autoRedefine/>
    <w:qFormat/>
    <w:uiPriority w:val="0"/>
    <w:pPr>
      <w:widowControl/>
      <w:ind w:firstLine="420"/>
    </w:pPr>
    <w:rPr>
      <w:rFonts w:ascii="宋体" w:hAnsi="宋体"/>
      <w:kern w:val="0"/>
      <w:sz w:val="24"/>
    </w:rPr>
  </w:style>
  <w:style w:type="paragraph" w:customStyle="1" w:styleId="212">
    <w:name w:val="一级条标题"/>
    <w:next w:val="193"/>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3">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5">
    <w:name w:val="pa-1"/>
    <w:basedOn w:val="1"/>
    <w:autoRedefine/>
    <w:qFormat/>
    <w:uiPriority w:val="0"/>
    <w:pPr>
      <w:widowControl/>
      <w:spacing w:line="280" w:lineRule="atLeast"/>
    </w:pPr>
    <w:rPr>
      <w:rFonts w:ascii="宋体" w:hAnsi="宋体" w:cs="宋体"/>
      <w:kern w:val="0"/>
      <w:sz w:val="24"/>
    </w:rPr>
  </w:style>
  <w:style w:type="paragraph" w:customStyle="1" w:styleId="216">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7">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8">
    <w:name w:val="Char12"/>
    <w:basedOn w:val="17"/>
    <w:autoRedefine/>
    <w:qFormat/>
    <w:uiPriority w:val="0"/>
    <w:pPr>
      <w:widowControl/>
      <w:ind w:firstLine="454"/>
      <w:jc w:val="left"/>
    </w:pPr>
    <w:rPr>
      <w:rFonts w:ascii="Tahoma" w:hAnsi="Tahoma" w:cs="宋体"/>
      <w:kern w:val="0"/>
      <w:sz w:val="24"/>
      <w:szCs w:val="20"/>
    </w:rPr>
  </w:style>
  <w:style w:type="paragraph" w:customStyle="1" w:styleId="219">
    <w:name w:val="2ji"/>
    <w:basedOn w:val="5"/>
    <w:autoRedefine/>
    <w:qFormat/>
    <w:uiPriority w:val="0"/>
    <w:pPr>
      <w:keepLines/>
      <w:spacing w:before="0"/>
      <w:jc w:val="both"/>
      <w:textAlignment w:val="baseline"/>
    </w:pPr>
    <w:rPr>
      <w:rFonts w:ascii="宋体" w:hAnsi="宋体" w:eastAsia="宋体"/>
      <w:bCs/>
      <w:sz w:val="21"/>
      <w:szCs w:val="21"/>
    </w:rPr>
  </w:style>
  <w:style w:type="paragraph" w:customStyle="1" w:styleId="22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1">
    <w:name w:val="1."/>
    <w:basedOn w:val="1"/>
    <w:autoRedefine/>
    <w:qFormat/>
    <w:uiPriority w:val="0"/>
    <w:pPr>
      <w:spacing w:line="360" w:lineRule="auto"/>
      <w:ind w:firstLine="480" w:firstLineChars="200"/>
    </w:pPr>
    <w:rPr>
      <w:rFonts w:ascii="宋体" w:hAnsi="宋体"/>
      <w:sz w:val="24"/>
    </w:rPr>
  </w:style>
  <w:style w:type="paragraph" w:customStyle="1" w:styleId="222">
    <w:name w:val="p0"/>
    <w:basedOn w:val="1"/>
    <w:autoRedefine/>
    <w:qFormat/>
    <w:uiPriority w:val="0"/>
    <w:pPr>
      <w:widowControl/>
    </w:pPr>
    <w:rPr>
      <w:kern w:val="0"/>
      <w:szCs w:val="21"/>
    </w:rPr>
  </w:style>
  <w:style w:type="paragraph" w:customStyle="1" w:styleId="223">
    <w:name w:val="Plain Text_file_1222"/>
    <w:basedOn w:val="1"/>
    <w:autoRedefine/>
    <w:qFormat/>
    <w:uiPriority w:val="0"/>
    <w:rPr>
      <w:rFonts w:hint="eastAsia" w:ascii="宋体" w:hAnsi="Courier New"/>
      <w:szCs w:val="21"/>
    </w:rPr>
  </w:style>
  <w:style w:type="paragraph" w:customStyle="1" w:styleId="224">
    <w:name w:val="Char1 Char Char Char Char Char Char Char Char Char Char Char Char"/>
    <w:basedOn w:val="1"/>
    <w:autoRedefine/>
    <w:qFormat/>
    <w:uiPriority w:val="0"/>
    <w:rPr>
      <w:rFonts w:ascii="Tahoma" w:hAnsi="Tahoma"/>
      <w:sz w:val="24"/>
      <w:szCs w:val="20"/>
    </w:rPr>
  </w:style>
  <w:style w:type="paragraph" w:customStyle="1" w:styleId="225">
    <w:name w:val="样式5"/>
    <w:basedOn w:val="5"/>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7">
    <w:name w:val="五级条标题"/>
    <w:basedOn w:val="201"/>
    <w:next w:val="193"/>
    <w:autoRedefine/>
    <w:qFormat/>
    <w:uiPriority w:val="0"/>
    <w:pPr>
      <w:outlineLvl w:val="6"/>
    </w:pPr>
  </w:style>
  <w:style w:type="paragraph" w:customStyle="1" w:styleId="228">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9">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0">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Char Char Char Char1"/>
    <w:basedOn w:val="1"/>
    <w:autoRedefine/>
    <w:qFormat/>
    <w:uiPriority w:val="0"/>
  </w:style>
  <w:style w:type="paragraph" w:customStyle="1" w:styleId="232">
    <w:name w:val="1 Char"/>
    <w:basedOn w:val="9"/>
    <w:autoRedefine/>
    <w:qFormat/>
    <w:uiPriority w:val="0"/>
    <w:pPr>
      <w:spacing w:line="360" w:lineRule="auto"/>
      <w:ind w:left="0" w:firstLine="200" w:firstLineChars="200"/>
      <w:jc w:val="both"/>
    </w:pPr>
    <w:rPr>
      <w:rFonts w:ascii="Times New Roman"/>
      <w:snapToGrid/>
      <w:kern w:val="2"/>
      <w:sz w:val="21"/>
    </w:rPr>
  </w:style>
  <w:style w:type="paragraph" w:customStyle="1" w:styleId="233">
    <w:name w:val="Char Char3 Char Char"/>
    <w:basedOn w:val="1"/>
    <w:autoRedefine/>
    <w:qFormat/>
    <w:uiPriority w:val="0"/>
  </w:style>
  <w:style w:type="paragraph" w:customStyle="1" w:styleId="234">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5">
    <w:name w:val="Char Char Char1"/>
    <w:basedOn w:val="1"/>
    <w:autoRedefine/>
    <w:qFormat/>
    <w:uiPriority w:val="0"/>
    <w:rPr>
      <w:rFonts w:ascii="Tahoma" w:hAnsi="Tahoma"/>
      <w:sz w:val="24"/>
      <w:szCs w:val="20"/>
    </w:rPr>
  </w:style>
  <w:style w:type="paragraph" w:customStyle="1" w:styleId="23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8">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0">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1">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2">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3">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5">
    <w:name w:val="Normal Table_file_1222"/>
    <w:basedOn w:val="50"/>
    <w:autoRedefine/>
    <w:semiHidden/>
    <w:qFormat/>
    <w:uiPriority w:val="0"/>
    <w:tblPr>
      <w:tblCellMar>
        <w:top w:w="0" w:type="dxa"/>
        <w:left w:w="108" w:type="dxa"/>
        <w:bottom w:w="0" w:type="dxa"/>
        <w:right w:w="108" w:type="dxa"/>
      </w:tblCellMar>
    </w:tblPr>
  </w:style>
  <w:style w:type="paragraph" w:customStyle="1" w:styleId="24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7">
    <w:name w:val="ca-21_file_3393_file_915"/>
    <w:basedOn w:val="248"/>
    <w:autoRedefine/>
    <w:qFormat/>
    <w:uiPriority w:val="0"/>
    <w:rPr>
      <w:rFonts w:ascii="宋体" w:hAnsi="宋体" w:eastAsia="宋体"/>
      <w:w w:val="100"/>
      <w:sz w:val="21"/>
      <w:szCs w:val="21"/>
      <w:shd w:val="clear" w:color="auto" w:fill="auto"/>
    </w:rPr>
  </w:style>
  <w:style w:type="character" w:customStyle="1" w:styleId="248">
    <w:name w:val="Default Paragraph Font_file_3393_file_915"/>
    <w:autoRedefine/>
    <w:semiHidden/>
    <w:qFormat/>
    <w:uiPriority w:val="0"/>
  </w:style>
  <w:style w:type="character" w:customStyle="1" w:styleId="249">
    <w:name w:val="ca-21_file_1878_file_4304"/>
    <w:autoRedefine/>
    <w:qFormat/>
    <w:uiPriority w:val="0"/>
    <w:rPr>
      <w:rFonts w:hint="eastAsia" w:ascii="宋体" w:hAnsi="宋体" w:eastAsia="宋体"/>
      <w:sz w:val="21"/>
      <w:szCs w:val="21"/>
    </w:rPr>
  </w:style>
  <w:style w:type="table" w:customStyle="1" w:styleId="250">
    <w:name w:val="Normal Table_file_121"/>
    <w:autoRedefine/>
    <w:semiHidden/>
    <w:qFormat/>
    <w:uiPriority w:val="0"/>
    <w:tblPr>
      <w:tblCellMar>
        <w:top w:w="0" w:type="dxa"/>
        <w:left w:w="108" w:type="dxa"/>
        <w:bottom w:w="0" w:type="dxa"/>
        <w:right w:w="108" w:type="dxa"/>
      </w:tblCellMar>
    </w:tblPr>
  </w:style>
  <w:style w:type="paragraph" w:customStyle="1" w:styleId="251">
    <w:name w:val="pa-1_file_121"/>
    <w:basedOn w:val="1"/>
    <w:autoRedefine/>
    <w:qFormat/>
    <w:uiPriority w:val="0"/>
    <w:pPr>
      <w:widowControl/>
      <w:spacing w:line="280" w:lineRule="atLeast"/>
    </w:pPr>
    <w:rPr>
      <w:rFonts w:ascii="宋体" w:hAnsi="宋体" w:cs="宋体"/>
      <w:kern w:val="0"/>
      <w:sz w:val="24"/>
    </w:rPr>
  </w:style>
  <w:style w:type="character" w:customStyle="1" w:styleId="252">
    <w:name w:val="ca-21_file_121"/>
    <w:basedOn w:val="52"/>
    <w:autoRedefine/>
    <w:qFormat/>
    <w:uiPriority w:val="0"/>
    <w:rPr>
      <w:rFonts w:ascii="宋体" w:hAnsi="宋体" w:eastAsia="宋体"/>
      <w:w w:val="100"/>
      <w:sz w:val="21"/>
      <w:szCs w:val="21"/>
      <w:shd w:val="clear" w:color="auto" w:fill="auto"/>
    </w:rPr>
  </w:style>
  <w:style w:type="paragraph" w:customStyle="1" w:styleId="253">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4">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8">
    <w:name w:val="Normal (Web)_file_2865"/>
    <w:basedOn w:val="259"/>
    <w:autoRedefine/>
    <w:unhideWhenUsed/>
    <w:qFormat/>
    <w:uiPriority w:val="99"/>
    <w:pPr>
      <w:spacing w:before="100" w:beforeAutospacing="1" w:after="100" w:afterAutospacing="1"/>
    </w:pPr>
  </w:style>
  <w:style w:type="paragraph" w:customStyle="1" w:styleId="259">
    <w:name w:val="Normal_file_2865"/>
    <w:autoRedefine/>
    <w:qFormat/>
    <w:uiPriority w:val="0"/>
    <w:rPr>
      <w:rFonts w:ascii="宋体" w:hAnsi="宋体" w:eastAsia="宋体" w:cs="宋体"/>
      <w:sz w:val="24"/>
      <w:szCs w:val="24"/>
      <w:lang w:val="en-US" w:eastAsia="zh-CN" w:bidi="ar-SA"/>
    </w:rPr>
  </w:style>
  <w:style w:type="paragraph" w:customStyle="1" w:styleId="260">
    <w:name w:val="Normal (Web)_file_2864_file_2871"/>
    <w:basedOn w:val="261"/>
    <w:autoRedefine/>
    <w:unhideWhenUsed/>
    <w:qFormat/>
    <w:uiPriority w:val="99"/>
    <w:pPr>
      <w:spacing w:before="100" w:beforeAutospacing="1" w:after="100" w:afterAutospacing="1"/>
    </w:pPr>
  </w:style>
  <w:style w:type="paragraph" w:customStyle="1" w:styleId="261">
    <w:name w:val="Normal_file_2864_file_2871"/>
    <w:autoRedefine/>
    <w:qFormat/>
    <w:uiPriority w:val="0"/>
    <w:rPr>
      <w:rFonts w:ascii="宋体" w:hAnsi="宋体" w:eastAsia="宋体" w:cs="宋体"/>
      <w:sz w:val="24"/>
      <w:szCs w:val="24"/>
      <w:lang w:val="en-US" w:eastAsia="zh-CN" w:bidi="ar-SA"/>
    </w:rPr>
  </w:style>
  <w:style w:type="character" w:customStyle="1" w:styleId="262">
    <w:name w:val="正文首行缩进 2 Char"/>
    <w:basedOn w:val="79"/>
    <w:link w:val="49"/>
    <w:autoRedefine/>
    <w:qFormat/>
    <w:uiPriority w:val="0"/>
    <w:rPr>
      <w:kern w:val="2"/>
      <w:sz w:val="21"/>
      <w:szCs w:val="24"/>
    </w:rPr>
  </w:style>
  <w:style w:type="paragraph" w:customStyle="1" w:styleId="263">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5">
    <w:name w:val="Table Text"/>
    <w:basedOn w:val="1"/>
    <w:autoRedefine/>
    <w:semiHidden/>
    <w:qFormat/>
    <w:uiPriority w:val="0"/>
    <w:rPr>
      <w:rFonts w:ascii="宋体" w:hAnsi="宋体" w:eastAsia="宋体" w:cs="宋体"/>
      <w:sz w:val="20"/>
      <w:szCs w:val="20"/>
      <w:lang w:val="en-US" w:eastAsia="en-US" w:bidi="ar-SA"/>
    </w:rPr>
  </w:style>
  <w:style w:type="table" w:customStyle="1" w:styleId="266">
    <w:name w:val="Table Normal"/>
    <w:autoRedefine/>
    <w:semiHidden/>
    <w:unhideWhenUsed/>
    <w:qFormat/>
    <w:uiPriority w:val="0"/>
    <w:tblPr>
      <w:tblCellMar>
        <w:top w:w="0" w:type="dxa"/>
        <w:left w:w="0" w:type="dxa"/>
        <w:bottom w:w="0" w:type="dxa"/>
        <w:right w:w="0" w:type="dxa"/>
      </w:tblCellMar>
    </w:tblPr>
  </w:style>
  <w:style w:type="paragraph" w:customStyle="1" w:styleId="267">
    <w:name w:val="Normal (Web)_file_267"/>
    <w:basedOn w:val="268"/>
    <w:autoRedefine/>
    <w:semiHidden/>
    <w:unhideWhenUsed/>
    <w:qFormat/>
    <w:uiPriority w:val="99"/>
  </w:style>
  <w:style w:type="paragraph" w:customStyle="1" w:styleId="268">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9">
    <w:name w:val="Strong_file_267"/>
    <w:basedOn w:val="270"/>
    <w:autoRedefine/>
    <w:qFormat/>
    <w:uiPriority w:val="22"/>
    <w:rPr>
      <w:b/>
      <w:bCs/>
    </w:rPr>
  </w:style>
  <w:style w:type="character" w:customStyle="1" w:styleId="270">
    <w:name w:val="Default Paragraph Font_file_267"/>
    <w:autoRedefine/>
    <w:semiHidden/>
    <w:unhideWhenUsed/>
    <w:qFormat/>
    <w:uiPriority w:val="1"/>
  </w:style>
  <w:style w:type="paragraph" w:customStyle="1" w:styleId="271">
    <w:name w:val="Normal (Web)_file_268"/>
    <w:basedOn w:val="272"/>
    <w:autoRedefine/>
    <w:semiHidden/>
    <w:unhideWhenUsed/>
    <w:qFormat/>
    <w:uiPriority w:val="99"/>
  </w:style>
  <w:style w:type="paragraph" w:customStyle="1" w:styleId="272">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3">
    <w:name w:val="Strong_file_268"/>
    <w:basedOn w:val="274"/>
    <w:autoRedefine/>
    <w:qFormat/>
    <w:uiPriority w:val="22"/>
    <w:rPr>
      <w:b/>
      <w:bCs/>
    </w:rPr>
  </w:style>
  <w:style w:type="character" w:customStyle="1" w:styleId="274">
    <w:name w:val="Default Paragraph Font_file_268"/>
    <w:autoRedefine/>
    <w:semiHidden/>
    <w:unhideWhenUsed/>
    <w:qFormat/>
    <w:uiPriority w:val="1"/>
  </w:style>
  <w:style w:type="paragraph" w:customStyle="1" w:styleId="275">
    <w:name w:val="Normal (Web)_file_257"/>
    <w:basedOn w:val="276"/>
    <w:autoRedefine/>
    <w:semiHidden/>
    <w:unhideWhenUsed/>
    <w:qFormat/>
    <w:uiPriority w:val="99"/>
  </w:style>
  <w:style w:type="paragraph" w:customStyle="1" w:styleId="276">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Normal (Web)_file_281"/>
    <w:basedOn w:val="278"/>
    <w:autoRedefine/>
    <w:semiHidden/>
    <w:unhideWhenUsed/>
    <w:qFormat/>
    <w:uiPriority w:val="99"/>
  </w:style>
  <w:style w:type="paragraph" w:customStyle="1" w:styleId="278">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Normal (Web)_file_262"/>
    <w:basedOn w:val="280"/>
    <w:autoRedefine/>
    <w:semiHidden/>
    <w:unhideWhenUsed/>
    <w:qFormat/>
    <w:uiPriority w:val="99"/>
  </w:style>
  <w:style w:type="paragraph" w:customStyle="1" w:styleId="280">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1">
    <w:name w:val="强调1"/>
    <w:qFormat/>
    <w:uiPriority w:val="0"/>
    <w:rPr>
      <w:rFonts w:ascii="Arial Black" w:hAnsi="Arial Black"/>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79</Pages>
  <Words>39976</Words>
  <Characters>45196</Characters>
  <Lines>73</Lines>
  <Paragraphs>82</Paragraphs>
  <TotalTime>0</TotalTime>
  <ScaleCrop>false</ScaleCrop>
  <LinksUpToDate>false</LinksUpToDate>
  <CharactersWithSpaces>49318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金良</cp:lastModifiedBy>
  <cp:lastPrinted>2025-10-20T07:31:00Z</cp:lastPrinted>
  <dcterms:modified xsi:type="dcterms:W3CDTF">2025-11-18T08:54:45Z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